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E769D9" w:rsidRPr="00295FA8" w:rsidTr="009468E7">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295FA8" w:rsidRDefault="00E769D9" w:rsidP="009468E7">
            <w:pPr>
              <w:pStyle w:val="20"/>
              <w:rPr>
                <w:rFonts w:ascii="Times New Roman" w:hAnsi="Times New Roman"/>
                <w:b w:val="0"/>
                <w:color w:val="000000"/>
              </w:rPr>
            </w:pPr>
            <w:r w:rsidRPr="00295FA8">
              <w:rPr>
                <w:rFonts w:ascii="Times New Roman" w:hAnsi="Times New Roman"/>
                <w:b w:val="0"/>
                <w:color w:val="000000"/>
              </w:rPr>
              <w:t>3.1. Зміст і спосіб подання тендерної пропозиції</w:t>
            </w:r>
          </w:p>
          <w:p w:rsidR="00E769D9" w:rsidRPr="00295FA8" w:rsidRDefault="00E769D9" w:rsidP="009468E7">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E769D9" w:rsidRPr="00295FA8" w:rsidRDefault="00E769D9" w:rsidP="009468E7">
            <w:pPr>
              <w:jc w:val="both"/>
              <w:rPr>
                <w:color w:val="000000"/>
                <w:lang w:val="uk-UA"/>
              </w:rPr>
            </w:pPr>
            <w:r w:rsidRPr="00295FA8">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E769D9" w:rsidRPr="00295FA8" w:rsidRDefault="00E769D9" w:rsidP="009468E7">
            <w:pPr>
              <w:jc w:val="both"/>
              <w:rPr>
                <w:color w:val="000000"/>
                <w:lang w:val="uk-UA"/>
              </w:rPr>
            </w:pPr>
            <w:r w:rsidRPr="00295FA8">
              <w:rPr>
                <w:color w:val="000000"/>
                <w:lang w:val="uk-UA"/>
              </w:rPr>
              <w:t xml:space="preserve">Тендерна пропозиція подається в електронному вигляді через електронну систему </w:t>
            </w:r>
            <w:proofErr w:type="spellStart"/>
            <w:r w:rsidRPr="00295FA8">
              <w:rPr>
                <w:color w:val="000000"/>
                <w:lang w:val="uk-UA"/>
              </w:rPr>
              <w:t>закупівель</w:t>
            </w:r>
            <w:proofErr w:type="spellEnd"/>
            <w:r w:rsidRPr="00295FA8">
              <w:rPr>
                <w:color w:val="000000"/>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proofErr w:type="spellStart"/>
            <w:r>
              <w:rPr>
                <w:color w:val="000000"/>
                <w:lang w:val="uk-UA"/>
              </w:rPr>
              <w:t>пунті</w:t>
            </w:r>
            <w:proofErr w:type="spellEnd"/>
            <w:r>
              <w:rPr>
                <w:color w:val="000000"/>
                <w:lang w:val="uk-UA"/>
              </w:rPr>
              <w:t xml:space="preserve"> 44 Особливостей</w:t>
            </w:r>
            <w:r w:rsidRPr="00295FA8">
              <w:rPr>
                <w:color w:val="000000"/>
                <w:lang w:val="uk-UA"/>
              </w:rPr>
              <w:t xml:space="preserve">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69D9" w:rsidRPr="00295FA8" w:rsidRDefault="00E769D9" w:rsidP="009468E7">
            <w:pPr>
              <w:jc w:val="both"/>
              <w:rPr>
                <w:color w:val="000000"/>
                <w:lang w:val="uk-UA"/>
              </w:rPr>
            </w:pPr>
            <w:r w:rsidRPr="00295FA8">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769D9" w:rsidRPr="00295FA8" w:rsidRDefault="00E769D9" w:rsidP="009468E7">
            <w:pPr>
              <w:jc w:val="both"/>
              <w:rPr>
                <w:color w:val="000000"/>
                <w:lang w:val="uk-UA"/>
              </w:rPr>
            </w:pPr>
            <w:r w:rsidRPr="00295FA8">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E769D9" w:rsidRPr="00295FA8" w:rsidRDefault="00E769D9" w:rsidP="009468E7">
            <w:pPr>
              <w:jc w:val="both"/>
              <w:rPr>
                <w:color w:val="000000"/>
                <w:lang w:val="uk-UA"/>
              </w:rPr>
            </w:pPr>
            <w:r w:rsidRPr="00295FA8">
              <w:rPr>
                <w:color w:val="000000"/>
                <w:lang w:val="uk-UA"/>
              </w:rPr>
              <w:t xml:space="preserve">Інформація від учасника про його відповідність кваліфікаційним вимогам, вимогам визначеним у </w:t>
            </w:r>
            <w:r>
              <w:rPr>
                <w:color w:val="000000"/>
                <w:lang w:val="uk-UA"/>
              </w:rPr>
              <w:t>п.44 Особливостей</w:t>
            </w:r>
            <w:r w:rsidRPr="00295FA8">
              <w:rPr>
                <w:color w:val="000000"/>
                <w:lang w:val="uk-UA"/>
              </w:rPr>
              <w:t xml:space="preserve">, включаючи інформацію про кінцевих </w:t>
            </w:r>
            <w:proofErr w:type="spellStart"/>
            <w:r w:rsidRPr="00295FA8">
              <w:rPr>
                <w:color w:val="000000"/>
                <w:lang w:val="uk-UA"/>
              </w:rPr>
              <w:t>бенефіціарних</w:t>
            </w:r>
            <w:proofErr w:type="spellEnd"/>
            <w:r w:rsidRPr="00295FA8">
              <w:rPr>
                <w:color w:val="000000"/>
                <w:lang w:val="uk-UA"/>
              </w:rPr>
              <w:t xml:space="preserve"> власників (контролерів) юридичної особи, у тому числі кінцевих </w:t>
            </w:r>
            <w:proofErr w:type="spellStart"/>
            <w:r w:rsidRPr="00295FA8">
              <w:rPr>
                <w:color w:val="000000"/>
                <w:lang w:val="uk-UA"/>
              </w:rPr>
              <w:t>бенефіціарних</w:t>
            </w:r>
            <w:proofErr w:type="spellEnd"/>
            <w:r w:rsidRPr="00295FA8">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295FA8">
              <w:rPr>
                <w:color w:val="000000"/>
                <w:lang w:val="uk-UA"/>
              </w:rPr>
              <w:t>закупівель</w:t>
            </w:r>
            <w:proofErr w:type="spellEnd"/>
            <w:r w:rsidRPr="00295FA8">
              <w:rPr>
                <w:color w:val="000000"/>
                <w:lang w:val="uk-UA"/>
              </w:rPr>
              <w:t xml:space="preserve"> самостійно.</w:t>
            </w:r>
          </w:p>
          <w:p w:rsidR="00E769D9" w:rsidRPr="00295FA8" w:rsidRDefault="00E769D9" w:rsidP="009468E7">
            <w:pPr>
              <w:jc w:val="both"/>
              <w:rPr>
                <w:color w:val="000000"/>
                <w:lang w:val="uk-UA"/>
              </w:rPr>
            </w:pPr>
            <w:r w:rsidRPr="00295FA8">
              <w:rPr>
                <w:color w:val="000000"/>
                <w:lang w:val="uk-UA"/>
              </w:rPr>
              <w:t xml:space="preserve">Електронна система </w:t>
            </w:r>
            <w:proofErr w:type="spellStart"/>
            <w:r w:rsidRPr="00295FA8">
              <w:rPr>
                <w:color w:val="000000"/>
                <w:lang w:val="uk-UA"/>
              </w:rPr>
              <w:t>закупівель</w:t>
            </w:r>
            <w:proofErr w:type="spellEnd"/>
            <w:r w:rsidRPr="00295FA8">
              <w:rPr>
                <w:color w:val="000000"/>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769D9" w:rsidRPr="00295FA8" w:rsidRDefault="00E769D9" w:rsidP="009468E7">
            <w:pPr>
              <w:jc w:val="both"/>
              <w:rPr>
                <w:color w:val="000000"/>
                <w:lang w:val="uk-UA"/>
              </w:rPr>
            </w:pPr>
            <w:r w:rsidRPr="00295FA8">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769D9" w:rsidRPr="00295FA8" w:rsidTr="00E769D9">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E769D9" w:rsidRPr="00F8087D" w:rsidRDefault="00E769D9" w:rsidP="00E769D9">
            <w:pPr>
              <w:jc w:val="both"/>
              <w:rPr>
                <w:color w:val="000000"/>
                <w:lang w:val="uk-UA"/>
              </w:rPr>
            </w:pPr>
            <w:r>
              <w:rPr>
                <w:color w:val="000000"/>
                <w:lang w:val="uk-UA"/>
              </w:rPr>
              <w:t>3.2</w:t>
            </w:r>
            <w:r w:rsidRPr="00F8087D">
              <w:rPr>
                <w:color w:val="000000"/>
                <w:lang w:val="uk-UA"/>
              </w:rPr>
              <w:t>.</w:t>
            </w:r>
            <w:r>
              <w:rPr>
                <w:color w:val="000000"/>
                <w:lang w:val="uk-UA"/>
              </w:rPr>
              <w:t>2</w:t>
            </w:r>
            <w:r w:rsidRPr="00F8087D">
              <w:rPr>
                <w:color w:val="000000"/>
                <w:lang w:val="uk-UA"/>
              </w:rPr>
              <w:t xml:space="preserve"> Тендерна пропозиція подається в електронному вигляді через електронну систему </w:t>
            </w:r>
            <w:proofErr w:type="spellStart"/>
            <w:r w:rsidRPr="00F8087D">
              <w:rPr>
                <w:color w:val="000000"/>
                <w:lang w:val="uk-UA"/>
              </w:rPr>
              <w:t>закупівель</w:t>
            </w:r>
            <w:proofErr w:type="spellEnd"/>
            <w:r w:rsidRPr="00F8087D">
              <w:rPr>
                <w:color w:val="000000"/>
                <w:lang w:val="uk-UA"/>
              </w:rPr>
              <w:t xml:space="preserve"> шляхом заповнення електронних </w:t>
            </w:r>
            <w:r w:rsidRPr="00F8087D">
              <w:rPr>
                <w:color w:val="000000"/>
                <w:lang w:val="uk-UA"/>
              </w:rPr>
              <w:lastRenderedPageBreak/>
              <w:t xml:space="preserve">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color w:val="000000"/>
                <w:lang w:val="uk-UA"/>
              </w:rPr>
              <w:t>п. 44 Особливостей</w:t>
            </w:r>
            <w:r w:rsidRPr="00F8087D">
              <w:rPr>
                <w:color w:val="000000"/>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E769D9" w:rsidRPr="00E769D9" w:rsidRDefault="00E769D9" w:rsidP="00E769D9">
            <w:pPr>
              <w:jc w:val="both"/>
              <w:rPr>
                <w:color w:val="000000"/>
                <w:lang w:val="uk-UA"/>
              </w:rPr>
            </w:pPr>
            <w:r w:rsidRPr="00E769D9">
              <w:rPr>
                <w:color w:val="000000"/>
                <w:lang w:val="uk-UA"/>
              </w:rPr>
              <w:t>- інформацією та документами, що підтверджують відповідність учасника кваліфікаційним критеріям (згідно додатком №1 до тендерної документації)</w:t>
            </w:r>
          </w:p>
          <w:p w:rsidR="00E769D9" w:rsidRPr="00E769D9" w:rsidRDefault="00E769D9" w:rsidP="00E769D9">
            <w:pPr>
              <w:jc w:val="both"/>
              <w:rPr>
                <w:color w:val="000000"/>
                <w:lang w:val="uk-UA"/>
              </w:rPr>
            </w:pPr>
            <w:r w:rsidRPr="00E769D9">
              <w:rPr>
                <w:color w:val="000000"/>
                <w:lang w:val="uk-UA"/>
              </w:rPr>
              <w:t>- тендерною формою «Пропозиція» (згідно з додатком №2 до тендерної документації)</w:t>
            </w:r>
          </w:p>
          <w:p w:rsidR="00E769D9" w:rsidRPr="00E769D9" w:rsidRDefault="00E769D9" w:rsidP="00E769D9">
            <w:pPr>
              <w:jc w:val="both"/>
              <w:rPr>
                <w:color w:val="000000"/>
                <w:lang w:val="uk-UA"/>
              </w:rPr>
            </w:pPr>
            <w:r w:rsidRPr="00E769D9">
              <w:rPr>
                <w:color w:val="000000"/>
                <w:lang w:val="uk-UA"/>
              </w:rPr>
              <w:t>- інформацією щодо відповідності учасника вимогам, визначеним у п. 44 Особливостей (згідно із додатком №4 до тендерної документації)</w:t>
            </w:r>
          </w:p>
          <w:p w:rsidR="00E769D9" w:rsidRPr="00E769D9" w:rsidRDefault="00E769D9" w:rsidP="009468E7">
            <w:pPr>
              <w:jc w:val="both"/>
              <w:rPr>
                <w:color w:val="000000"/>
                <w:lang w:val="uk-UA"/>
              </w:rPr>
            </w:pPr>
            <w:r w:rsidRPr="00E769D9">
              <w:rPr>
                <w:color w:val="000000"/>
                <w:lang w:val="uk-UA"/>
              </w:rPr>
              <w:t xml:space="preserve">        - Календарний план виконання робіт (відповідно до «Рекомендацій зі складання додатків до договору </w:t>
            </w:r>
            <w:proofErr w:type="spellStart"/>
            <w:r w:rsidRPr="00E769D9">
              <w:rPr>
                <w:color w:val="000000"/>
                <w:lang w:val="uk-UA"/>
              </w:rPr>
              <w:t>підряду</w:t>
            </w:r>
            <w:proofErr w:type="spellEnd"/>
            <w:r w:rsidRPr="00E769D9">
              <w:rPr>
                <w:color w:val="000000"/>
                <w:lang w:val="uk-UA"/>
              </w:rPr>
              <w:t xml:space="preserve"> в капітальному будівництві», затверджених наказом </w:t>
            </w:r>
            <w:proofErr w:type="spellStart"/>
            <w:r w:rsidRPr="00E769D9">
              <w:rPr>
                <w:color w:val="000000"/>
                <w:lang w:val="uk-UA"/>
              </w:rPr>
              <w:t>Мінрегіонбуду</w:t>
            </w:r>
            <w:proofErr w:type="spellEnd"/>
            <w:r w:rsidRPr="00E769D9">
              <w:rPr>
                <w:color w:val="000000"/>
                <w:lang w:val="uk-UA"/>
              </w:rPr>
              <w:t xml:space="preserve"> України від 13.01.2009р. №2);</w:t>
            </w:r>
          </w:p>
          <w:p w:rsidR="00E769D9" w:rsidRPr="00E769D9" w:rsidRDefault="00E769D9" w:rsidP="00E769D9">
            <w:pPr>
              <w:jc w:val="both"/>
              <w:rPr>
                <w:rStyle w:val="rvts0"/>
                <w:color w:val="000000"/>
                <w:lang w:val="uk-UA"/>
              </w:rPr>
            </w:pPr>
            <w:r w:rsidRPr="00E769D9">
              <w:rPr>
                <w:rStyle w:val="rvts0"/>
                <w:color w:val="000000"/>
                <w:lang w:val="uk-UA"/>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769D9" w:rsidRPr="00E769D9" w:rsidRDefault="00E769D9" w:rsidP="00E769D9">
            <w:pPr>
              <w:jc w:val="both"/>
              <w:rPr>
                <w:color w:val="000000"/>
                <w:lang w:val="uk-UA"/>
              </w:rPr>
            </w:pPr>
            <w:r w:rsidRPr="00E769D9">
              <w:rPr>
                <w:color w:val="000000"/>
                <w:lang w:val="uk-UA"/>
              </w:rPr>
              <w:t xml:space="preserve">         - інших документів, необхідність подання яких у складі тендерної пропозиції передбачена умовами цієї документації.</w:t>
            </w:r>
          </w:p>
          <w:p w:rsidR="00E769D9" w:rsidRPr="00E769D9" w:rsidRDefault="00E769D9" w:rsidP="00E769D9">
            <w:pPr>
              <w:jc w:val="both"/>
              <w:rPr>
                <w:color w:val="000000"/>
                <w:lang w:val="uk-UA"/>
              </w:rPr>
            </w:pPr>
            <w:r w:rsidRPr="00E769D9">
              <w:rPr>
                <w:color w:val="000000"/>
                <w:lang w:val="uk-UA"/>
              </w:rPr>
              <w:t xml:space="preserve">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w:t>
            </w:r>
          </w:p>
          <w:p w:rsidR="00E769D9" w:rsidRPr="00E769D9" w:rsidRDefault="00E769D9" w:rsidP="00E769D9">
            <w:pPr>
              <w:jc w:val="both"/>
              <w:rPr>
                <w:color w:val="000000"/>
                <w:lang w:val="uk-UA"/>
              </w:rPr>
            </w:pPr>
            <w:r w:rsidRPr="00E769D9">
              <w:rPr>
                <w:color w:val="000000"/>
                <w:lang w:val="uk-UA"/>
              </w:rPr>
              <w:t>1.2. Кожен учасник має право подати тільки одну тендерну пропозицію.</w:t>
            </w:r>
          </w:p>
          <w:p w:rsidR="00E769D9" w:rsidRPr="00E769D9" w:rsidRDefault="00E769D9" w:rsidP="00E769D9">
            <w:pPr>
              <w:jc w:val="both"/>
              <w:rPr>
                <w:color w:val="000000"/>
                <w:lang w:val="uk-UA"/>
              </w:rPr>
            </w:pPr>
            <w:r w:rsidRPr="00E769D9">
              <w:rPr>
                <w:color w:val="000000"/>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769D9">
              <w:rPr>
                <w:color w:val="000000"/>
                <w:lang w:val="uk-UA"/>
              </w:rPr>
              <w:t>закупівель</w:t>
            </w:r>
            <w:proofErr w:type="spellEnd"/>
            <w:r w:rsidRPr="00E769D9">
              <w:rPr>
                <w:color w:val="000000"/>
                <w:lang w:val="uk-UA"/>
              </w:rPr>
              <w:t xml:space="preserve"> у вигляді </w:t>
            </w:r>
            <w:proofErr w:type="spellStart"/>
            <w:r w:rsidRPr="00E769D9">
              <w:rPr>
                <w:color w:val="000000"/>
                <w:lang w:val="uk-UA"/>
              </w:rPr>
              <w:t>скан</w:t>
            </w:r>
            <w:proofErr w:type="spellEnd"/>
            <w:r w:rsidRPr="00E769D9">
              <w:rPr>
                <w:color w:val="000000"/>
                <w:lang w:val="uk-UA"/>
              </w:rPr>
              <w:t xml:space="preserve">-копій придатних для </w:t>
            </w:r>
            <w:proofErr w:type="spellStart"/>
            <w:r w:rsidRPr="00E769D9">
              <w:rPr>
                <w:color w:val="000000"/>
                <w:lang w:val="uk-UA"/>
              </w:rPr>
              <w:t>машинозчитування</w:t>
            </w:r>
            <w:proofErr w:type="spellEnd"/>
            <w:r w:rsidRPr="00E769D9">
              <w:rPr>
                <w:color w:val="000000"/>
                <w:lang w:val="uk-UA"/>
              </w:rPr>
              <w:t xml:space="preserve"> (файли з розширенням «..</w:t>
            </w:r>
            <w:proofErr w:type="spellStart"/>
            <w:r w:rsidRPr="00E769D9">
              <w:rPr>
                <w:color w:val="000000"/>
                <w:lang w:val="uk-UA"/>
              </w:rPr>
              <w:t>pdf</w:t>
            </w:r>
            <w:proofErr w:type="spellEnd"/>
            <w:r w:rsidRPr="00E769D9">
              <w:rPr>
                <w:color w:val="000000"/>
                <w:lang w:val="uk-UA"/>
              </w:rPr>
              <w:t>.», «..</w:t>
            </w:r>
            <w:proofErr w:type="spellStart"/>
            <w:r w:rsidRPr="00E769D9">
              <w:rPr>
                <w:color w:val="000000"/>
                <w:lang w:val="uk-UA"/>
              </w:rPr>
              <w:t>jpeg</w:t>
            </w:r>
            <w:proofErr w:type="spellEnd"/>
            <w:r w:rsidRPr="00E769D9">
              <w:rPr>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769D9">
              <w:rPr>
                <w:color w:val="000000"/>
                <w:lang w:val="uk-UA"/>
              </w:rPr>
              <w:t>скан</w:t>
            </w:r>
            <w:proofErr w:type="spellEnd"/>
            <w:r w:rsidRPr="00E769D9">
              <w:rPr>
                <w:color w:val="000000"/>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769D9" w:rsidRPr="00E769D9" w:rsidRDefault="00E769D9" w:rsidP="009468E7">
            <w:pPr>
              <w:jc w:val="both"/>
              <w:rPr>
                <w:color w:val="000000"/>
                <w:lang w:val="uk-UA"/>
              </w:rPr>
            </w:pPr>
            <w:r w:rsidRPr="00E769D9">
              <w:rPr>
                <w:color w:val="000000"/>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E769D9" w:rsidRPr="00E769D9" w:rsidRDefault="00E769D9" w:rsidP="009468E7">
            <w:pPr>
              <w:jc w:val="both"/>
              <w:rPr>
                <w:color w:val="000000"/>
                <w:lang w:val="uk-UA"/>
              </w:rPr>
            </w:pPr>
            <w:r w:rsidRPr="00E769D9">
              <w:rPr>
                <w:color w:val="000000"/>
                <w:lang w:val="uk-UA"/>
              </w:rPr>
              <w:t>Копії документів (за виключенням нотаріальних), які надаються у складі пропозиції учасником обов’язково завіряються підписом уповноваженої посадової особи учасника процедури закупівлі, а також відбитком печатки* із обов’язковим зазначенням словосполучення «Згідно з оригіналом», посада, прізвище, ім’я по батькові  особи, що завіряє копію, дата завірення копії.</w:t>
            </w:r>
          </w:p>
          <w:p w:rsidR="00E769D9" w:rsidRPr="00E769D9" w:rsidRDefault="00E769D9" w:rsidP="00E769D9">
            <w:pPr>
              <w:jc w:val="both"/>
              <w:rPr>
                <w:color w:val="000000"/>
                <w:lang w:val="uk-UA"/>
              </w:rPr>
            </w:pPr>
            <w:r w:rsidRPr="00E769D9">
              <w:rPr>
                <w:color w:val="000000"/>
                <w:lang w:val="uk-UA"/>
              </w:rPr>
              <w:lastRenderedPageBreak/>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rsidR="00E769D9" w:rsidRPr="00E769D9" w:rsidRDefault="00E769D9" w:rsidP="00E769D9">
            <w:pPr>
              <w:jc w:val="both"/>
              <w:rPr>
                <w:color w:val="000000"/>
                <w:lang w:val="uk-UA"/>
              </w:rPr>
            </w:pPr>
            <w:r w:rsidRPr="00E769D9">
              <w:rPr>
                <w:color w:val="000000"/>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769D9">
              <w:rPr>
                <w:color w:val="000000"/>
                <w:lang w:val="uk-UA"/>
              </w:rPr>
              <w:t>закупівель</w:t>
            </w:r>
            <w:proofErr w:type="spellEnd"/>
            <w:r w:rsidRPr="00E769D9">
              <w:rPr>
                <w:color w:val="000000"/>
                <w:lang w:val="uk-UA"/>
              </w:rPr>
              <w:t xml:space="preserve"> із накладанням кваліфікованого електронного підпису на кожен з таких документів (матеріал чи інформацію).</w:t>
            </w:r>
          </w:p>
          <w:p w:rsidR="00E769D9" w:rsidRPr="00E769D9" w:rsidRDefault="00E769D9" w:rsidP="00E769D9">
            <w:pPr>
              <w:jc w:val="both"/>
              <w:rPr>
                <w:color w:val="000000"/>
                <w:lang w:val="uk-UA"/>
              </w:rPr>
            </w:pPr>
            <w:r w:rsidRPr="00E769D9">
              <w:rPr>
                <w:color w:val="000000"/>
                <w:lang w:val="uk-UA"/>
              </w:rPr>
              <w:t xml:space="preserve">1.4. Під час використання електронної системи </w:t>
            </w:r>
            <w:proofErr w:type="spellStart"/>
            <w:r w:rsidRPr="00E769D9">
              <w:rPr>
                <w:color w:val="000000"/>
                <w:lang w:val="uk-UA"/>
              </w:rPr>
              <w:t>закупівель</w:t>
            </w:r>
            <w:proofErr w:type="spellEnd"/>
            <w:r w:rsidRPr="00E769D9">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4, додатку №1 до цієї документації.</w:t>
            </w:r>
          </w:p>
          <w:p w:rsidR="00E769D9" w:rsidRPr="00E769D9" w:rsidRDefault="00E769D9" w:rsidP="00E769D9">
            <w:pPr>
              <w:jc w:val="both"/>
              <w:rPr>
                <w:color w:val="000000"/>
                <w:lang w:val="uk-UA"/>
              </w:rPr>
            </w:pPr>
            <w:r w:rsidRPr="00E769D9">
              <w:rPr>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769D9" w:rsidRPr="00E769D9" w:rsidRDefault="00E769D9" w:rsidP="00E769D9">
            <w:pPr>
              <w:jc w:val="both"/>
              <w:rPr>
                <w:color w:val="000000"/>
                <w:lang w:val="uk-UA"/>
              </w:rPr>
            </w:pPr>
            <w:r w:rsidRPr="00E769D9">
              <w:rPr>
                <w:color w:val="000000"/>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69D9" w:rsidRPr="00295FA8" w:rsidRDefault="00E769D9" w:rsidP="009468E7">
            <w:pPr>
              <w:jc w:val="both"/>
              <w:rPr>
                <w:color w:val="000000"/>
                <w:lang w:val="uk-UA"/>
              </w:rPr>
            </w:pPr>
            <w:r w:rsidRPr="00E769D9">
              <w:rPr>
                <w:color w:val="000000"/>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769D9" w:rsidRPr="00295FA8" w:rsidTr="00E769D9">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lastRenderedPageBreak/>
              <w:t>3.7. Кваліфікаційні критерії та вимоги, встановлені ст.17 Закону України «Про публічні закупівлі»</w:t>
            </w:r>
          </w:p>
          <w:p w:rsidR="00E769D9" w:rsidRPr="00E769D9" w:rsidRDefault="00E769D9" w:rsidP="00E769D9">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E769D9" w:rsidRPr="00E769D9" w:rsidRDefault="00E769D9" w:rsidP="00E769D9">
            <w:pPr>
              <w:jc w:val="both"/>
              <w:rPr>
                <w:color w:val="000000"/>
                <w:lang w:val="uk-UA"/>
              </w:rPr>
            </w:pPr>
            <w:r w:rsidRPr="00E769D9">
              <w:rPr>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E769D9" w:rsidRPr="00E769D9" w:rsidRDefault="00E769D9" w:rsidP="00E769D9">
            <w:pPr>
              <w:jc w:val="both"/>
              <w:rPr>
                <w:color w:val="000000"/>
                <w:lang w:val="uk-UA"/>
              </w:rPr>
            </w:pPr>
            <w:r w:rsidRPr="00E769D9">
              <w:rPr>
                <w:color w:val="000000"/>
                <w:lang w:val="uk-UA"/>
              </w:rPr>
              <w:t>2. Відповідно до п. 44 Особливостей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769D9" w:rsidRPr="00E769D9" w:rsidRDefault="00E769D9" w:rsidP="00E769D9">
            <w:pPr>
              <w:jc w:val="both"/>
              <w:rPr>
                <w:color w:val="000000"/>
                <w:lang w:val="uk-UA"/>
              </w:rPr>
            </w:pPr>
            <w:r w:rsidRPr="00E769D9">
              <w:rPr>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E769D9">
              <w:rPr>
                <w:color w:val="000000"/>
                <w:lang w:val="uk-UA"/>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69D9" w:rsidRPr="00E769D9" w:rsidRDefault="00E769D9" w:rsidP="00E769D9">
            <w:pPr>
              <w:jc w:val="both"/>
              <w:rPr>
                <w:color w:val="000000"/>
                <w:lang w:val="uk-UA"/>
              </w:rPr>
            </w:pPr>
            <w:r w:rsidRPr="00E769D9">
              <w:rPr>
                <w:color w:val="000000"/>
                <w:lang w:val="uk-UA"/>
              </w:rPr>
              <w:t xml:space="preserve">2) відомості про юридичну особу, яка є учасником процедури закупівлі, </w:t>
            </w:r>
            <w:proofErr w:type="spellStart"/>
            <w:r w:rsidRPr="00E769D9">
              <w:rPr>
                <w:color w:val="000000"/>
                <w:lang w:val="uk-UA"/>
              </w:rPr>
              <w:t>внесено</w:t>
            </w:r>
            <w:proofErr w:type="spellEnd"/>
            <w:r w:rsidRPr="00E769D9">
              <w:rPr>
                <w:color w:val="000000"/>
                <w:lang w:val="uk-UA"/>
              </w:rPr>
              <w:t xml:space="preserve"> до Єдиного державного реєстру осіб, які вчинили корупційні або пов’язані з корупцією правопорушення;</w:t>
            </w:r>
          </w:p>
          <w:p w:rsidR="00E769D9" w:rsidRPr="00E769D9" w:rsidRDefault="00E769D9" w:rsidP="00E769D9">
            <w:pPr>
              <w:jc w:val="both"/>
              <w:rPr>
                <w:color w:val="000000"/>
                <w:lang w:val="uk-UA"/>
              </w:rPr>
            </w:pPr>
            <w:r w:rsidRPr="00E769D9">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769D9" w:rsidRPr="00E769D9" w:rsidRDefault="00E769D9" w:rsidP="00E769D9">
            <w:pPr>
              <w:jc w:val="both"/>
              <w:rPr>
                <w:color w:val="000000"/>
                <w:lang w:val="uk-UA"/>
              </w:rPr>
            </w:pPr>
            <w:r w:rsidRPr="00E769D9">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69D9">
              <w:rPr>
                <w:color w:val="000000"/>
                <w:lang w:val="uk-UA"/>
              </w:rPr>
              <w:t>антиконкурентних</w:t>
            </w:r>
            <w:proofErr w:type="spellEnd"/>
            <w:r w:rsidRPr="00E769D9">
              <w:rPr>
                <w:color w:val="000000"/>
                <w:lang w:val="uk-UA"/>
              </w:rPr>
              <w:t xml:space="preserve"> узгоджених дій, що стосуються спотворення результатів тендерів;</w:t>
            </w:r>
          </w:p>
          <w:p w:rsidR="00E769D9" w:rsidRPr="00E769D9" w:rsidRDefault="00E769D9" w:rsidP="00E769D9">
            <w:pPr>
              <w:jc w:val="both"/>
              <w:rPr>
                <w:color w:val="000000"/>
                <w:lang w:val="uk-UA"/>
              </w:rPr>
            </w:pPr>
            <w:r w:rsidRPr="00E769D9">
              <w:rPr>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769D9" w:rsidRPr="00E769D9" w:rsidRDefault="00E769D9" w:rsidP="00E769D9">
            <w:pPr>
              <w:jc w:val="both"/>
              <w:rPr>
                <w:color w:val="000000"/>
                <w:lang w:val="uk-UA"/>
              </w:rPr>
            </w:pPr>
            <w:r w:rsidRPr="00E769D9">
              <w:rPr>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769D9" w:rsidRPr="00E769D9" w:rsidRDefault="00E769D9" w:rsidP="00E769D9">
            <w:pPr>
              <w:jc w:val="both"/>
              <w:rPr>
                <w:color w:val="000000"/>
                <w:lang w:val="uk-UA"/>
              </w:rPr>
            </w:pPr>
            <w:r w:rsidRPr="00E769D9">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769D9" w:rsidRPr="00E769D9" w:rsidRDefault="00E769D9" w:rsidP="00E769D9">
            <w:pPr>
              <w:jc w:val="both"/>
              <w:rPr>
                <w:color w:val="000000"/>
                <w:lang w:val="uk-UA"/>
              </w:rPr>
            </w:pPr>
            <w:r w:rsidRPr="00E769D9">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769D9" w:rsidRPr="00E769D9" w:rsidRDefault="00E769D9" w:rsidP="00E769D9">
            <w:pPr>
              <w:jc w:val="both"/>
              <w:rPr>
                <w:color w:val="000000"/>
                <w:lang w:val="uk-UA"/>
              </w:rPr>
            </w:pPr>
            <w:r w:rsidRPr="00E769D9">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69D9" w:rsidRPr="00E769D9" w:rsidRDefault="00E769D9" w:rsidP="00E769D9">
            <w:pPr>
              <w:jc w:val="both"/>
              <w:rPr>
                <w:color w:val="000000"/>
                <w:lang w:val="uk-UA"/>
              </w:rPr>
            </w:pPr>
            <w:r w:rsidRPr="00E769D9">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769D9" w:rsidRPr="00E769D9" w:rsidRDefault="00E769D9" w:rsidP="00E769D9">
            <w:pPr>
              <w:jc w:val="both"/>
              <w:rPr>
                <w:color w:val="000000"/>
                <w:lang w:val="uk-UA"/>
              </w:rPr>
            </w:pPr>
            <w:r w:rsidRPr="00E769D9">
              <w:rPr>
                <w:color w:val="00000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769D9">
              <w:rPr>
                <w:color w:val="000000"/>
                <w:lang w:val="uk-UA"/>
              </w:rPr>
              <w:t>закупівель</w:t>
            </w:r>
            <w:proofErr w:type="spellEnd"/>
            <w:r w:rsidRPr="00E769D9">
              <w:rPr>
                <w:color w:val="000000"/>
                <w:lang w:val="uk-UA"/>
              </w:rPr>
              <w:t xml:space="preserve"> товарів, робіт і послуг згідно із Законом України «Про санкції»;</w:t>
            </w:r>
          </w:p>
          <w:p w:rsidR="00E769D9" w:rsidRPr="00E769D9" w:rsidRDefault="00E769D9" w:rsidP="00E769D9">
            <w:pPr>
              <w:jc w:val="both"/>
              <w:rPr>
                <w:color w:val="000000"/>
                <w:lang w:val="uk-UA"/>
              </w:rPr>
            </w:pPr>
            <w:r w:rsidRPr="00E769D9">
              <w:rPr>
                <w:color w:val="000000"/>
                <w:lang w:val="uk-UA"/>
              </w:rPr>
              <w:t xml:space="preserve">12) службова (посадова) особа учасника процедури закупівлі, яку уповноважено учасником представляти його інтереси під час </w:t>
            </w:r>
            <w:r w:rsidRPr="00E769D9">
              <w:rPr>
                <w:color w:val="000000"/>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9D9" w:rsidRPr="00E769D9" w:rsidRDefault="00E769D9" w:rsidP="00E769D9">
            <w:pPr>
              <w:jc w:val="both"/>
              <w:rPr>
                <w:color w:val="000000"/>
                <w:lang w:val="uk-UA"/>
              </w:rPr>
            </w:pPr>
            <w:r w:rsidRPr="00E769D9">
              <w:rPr>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69D9" w:rsidRPr="00E769D9" w:rsidRDefault="00E769D9" w:rsidP="00E769D9">
            <w:pPr>
              <w:jc w:val="both"/>
              <w:rPr>
                <w:color w:val="000000"/>
                <w:lang w:val="uk-UA"/>
              </w:rPr>
            </w:pPr>
            <w:r w:rsidRPr="00E769D9">
              <w:rPr>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769D9" w:rsidRPr="00E769D9" w:rsidRDefault="00E769D9" w:rsidP="00E769D9">
            <w:pPr>
              <w:jc w:val="both"/>
              <w:rPr>
                <w:color w:val="000000"/>
                <w:lang w:val="uk-UA"/>
              </w:rPr>
            </w:pPr>
            <w:r w:rsidRPr="00E769D9">
              <w:rPr>
                <w:color w:val="000000"/>
                <w:lang w:val="uk-UA"/>
              </w:rPr>
              <w:t>Якщо замовник вважає таке підтвердження достатнім, учаснику не може бути відмовлено в участі в процедурі закупівлі.</w:t>
            </w:r>
          </w:p>
          <w:p w:rsidR="00E769D9" w:rsidRPr="00E769D9" w:rsidRDefault="00E769D9" w:rsidP="00E769D9">
            <w:pPr>
              <w:jc w:val="both"/>
              <w:rPr>
                <w:color w:val="000000"/>
                <w:lang w:val="uk-UA"/>
              </w:rPr>
            </w:pPr>
            <w:r w:rsidRPr="00E769D9">
              <w:rPr>
                <w:color w:val="000000"/>
                <w:lang w:val="uk-UA"/>
              </w:rPr>
              <w:t xml:space="preserve">4. Учасник процедури закупівлі підтверджує відсутність підстав, визначених п. 44 Особливостей, шляхом самостійного декларування відсутності таких підстав в електронній системі </w:t>
            </w:r>
            <w:proofErr w:type="spellStart"/>
            <w:r w:rsidRPr="00E769D9">
              <w:rPr>
                <w:color w:val="000000"/>
                <w:lang w:val="uk-UA"/>
              </w:rPr>
              <w:t>закупівель</w:t>
            </w:r>
            <w:proofErr w:type="spellEnd"/>
            <w:r w:rsidRPr="00E769D9">
              <w:rPr>
                <w:color w:val="000000"/>
                <w:lang w:val="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769D9">
              <w:rPr>
                <w:color w:val="000000"/>
                <w:lang w:val="uk-UA"/>
              </w:rPr>
              <w:t>закупівель</w:t>
            </w:r>
            <w:proofErr w:type="spellEnd"/>
            <w:r w:rsidRPr="00E769D9">
              <w:rPr>
                <w:color w:val="000000"/>
                <w:lang w:val="uk-UA"/>
              </w:rPr>
              <w:t xml:space="preserve"> будь-яких документів, що підтверджують відсутність підстав, визначених п. 44 Особливостей, крім самостійного декларування відсутності таких підстав учасником процедури закупівлі.</w:t>
            </w:r>
          </w:p>
          <w:p w:rsidR="00E769D9" w:rsidRPr="00E769D9" w:rsidRDefault="00E769D9" w:rsidP="00E769D9">
            <w:pPr>
              <w:jc w:val="both"/>
              <w:rPr>
                <w:color w:val="000000"/>
                <w:lang w:val="uk-UA"/>
              </w:rPr>
            </w:pPr>
            <w:r w:rsidRPr="00E769D9">
              <w:rPr>
                <w:color w:val="000000"/>
                <w:lang w:val="uk-UA"/>
              </w:rPr>
              <w:t xml:space="preserve">5. Переможець процедури закупівлі у строк, що не перевищує чотири дні з дати оприлюднення в електронній системі </w:t>
            </w:r>
            <w:proofErr w:type="spellStart"/>
            <w:r w:rsidRPr="00E769D9">
              <w:rPr>
                <w:color w:val="000000"/>
                <w:lang w:val="uk-UA"/>
              </w:rPr>
              <w:t>закупівель</w:t>
            </w:r>
            <w:proofErr w:type="spellEnd"/>
            <w:r w:rsidRPr="00E769D9">
              <w:rPr>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69D9">
              <w:rPr>
                <w:color w:val="000000"/>
                <w:lang w:val="uk-UA"/>
              </w:rPr>
              <w:t>закупівель</w:t>
            </w:r>
            <w:proofErr w:type="spellEnd"/>
            <w:r w:rsidRPr="00E769D9">
              <w:rPr>
                <w:color w:val="000000"/>
                <w:lang w:val="uk-UA"/>
              </w:rPr>
              <w:t xml:space="preserve"> документи, що підтверджують відсутність підстав, визначених пунктами 3, 5, 6 і 12 частини першої та частиною другою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769D9">
              <w:rPr>
                <w:color w:val="000000"/>
                <w:lang w:val="uk-UA"/>
              </w:rPr>
              <w:t>закупівель</w:t>
            </w:r>
            <w:proofErr w:type="spellEnd"/>
            <w:r w:rsidRPr="00E769D9">
              <w:rPr>
                <w:color w:val="000000"/>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E769D9" w:rsidRPr="00295FA8" w:rsidRDefault="00E769D9" w:rsidP="00E769D9">
            <w:pPr>
              <w:rPr>
                <w:color w:val="000000"/>
                <w:lang w:val="uk-UA"/>
              </w:rPr>
            </w:pPr>
            <w:r w:rsidRPr="00295FA8">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E769D9" w:rsidRPr="00295FA8" w:rsidTr="00E769D9">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lastRenderedPageBreak/>
              <w:t>4.1.Кінцевий строк подання тендерної пропозиції /Дата та час розкриття тендерної пропозиції:</w:t>
            </w:r>
          </w:p>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lastRenderedPageBreak/>
              <w:t>- спосіб подання тендерних пропозицій</w:t>
            </w:r>
          </w:p>
          <w:p w:rsidR="00E769D9" w:rsidRPr="00E769D9" w:rsidRDefault="00E769D9" w:rsidP="00E769D9">
            <w:pPr>
              <w:pStyle w:val="20"/>
              <w:rPr>
                <w:rFonts w:ascii="Times New Roman" w:hAnsi="Times New Roman"/>
                <w:b w:val="0"/>
                <w:color w:val="000000"/>
              </w:rPr>
            </w:pPr>
          </w:p>
          <w:p w:rsidR="00E769D9" w:rsidRPr="00E769D9" w:rsidRDefault="00E769D9" w:rsidP="00E769D9">
            <w:pPr>
              <w:pStyle w:val="20"/>
              <w:rPr>
                <w:rFonts w:ascii="Times New Roman" w:hAnsi="Times New Roman"/>
                <w:b w:val="0"/>
                <w:color w:val="000000"/>
              </w:rPr>
            </w:pPr>
          </w:p>
          <w:p w:rsidR="00E769D9" w:rsidRPr="00E769D9" w:rsidRDefault="00E769D9" w:rsidP="00E769D9">
            <w:pPr>
              <w:pStyle w:val="20"/>
              <w:rPr>
                <w:rFonts w:ascii="Times New Roman" w:hAnsi="Times New Roman"/>
                <w:b w:val="0"/>
                <w:color w:val="000000"/>
              </w:rPr>
            </w:pPr>
          </w:p>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t xml:space="preserve">- кінцевий строк подання тендерних пропозицій /дата розкриття тендерних пропозицій (дата, час) </w:t>
            </w:r>
          </w:p>
          <w:p w:rsidR="00E769D9" w:rsidRPr="00E769D9" w:rsidRDefault="00E769D9" w:rsidP="00E769D9">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E769D9" w:rsidRPr="00295FA8" w:rsidRDefault="00E769D9" w:rsidP="009468E7">
            <w:pPr>
              <w:jc w:val="both"/>
              <w:rPr>
                <w:color w:val="000000"/>
                <w:lang w:val="uk-UA"/>
              </w:rPr>
            </w:pPr>
          </w:p>
          <w:p w:rsidR="00E769D9" w:rsidRPr="00295FA8" w:rsidRDefault="00E769D9" w:rsidP="009468E7">
            <w:pPr>
              <w:jc w:val="both"/>
              <w:rPr>
                <w:color w:val="000000"/>
                <w:lang w:val="uk-UA"/>
              </w:rPr>
            </w:pPr>
            <w:r w:rsidRPr="00E769D9">
              <w:rPr>
                <w:color w:val="000000"/>
                <w:lang w:val="uk-UA"/>
              </w:rPr>
              <w:t xml:space="preserve">Тендерна пропозиція подається в електронному вигляді через електронну систему </w:t>
            </w:r>
            <w:proofErr w:type="spellStart"/>
            <w:r w:rsidRPr="00E769D9">
              <w:rPr>
                <w:color w:val="000000"/>
                <w:lang w:val="uk-UA"/>
              </w:rPr>
              <w:t>закупівель</w:t>
            </w:r>
            <w:proofErr w:type="spellEnd"/>
            <w:r w:rsidRPr="00E769D9">
              <w:rPr>
                <w:color w:val="000000"/>
                <w:lang w:val="uk-UA"/>
              </w:rPr>
              <w:t xml:space="preserve">. Електронна система </w:t>
            </w:r>
            <w:proofErr w:type="spellStart"/>
            <w:r w:rsidRPr="00E769D9">
              <w:rPr>
                <w:color w:val="000000"/>
                <w:lang w:val="uk-UA"/>
              </w:rPr>
              <w:t>закупівель</w:t>
            </w:r>
            <w:proofErr w:type="spellEnd"/>
            <w:r w:rsidRPr="00E769D9">
              <w:rPr>
                <w:color w:val="000000"/>
                <w:lang w:val="uk-UA"/>
              </w:rPr>
              <w:t xml:space="preserve"> автоматично формує та надсилає повідомлення учаснику про отримання його пропозиції із зазначенням дати та часу. </w:t>
            </w:r>
          </w:p>
          <w:p w:rsidR="00E769D9" w:rsidRPr="00E769D9" w:rsidRDefault="00E769D9" w:rsidP="009468E7">
            <w:pPr>
              <w:jc w:val="both"/>
              <w:rPr>
                <w:color w:val="000000"/>
                <w:lang w:val="uk-UA"/>
              </w:rPr>
            </w:pPr>
          </w:p>
          <w:p w:rsidR="00E769D9" w:rsidRPr="00295FA8" w:rsidRDefault="00E769D9" w:rsidP="009468E7">
            <w:pPr>
              <w:jc w:val="both"/>
              <w:rPr>
                <w:color w:val="000000"/>
                <w:lang w:val="uk-UA"/>
              </w:rPr>
            </w:pPr>
            <w:r w:rsidRPr="00E769D9">
              <w:rPr>
                <w:color w:val="000000"/>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E769D9">
              <w:rPr>
                <w:color w:val="000000"/>
                <w:lang w:val="uk-UA"/>
              </w:rPr>
              <w:t>закупівель</w:t>
            </w:r>
            <w:proofErr w:type="spellEnd"/>
            <w:r w:rsidRPr="00E769D9">
              <w:rPr>
                <w:color w:val="000000"/>
                <w:lang w:val="uk-UA"/>
              </w:rPr>
              <w:t xml:space="preserve"> та встановлений на: 30.04.2023, до 23:00 год.</w:t>
            </w:r>
          </w:p>
          <w:p w:rsidR="00E769D9" w:rsidRPr="00295FA8" w:rsidRDefault="00E769D9" w:rsidP="009468E7">
            <w:pPr>
              <w:jc w:val="both"/>
              <w:rPr>
                <w:color w:val="000000"/>
                <w:lang w:val="uk-UA"/>
              </w:rPr>
            </w:pPr>
            <w:r w:rsidRPr="00295FA8">
              <w:rPr>
                <w:color w:val="000000"/>
                <w:lang w:val="uk-UA"/>
              </w:rPr>
              <w:t xml:space="preserve">Тендерні цінові пропозиції, отримані електронною системою </w:t>
            </w:r>
            <w:proofErr w:type="spellStart"/>
            <w:r w:rsidRPr="00295FA8">
              <w:rPr>
                <w:color w:val="000000"/>
                <w:lang w:val="uk-UA"/>
              </w:rPr>
              <w:t>закупівель</w:t>
            </w:r>
            <w:proofErr w:type="spellEnd"/>
            <w:r w:rsidRPr="00295FA8">
              <w:rPr>
                <w:color w:val="000000"/>
                <w:lang w:val="uk-UA"/>
              </w:rPr>
              <w:t xml:space="preserve"> після закінчення строку їх подання, не приймаються електронною системою </w:t>
            </w:r>
            <w:proofErr w:type="spellStart"/>
            <w:r w:rsidRPr="00295FA8">
              <w:rPr>
                <w:color w:val="000000"/>
                <w:lang w:val="uk-UA"/>
              </w:rPr>
              <w:t>закупівель</w:t>
            </w:r>
            <w:proofErr w:type="spellEnd"/>
            <w:r w:rsidRPr="00295FA8">
              <w:rPr>
                <w:color w:val="000000"/>
                <w:lang w:val="uk-UA"/>
              </w:rPr>
              <w:t>.</w:t>
            </w:r>
          </w:p>
        </w:tc>
      </w:tr>
      <w:tr w:rsidR="00E769D9" w:rsidRPr="00686012" w:rsidTr="00E769D9">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lastRenderedPageBreak/>
              <w:t>4.2. Дата та час розкриття тендерної пропозиції</w:t>
            </w:r>
          </w:p>
          <w:p w:rsidR="00E769D9" w:rsidRPr="00E769D9" w:rsidRDefault="00E769D9" w:rsidP="00E769D9">
            <w:pPr>
              <w:pStyle w:val="20"/>
              <w:rPr>
                <w:rFonts w:ascii="Times New Roman" w:hAnsi="Times New Roman"/>
                <w:b w:val="0"/>
                <w:color w:val="000000"/>
              </w:rPr>
            </w:pPr>
          </w:p>
        </w:tc>
        <w:tc>
          <w:tcPr>
            <w:tcW w:w="7315" w:type="dxa"/>
            <w:tcBorders>
              <w:top w:val="single" w:sz="4" w:space="0" w:color="auto"/>
              <w:left w:val="single" w:sz="4" w:space="0" w:color="auto"/>
              <w:bottom w:val="single" w:sz="4" w:space="0" w:color="auto"/>
              <w:right w:val="single" w:sz="4" w:space="0" w:color="auto"/>
            </w:tcBorders>
            <w:hideMark/>
          </w:tcPr>
          <w:p w:rsidR="00E769D9" w:rsidRPr="00E769D9" w:rsidRDefault="00E769D9" w:rsidP="00E769D9">
            <w:pPr>
              <w:rPr>
                <w:color w:val="000000"/>
                <w:lang w:val="uk-UA"/>
              </w:rPr>
            </w:pPr>
            <w:r w:rsidRPr="00E769D9">
              <w:rPr>
                <w:color w:val="000000"/>
                <w:lang w:val="uk-UA"/>
              </w:rPr>
              <w:t xml:space="preserve">Дата і час розкриття тендерних пропозицій визначаються електронною системою </w:t>
            </w:r>
            <w:proofErr w:type="spellStart"/>
            <w:r w:rsidRPr="00E769D9">
              <w:rPr>
                <w:color w:val="000000"/>
                <w:lang w:val="uk-UA"/>
              </w:rPr>
              <w:t>закупівель</w:t>
            </w:r>
            <w:proofErr w:type="spellEnd"/>
            <w:r w:rsidRPr="00E769D9">
              <w:rPr>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769D9">
              <w:rPr>
                <w:color w:val="000000"/>
                <w:lang w:val="uk-UA"/>
              </w:rPr>
              <w:t>закупівель</w:t>
            </w:r>
            <w:proofErr w:type="spellEnd"/>
            <w:r w:rsidRPr="00E769D9">
              <w:rPr>
                <w:color w:val="000000"/>
                <w:lang w:val="uk-UA"/>
              </w:rPr>
              <w:t>.</w:t>
            </w:r>
          </w:p>
          <w:p w:rsidR="00E769D9" w:rsidRPr="00E769D9" w:rsidRDefault="00E769D9" w:rsidP="00E769D9">
            <w:pPr>
              <w:rPr>
                <w:color w:val="000000"/>
                <w:lang w:val="uk-UA"/>
              </w:rPr>
            </w:pPr>
            <w:r w:rsidRPr="00E769D9">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769D9">
              <w:rPr>
                <w:color w:val="000000"/>
                <w:lang w:val="uk-UA"/>
              </w:rPr>
              <w:t>закупівель</w:t>
            </w:r>
            <w:proofErr w:type="spellEnd"/>
            <w:r w:rsidRPr="00E769D9">
              <w:rPr>
                <w:color w:val="000000"/>
                <w:lang w:val="uk-UA"/>
              </w:rPr>
              <w:t xml:space="preserve"> одразу після завершення періоду прийому пропозицій. </w:t>
            </w:r>
          </w:p>
          <w:p w:rsidR="00E769D9" w:rsidRPr="00E769D9" w:rsidRDefault="00E769D9" w:rsidP="00E769D9">
            <w:pPr>
              <w:rPr>
                <w:color w:val="000000"/>
                <w:lang w:val="uk-UA"/>
              </w:rPr>
            </w:pPr>
            <w:r w:rsidRPr="00E769D9">
              <w:rPr>
                <w:color w:val="000000"/>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E769D9" w:rsidRPr="00E769D9" w:rsidRDefault="00E769D9" w:rsidP="00E769D9">
            <w:pPr>
              <w:rPr>
                <w:color w:val="000000"/>
                <w:lang w:val="uk-UA"/>
              </w:rPr>
            </w:pPr>
            <w:r w:rsidRPr="00E769D9">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п. 44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769D9">
              <w:rPr>
                <w:color w:val="000000"/>
                <w:lang w:val="uk-UA"/>
              </w:rPr>
              <w:t>закупівель</w:t>
            </w:r>
            <w:proofErr w:type="spellEnd"/>
            <w:r w:rsidRPr="00E769D9">
              <w:rPr>
                <w:color w:val="000000"/>
                <w:lang w:val="uk-UA"/>
              </w:rPr>
              <w:t xml:space="preserve"> до інформації, яка визначена учасником конфіденційною.</w:t>
            </w:r>
          </w:p>
          <w:p w:rsidR="00E769D9" w:rsidRPr="00E769D9" w:rsidRDefault="00E769D9" w:rsidP="00E769D9">
            <w:pPr>
              <w:rPr>
                <w:color w:val="000000"/>
                <w:lang w:val="uk-UA"/>
              </w:rPr>
            </w:pPr>
            <w:r w:rsidRPr="00E769D9">
              <w:rPr>
                <w:color w:val="000000"/>
                <w:lang w:val="uk-UA"/>
              </w:rPr>
              <w:t xml:space="preserve">Протокол розкриття тендерних пропозицій формується та оприлюднюється електронною системою </w:t>
            </w:r>
            <w:proofErr w:type="spellStart"/>
            <w:r w:rsidRPr="00E769D9">
              <w:rPr>
                <w:color w:val="000000"/>
                <w:lang w:val="uk-UA"/>
              </w:rPr>
              <w:t>закупівель</w:t>
            </w:r>
            <w:proofErr w:type="spellEnd"/>
            <w:r w:rsidRPr="00E769D9">
              <w:rPr>
                <w:color w:val="000000"/>
                <w:lang w:val="uk-UA"/>
              </w:rPr>
              <w:t xml:space="preserve"> автоматично в день розкриття тендерних пропозицій.</w:t>
            </w:r>
          </w:p>
        </w:tc>
      </w:tr>
      <w:tr w:rsidR="00E769D9" w:rsidRPr="00D67A37" w:rsidTr="00E769D9">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E0413A" w:rsidRDefault="00E769D9" w:rsidP="009468E7">
            <w:pPr>
              <w:pStyle w:val="20"/>
              <w:rPr>
                <w:rFonts w:ascii="Times New Roman" w:hAnsi="Times New Roman"/>
                <w:b w:val="0"/>
                <w:color w:val="000000"/>
              </w:rPr>
            </w:pPr>
            <w:r w:rsidRPr="00E0413A">
              <w:rPr>
                <w:rFonts w:ascii="Times New Roman" w:hAnsi="Times New Roman"/>
                <w:b w:val="0"/>
                <w:color w:val="000000"/>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E769D9" w:rsidRPr="00E769D9" w:rsidRDefault="00E769D9" w:rsidP="00E769D9">
            <w:pPr>
              <w:rPr>
                <w:color w:val="000000"/>
                <w:lang w:val="uk-UA"/>
              </w:rPr>
            </w:pPr>
          </w:p>
          <w:p w:rsidR="00E769D9" w:rsidRPr="00E769D9" w:rsidRDefault="00E769D9" w:rsidP="00E769D9">
            <w:pPr>
              <w:rPr>
                <w:color w:val="000000"/>
                <w:lang w:val="uk-UA"/>
              </w:rPr>
            </w:pPr>
            <w:r w:rsidRPr="00E769D9">
              <w:rPr>
                <w:color w:val="000000"/>
                <w:lang w:val="uk-UA"/>
              </w:rPr>
              <w:t xml:space="preserve">1. Відкриті торги проводяться без застосування електронного аукціону. Електронною системою </w:t>
            </w:r>
            <w:proofErr w:type="spellStart"/>
            <w:r w:rsidRPr="00E769D9">
              <w:rPr>
                <w:color w:val="000000"/>
                <w:lang w:val="uk-UA"/>
              </w:rPr>
              <w:t>закупівель</w:t>
            </w:r>
            <w:proofErr w:type="spellEnd"/>
            <w:r w:rsidRPr="00E769D9">
              <w:rPr>
                <w:color w:val="000000"/>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E769D9">
              <w:rPr>
                <w:color w:val="000000"/>
                <w:lang w:val="uk-UA"/>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44 Особливостей.</w:t>
            </w:r>
          </w:p>
          <w:p w:rsidR="00E769D9" w:rsidRPr="00E769D9" w:rsidRDefault="00E769D9" w:rsidP="00E769D9">
            <w:pPr>
              <w:rPr>
                <w:color w:val="000000"/>
                <w:lang w:val="uk-UA"/>
              </w:rPr>
            </w:pPr>
            <w:r w:rsidRPr="00E769D9">
              <w:rPr>
                <w:color w:val="000000"/>
                <w:lang w:val="uk-UA"/>
              </w:rPr>
              <w:t xml:space="preserve">Протокол розкриття тендерних пропозицій формується та оприлюднюється електронною системою </w:t>
            </w:r>
            <w:proofErr w:type="spellStart"/>
            <w:r w:rsidRPr="00E769D9">
              <w:rPr>
                <w:color w:val="000000"/>
                <w:lang w:val="uk-UA"/>
              </w:rPr>
              <w:t>закупівель</w:t>
            </w:r>
            <w:proofErr w:type="spellEnd"/>
            <w:r w:rsidRPr="00E769D9">
              <w:rPr>
                <w:color w:val="000000"/>
                <w:lang w:val="uk-UA"/>
              </w:rPr>
              <w:t xml:space="preserve"> автоматично в день розкриття тендерних пропозицій. Оцінка тендерної пропозиції проводиться електронною системою </w:t>
            </w:r>
            <w:proofErr w:type="spellStart"/>
            <w:r w:rsidRPr="00E769D9">
              <w:rPr>
                <w:color w:val="000000"/>
                <w:lang w:val="uk-UA"/>
              </w:rPr>
              <w:t>закупівель</w:t>
            </w:r>
            <w:proofErr w:type="spellEnd"/>
            <w:r w:rsidRPr="00E769D9">
              <w:rPr>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769D9" w:rsidRPr="00E769D9" w:rsidRDefault="00E769D9" w:rsidP="00E769D9">
            <w:pPr>
              <w:rPr>
                <w:color w:val="000000"/>
                <w:lang w:val="uk-UA"/>
              </w:rPr>
            </w:pPr>
            <w:r w:rsidRPr="00E769D9">
              <w:rPr>
                <w:color w:val="000000"/>
                <w:lang w:val="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E769D9" w:rsidRPr="00E769D9" w:rsidRDefault="00E769D9" w:rsidP="00E769D9">
            <w:pPr>
              <w:rPr>
                <w:color w:val="000000"/>
                <w:lang w:val="uk-UA"/>
              </w:rPr>
            </w:pPr>
            <w:r w:rsidRPr="00E769D9">
              <w:rPr>
                <w:color w:val="000000"/>
                <w:lang w:val="uk-UA"/>
              </w:rPr>
              <w:t xml:space="preserve">3. Найбільш економічно вигідною тендерною пропозицією електронна система </w:t>
            </w:r>
            <w:proofErr w:type="spellStart"/>
            <w:r w:rsidRPr="00E769D9">
              <w:rPr>
                <w:color w:val="000000"/>
                <w:lang w:val="uk-UA"/>
              </w:rPr>
              <w:t>закупівель</w:t>
            </w:r>
            <w:proofErr w:type="spellEnd"/>
            <w:r w:rsidRPr="00E769D9">
              <w:rPr>
                <w:color w:val="000000"/>
                <w:lang w:val="uk-UA"/>
              </w:rPr>
              <w:t xml:space="preserve"> визначає тендерну пропозицію, ціна/приведена ціна якої є найнижчою.</w:t>
            </w:r>
          </w:p>
          <w:p w:rsidR="00E769D9" w:rsidRPr="00E769D9" w:rsidRDefault="00E769D9" w:rsidP="00E769D9">
            <w:pPr>
              <w:rPr>
                <w:color w:val="000000"/>
                <w:lang w:val="uk-UA"/>
              </w:rPr>
            </w:pPr>
            <w:r w:rsidRPr="00E769D9">
              <w:rPr>
                <w:color w:val="000000"/>
                <w:lang w:val="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769D9" w:rsidRPr="00E769D9" w:rsidRDefault="00E769D9" w:rsidP="00E769D9">
            <w:pPr>
              <w:rPr>
                <w:color w:val="000000"/>
                <w:lang w:val="uk-UA"/>
              </w:rPr>
            </w:pPr>
            <w:r w:rsidRPr="00E769D9">
              <w:rPr>
                <w:color w:val="000000"/>
                <w:lang w:val="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769D9">
              <w:rPr>
                <w:color w:val="000000"/>
                <w:lang w:val="uk-UA"/>
              </w:rPr>
              <w:t>закупівель</w:t>
            </w:r>
            <w:proofErr w:type="spellEnd"/>
            <w:r w:rsidRPr="00E769D9">
              <w:rPr>
                <w:color w:val="000000"/>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69D9">
              <w:rPr>
                <w:color w:val="000000"/>
                <w:lang w:val="uk-UA"/>
              </w:rPr>
              <w:t>закупівель</w:t>
            </w:r>
            <w:proofErr w:type="spellEnd"/>
            <w:r w:rsidRPr="00E769D9">
              <w:rPr>
                <w:color w:val="000000"/>
                <w:lang w:val="uk-UA"/>
              </w:rPr>
              <w:t xml:space="preserve"> протягом одного дня з дня прийняття відповідного рішення.</w:t>
            </w:r>
          </w:p>
          <w:p w:rsidR="00E769D9" w:rsidRPr="00E769D9" w:rsidRDefault="00E769D9" w:rsidP="00E769D9">
            <w:pPr>
              <w:rPr>
                <w:color w:val="000000"/>
                <w:lang w:val="uk-UA"/>
              </w:rPr>
            </w:pPr>
            <w:r w:rsidRPr="00E769D9">
              <w:rPr>
                <w:color w:val="000000"/>
                <w:lang w:val="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769D9" w:rsidRPr="00E769D9" w:rsidRDefault="00E769D9" w:rsidP="00E769D9">
            <w:pPr>
              <w:rPr>
                <w:color w:val="000000"/>
                <w:lang w:val="uk-UA"/>
              </w:rPr>
            </w:pPr>
            <w:r w:rsidRPr="00E769D9">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69D9" w:rsidRPr="00E769D9" w:rsidRDefault="00E769D9" w:rsidP="00E769D9">
            <w:pPr>
              <w:rPr>
                <w:color w:val="000000"/>
                <w:lang w:val="uk-UA"/>
              </w:rPr>
            </w:pPr>
            <w:r w:rsidRPr="00E769D9">
              <w:rPr>
                <w:color w:val="000000"/>
                <w:lang w:val="uk-UA"/>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769D9">
              <w:rPr>
                <w:color w:val="000000"/>
                <w:lang w:val="uk-UA"/>
              </w:rPr>
              <w:t>невідповідностей</w:t>
            </w:r>
            <w:proofErr w:type="spellEnd"/>
            <w:r w:rsidRPr="00E769D9">
              <w:rPr>
                <w:color w:val="000000"/>
                <w:lang w:val="uk-UA"/>
              </w:rPr>
              <w:t xml:space="preserve"> в електронній системі </w:t>
            </w:r>
            <w:proofErr w:type="spellStart"/>
            <w:r w:rsidRPr="00E769D9">
              <w:rPr>
                <w:color w:val="000000"/>
                <w:lang w:val="uk-UA"/>
              </w:rPr>
              <w:t>закупівель</w:t>
            </w:r>
            <w:proofErr w:type="spellEnd"/>
          </w:p>
          <w:p w:rsidR="00E769D9" w:rsidRPr="00E769D9" w:rsidRDefault="00E769D9" w:rsidP="00E769D9">
            <w:pPr>
              <w:rPr>
                <w:color w:val="000000"/>
                <w:lang w:val="uk-UA"/>
              </w:rPr>
            </w:pPr>
            <w:r w:rsidRPr="00E769D9">
              <w:rPr>
                <w:color w:val="000000"/>
                <w:lang w:val="uk-UA"/>
              </w:rPr>
              <w:t xml:space="preserve">7.Повідомлення про намір укласти договір про закупівлю автоматично формується електронною системою </w:t>
            </w:r>
            <w:proofErr w:type="spellStart"/>
            <w:r w:rsidRPr="00E769D9">
              <w:rPr>
                <w:color w:val="000000"/>
                <w:lang w:val="uk-UA"/>
              </w:rPr>
              <w:t>закупівель</w:t>
            </w:r>
            <w:proofErr w:type="spellEnd"/>
            <w:r w:rsidRPr="00E769D9">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769D9">
              <w:rPr>
                <w:color w:val="000000"/>
                <w:lang w:val="uk-UA"/>
              </w:rPr>
              <w:t>закупівель</w:t>
            </w:r>
            <w:proofErr w:type="spellEnd"/>
          </w:p>
          <w:p w:rsidR="00E769D9" w:rsidRPr="00E769D9" w:rsidRDefault="00E769D9" w:rsidP="00E769D9">
            <w:pPr>
              <w:rPr>
                <w:color w:val="000000"/>
                <w:lang w:val="uk-UA"/>
              </w:rPr>
            </w:pPr>
            <w:r w:rsidRPr="00E769D9">
              <w:rPr>
                <w:color w:val="000000"/>
                <w:lang w:val="uk-UA"/>
              </w:rPr>
              <w:lastRenderedPageBreak/>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E769D9" w:rsidRPr="00E0413A" w:rsidTr="00E769D9">
        <w:trPr>
          <w:trHeight w:val="21"/>
        </w:trPr>
        <w:tc>
          <w:tcPr>
            <w:tcW w:w="2892" w:type="dxa"/>
            <w:tcBorders>
              <w:top w:val="single" w:sz="4" w:space="0" w:color="auto"/>
              <w:left w:val="single" w:sz="4" w:space="0" w:color="auto"/>
              <w:bottom w:val="single" w:sz="4" w:space="0" w:color="auto"/>
              <w:right w:val="single" w:sz="4" w:space="0" w:color="auto"/>
            </w:tcBorders>
          </w:tcPr>
          <w:p w:rsidR="00E769D9" w:rsidRPr="00E769D9" w:rsidRDefault="00E769D9" w:rsidP="00E769D9">
            <w:pPr>
              <w:pStyle w:val="20"/>
              <w:rPr>
                <w:rFonts w:ascii="Times New Roman" w:hAnsi="Times New Roman"/>
                <w:b w:val="0"/>
                <w:color w:val="000000"/>
              </w:rPr>
            </w:pPr>
            <w:r w:rsidRPr="00E769D9">
              <w:rPr>
                <w:rFonts w:ascii="Times New Roman" w:hAnsi="Times New Roman"/>
                <w:b w:val="0"/>
                <w:color w:val="000000"/>
              </w:rPr>
              <w:lastRenderedPageBreak/>
              <w:t xml:space="preserve">5.4. Інша інформація відповідно до </w:t>
            </w:r>
            <w:proofErr w:type="spellStart"/>
            <w:r w:rsidRPr="00E769D9">
              <w:rPr>
                <w:rFonts w:ascii="Times New Roman" w:hAnsi="Times New Roman"/>
                <w:b w:val="0"/>
                <w:color w:val="000000"/>
              </w:rPr>
              <w:t>законо-давства</w:t>
            </w:r>
            <w:proofErr w:type="spellEnd"/>
            <w:r w:rsidRPr="00E769D9">
              <w:rPr>
                <w:rFonts w:ascii="Times New Roman" w:hAnsi="Times New Roman"/>
                <w:b w:val="0"/>
                <w:color w:val="000000"/>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E769D9" w:rsidRPr="00E769D9" w:rsidRDefault="00E769D9" w:rsidP="00E769D9">
            <w:pPr>
              <w:rPr>
                <w:color w:val="000000"/>
                <w:lang w:val="uk-UA"/>
              </w:rPr>
            </w:pPr>
            <w:r w:rsidRPr="00E769D9">
              <w:rPr>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E769D9" w:rsidRPr="00E769D9" w:rsidRDefault="00E769D9" w:rsidP="00E769D9">
            <w:pPr>
              <w:rPr>
                <w:color w:val="000000"/>
                <w:lang w:val="uk-UA"/>
              </w:rPr>
            </w:pPr>
            <w:r w:rsidRPr="00E769D9">
              <w:rPr>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69D9" w:rsidRPr="00E769D9" w:rsidRDefault="00E769D9" w:rsidP="00E769D9">
            <w:pPr>
              <w:rPr>
                <w:color w:val="000000"/>
                <w:lang w:val="uk-UA"/>
              </w:rPr>
            </w:pPr>
            <w:r w:rsidRPr="00E769D9">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769D9" w:rsidRPr="00E769D9" w:rsidRDefault="00E769D9" w:rsidP="00E769D9">
            <w:pPr>
              <w:rPr>
                <w:color w:val="000000"/>
                <w:lang w:val="uk-UA"/>
              </w:rPr>
            </w:pPr>
            <w:r w:rsidRPr="00E769D9">
              <w:rPr>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E769D9" w:rsidRPr="00E769D9" w:rsidRDefault="00E769D9" w:rsidP="00E769D9">
            <w:pPr>
              <w:rPr>
                <w:color w:val="000000"/>
                <w:lang w:val="uk-UA"/>
              </w:rPr>
            </w:pPr>
            <w:r w:rsidRPr="00E769D9">
              <w:rPr>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E769D9" w:rsidRPr="00E769D9" w:rsidRDefault="00E769D9" w:rsidP="00E769D9">
            <w:pPr>
              <w:rPr>
                <w:color w:val="000000"/>
                <w:lang w:val="uk-UA"/>
              </w:rPr>
            </w:pPr>
            <w:r w:rsidRPr="00E769D9">
              <w:rPr>
                <w:color w:val="000000"/>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E769D9" w:rsidRPr="00E769D9" w:rsidRDefault="00E769D9" w:rsidP="00E769D9">
            <w:pPr>
              <w:rPr>
                <w:color w:val="000000"/>
                <w:lang w:val="uk-UA"/>
              </w:rPr>
            </w:pPr>
            <w:r w:rsidRPr="00E769D9">
              <w:rPr>
                <w:color w:val="000000"/>
                <w:lang w:val="uk-UA"/>
              </w:rPr>
              <w:lastRenderedPageBreak/>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20 000,00 грн. (Двадцять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bl>
    <w:p w:rsidR="003266F8" w:rsidRPr="00E769D9" w:rsidRDefault="003266F8">
      <w:pPr>
        <w:rPr>
          <w:lang w:val="uk-UA"/>
        </w:rPr>
      </w:pPr>
      <w:bookmarkStart w:id="0" w:name="_GoBack"/>
      <w:bookmarkEnd w:id="0"/>
    </w:p>
    <w:sectPr w:rsidR="003266F8" w:rsidRPr="00E76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72"/>
    <w:rsid w:val="003266F8"/>
    <w:rsid w:val="00681172"/>
    <w:rsid w:val="00E7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98C2-F0BE-4CF5-86CD-69125269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E769D9"/>
    <w:rPr>
      <w:rFonts w:ascii="Calibri" w:hAnsi="Calibri"/>
      <w:b/>
      <w:sz w:val="24"/>
      <w:lang w:val="uk-UA" w:eastAsia="uk-UA"/>
    </w:rPr>
  </w:style>
  <w:style w:type="paragraph" w:styleId="20">
    <w:name w:val="Body Text 2"/>
    <w:basedOn w:val="a"/>
    <w:link w:val="2"/>
    <w:rsid w:val="00E769D9"/>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E769D9"/>
    <w:rPr>
      <w:rFonts w:ascii="Times New Roman" w:eastAsia="Times New Roman" w:hAnsi="Times New Roman" w:cs="Times New Roman"/>
      <w:sz w:val="24"/>
      <w:szCs w:val="24"/>
      <w:lang w:eastAsia="ru-RU"/>
    </w:rPr>
  </w:style>
  <w:style w:type="character" w:customStyle="1" w:styleId="rvts0">
    <w:name w:val="rvts0"/>
    <w:rsid w:val="00E769D9"/>
    <w:rPr>
      <w:rFonts w:cs="Times New Roman"/>
    </w:rPr>
  </w:style>
  <w:style w:type="paragraph" w:customStyle="1" w:styleId="rvps2">
    <w:name w:val="rvps2"/>
    <w:basedOn w:val="a"/>
    <w:rsid w:val="00E769D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3652</Words>
  <Characters>20821</Characters>
  <Application>Microsoft Office Word</Application>
  <DocSecurity>0</DocSecurity>
  <Lines>173</Lines>
  <Paragraphs>48</Paragraphs>
  <ScaleCrop>false</ScaleCrop>
  <Company/>
  <LinksUpToDate>false</LinksUpToDate>
  <CharactersWithSpaces>24425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2023-04-25T18:55:00Z</dcterms:created>
  <dcterms:modified xsi:type="dcterms:W3CDTF">2023-04-25T19:09:00Z</dcterms:modified>
</cp:coreProperties>
</file>