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5A0" w14:textId="77777777" w:rsidR="004A764F" w:rsidRPr="00335C59" w:rsidRDefault="004A764F" w:rsidP="004A764F">
      <w:pPr>
        <w:pStyle w:val="ab"/>
        <w:keepNext/>
        <w:ind w:firstLine="5387"/>
        <w:jc w:val="both"/>
        <w:rPr>
          <w:rFonts w:ascii="Times New Roman" w:hAnsi="Times New Roman"/>
          <w:b/>
          <w:sz w:val="24"/>
          <w:szCs w:val="24"/>
        </w:rPr>
      </w:pPr>
      <w:r w:rsidRPr="00335C59">
        <w:rPr>
          <w:rFonts w:ascii="Times New Roman" w:hAnsi="Times New Roman"/>
          <w:b/>
          <w:sz w:val="24"/>
          <w:szCs w:val="24"/>
        </w:rPr>
        <w:t>ДОДАТОК №1</w:t>
      </w:r>
    </w:p>
    <w:p w14:paraId="55D741C8" w14:textId="562EAE5E" w:rsidR="004A764F" w:rsidRDefault="004A764F" w:rsidP="004A764F">
      <w:pPr>
        <w:keepNext/>
        <w:ind w:firstLine="5387"/>
        <w:rPr>
          <w:b/>
          <w:lang w:val="uk-UA"/>
        </w:rPr>
      </w:pPr>
      <w:r w:rsidRPr="00335C59">
        <w:rPr>
          <w:b/>
          <w:lang w:val="uk-UA"/>
        </w:rPr>
        <w:t>ДО ТЕНДЕРНОЇ ДОКУМЕНТАЦІЇ</w:t>
      </w:r>
    </w:p>
    <w:p w14:paraId="57E431FA" w14:textId="535DDF4B" w:rsidR="0040607E" w:rsidRPr="00335C59" w:rsidRDefault="0040607E" w:rsidP="004A764F">
      <w:pPr>
        <w:keepNext/>
        <w:ind w:firstLine="5387"/>
        <w:rPr>
          <w:b/>
          <w:lang w:val="uk-UA"/>
        </w:rPr>
      </w:pPr>
      <w:r>
        <w:rPr>
          <w:b/>
          <w:lang w:val="uk-UA"/>
        </w:rPr>
        <w:t>Нова редакція</w:t>
      </w:r>
      <w:bookmarkStart w:id="0" w:name="_GoBack"/>
      <w:bookmarkEnd w:id="0"/>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1"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1"/>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2"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3"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2"/>
      <w:r w:rsidRPr="00EA6F70">
        <w:rPr>
          <w:rFonts w:eastAsia="Times New Roman"/>
          <w:lang w:val="uk-UA"/>
        </w:rPr>
        <w:t>;</w:t>
      </w:r>
    </w:p>
    <w:bookmarkEnd w:id="3"/>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що посвідчують право користування (договір оренди, надання послуг, тощо) – надаються відповідні скан-копії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свідоцтв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lastRenderedPageBreak/>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3638962D" w:rsidR="0002207D" w:rsidRPr="00F958F2" w:rsidRDefault="0002207D" w:rsidP="00EA6F70">
      <w:pPr>
        <w:pStyle w:val="a9"/>
        <w:widowControl w:val="0"/>
        <w:shd w:val="clear" w:color="auto" w:fill="FFFFFF" w:themeFill="background1"/>
        <w:autoSpaceDE w:val="0"/>
        <w:autoSpaceDN w:val="0"/>
        <w:spacing w:line="240" w:lineRule="auto"/>
        <w:ind w:left="0" w:right="-6" w:firstLine="573"/>
        <w:contextualSpacing w:val="0"/>
        <w:rPr>
          <w:i/>
          <w:color w:val="000000" w:themeColor="text1"/>
          <w:lang w:val="uk-UA"/>
        </w:rPr>
      </w:pPr>
      <w:r w:rsidRPr="00F958F2">
        <w:rPr>
          <w:i/>
          <w:color w:val="000000" w:themeColor="text1"/>
          <w:lang w:val="uk-UA"/>
        </w:rPr>
        <w:t>*Асфальтобетонний(ні) завод(и) виробництва має(</w:t>
      </w:r>
      <w:proofErr w:type="spellStart"/>
      <w:r w:rsidRPr="00F958F2">
        <w:rPr>
          <w:i/>
          <w:color w:val="000000" w:themeColor="text1"/>
          <w:lang w:val="uk-UA"/>
        </w:rPr>
        <w:t>ють</w:t>
      </w:r>
      <w:proofErr w:type="spellEnd"/>
      <w:r w:rsidRPr="00F958F2">
        <w:rPr>
          <w:i/>
          <w:color w:val="000000" w:themeColor="text1"/>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w:t>
      </w:r>
      <w:r w:rsidR="00F02B22" w:rsidRPr="00F958F2">
        <w:rPr>
          <w:color w:val="000000" w:themeColor="text1"/>
          <w:lang w:val="uk-UA"/>
        </w:rPr>
        <w:t xml:space="preserve"> </w:t>
      </w:r>
      <w:r w:rsidRPr="00F958F2">
        <w:rPr>
          <w:i/>
          <w:color w:val="000000" w:themeColor="text1"/>
          <w:lang w:val="uk-UA"/>
        </w:rPr>
        <w:t>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w:t>
      </w:r>
      <w:proofErr w:type="spellStart"/>
      <w:r w:rsidRPr="00EA6F70">
        <w:rPr>
          <w:lang w:val="uk-UA"/>
        </w:rPr>
        <w:t>их</w:t>
      </w:r>
      <w:proofErr w:type="spellEnd"/>
      <w:r w:rsidRPr="00EA6F70">
        <w:rPr>
          <w:lang w:val="uk-UA"/>
        </w:rPr>
        <w:t>)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lastRenderedPageBreak/>
        <w:t>- лист(и) - підтвердження від виробника(</w:t>
      </w:r>
      <w:proofErr w:type="spellStart"/>
      <w:r w:rsidRPr="00EA6F70">
        <w:rPr>
          <w:lang w:val="uk-UA"/>
        </w:rPr>
        <w:t>ів</w:t>
      </w:r>
      <w:proofErr w:type="spellEnd"/>
      <w:r w:rsidRPr="00EA6F70">
        <w:rPr>
          <w:lang w:val="uk-UA"/>
        </w:rPr>
        <w:t>) асфальтобетону про можливість постачання учаснику асфальтобетону необхідного виду (крупнозернистий та/або дрібнозернистий та/або 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1D5E2A74" w:rsidR="0002207D" w:rsidRPr="00753962" w:rsidRDefault="0002207D" w:rsidP="00EA6F70">
      <w:pPr>
        <w:pStyle w:val="aff2"/>
        <w:shd w:val="clear" w:color="auto" w:fill="FFFFFF" w:themeFill="background1"/>
        <w:spacing w:after="0" w:line="240" w:lineRule="auto"/>
        <w:ind w:right="1" w:firstLine="567"/>
        <w:jc w:val="both"/>
        <w:rPr>
          <w:rFonts w:ascii="Times New Roman" w:hAnsi="Times New Roman"/>
          <w:i/>
          <w:color w:val="000000" w:themeColor="text1"/>
          <w:sz w:val="24"/>
          <w:szCs w:val="24"/>
        </w:rPr>
      </w:pPr>
      <w:r w:rsidRPr="00753962">
        <w:rPr>
          <w:rFonts w:ascii="Times New Roman" w:hAnsi="Times New Roman"/>
          <w:i/>
          <w:color w:val="000000" w:themeColor="text1"/>
          <w:sz w:val="24"/>
          <w:szCs w:val="24"/>
        </w:rPr>
        <w:t>Місце виготовлення асфальтобетонної суміші, яке вказано у наданому атестаті виробництва</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Учасником, має співпадати із місцем проведення діяльності щодо викидів забруднюючих речовин 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атмосферне</w:t>
      </w:r>
      <w:r w:rsidRPr="00753962">
        <w:rPr>
          <w:rFonts w:ascii="Times New Roman" w:hAnsi="Times New Roman"/>
          <w:i/>
          <w:color w:val="000000" w:themeColor="text1"/>
          <w:spacing w:val="-9"/>
          <w:sz w:val="24"/>
          <w:szCs w:val="24"/>
        </w:rPr>
        <w:t xml:space="preserve"> </w:t>
      </w:r>
      <w:r w:rsidRPr="00753962">
        <w:rPr>
          <w:rFonts w:ascii="Times New Roman" w:hAnsi="Times New Roman"/>
          <w:i/>
          <w:color w:val="000000" w:themeColor="text1"/>
          <w:sz w:val="24"/>
          <w:szCs w:val="24"/>
        </w:rPr>
        <w:t>повітря</w:t>
      </w:r>
      <w:r w:rsidR="002646DD" w:rsidRPr="00753962">
        <w:rPr>
          <w:rFonts w:ascii="Times New Roman" w:hAnsi="Times New Roman"/>
          <w:i/>
          <w:color w:val="000000" w:themeColor="text1"/>
          <w:sz w:val="24"/>
          <w:szCs w:val="24"/>
        </w:rPr>
        <w:t>.</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повинні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надати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складі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тендерної</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пропозиції</w:t>
      </w:r>
      <w:r w:rsidR="002646DD" w:rsidRPr="00753962">
        <w:rPr>
          <w:rFonts w:ascii="Times New Roman" w:hAnsi="Times New Roman"/>
          <w:i/>
          <w:color w:val="000000" w:themeColor="text1"/>
          <w:sz w:val="24"/>
          <w:szCs w:val="24"/>
        </w:rPr>
        <w:t xml:space="preserve"> дозвіл на викиди забруднюючих речовин в атмосферне повітря АБЗ</w:t>
      </w:r>
      <w:r w:rsidR="009E7587" w:rsidRPr="00753962">
        <w:rPr>
          <w:color w:val="000000" w:themeColor="text1"/>
        </w:rPr>
        <w:t xml:space="preserve"> </w:t>
      </w:r>
      <w:r w:rsidR="009E7587" w:rsidRPr="00753962">
        <w:rPr>
          <w:rFonts w:ascii="Times New Roman" w:hAnsi="Times New Roman"/>
          <w:i/>
          <w:color w:val="000000" w:themeColor="text1"/>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753962">
        <w:rPr>
          <w:rFonts w:ascii="Times New Roman" w:hAnsi="Times New Roman"/>
          <w:i/>
          <w:color w:val="000000" w:themeColor="text1"/>
          <w:sz w:val="24"/>
          <w:szCs w:val="24"/>
          <w:shd w:val="clear" w:color="auto" w:fill="FFFFFF" w:themeFill="background1"/>
        </w:rPr>
        <w:t>, який залучається учасником до надання послуг</w:t>
      </w:r>
      <w:r w:rsidRPr="00753962">
        <w:rPr>
          <w:rFonts w:ascii="Times New Roman" w:hAnsi="Times New Roman"/>
          <w:i/>
          <w:color w:val="000000" w:themeColor="text1"/>
          <w:spacing w:val="1"/>
          <w:sz w:val="24"/>
          <w:szCs w:val="24"/>
          <w:shd w:val="clear" w:color="auto" w:fill="FFFFFF" w:themeFill="background1"/>
        </w:rPr>
        <w:t xml:space="preserve"> </w:t>
      </w:r>
      <w:r w:rsidR="00753962" w:rsidRPr="00753962">
        <w:rPr>
          <w:rFonts w:ascii="Times New Roman" w:hAnsi="Times New Roman"/>
          <w:i/>
          <w:color w:val="000000" w:themeColor="text1"/>
          <w:spacing w:val="1"/>
          <w:sz w:val="24"/>
          <w:szCs w:val="24"/>
          <w:shd w:val="clear" w:color="auto" w:fill="FFFFFF" w:themeFill="background1"/>
        </w:rPr>
        <w:t>.</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67"/>
        <w:gridCol w:w="2843"/>
        <w:gridCol w:w="1767"/>
        <w:gridCol w:w="2585"/>
        <w:gridCol w:w="1674"/>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C857461" w:rsidR="0002207D" w:rsidRPr="00B82917" w:rsidRDefault="0002207D" w:rsidP="00EA6F70">
      <w:pPr>
        <w:shd w:val="clear" w:color="auto" w:fill="FFFFFF" w:themeFill="background1"/>
        <w:spacing w:line="240" w:lineRule="auto"/>
        <w:rPr>
          <w:rFonts w:eastAsia="Times New Roman"/>
          <w:i/>
          <w:color w:val="FF0000"/>
          <w:lang w:val="uk-UA"/>
        </w:rPr>
      </w:pPr>
      <w:r w:rsidRPr="00B82917">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B82917">
        <w:rPr>
          <w:rFonts w:eastAsia="Times New Roman"/>
          <w:i/>
          <w:lang w:val="uk-UA"/>
        </w:rPr>
        <w:t>та/</w:t>
      </w:r>
      <w:r w:rsidRPr="00B82917">
        <w:rPr>
          <w:rFonts w:eastAsia="Times New Roman"/>
          <w:i/>
          <w:lang w:val="uk-UA"/>
        </w:rPr>
        <w:t>або автомобільних доріг загального користування місцевого значення</w:t>
      </w:r>
      <w:r w:rsidR="00C16655" w:rsidRPr="00B82917">
        <w:rPr>
          <w:rFonts w:eastAsia="Times New Roman"/>
          <w:i/>
          <w:lang w:val="uk-UA"/>
        </w:rPr>
        <w:t xml:space="preserve"> укладений і виконаний в</w:t>
      </w:r>
      <w:r w:rsidRPr="00B82917">
        <w:rPr>
          <w:rFonts w:eastAsia="Times New Roman"/>
          <w:i/>
          <w:lang w:val="uk-UA"/>
        </w:rPr>
        <w:t xml:space="preserve"> </w:t>
      </w:r>
      <w:r w:rsidR="002A37DC" w:rsidRPr="00B82917">
        <w:rPr>
          <w:rFonts w:eastAsia="Times New Roman"/>
          <w:i/>
          <w:lang w:val="uk-UA"/>
        </w:rPr>
        <w:t xml:space="preserve">2022 - 2023 роках </w:t>
      </w:r>
      <w:proofErr w:type="spellStart"/>
      <w:r w:rsidRPr="00B82917">
        <w:rPr>
          <w:rFonts w:eastAsia="Times New Roman"/>
          <w:i/>
          <w:lang w:val="uk-UA"/>
        </w:rPr>
        <w:t>рок</w:t>
      </w:r>
      <w:r w:rsidR="00C16655" w:rsidRPr="00B82917">
        <w:rPr>
          <w:rFonts w:eastAsia="Times New Roman"/>
          <w:i/>
          <w:lang w:val="uk-UA"/>
        </w:rPr>
        <w:t>ах</w:t>
      </w:r>
      <w:proofErr w:type="spellEnd"/>
      <w:r w:rsidR="00C934AB" w:rsidRPr="00B82917">
        <w:rPr>
          <w:rFonts w:eastAsia="Times New Roman"/>
          <w:i/>
          <w:lang w:val="uk-UA"/>
        </w:rPr>
        <w:t>.</w:t>
      </w:r>
      <w:r w:rsidR="0018300C" w:rsidRPr="00B82917">
        <w:rPr>
          <w:rFonts w:eastAsia="Times New Roman"/>
          <w:i/>
          <w:lang w:val="uk-UA"/>
        </w:rPr>
        <w:t xml:space="preserve"> </w:t>
      </w:r>
    </w:p>
    <w:p w14:paraId="00677B70" w14:textId="77777777" w:rsidR="0002207D" w:rsidRPr="00B82917" w:rsidRDefault="0002207D" w:rsidP="00EA6F70">
      <w:pPr>
        <w:pStyle w:val="a9"/>
        <w:shd w:val="clear" w:color="auto" w:fill="FFFFFF" w:themeFill="background1"/>
        <w:spacing w:line="240" w:lineRule="auto"/>
        <w:ind w:left="0"/>
        <w:rPr>
          <w:lang w:val="uk-UA"/>
        </w:rPr>
      </w:pPr>
      <w:r w:rsidRPr="00B82917">
        <w:rPr>
          <w:lang w:val="uk-UA"/>
        </w:rPr>
        <w:t>Наявність в учасника досвіду виконання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w:t>
      </w:r>
      <w:r w:rsidRPr="00B82917">
        <w:rPr>
          <w:lang w:val="uk-UA"/>
        </w:rPr>
        <w:t xml:space="preserve"> договор</w:t>
      </w:r>
      <w:r w:rsidR="00C16655" w:rsidRPr="00B82917">
        <w:rPr>
          <w:lang w:val="uk-UA"/>
        </w:rPr>
        <w:t>у(</w:t>
      </w:r>
      <w:proofErr w:type="spellStart"/>
      <w:r w:rsidRPr="00B82917">
        <w:rPr>
          <w:lang w:val="uk-UA"/>
        </w:rPr>
        <w:t>ів</w:t>
      </w:r>
      <w:proofErr w:type="spellEnd"/>
      <w:r w:rsidR="00C16655" w:rsidRPr="00B82917">
        <w:rPr>
          <w:lang w:val="uk-UA"/>
        </w:rPr>
        <w:t>)</w:t>
      </w:r>
      <w:r w:rsidRPr="00B82917">
        <w:rPr>
          <w:lang w:val="uk-UA"/>
        </w:rPr>
        <w:t xml:space="preserve"> документально підтверджується в складі тендерної пропозиції наступними документами:</w:t>
      </w:r>
    </w:p>
    <w:p w14:paraId="1CF7295E" w14:textId="77777777" w:rsidR="0002207D" w:rsidRPr="00B82917" w:rsidRDefault="0002207D" w:rsidP="00EA6F70">
      <w:pPr>
        <w:shd w:val="clear" w:color="auto" w:fill="FFFFFF" w:themeFill="background1"/>
        <w:spacing w:line="240" w:lineRule="auto"/>
        <w:ind w:firstLine="0"/>
        <w:rPr>
          <w:lang w:val="uk-UA"/>
        </w:rPr>
      </w:pPr>
      <w:r w:rsidRPr="00B82917">
        <w:rPr>
          <w:lang w:val="uk-UA"/>
        </w:rPr>
        <w:t>- оригіналами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 договору(</w:t>
      </w:r>
      <w:proofErr w:type="spellStart"/>
      <w:r w:rsidR="00C16655" w:rsidRPr="00B82917">
        <w:rPr>
          <w:lang w:val="uk-UA"/>
        </w:rPr>
        <w:t>ів</w:t>
      </w:r>
      <w:proofErr w:type="spellEnd"/>
      <w:r w:rsidR="00C16655" w:rsidRPr="00B82917">
        <w:rPr>
          <w:lang w:val="uk-UA"/>
        </w:rPr>
        <w:t xml:space="preserve">) </w:t>
      </w:r>
      <w:r w:rsidRPr="00B82917">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B82917" w:rsidRDefault="0002207D" w:rsidP="00EA6F70">
      <w:pPr>
        <w:shd w:val="clear" w:color="auto" w:fill="FFFFFF" w:themeFill="background1"/>
        <w:spacing w:line="240" w:lineRule="auto"/>
        <w:ind w:firstLine="0"/>
        <w:rPr>
          <w:i/>
          <w:lang w:val="uk-UA"/>
        </w:rPr>
      </w:pPr>
      <w:r w:rsidRPr="00B82917">
        <w:rPr>
          <w:lang w:val="uk-UA"/>
        </w:rPr>
        <w:t>- оригіналом (</w:t>
      </w:r>
      <w:proofErr w:type="spellStart"/>
      <w:r w:rsidRPr="00B82917">
        <w:rPr>
          <w:lang w:val="uk-UA"/>
        </w:rPr>
        <w:t>ами</w:t>
      </w:r>
      <w:proofErr w:type="spellEnd"/>
      <w:r w:rsidRPr="00B82917">
        <w:rPr>
          <w:lang w:val="uk-UA"/>
        </w:rPr>
        <w:t>) підписаної(</w:t>
      </w:r>
      <w:proofErr w:type="spellStart"/>
      <w:r w:rsidRPr="00B82917">
        <w:rPr>
          <w:lang w:val="uk-UA"/>
        </w:rPr>
        <w:t>их</w:t>
      </w:r>
      <w:proofErr w:type="spellEnd"/>
      <w:r w:rsidRPr="00B82917">
        <w:rPr>
          <w:lang w:val="uk-UA"/>
        </w:rPr>
        <w:t>) контрагентом (замовником) Довідки(</w:t>
      </w:r>
      <w:proofErr w:type="spellStart"/>
      <w:r w:rsidRPr="00B82917">
        <w:rPr>
          <w:lang w:val="uk-UA"/>
        </w:rPr>
        <w:t>ок</w:t>
      </w:r>
      <w:proofErr w:type="spellEnd"/>
      <w:r w:rsidRPr="00B82917">
        <w:rPr>
          <w:lang w:val="uk-UA"/>
        </w:rPr>
        <w:t>) про вартість виконаних будівельних робіт (форма КБ-3) на усю суму аналогічного договору;</w:t>
      </w:r>
    </w:p>
    <w:p w14:paraId="3E7F93DC" w14:textId="3B59990C" w:rsidR="0002207D" w:rsidRPr="00B82917" w:rsidRDefault="0002207D" w:rsidP="00EA6F70">
      <w:pPr>
        <w:shd w:val="clear" w:color="auto" w:fill="FFFFFF" w:themeFill="background1"/>
        <w:spacing w:line="240" w:lineRule="auto"/>
        <w:ind w:firstLine="0"/>
        <w:rPr>
          <w:lang w:val="uk-UA"/>
        </w:rPr>
      </w:pPr>
      <w:r w:rsidRPr="00B82917">
        <w:rPr>
          <w:lang w:val="uk-UA"/>
        </w:rPr>
        <w:t>- оригіналом (</w:t>
      </w:r>
      <w:proofErr w:type="spellStart"/>
      <w:r w:rsidRPr="00B82917">
        <w:rPr>
          <w:lang w:val="uk-UA"/>
        </w:rPr>
        <w:t>ами</w:t>
      </w:r>
      <w:proofErr w:type="spellEnd"/>
      <w:r w:rsidRPr="00B82917">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775132BA" w14:textId="0673D34E" w:rsidR="002A37DC" w:rsidRPr="00B82917" w:rsidRDefault="002A37DC" w:rsidP="00EA6F70">
      <w:pPr>
        <w:shd w:val="clear" w:color="auto" w:fill="FFFFFF" w:themeFill="background1"/>
        <w:spacing w:line="240" w:lineRule="auto"/>
        <w:ind w:firstLine="0"/>
        <w:rPr>
          <w:lang w:val="uk-UA"/>
        </w:rPr>
      </w:pPr>
      <w:r w:rsidRPr="00B82917">
        <w:rPr>
          <w:lang w:val="uk-UA"/>
        </w:rPr>
        <w:t>- платіжні документи з відміткою банку, що підтверджують факт оплати надання послуг згідно аналогічних договорів;</w:t>
      </w:r>
    </w:p>
    <w:p w14:paraId="3F5845B9" w14:textId="7A643127" w:rsidR="0002207D" w:rsidRPr="002A37DC" w:rsidRDefault="0002207D" w:rsidP="00EA6F70">
      <w:pPr>
        <w:shd w:val="clear" w:color="auto" w:fill="FFFFFF" w:themeFill="background1"/>
        <w:spacing w:line="240" w:lineRule="auto"/>
        <w:ind w:firstLine="0"/>
        <w:rPr>
          <w:i/>
          <w:strike/>
          <w:lang w:val="uk-UA"/>
        </w:rPr>
      </w:pPr>
      <w:r w:rsidRPr="00B82917">
        <w:rPr>
          <w:color w:val="000000"/>
          <w:lang w:val="uk-UA"/>
        </w:rPr>
        <w:t>- оригіналом(</w:t>
      </w:r>
      <w:proofErr w:type="spellStart"/>
      <w:r w:rsidRPr="00B82917">
        <w:rPr>
          <w:color w:val="000000"/>
          <w:lang w:val="uk-UA"/>
        </w:rPr>
        <w:t>ами</w:t>
      </w:r>
      <w:proofErr w:type="spellEnd"/>
      <w:r w:rsidRPr="00B82917">
        <w:rPr>
          <w:color w:val="000000"/>
          <w:lang w:val="uk-UA"/>
        </w:rPr>
        <w:t>) позитивного(</w:t>
      </w:r>
      <w:proofErr w:type="spellStart"/>
      <w:r w:rsidRPr="00B82917">
        <w:rPr>
          <w:color w:val="000000"/>
          <w:lang w:val="uk-UA"/>
        </w:rPr>
        <w:t>их</w:t>
      </w:r>
      <w:proofErr w:type="spellEnd"/>
      <w:r w:rsidRPr="00B82917">
        <w:rPr>
          <w:color w:val="000000"/>
          <w:lang w:val="uk-UA"/>
        </w:rPr>
        <w:t>) відгуку(</w:t>
      </w:r>
      <w:proofErr w:type="spellStart"/>
      <w:r w:rsidRPr="00B82917">
        <w:rPr>
          <w:color w:val="000000"/>
          <w:lang w:val="uk-UA"/>
        </w:rPr>
        <w:t>ів</w:t>
      </w:r>
      <w:proofErr w:type="spellEnd"/>
      <w:r w:rsidRPr="00B82917">
        <w:rPr>
          <w:color w:val="000000"/>
          <w:lang w:val="uk-UA"/>
        </w:rPr>
        <w:t>) Контрагента (за наданим(-и) аналогічним(-и) договором</w:t>
      </w:r>
      <w:r w:rsidRPr="00B82917">
        <w:rPr>
          <w:color w:val="000000"/>
          <w:shd w:val="clear" w:color="auto" w:fill="FFFFFF" w:themeFill="background1"/>
          <w:lang w:val="uk-UA"/>
        </w:rPr>
        <w:t>(</w:t>
      </w:r>
      <w:proofErr w:type="spellStart"/>
      <w:r w:rsidRPr="00B82917">
        <w:rPr>
          <w:color w:val="000000"/>
          <w:shd w:val="clear" w:color="auto" w:fill="FFFFFF" w:themeFill="background1"/>
          <w:lang w:val="uk-UA"/>
        </w:rPr>
        <w:t>-ами</w:t>
      </w:r>
      <w:proofErr w:type="spellEnd"/>
      <w:r w:rsidRPr="00B82917">
        <w:rPr>
          <w:color w:val="000000"/>
          <w:shd w:val="clear" w:color="auto" w:fill="FFFFFF" w:themeFill="background1"/>
          <w:lang w:val="uk-UA"/>
        </w:rPr>
        <w:t>), у якому(</w:t>
      </w:r>
      <w:proofErr w:type="spellStart"/>
      <w:r w:rsidRPr="00B82917">
        <w:rPr>
          <w:color w:val="000000"/>
          <w:shd w:val="clear" w:color="auto" w:fill="FFFFFF" w:themeFill="background1"/>
          <w:lang w:val="uk-UA"/>
        </w:rPr>
        <w:t>-их</w:t>
      </w:r>
      <w:proofErr w:type="spellEnd"/>
      <w:r w:rsidRPr="00B82917">
        <w:rPr>
          <w:color w:val="000000"/>
          <w:shd w:val="clear" w:color="auto" w:fill="FFFFFF" w:themeFill="background1"/>
          <w:lang w:val="uk-UA"/>
        </w:rPr>
        <w:t xml:space="preserve">) обов’язково має бути зазначено: дату його </w:t>
      </w:r>
      <w:proofErr w:type="spellStart"/>
      <w:r w:rsidRPr="00B82917">
        <w:rPr>
          <w:color w:val="000000"/>
          <w:shd w:val="clear" w:color="auto" w:fill="FFFFFF" w:themeFill="background1"/>
          <w:lang w:val="uk-UA"/>
        </w:rPr>
        <w:t>видачi</w:t>
      </w:r>
      <w:proofErr w:type="spellEnd"/>
      <w:r w:rsidRPr="00B82917">
        <w:rPr>
          <w:color w:val="000000"/>
          <w:shd w:val="clear" w:color="auto" w:fill="FFFFFF" w:themeFill="background1"/>
          <w:lang w:val="uk-UA"/>
        </w:rPr>
        <w:t xml:space="preserve">, </w:t>
      </w:r>
      <w:proofErr w:type="spellStart"/>
      <w:r w:rsidRPr="00B82917">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xml:space="preserve">,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4" w:name="n414"/>
      <w:bookmarkEnd w:id="4"/>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lastRenderedPageBreak/>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5D466A82" w:rsidR="00E73EAB" w:rsidRPr="00B82917"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w:t>
            </w:r>
            <w:r w:rsidRPr="00B82917">
              <w:rPr>
                <w:lang w:val="uk-UA"/>
              </w:rPr>
              <w:t>застосовано санкції у вигляді штрафів та/або відшкодування збитків - протягом трьох років з дати достроко</w:t>
            </w:r>
            <w:r w:rsidR="00EF41A7" w:rsidRPr="00B82917">
              <w:rPr>
                <w:lang w:val="uk-UA"/>
              </w:rPr>
              <w:t xml:space="preserve">вого розірвання такого договору, </w:t>
            </w:r>
            <w:r w:rsidR="0018300C" w:rsidRPr="00B82917">
              <w:rPr>
                <w:lang w:val="uk-UA"/>
              </w:rPr>
              <w:t xml:space="preserve">та </w:t>
            </w:r>
            <w:r w:rsidR="00CA48D0" w:rsidRPr="00B82917">
              <w:rPr>
                <w:lang w:val="uk-UA"/>
              </w:rPr>
              <w:t>видану</w:t>
            </w:r>
            <w:r w:rsidR="00EF41A7" w:rsidRPr="00B82917">
              <w:rPr>
                <w:lang w:val="uk-UA"/>
              </w:rPr>
              <w:t xml:space="preserve"> замовником</w:t>
            </w:r>
            <w:r w:rsidR="0018300C" w:rsidRPr="00B82917">
              <w:rPr>
                <w:lang w:val="uk-UA"/>
              </w:rPr>
              <w:t xml:space="preserve"> довідк</w:t>
            </w:r>
            <w:r w:rsidR="00CA48D0" w:rsidRPr="00B82917">
              <w:rPr>
                <w:lang w:val="uk-UA"/>
              </w:rPr>
              <w:t>у</w:t>
            </w:r>
            <w:r w:rsidR="00B10DFF" w:rsidRPr="00B82917">
              <w:rPr>
                <w:lang w:val="uk-UA"/>
              </w:rPr>
              <w:t>, не раніше дати оголошення процедури закупівлі,</w:t>
            </w:r>
            <w:r w:rsidR="0018300C" w:rsidRPr="00B82917">
              <w:rPr>
                <w:lang w:val="uk-UA"/>
              </w:rPr>
              <w:t xml:space="preserve"> про відсутність/наявність негативного досвіду співпраці із замовником.</w:t>
            </w:r>
          </w:p>
          <w:p w14:paraId="365DC44F" w14:textId="77777777" w:rsidR="00CA48D0" w:rsidRPr="00B82917"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B82917">
              <w:rPr>
                <w:shd w:val="clear" w:color="auto" w:fill="FFFFFF"/>
                <w:lang w:val="uk-UA"/>
              </w:rPr>
              <w:t>Учасник процедури закупівлі, що перебуває в обставинах, зазначених в абз</w:t>
            </w:r>
            <w:r w:rsidR="00CA48D0" w:rsidRPr="00B82917">
              <w:rPr>
                <w:shd w:val="clear" w:color="auto" w:fill="FFFFFF"/>
                <w:lang w:val="uk-UA"/>
              </w:rPr>
              <w:t xml:space="preserve">аці 14 пункту </w:t>
            </w:r>
            <w:r w:rsidRPr="00B82917">
              <w:rPr>
                <w:shd w:val="clear" w:color="auto" w:fill="FFFFFF"/>
                <w:lang w:val="uk-UA"/>
              </w:rPr>
              <w:t>4</w:t>
            </w:r>
            <w:r w:rsidR="00015850" w:rsidRPr="00B82917">
              <w:rPr>
                <w:shd w:val="clear" w:color="auto" w:fill="FFFFFF"/>
                <w:lang w:val="uk-UA"/>
              </w:rPr>
              <w:t>7</w:t>
            </w:r>
            <w:r w:rsidRPr="00B82917">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(юридичною </w:t>
      </w:r>
      <w:proofErr w:type="gramStart"/>
      <w:r w:rsidRPr="00EA076C">
        <w:rPr>
          <w:rFonts w:eastAsia="Times New Roman"/>
          <w:b/>
        </w:rPr>
        <w:t>особою</w:t>
      </w:r>
      <w:proofErr w:type="gramEnd"/>
      <w:r w:rsidRPr="00EA076C">
        <w:rPr>
          <w:rFonts w:eastAsia="Times New Roman"/>
          <w:b/>
        </w:rPr>
        <w:t>):</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r w:rsidRPr="00EA076C">
              <w:rPr>
                <w:rFonts w:eastAsia="Times New Roman"/>
                <w:b/>
              </w:rPr>
              <w:t xml:space="preserve">Вимоги згідно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вимоги згідно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lastRenderedPageBreak/>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lastRenderedPageBreak/>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w:t>
            </w: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0D5E1CCA" w:rsidR="00E1120D" w:rsidRPr="00B31631" w:rsidRDefault="0093567F" w:rsidP="00EA6F70">
      <w:pPr>
        <w:pStyle w:val="a9"/>
        <w:numPr>
          <w:ilvl w:val="0"/>
          <w:numId w:val="7"/>
        </w:numPr>
        <w:shd w:val="clear" w:color="auto" w:fill="FFFFFF" w:themeFill="background1"/>
        <w:tabs>
          <w:tab w:val="right" w:pos="9639"/>
        </w:tabs>
        <w:spacing w:line="240" w:lineRule="auto"/>
        <w:rPr>
          <w:bCs/>
          <w:sz w:val="22"/>
          <w:szCs w:val="22"/>
          <w:lang w:val="uk-UA"/>
        </w:rPr>
      </w:pPr>
      <w:r w:rsidRPr="00335C59">
        <w:rPr>
          <w:rFonts w:eastAsia="Times New Roman"/>
          <w:lang w:val="uk-UA"/>
        </w:rPr>
        <w:t xml:space="preserve">У </w:t>
      </w:r>
      <w:r w:rsidRPr="00B31631">
        <w:rPr>
          <w:rFonts w:eastAsia="Times New Roman"/>
          <w:lang w:val="uk-UA"/>
        </w:rPr>
        <w:t xml:space="preserve">складі тендерної пропозиції учасник надає інформацію в довільній формі про те, що </w:t>
      </w:r>
      <w:r w:rsidR="00B31631" w:rsidRPr="00B31631">
        <w:rPr>
          <w:rFonts w:eastAsia="Times New Roman"/>
          <w:lang w:val="uk-UA"/>
        </w:rPr>
        <w:t xml:space="preserve">учасник процедури закупівлі не </w:t>
      </w:r>
      <w:r w:rsidRPr="00B31631">
        <w:rPr>
          <w:rFonts w:eastAsia="Times New Roman"/>
          <w:lang w:val="uk-UA"/>
        </w:rPr>
        <w:t xml:space="preserve"> </w:t>
      </w:r>
      <w:r w:rsidR="00B31631" w:rsidRPr="00B31631">
        <w:rPr>
          <w:rStyle w:val="af2"/>
          <w:shd w:val="clear" w:color="auto" w:fill="FFFFFF"/>
          <w:lang w:val="uk-UA"/>
        </w:rPr>
        <w:t>є громадянином</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shd w:val="clear" w:color="auto" w:fill="FFFFFF"/>
        </w:rPr>
        <w:t> </w:t>
      </w:r>
      <w:r w:rsidR="00B31631" w:rsidRPr="00B31631">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31631" w:rsidRPr="00B31631">
        <w:rPr>
          <w:shd w:val="clear" w:color="auto" w:fill="FFFFFF"/>
        </w:rPr>
        <w:t> </w:t>
      </w:r>
      <w:r w:rsidR="00B31631" w:rsidRPr="00B31631">
        <w:rPr>
          <w:rStyle w:val="af2"/>
          <w:shd w:val="clear" w:color="auto" w:fill="FFFFFF"/>
          <w:lang w:val="uk-UA"/>
        </w:rPr>
        <w:t>Ісламська Республіка Іран,</w:t>
      </w:r>
      <w:r w:rsidR="00B31631" w:rsidRPr="00B31631">
        <w:rPr>
          <w:rStyle w:val="af2"/>
          <w:shd w:val="clear" w:color="auto" w:fill="FFFFFF"/>
        </w:rPr>
        <w:t> </w:t>
      </w:r>
      <w:r w:rsidR="00B31631" w:rsidRPr="00B31631">
        <w:rPr>
          <w:shd w:val="clear" w:color="auto" w:fill="FFFFFF"/>
          <w:lang w:val="uk-UA"/>
        </w:rPr>
        <w:t>громадянин 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B31631" w:rsidRPr="00B31631">
        <w:rPr>
          <w:shd w:val="clear" w:color="auto" w:fill="FFFFFF"/>
        </w:rPr>
        <w:t>N</w:t>
      </w:r>
      <w:r w:rsidR="00B31631" w:rsidRPr="00B31631">
        <w:rPr>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20D" w:rsidRPr="00B31631">
        <w:rPr>
          <w:lang w:val="uk-UA"/>
        </w:rPr>
        <w:t>».</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lastRenderedPageBreak/>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5A00CD74" w:rsidR="00F851E0" w:rsidRPr="00F958F2" w:rsidRDefault="00F851E0" w:rsidP="00F851E0">
      <w:pPr>
        <w:pStyle w:val="a9"/>
        <w:widowControl w:val="0"/>
        <w:tabs>
          <w:tab w:val="left" w:pos="338"/>
          <w:tab w:val="left" w:pos="426"/>
        </w:tabs>
        <w:spacing w:line="240" w:lineRule="auto"/>
        <w:ind w:firstLine="0"/>
        <w:contextualSpacing w:val="0"/>
        <w:rPr>
          <w:color w:val="FF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w:t>
      </w:r>
      <w:r w:rsidR="00753962">
        <w:rPr>
          <w:color w:val="000000"/>
          <w:lang w:val="uk-UA" w:eastAsia="uk-UA" w:bidi="uk-UA"/>
        </w:rPr>
        <w:t>.</w:t>
      </w:r>
    </w:p>
    <w:p w14:paraId="4C1F6877" w14:textId="267F77A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w:t>
      </w:r>
      <w:r w:rsidR="00753962">
        <w:rPr>
          <w:color w:val="000000"/>
          <w:lang w:val="uk-UA" w:eastAsia="uk-UA" w:bidi="uk-UA"/>
        </w:rPr>
        <w:t>.</w:t>
      </w:r>
    </w:p>
    <w:p w14:paraId="6BF770B3" w14:textId="239F24DF" w:rsidR="00F851E0" w:rsidRPr="00F958F2" w:rsidRDefault="00F851E0" w:rsidP="00F851E0">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w:t>
      </w:r>
      <w:bookmarkStart w:id="6" w:name="_Hlk134514713"/>
      <w:r w:rsidR="00753962">
        <w:rPr>
          <w:color w:val="000000"/>
          <w:lang w:val="uk-UA" w:eastAsia="uk-UA" w:bidi="uk-UA"/>
        </w:rPr>
        <w:t>.</w:t>
      </w:r>
    </w:p>
    <w:bookmarkEnd w:id="6"/>
    <w:p w14:paraId="68E68F85" w14:textId="0C79B81D" w:rsidR="003059BE" w:rsidRPr="00753962" w:rsidRDefault="009E7587" w:rsidP="003059BE">
      <w:pPr>
        <w:pStyle w:val="a9"/>
        <w:numPr>
          <w:ilvl w:val="0"/>
          <w:numId w:val="16"/>
        </w:numPr>
        <w:ind w:firstLine="0"/>
        <w:rPr>
          <w:color w:val="000000"/>
          <w:lang w:val="uk-UA" w:eastAsia="uk-UA" w:bidi="uk-UA"/>
        </w:rPr>
      </w:pPr>
      <w:r w:rsidRPr="00753962">
        <w:rPr>
          <w:color w:val="000000"/>
          <w:lang w:val="uk-UA" w:eastAsia="uk-UA" w:bidi="uk-UA"/>
        </w:rPr>
        <w:t xml:space="preserve">Оригінал чинного на момент подання пропозиції  сертифікату Учасника </w:t>
      </w:r>
      <w:r w:rsidR="00821D92" w:rsidRPr="00753962">
        <w:rPr>
          <w:color w:val="000000"/>
          <w:lang w:val="uk-UA" w:eastAsia="uk-UA" w:bidi="uk-UA"/>
        </w:rPr>
        <w:t>на систему управління безпекою ланцюга постачання ISO 28000:2007</w:t>
      </w:r>
      <w:r w:rsidRPr="00753962">
        <w:rPr>
          <w:color w:val="000000"/>
          <w:lang w:val="uk-UA" w:eastAsia="uk-UA" w:bidi="uk-UA"/>
        </w:rPr>
        <w:t>, щодо системи</w:t>
      </w:r>
      <w:r w:rsidRPr="00753962">
        <w:rPr>
          <w:lang w:val="uk-UA"/>
        </w:rPr>
        <w:t xml:space="preserve"> </w:t>
      </w:r>
      <w:r w:rsidRPr="00753962">
        <w:rPr>
          <w:color w:val="000000"/>
          <w:lang w:val="uk-UA" w:eastAsia="uk-UA" w:bidi="uk-UA"/>
        </w:rPr>
        <w:t xml:space="preserve">управління </w:t>
      </w:r>
      <w:r w:rsidR="00821D92" w:rsidRPr="00753962">
        <w:rPr>
          <w:color w:val="000000"/>
          <w:lang w:val="uk-UA" w:eastAsia="uk-UA" w:bidi="uk-UA"/>
        </w:rPr>
        <w:t xml:space="preserve">безпекою ланцюга постачання </w:t>
      </w:r>
      <w:r w:rsidRPr="00753962">
        <w:rPr>
          <w:color w:val="000000"/>
          <w:lang w:val="uk-UA" w:eastAsia="uk-UA" w:bidi="uk-UA"/>
        </w:rPr>
        <w:t>стосовно будівництва доріг та автострад</w:t>
      </w:r>
      <w:r w:rsidR="00753962">
        <w:rPr>
          <w:color w:val="FF0000"/>
          <w:lang w:val="uk-UA" w:eastAsia="uk-UA" w:bidi="uk-UA"/>
        </w:rPr>
        <w:t>.</w:t>
      </w:r>
    </w:p>
    <w:p w14:paraId="7C2F58E1" w14:textId="77777777" w:rsidR="00753962" w:rsidRPr="00753962" w:rsidRDefault="00753962" w:rsidP="00753962">
      <w:pPr>
        <w:pStyle w:val="a9"/>
        <w:ind w:firstLine="0"/>
        <w:rPr>
          <w:color w:val="000000"/>
          <w:lang w:val="uk-UA" w:eastAsia="uk-UA" w:bidi="uk-UA"/>
        </w:rPr>
      </w:pPr>
    </w:p>
    <w:p w14:paraId="50486B37" w14:textId="69EE75F0" w:rsidR="00495617" w:rsidRPr="002229CA" w:rsidRDefault="00821D92" w:rsidP="00495617">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w:t>
      </w:r>
      <w:r w:rsidR="00753962">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xml:space="preserve">) У випадку виявлення будь-яких суперечностей між положеннями даної Документації та </w:t>
      </w:r>
      <w:r w:rsidR="00EE7887" w:rsidRPr="00335C59">
        <w:rPr>
          <w:i/>
          <w:sz w:val="22"/>
          <w:lang w:val="uk-UA"/>
        </w:rPr>
        <w:lastRenderedPageBreak/>
        <w:t>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D"/>
    <w:rsid w:val="00015850"/>
    <w:rsid w:val="0002207D"/>
    <w:rsid w:val="00040591"/>
    <w:rsid w:val="000948A1"/>
    <w:rsid w:val="00097786"/>
    <w:rsid w:val="00130485"/>
    <w:rsid w:val="00134B94"/>
    <w:rsid w:val="0014142D"/>
    <w:rsid w:val="0018300C"/>
    <w:rsid w:val="001A07EC"/>
    <w:rsid w:val="001B6F75"/>
    <w:rsid w:val="001D2F37"/>
    <w:rsid w:val="00201589"/>
    <w:rsid w:val="002229CA"/>
    <w:rsid w:val="0023585D"/>
    <w:rsid w:val="00244769"/>
    <w:rsid w:val="00245460"/>
    <w:rsid w:val="002646DD"/>
    <w:rsid w:val="002702E8"/>
    <w:rsid w:val="002A37DC"/>
    <w:rsid w:val="003059BE"/>
    <w:rsid w:val="00335C59"/>
    <w:rsid w:val="00343923"/>
    <w:rsid w:val="003A367B"/>
    <w:rsid w:val="003E30FC"/>
    <w:rsid w:val="003E4E56"/>
    <w:rsid w:val="0040607E"/>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53962"/>
    <w:rsid w:val="00786102"/>
    <w:rsid w:val="007A312D"/>
    <w:rsid w:val="007D443F"/>
    <w:rsid w:val="00807067"/>
    <w:rsid w:val="00821D92"/>
    <w:rsid w:val="00834DF1"/>
    <w:rsid w:val="008E1671"/>
    <w:rsid w:val="0093567F"/>
    <w:rsid w:val="009532EC"/>
    <w:rsid w:val="00962E32"/>
    <w:rsid w:val="00975E21"/>
    <w:rsid w:val="009847F6"/>
    <w:rsid w:val="009C17D4"/>
    <w:rsid w:val="009E7587"/>
    <w:rsid w:val="00A10618"/>
    <w:rsid w:val="00A21EA4"/>
    <w:rsid w:val="00A54863"/>
    <w:rsid w:val="00AC53BD"/>
    <w:rsid w:val="00AC5D15"/>
    <w:rsid w:val="00B10DFF"/>
    <w:rsid w:val="00B1153A"/>
    <w:rsid w:val="00B31631"/>
    <w:rsid w:val="00B33A1F"/>
    <w:rsid w:val="00B5060F"/>
    <w:rsid w:val="00B55B2E"/>
    <w:rsid w:val="00B82917"/>
    <w:rsid w:val="00BA781B"/>
    <w:rsid w:val="00BA7F14"/>
    <w:rsid w:val="00BF450A"/>
    <w:rsid w:val="00C16655"/>
    <w:rsid w:val="00C45003"/>
    <w:rsid w:val="00C50810"/>
    <w:rsid w:val="00C70D3A"/>
    <w:rsid w:val="00C934AB"/>
    <w:rsid w:val="00CA48D0"/>
    <w:rsid w:val="00D27A23"/>
    <w:rsid w:val="00D807FD"/>
    <w:rsid w:val="00DC4A3F"/>
    <w:rsid w:val="00DC7363"/>
    <w:rsid w:val="00E1120D"/>
    <w:rsid w:val="00E32A5A"/>
    <w:rsid w:val="00E73EAB"/>
    <w:rsid w:val="00E94119"/>
    <w:rsid w:val="00EA6F70"/>
    <w:rsid w:val="00EB27B3"/>
    <w:rsid w:val="00ED51D3"/>
    <w:rsid w:val="00EE7887"/>
    <w:rsid w:val="00EF41A7"/>
    <w:rsid w:val="00F02B22"/>
    <w:rsid w:val="00F14A22"/>
    <w:rsid w:val="00F851E0"/>
    <w:rsid w:val="00F95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20301</Words>
  <Characters>11573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4</cp:revision>
  <dcterms:created xsi:type="dcterms:W3CDTF">2024-04-08T08:34:00Z</dcterms:created>
  <dcterms:modified xsi:type="dcterms:W3CDTF">2024-04-08T10:30:00Z</dcterms:modified>
</cp:coreProperties>
</file>