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3819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5A361C">
            <w:pPr>
              <w:pStyle w:val="rvps2"/>
              <w:shd w:val="clear" w:color="auto" w:fill="FFFFFF"/>
              <w:spacing w:before="0" w:beforeAutospacing="0" w:after="0" w:afterAutospacing="0"/>
              <w:ind w:firstLine="567"/>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D60EB4" w:rsidRPr="00A01E63">
              <w:rPr>
                <w:rFonts w:eastAsia="Tahoma"/>
                <w:b/>
                <w:bCs/>
                <w:lang w:val="uk-UA"/>
              </w:rPr>
              <w:t>Стропи, канати згідно ДК021:2015 код 44420000-0 - Будівельні товари</w:t>
            </w:r>
            <w:r w:rsidR="005A361C" w:rsidRPr="00143F97">
              <w:rPr>
                <w:rFonts w:eastAsia="Calibri"/>
                <w:b/>
                <w:lang w:val="uk-UA" w:eastAsia="en-US"/>
              </w:rPr>
              <w:t>.</w:t>
            </w:r>
          </w:p>
          <w:p w:rsidR="00BA04B3" w:rsidRPr="00143F97" w:rsidRDefault="00BA04B3" w:rsidP="005A361C">
            <w:pPr>
              <w:pStyle w:val="rvps2"/>
              <w:shd w:val="clear" w:color="auto" w:fill="FFFFFF"/>
              <w:ind w:firstLine="567"/>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 xml:space="preserve">Замість довідки довільної форми </w:t>
            </w:r>
            <w:r w:rsidRPr="00143F97">
              <w:rPr>
                <w:rFonts w:ascii="Times New Roman" w:eastAsia="Times New Roman" w:hAnsi="Times New Roman" w:cs="Times New Roman"/>
                <w:i/>
                <w:color w:val="000000"/>
                <w:sz w:val="24"/>
                <w:szCs w:val="24"/>
                <w:lang w:val="uk-UA"/>
              </w:rPr>
              <w:lastRenderedPageBreak/>
              <w:t>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381981">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381981"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2D0DB0" w:rsidRDefault="00786323" w:rsidP="00381981">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r>
            <w:r w:rsidR="002D0DB0" w:rsidRPr="00143F97">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381981">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w:t>
            </w:r>
            <w:r w:rsidR="00381981">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 xml:space="preserve"> фізичних осіб – підприємців</w:t>
            </w:r>
            <w:r w:rsidR="00381981">
              <w:rPr>
                <w:rFonts w:ascii="Times New Roman" w:eastAsia="Times New Roman" w:hAnsi="Times New Roman" w:cs="Times New Roman"/>
                <w:sz w:val="24"/>
                <w:szCs w:val="24"/>
                <w:lang w:val="uk-UA"/>
              </w:rPr>
              <w:t xml:space="preserve"> та громадських формувань</w:t>
            </w:r>
            <w:r w:rsidRPr="00143F97">
              <w:rPr>
                <w:rFonts w:ascii="Times New Roman" w:eastAsia="Times New Roman" w:hAnsi="Times New Roman" w:cs="Times New Roman"/>
                <w:sz w:val="24"/>
                <w:szCs w:val="24"/>
                <w:lang w:val="uk-UA"/>
              </w:rPr>
              <w:t>.</w:t>
            </w:r>
          </w:p>
        </w:tc>
      </w:tr>
      <w:tr w:rsidR="00BA04B3" w:rsidRPr="00381981"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w:t>
            </w:r>
            <w:r w:rsidRPr="00143F97">
              <w:rPr>
                <w:rFonts w:ascii="Times New Roman" w:eastAsia="Times New Roman" w:hAnsi="Times New Roman" w:cs="Times New Roman"/>
                <w:sz w:val="24"/>
                <w:szCs w:val="24"/>
                <w:lang w:val="uk-UA"/>
              </w:rPr>
              <w:lastRenderedPageBreak/>
              <w:t>підтверджує повноваження посадової особи учасника.</w:t>
            </w:r>
          </w:p>
        </w:tc>
      </w:tr>
      <w:tr w:rsidR="00BA04B3" w:rsidRPr="00381981"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2D0DB0" w:rsidRPr="001A6050" w:rsidTr="008522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DB0" w:rsidRPr="001A6050" w:rsidRDefault="002D0DB0" w:rsidP="00852277">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2D0DB0" w:rsidRPr="001A6050" w:rsidRDefault="002D0DB0" w:rsidP="00852277">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2D0DB0" w:rsidRPr="004E0470" w:rsidTr="008522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2360DE" w:rsidRDefault="002D0DB0" w:rsidP="00852277">
            <w:pPr>
              <w:spacing w:after="0" w:line="276" w:lineRule="auto"/>
              <w:ind w:right="140"/>
              <w:jc w:val="both"/>
              <w:rPr>
                <w:rFonts w:ascii="Times New Roman" w:eastAsia="Times New Roman" w:hAnsi="Times New Roman" w:cs="Times New Roman"/>
                <w:b/>
                <w:szCs w:val="20"/>
                <w:highlight w:val="white"/>
              </w:rPr>
            </w:pPr>
            <w:proofErr w:type="spellStart"/>
            <w:r w:rsidRPr="002360DE">
              <w:rPr>
                <w:rFonts w:ascii="Times New Roman" w:eastAsia="Times New Roman" w:hAnsi="Times New Roman" w:cs="Times New Roman"/>
                <w:b/>
                <w:szCs w:val="20"/>
                <w:highlight w:val="white"/>
              </w:rPr>
              <w:t>Перевіряється</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безпосередньо</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замовником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самостійно</w:t>
            </w:r>
            <w:proofErr w:type="spellEnd"/>
            <w:r w:rsidRPr="002360DE">
              <w:rPr>
                <w:rFonts w:ascii="Times New Roman" w:eastAsia="Times New Roman" w:hAnsi="Times New Roman" w:cs="Times New Roman"/>
                <w:b/>
                <w:szCs w:val="20"/>
                <w:highlight w:val="white"/>
              </w:rPr>
              <w:t xml:space="preserve">, </w:t>
            </w:r>
            <w:proofErr w:type="spellStart"/>
            <w:proofErr w:type="gramStart"/>
            <w:r w:rsidRPr="002360DE">
              <w:rPr>
                <w:rFonts w:ascii="Times New Roman" w:eastAsia="Times New Roman" w:hAnsi="Times New Roman" w:cs="Times New Roman"/>
                <w:b/>
                <w:szCs w:val="20"/>
                <w:highlight w:val="white"/>
              </w:rPr>
              <w:t>кр</w:t>
            </w:r>
            <w:proofErr w:type="gramEnd"/>
            <w:r w:rsidRPr="002360DE">
              <w:rPr>
                <w:rFonts w:ascii="Times New Roman" w:eastAsia="Times New Roman" w:hAnsi="Times New Roman" w:cs="Times New Roman"/>
                <w:b/>
                <w:szCs w:val="20"/>
                <w:highlight w:val="white"/>
              </w:rPr>
              <w:t>ім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випадків</w:t>
            </w:r>
            <w:proofErr w:type="spellEnd"/>
            <w:r w:rsidRPr="002360DE">
              <w:rPr>
                <w:rFonts w:ascii="Times New Roman" w:eastAsia="Times New Roman" w:hAnsi="Times New Roman" w:cs="Times New Roman"/>
                <w:b/>
                <w:szCs w:val="20"/>
                <w:highlight w:val="white"/>
              </w:rPr>
              <w:t xml:space="preserve">, коли доступ до </w:t>
            </w:r>
            <w:proofErr w:type="spellStart"/>
            <w:r w:rsidRPr="002360DE">
              <w:rPr>
                <w:rFonts w:ascii="Times New Roman" w:eastAsia="Times New Roman" w:hAnsi="Times New Roman" w:cs="Times New Roman"/>
                <w:b/>
                <w:szCs w:val="20"/>
                <w:highlight w:val="white"/>
              </w:rPr>
              <w:t>такої</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інформації</w:t>
            </w:r>
            <w:proofErr w:type="spellEnd"/>
            <w:r w:rsidRPr="002360DE">
              <w:rPr>
                <w:rFonts w:ascii="Times New Roman" w:eastAsia="Times New Roman" w:hAnsi="Times New Roman" w:cs="Times New Roman"/>
                <w:b/>
                <w:szCs w:val="20"/>
                <w:highlight w:val="white"/>
              </w:rPr>
              <w:t xml:space="preserve"> є </w:t>
            </w:r>
            <w:proofErr w:type="spellStart"/>
            <w:r w:rsidRPr="002360DE">
              <w:rPr>
                <w:rFonts w:ascii="Times New Roman" w:eastAsia="Times New Roman" w:hAnsi="Times New Roman" w:cs="Times New Roman"/>
                <w:b/>
                <w:szCs w:val="20"/>
                <w:highlight w:val="white"/>
              </w:rPr>
              <w:t>обмеженим</w:t>
            </w:r>
            <w:proofErr w:type="spellEnd"/>
            <w:r w:rsidRPr="002360DE">
              <w:rPr>
                <w:rFonts w:ascii="Times New Roman" w:eastAsia="Times New Roman" w:hAnsi="Times New Roman" w:cs="Times New Roman"/>
                <w:b/>
                <w:szCs w:val="20"/>
                <w:highlight w:val="white"/>
              </w:rPr>
              <w:t>*.</w:t>
            </w:r>
          </w:p>
          <w:p w:rsidR="002D0DB0" w:rsidRPr="002360DE" w:rsidRDefault="002D0DB0" w:rsidP="00852277">
            <w:pPr>
              <w:spacing w:after="0" w:line="276" w:lineRule="auto"/>
              <w:ind w:right="140"/>
              <w:jc w:val="both"/>
              <w:rPr>
                <w:rFonts w:ascii="Times New Roman" w:eastAsia="Times New Roman" w:hAnsi="Times New Roman" w:cs="Times New Roman"/>
                <w:i/>
                <w:szCs w:val="20"/>
                <w:highlight w:val="white"/>
              </w:rPr>
            </w:pPr>
            <w:r w:rsidRPr="002360DE">
              <w:rPr>
                <w:rFonts w:ascii="Times New Roman" w:eastAsia="Times New Roman" w:hAnsi="Times New Roman" w:cs="Times New Roman"/>
                <w:i/>
                <w:szCs w:val="20"/>
                <w:highlight w:val="white"/>
              </w:rPr>
              <w:t>*</w:t>
            </w:r>
            <w:proofErr w:type="gramStart"/>
            <w:r w:rsidRPr="002360DE">
              <w:rPr>
                <w:rFonts w:ascii="Times New Roman" w:eastAsia="Times New Roman" w:hAnsi="Times New Roman" w:cs="Times New Roman"/>
                <w:i/>
                <w:szCs w:val="20"/>
                <w:highlight w:val="white"/>
              </w:rPr>
              <w:t>З</w:t>
            </w:r>
            <w:proofErr w:type="gramEnd"/>
            <w:r w:rsidRPr="002360DE">
              <w:rPr>
                <w:rFonts w:ascii="Times New Roman" w:eastAsia="Times New Roman" w:hAnsi="Times New Roman" w:cs="Times New Roman"/>
                <w:i/>
                <w:szCs w:val="20"/>
                <w:highlight w:val="white"/>
              </w:rPr>
              <w:t xml:space="preserve"> 04.09.2023 р. </w:t>
            </w:r>
            <w:proofErr w:type="spellStart"/>
            <w:r w:rsidRPr="002360DE">
              <w:rPr>
                <w:rFonts w:ascii="Times New Roman" w:eastAsia="Times New Roman" w:hAnsi="Times New Roman" w:cs="Times New Roman"/>
                <w:i/>
                <w:szCs w:val="20"/>
                <w:highlight w:val="white"/>
              </w:rPr>
              <w:t>Національне</w:t>
            </w:r>
            <w:proofErr w:type="spellEnd"/>
            <w:r w:rsidRPr="002360DE">
              <w:rPr>
                <w:rFonts w:ascii="Times New Roman" w:eastAsia="Times New Roman" w:hAnsi="Times New Roman" w:cs="Times New Roman"/>
                <w:i/>
                <w:szCs w:val="20"/>
                <w:highlight w:val="white"/>
              </w:rPr>
              <w:t xml:space="preserve"> агентство з </w:t>
            </w:r>
            <w:proofErr w:type="spellStart"/>
            <w:r w:rsidRPr="002360DE">
              <w:rPr>
                <w:rFonts w:ascii="Times New Roman" w:eastAsia="Times New Roman" w:hAnsi="Times New Roman" w:cs="Times New Roman"/>
                <w:i/>
                <w:szCs w:val="20"/>
                <w:highlight w:val="white"/>
              </w:rPr>
              <w:t>питань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запобігання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корупції</w:t>
            </w:r>
            <w:proofErr w:type="spellEnd"/>
            <w:r w:rsidRPr="002360DE">
              <w:rPr>
                <w:rFonts w:ascii="Times New Roman" w:eastAsia="Times New Roman" w:hAnsi="Times New Roman" w:cs="Times New Roman"/>
                <w:i/>
                <w:szCs w:val="20"/>
                <w:highlight w:val="white"/>
              </w:rPr>
              <w:t xml:space="preserve"> (НАЗК) </w:t>
            </w:r>
            <w:proofErr w:type="spellStart"/>
            <w:r w:rsidRPr="002360DE">
              <w:rPr>
                <w:rFonts w:ascii="Times New Roman" w:eastAsia="Times New Roman" w:hAnsi="Times New Roman" w:cs="Times New Roman"/>
                <w:i/>
                <w:szCs w:val="20"/>
                <w:highlight w:val="white"/>
              </w:rPr>
              <w:t>відкрило</w:t>
            </w:r>
            <w:proofErr w:type="spellEnd"/>
            <w:r w:rsidRPr="002360DE">
              <w:rPr>
                <w:rFonts w:ascii="Times New Roman" w:eastAsia="Times New Roman" w:hAnsi="Times New Roman" w:cs="Times New Roman"/>
                <w:i/>
                <w:szCs w:val="20"/>
                <w:highlight w:val="white"/>
              </w:rPr>
              <w:t xml:space="preserve"> доступ до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урахуванням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безпекових</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аспектів</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Проте</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постановою</w:t>
            </w:r>
            <w:proofErr w:type="spellEnd"/>
            <w:r w:rsidRPr="002360DE">
              <w:rPr>
                <w:rFonts w:ascii="Times New Roman" w:eastAsia="Times New Roman" w:hAnsi="Times New Roman" w:cs="Times New Roman"/>
                <w:i/>
                <w:szCs w:val="20"/>
                <w:highlight w:val="white"/>
              </w:rPr>
              <w:t xml:space="preserve"> КМУ </w:t>
            </w:r>
            <w:proofErr w:type="spellStart"/>
            <w:r w:rsidRPr="002360DE">
              <w:rPr>
                <w:rFonts w:ascii="Times New Roman" w:eastAsia="Times New Roman" w:hAnsi="Times New Roman" w:cs="Times New Roman"/>
                <w:i/>
                <w:szCs w:val="20"/>
                <w:highlight w:val="white"/>
              </w:rPr>
              <w:t>від</w:t>
            </w:r>
            <w:proofErr w:type="spellEnd"/>
            <w:r w:rsidRPr="002360DE">
              <w:rPr>
                <w:rFonts w:ascii="Times New Roman" w:eastAsia="Times New Roman" w:hAnsi="Times New Roman" w:cs="Times New Roman"/>
                <w:i/>
                <w:szCs w:val="20"/>
                <w:highlight w:val="white"/>
              </w:rPr>
              <w:t xml:space="preserve"> 12.03.2022 р. № 263, яка </w:t>
            </w:r>
            <w:proofErr w:type="spellStart"/>
            <w:r w:rsidRPr="002360DE">
              <w:rPr>
                <w:rFonts w:ascii="Times New Roman" w:eastAsia="Times New Roman" w:hAnsi="Times New Roman" w:cs="Times New Roman"/>
                <w:i/>
                <w:szCs w:val="20"/>
                <w:highlight w:val="white"/>
              </w:rPr>
              <w:t>застосовується</w:t>
            </w:r>
            <w:proofErr w:type="spellEnd"/>
            <w:r w:rsidRPr="002360DE">
              <w:rPr>
                <w:rFonts w:ascii="Times New Roman" w:eastAsia="Times New Roman" w:hAnsi="Times New Roman" w:cs="Times New Roman"/>
                <w:i/>
                <w:szCs w:val="20"/>
                <w:highlight w:val="white"/>
              </w:rPr>
              <w:t xml:space="preserve"> до </w:t>
            </w:r>
            <w:proofErr w:type="spellStart"/>
            <w:r w:rsidRPr="002360DE">
              <w:rPr>
                <w:rFonts w:ascii="Times New Roman" w:eastAsia="Times New Roman" w:hAnsi="Times New Roman" w:cs="Times New Roman"/>
                <w:i/>
                <w:szCs w:val="20"/>
                <w:highlight w:val="white"/>
              </w:rPr>
              <w:t>припинення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чи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скасування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можуть</w:t>
            </w:r>
            <w:proofErr w:type="spellEnd"/>
            <w:r w:rsidRPr="002360DE">
              <w:rPr>
                <w:rFonts w:ascii="Times New Roman" w:eastAsia="Times New Roman" w:hAnsi="Times New Roman" w:cs="Times New Roman"/>
                <w:i/>
                <w:szCs w:val="20"/>
                <w:highlight w:val="white"/>
              </w:rPr>
              <w:t xml:space="preserve"> як </w:t>
            </w:r>
            <w:proofErr w:type="spellStart"/>
            <w:r w:rsidRPr="002360DE">
              <w:rPr>
                <w:rFonts w:ascii="Times New Roman" w:eastAsia="Times New Roman" w:hAnsi="Times New Roman" w:cs="Times New Roman"/>
                <w:i/>
                <w:szCs w:val="20"/>
                <w:highlight w:val="white"/>
              </w:rPr>
              <w:t>зупиняти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lastRenderedPageBreak/>
              <w:t>обмежувати</w:t>
            </w:r>
            <w:proofErr w:type="spellEnd"/>
            <w:r w:rsidRPr="002360DE">
              <w:rPr>
                <w:rFonts w:ascii="Times New Roman" w:eastAsia="Times New Roman" w:hAnsi="Times New Roman" w:cs="Times New Roman"/>
                <w:b/>
                <w:i/>
                <w:szCs w:val="20"/>
                <w:highlight w:val="white"/>
              </w:rPr>
              <w:t xml:space="preserve"> </w:t>
            </w:r>
            <w:proofErr w:type="gramStart"/>
            <w:r w:rsidRPr="002360DE">
              <w:rPr>
                <w:rFonts w:ascii="Times New Roman" w:eastAsia="Times New Roman" w:hAnsi="Times New Roman" w:cs="Times New Roman"/>
                <w:i/>
                <w:szCs w:val="20"/>
                <w:highlight w:val="white"/>
              </w:rPr>
              <w:t>свою</w:t>
            </w:r>
            <w:proofErr w:type="gramEnd"/>
            <w:r w:rsidRPr="002360DE">
              <w:rPr>
                <w:rFonts w:ascii="Times New Roman" w:eastAsia="Times New Roman" w:hAnsi="Times New Roman" w:cs="Times New Roman"/>
                <w:i/>
                <w:szCs w:val="20"/>
                <w:highlight w:val="white"/>
              </w:rPr>
              <w:t xml:space="preserve"> роботу, так і </w:t>
            </w:r>
            <w:proofErr w:type="spellStart"/>
            <w:r w:rsidRPr="002360DE">
              <w:rPr>
                <w:rFonts w:ascii="Times New Roman" w:eastAsia="Times New Roman" w:hAnsi="Times New Roman" w:cs="Times New Roman"/>
                <w:i/>
                <w:szCs w:val="20"/>
                <w:highlight w:val="white"/>
              </w:rPr>
              <w:t>відкриватись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поновлюватись</w:t>
            </w:r>
            <w:proofErr w:type="spellEnd"/>
            <w:r w:rsidRPr="002360DE">
              <w:rPr>
                <w:rFonts w:ascii="Times New Roman" w:eastAsia="Times New Roman" w:hAnsi="Times New Roman" w:cs="Times New Roman"/>
                <w:i/>
                <w:szCs w:val="20"/>
                <w:highlight w:val="white"/>
              </w:rPr>
              <w:t xml:space="preserve"> у </w:t>
            </w:r>
            <w:proofErr w:type="spellStart"/>
            <w:r w:rsidRPr="002360DE">
              <w:rPr>
                <w:rFonts w:ascii="Times New Roman" w:eastAsia="Times New Roman" w:hAnsi="Times New Roman" w:cs="Times New Roman"/>
                <w:i/>
                <w:szCs w:val="20"/>
                <w:highlight w:val="white"/>
              </w:rPr>
              <w:t>період</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w:t>
            </w:r>
          </w:p>
          <w:p w:rsidR="002D0DB0" w:rsidRPr="001A6050" w:rsidRDefault="002D0DB0" w:rsidP="00852277">
            <w:pPr>
              <w:spacing w:after="0" w:line="240" w:lineRule="auto"/>
              <w:ind w:right="140"/>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i/>
                <w:szCs w:val="20"/>
                <w:highlight w:val="white"/>
              </w:rPr>
              <w:t xml:space="preserve">Таким чином у </w:t>
            </w:r>
            <w:proofErr w:type="spellStart"/>
            <w:r w:rsidRPr="002360DE">
              <w:rPr>
                <w:rFonts w:ascii="Times New Roman" w:eastAsia="Times New Roman" w:hAnsi="Times New Roman" w:cs="Times New Roman"/>
                <w:i/>
                <w:szCs w:val="20"/>
                <w:highlight w:val="white"/>
              </w:rPr>
              <w:t>разі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якщо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будуть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зупинені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обмежать</w:t>
            </w:r>
            <w:proofErr w:type="spellEnd"/>
            <w:r w:rsidRPr="002360DE">
              <w:rPr>
                <w:rFonts w:ascii="Times New Roman" w:eastAsia="Times New Roman" w:hAnsi="Times New Roman" w:cs="Times New Roman"/>
                <w:i/>
                <w:szCs w:val="20"/>
                <w:highlight w:val="white"/>
              </w:rPr>
              <w:t xml:space="preserve"> свою роботу, то </w:t>
            </w:r>
            <w:proofErr w:type="spellStart"/>
            <w:r w:rsidRPr="002360DE">
              <w:rPr>
                <w:rFonts w:ascii="Times New Roman" w:eastAsia="Times New Roman" w:hAnsi="Times New Roman" w:cs="Times New Roman"/>
                <w:i/>
                <w:szCs w:val="20"/>
                <w:highlight w:val="white"/>
              </w:rPr>
              <w:t>інформаційна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довідка</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Єдиного</w:t>
            </w:r>
            <w:proofErr w:type="spellEnd"/>
            <w:r w:rsidRPr="002360DE">
              <w:rPr>
                <w:rFonts w:ascii="Times New Roman" w:eastAsia="Times New Roman" w:hAnsi="Times New Roman" w:cs="Times New Roman"/>
                <w:i/>
                <w:szCs w:val="20"/>
                <w:highlight w:val="white"/>
              </w:rPr>
              <w:t xml:space="preserve"> державного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proofErr w:type="gramStart"/>
            <w:r w:rsidRPr="002360DE">
              <w:rPr>
                <w:rFonts w:ascii="Times New Roman" w:eastAsia="Times New Roman" w:hAnsi="Times New Roman" w:cs="Times New Roman"/>
                <w:i/>
                <w:szCs w:val="20"/>
                <w:highlight w:val="white"/>
              </w:rPr>
              <w:t>пов’язан</w:t>
            </w:r>
            <w:proofErr w:type="gramEnd"/>
            <w:r w:rsidRPr="002360DE">
              <w:rPr>
                <w:rFonts w:ascii="Times New Roman" w:eastAsia="Times New Roman" w:hAnsi="Times New Roman" w:cs="Times New Roman"/>
                <w:i/>
                <w:szCs w:val="20"/>
                <w:highlight w:val="white"/>
              </w:rPr>
              <w:t>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якою</w:t>
            </w:r>
            <w:proofErr w:type="spellEnd"/>
            <w:r w:rsidRPr="002360DE">
              <w:rPr>
                <w:rFonts w:ascii="Times New Roman" w:eastAsia="Times New Roman" w:hAnsi="Times New Roman" w:cs="Times New Roman"/>
                <w:i/>
                <w:szCs w:val="20"/>
                <w:highlight w:val="white"/>
              </w:rPr>
              <w:t xml:space="preserve"> не буде </w:t>
            </w:r>
            <w:proofErr w:type="spellStart"/>
            <w:r w:rsidRPr="002360DE">
              <w:rPr>
                <w:rFonts w:ascii="Times New Roman" w:eastAsia="Times New Roman" w:hAnsi="Times New Roman" w:cs="Times New Roman"/>
                <w:i/>
                <w:szCs w:val="20"/>
                <w:highlight w:val="white"/>
              </w:rPr>
              <w:t>знайдено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інформації</w:t>
            </w:r>
            <w:proofErr w:type="spellEnd"/>
            <w:r w:rsidRPr="002360DE">
              <w:rPr>
                <w:rFonts w:ascii="Times New Roman" w:eastAsia="Times New Roman" w:hAnsi="Times New Roman" w:cs="Times New Roman"/>
                <w:i/>
                <w:szCs w:val="20"/>
                <w:highlight w:val="white"/>
              </w:rPr>
              <w:t xml:space="preserve"> про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b/>
                <w:i/>
                <w:szCs w:val="20"/>
                <w:highlight w:val="white"/>
              </w:rPr>
              <w:t>керівника</w:t>
            </w:r>
            <w:proofErr w:type="spellEnd"/>
            <w:r w:rsidRPr="002360DE">
              <w:rPr>
                <w:rFonts w:ascii="Times New Roman" w:eastAsia="Times New Roman" w:hAnsi="Times New Roman" w:cs="Times New Roman"/>
                <w:b/>
                <w:i/>
                <w:szCs w:val="20"/>
                <w:highlight w:val="white"/>
              </w:rPr>
              <w:t xml:space="preserve"> </w:t>
            </w:r>
            <w:proofErr w:type="spellStart"/>
            <w:r w:rsidRPr="002360DE">
              <w:rPr>
                <w:rFonts w:ascii="Times New Roman" w:eastAsia="Times New Roman" w:hAnsi="Times New Roman" w:cs="Times New Roman"/>
                <w:b/>
                <w:i/>
                <w:szCs w:val="20"/>
                <w:highlight w:val="white"/>
              </w:rPr>
              <w:t>учасника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процедури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закупі</w:t>
            </w:r>
            <w:proofErr w:type="gramStart"/>
            <w:r w:rsidRPr="002360DE">
              <w:rPr>
                <w:rFonts w:ascii="Times New Roman" w:eastAsia="Times New Roman" w:hAnsi="Times New Roman" w:cs="Times New Roman"/>
                <w:i/>
                <w:szCs w:val="20"/>
                <w:highlight w:val="white"/>
              </w:rPr>
              <w:t>вл</w:t>
            </w:r>
            <w:proofErr w:type="gramEnd"/>
            <w:r w:rsidRPr="002360DE">
              <w:rPr>
                <w:rFonts w:ascii="Times New Roman" w:eastAsia="Times New Roman" w:hAnsi="Times New Roman" w:cs="Times New Roman"/>
                <w:i/>
                <w:szCs w:val="20"/>
                <w:highlight w:val="white"/>
              </w:rPr>
              <w:t>і,на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виконання</w:t>
            </w:r>
            <w:proofErr w:type="spellEnd"/>
            <w:r w:rsidRPr="002360DE">
              <w:rPr>
                <w:rFonts w:ascii="Times New Roman" w:eastAsia="Times New Roman" w:hAnsi="Times New Roman" w:cs="Times New Roman"/>
                <w:i/>
                <w:szCs w:val="20"/>
                <w:highlight w:val="white"/>
              </w:rPr>
              <w:t xml:space="preserve"> абзацу 15 пункту 47 </w:t>
            </w:r>
            <w:proofErr w:type="spellStart"/>
            <w:r w:rsidRPr="002360DE">
              <w:rPr>
                <w:rFonts w:ascii="Times New Roman" w:eastAsia="Times New Roman" w:hAnsi="Times New Roman" w:cs="Times New Roman"/>
                <w:i/>
                <w:szCs w:val="20"/>
                <w:highlight w:val="white"/>
              </w:rPr>
              <w:t>Особливостей</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надається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переможцем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торгів</w:t>
            </w:r>
            <w:proofErr w:type="spellEnd"/>
            <w:r w:rsidRPr="002360DE">
              <w:rPr>
                <w:rFonts w:ascii="Times New Roman" w:eastAsia="Times New Roman" w:hAnsi="Times New Roman" w:cs="Times New Roman"/>
                <w:i/>
                <w:szCs w:val="20"/>
                <w:highlight w:val="white"/>
              </w:rPr>
              <w:t>.</w:t>
            </w:r>
          </w:p>
        </w:tc>
      </w:tr>
      <w:tr w:rsidR="002D0DB0" w:rsidRPr="001A6050" w:rsidTr="008522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0DB0" w:rsidRPr="001A6050" w:rsidRDefault="002D0DB0" w:rsidP="00852277">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p>
          <w:p w:rsidR="002D0DB0" w:rsidRPr="001A6050" w:rsidRDefault="002D0DB0" w:rsidP="00852277">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2D0DB0" w:rsidRPr="001A6050" w:rsidTr="00852277">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2D0DB0" w:rsidRPr="001A6050" w:rsidRDefault="002D0DB0" w:rsidP="00852277">
            <w:pPr>
              <w:spacing w:after="0" w:line="240" w:lineRule="auto"/>
              <w:rPr>
                <w:rFonts w:ascii="Times New Roman" w:eastAsia="Times New Roman" w:hAnsi="Times New Roman" w:cs="Times New Roman"/>
                <w:highlight w:val="white"/>
                <w:lang w:val="uk-UA"/>
              </w:rPr>
            </w:pPr>
          </w:p>
        </w:tc>
      </w:tr>
      <w:tr w:rsidR="002D0DB0" w:rsidRPr="002D0DB0" w:rsidTr="00852277">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пункт </w:t>
            </w:r>
            <w:r w:rsidRPr="001A6050">
              <w:rPr>
                <w:rFonts w:ascii="Times New Roman" w:eastAsia="Times New Roman" w:hAnsi="Times New Roman" w:cs="Times New Roman"/>
                <w:b/>
                <w:color w:val="000000" w:themeColor="text1"/>
                <w:highlight w:val="white"/>
                <w:lang w:val="uk-UA"/>
              </w:rPr>
              <w:t>47 О</w:t>
            </w:r>
            <w:r w:rsidRPr="001A6050">
              <w:rPr>
                <w:rFonts w:ascii="Times New Roman" w:eastAsia="Times New Roman" w:hAnsi="Times New Roman" w:cs="Times New Roman"/>
                <w:b/>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Довідка в довільній формі</w:t>
            </w:r>
            <w:r w:rsidRPr="001A6050">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2D0DB0" w:rsidRPr="001A6050" w:rsidTr="00852277">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2D0DB0" w:rsidRPr="001A6050" w:rsidRDefault="002D0DB0" w:rsidP="00852277">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2D0DB0" w:rsidRPr="004E0470" w:rsidTr="008522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2360DE" w:rsidRDefault="002D0DB0" w:rsidP="00852277">
            <w:pPr>
              <w:spacing w:after="0" w:line="276" w:lineRule="auto"/>
              <w:ind w:right="140"/>
              <w:jc w:val="both"/>
              <w:rPr>
                <w:rFonts w:ascii="Times New Roman" w:eastAsia="Times New Roman" w:hAnsi="Times New Roman" w:cs="Times New Roman"/>
                <w:b/>
                <w:szCs w:val="20"/>
              </w:rPr>
            </w:pPr>
            <w:proofErr w:type="spellStart"/>
            <w:r w:rsidRPr="002360DE">
              <w:rPr>
                <w:rFonts w:ascii="Times New Roman" w:eastAsia="Times New Roman" w:hAnsi="Times New Roman" w:cs="Times New Roman"/>
                <w:b/>
                <w:szCs w:val="20"/>
              </w:rPr>
              <w:t>Перевіряється</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безпосередньо</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замовником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самостійно</w:t>
            </w:r>
            <w:proofErr w:type="spellEnd"/>
            <w:r w:rsidRPr="002360DE">
              <w:rPr>
                <w:rFonts w:ascii="Times New Roman" w:eastAsia="Times New Roman" w:hAnsi="Times New Roman" w:cs="Times New Roman"/>
                <w:b/>
                <w:szCs w:val="20"/>
              </w:rPr>
              <w:t xml:space="preserve">, </w:t>
            </w:r>
            <w:proofErr w:type="spellStart"/>
            <w:proofErr w:type="gramStart"/>
            <w:r w:rsidRPr="002360DE">
              <w:rPr>
                <w:rFonts w:ascii="Times New Roman" w:eastAsia="Times New Roman" w:hAnsi="Times New Roman" w:cs="Times New Roman"/>
                <w:b/>
                <w:szCs w:val="20"/>
              </w:rPr>
              <w:t>кр</w:t>
            </w:r>
            <w:proofErr w:type="gramEnd"/>
            <w:r w:rsidRPr="002360DE">
              <w:rPr>
                <w:rFonts w:ascii="Times New Roman" w:eastAsia="Times New Roman" w:hAnsi="Times New Roman" w:cs="Times New Roman"/>
                <w:b/>
                <w:szCs w:val="20"/>
              </w:rPr>
              <w:t>ім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випадків</w:t>
            </w:r>
            <w:proofErr w:type="spellEnd"/>
            <w:r w:rsidRPr="002360DE">
              <w:rPr>
                <w:rFonts w:ascii="Times New Roman" w:eastAsia="Times New Roman" w:hAnsi="Times New Roman" w:cs="Times New Roman"/>
                <w:b/>
                <w:szCs w:val="20"/>
              </w:rPr>
              <w:t xml:space="preserve">, коли доступ до </w:t>
            </w:r>
            <w:proofErr w:type="spellStart"/>
            <w:r w:rsidRPr="002360DE">
              <w:rPr>
                <w:rFonts w:ascii="Times New Roman" w:eastAsia="Times New Roman" w:hAnsi="Times New Roman" w:cs="Times New Roman"/>
                <w:b/>
                <w:szCs w:val="20"/>
              </w:rPr>
              <w:t>такої</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інформації</w:t>
            </w:r>
            <w:proofErr w:type="spellEnd"/>
            <w:r w:rsidRPr="002360DE">
              <w:rPr>
                <w:rFonts w:ascii="Times New Roman" w:eastAsia="Times New Roman" w:hAnsi="Times New Roman" w:cs="Times New Roman"/>
                <w:b/>
                <w:szCs w:val="20"/>
              </w:rPr>
              <w:t xml:space="preserve"> є </w:t>
            </w:r>
            <w:proofErr w:type="spellStart"/>
            <w:r w:rsidRPr="002360DE">
              <w:rPr>
                <w:rFonts w:ascii="Times New Roman" w:eastAsia="Times New Roman" w:hAnsi="Times New Roman" w:cs="Times New Roman"/>
                <w:b/>
                <w:szCs w:val="20"/>
              </w:rPr>
              <w:t>обмеженим</w:t>
            </w:r>
            <w:proofErr w:type="spellEnd"/>
            <w:r w:rsidRPr="002360DE">
              <w:rPr>
                <w:rFonts w:ascii="Times New Roman" w:eastAsia="Times New Roman" w:hAnsi="Times New Roman" w:cs="Times New Roman"/>
                <w:b/>
                <w:szCs w:val="20"/>
              </w:rPr>
              <w:t>*.</w:t>
            </w:r>
          </w:p>
          <w:p w:rsidR="002D0DB0" w:rsidRPr="002360DE" w:rsidRDefault="002D0DB0" w:rsidP="00852277">
            <w:pPr>
              <w:spacing w:after="0" w:line="276" w:lineRule="auto"/>
              <w:ind w:right="140"/>
              <w:jc w:val="both"/>
              <w:rPr>
                <w:rFonts w:ascii="Times New Roman" w:eastAsia="Times New Roman" w:hAnsi="Times New Roman" w:cs="Times New Roman"/>
                <w:i/>
                <w:szCs w:val="20"/>
              </w:rPr>
            </w:pPr>
            <w:r w:rsidRPr="002360DE">
              <w:rPr>
                <w:rFonts w:ascii="Times New Roman" w:eastAsia="Times New Roman" w:hAnsi="Times New Roman" w:cs="Times New Roman"/>
                <w:i/>
                <w:szCs w:val="20"/>
              </w:rPr>
              <w:t>*</w:t>
            </w:r>
            <w:proofErr w:type="gramStart"/>
            <w:r w:rsidRPr="002360DE">
              <w:rPr>
                <w:rFonts w:ascii="Times New Roman" w:eastAsia="Times New Roman" w:hAnsi="Times New Roman" w:cs="Times New Roman"/>
                <w:i/>
                <w:szCs w:val="20"/>
              </w:rPr>
              <w:t>З</w:t>
            </w:r>
            <w:proofErr w:type="gramEnd"/>
            <w:r w:rsidRPr="002360DE">
              <w:rPr>
                <w:rFonts w:ascii="Times New Roman" w:eastAsia="Times New Roman" w:hAnsi="Times New Roman" w:cs="Times New Roman"/>
                <w:i/>
                <w:szCs w:val="20"/>
              </w:rPr>
              <w:t xml:space="preserve"> 04.09.2023 р. </w:t>
            </w:r>
            <w:proofErr w:type="spellStart"/>
            <w:r w:rsidRPr="002360DE">
              <w:rPr>
                <w:rFonts w:ascii="Times New Roman" w:eastAsia="Times New Roman" w:hAnsi="Times New Roman" w:cs="Times New Roman"/>
                <w:i/>
                <w:szCs w:val="20"/>
              </w:rPr>
              <w:t>Національне</w:t>
            </w:r>
            <w:proofErr w:type="spellEnd"/>
            <w:r w:rsidRPr="002360DE">
              <w:rPr>
                <w:rFonts w:ascii="Times New Roman" w:eastAsia="Times New Roman" w:hAnsi="Times New Roman" w:cs="Times New Roman"/>
                <w:i/>
                <w:szCs w:val="20"/>
              </w:rPr>
              <w:t xml:space="preserve"> агентство з </w:t>
            </w:r>
            <w:proofErr w:type="spellStart"/>
            <w:r w:rsidRPr="002360DE">
              <w:rPr>
                <w:rFonts w:ascii="Times New Roman" w:eastAsia="Times New Roman" w:hAnsi="Times New Roman" w:cs="Times New Roman"/>
                <w:i/>
                <w:szCs w:val="20"/>
              </w:rPr>
              <w:t>питань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запобігання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корупції</w:t>
            </w:r>
            <w:proofErr w:type="spellEnd"/>
            <w:r w:rsidRPr="002360DE">
              <w:rPr>
                <w:rFonts w:ascii="Times New Roman" w:eastAsia="Times New Roman" w:hAnsi="Times New Roman" w:cs="Times New Roman"/>
                <w:i/>
                <w:szCs w:val="20"/>
              </w:rPr>
              <w:t xml:space="preserve"> (НАЗК) </w:t>
            </w:r>
            <w:proofErr w:type="spellStart"/>
            <w:r w:rsidRPr="002360DE">
              <w:rPr>
                <w:rFonts w:ascii="Times New Roman" w:eastAsia="Times New Roman" w:hAnsi="Times New Roman" w:cs="Times New Roman"/>
                <w:i/>
                <w:szCs w:val="20"/>
              </w:rPr>
              <w:t>відкрило</w:t>
            </w:r>
            <w:proofErr w:type="spellEnd"/>
            <w:r w:rsidRPr="002360DE">
              <w:rPr>
                <w:rFonts w:ascii="Times New Roman" w:eastAsia="Times New Roman" w:hAnsi="Times New Roman" w:cs="Times New Roman"/>
                <w:i/>
                <w:szCs w:val="20"/>
              </w:rPr>
              <w:t xml:space="preserve"> доступ до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урахуванням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безпекових</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аспектів</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Проте</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постановою</w:t>
            </w:r>
            <w:proofErr w:type="spellEnd"/>
            <w:r w:rsidRPr="002360DE">
              <w:rPr>
                <w:rFonts w:ascii="Times New Roman" w:eastAsia="Times New Roman" w:hAnsi="Times New Roman" w:cs="Times New Roman"/>
                <w:i/>
                <w:szCs w:val="20"/>
              </w:rPr>
              <w:t xml:space="preserve"> КМУ </w:t>
            </w:r>
            <w:proofErr w:type="spellStart"/>
            <w:r w:rsidRPr="002360DE">
              <w:rPr>
                <w:rFonts w:ascii="Times New Roman" w:eastAsia="Times New Roman" w:hAnsi="Times New Roman" w:cs="Times New Roman"/>
                <w:i/>
                <w:szCs w:val="20"/>
              </w:rPr>
              <w:t>від</w:t>
            </w:r>
            <w:proofErr w:type="spellEnd"/>
            <w:r w:rsidRPr="002360DE">
              <w:rPr>
                <w:rFonts w:ascii="Times New Roman" w:eastAsia="Times New Roman" w:hAnsi="Times New Roman" w:cs="Times New Roman"/>
                <w:i/>
                <w:szCs w:val="20"/>
              </w:rPr>
              <w:t xml:space="preserve"> 12.03.2022 р. № 263, яка </w:t>
            </w:r>
            <w:proofErr w:type="spellStart"/>
            <w:r w:rsidRPr="002360DE">
              <w:rPr>
                <w:rFonts w:ascii="Times New Roman" w:eastAsia="Times New Roman" w:hAnsi="Times New Roman" w:cs="Times New Roman"/>
                <w:i/>
                <w:szCs w:val="20"/>
              </w:rPr>
              <w:t>застосовується</w:t>
            </w:r>
            <w:proofErr w:type="spellEnd"/>
            <w:r w:rsidRPr="002360DE">
              <w:rPr>
                <w:rFonts w:ascii="Times New Roman" w:eastAsia="Times New Roman" w:hAnsi="Times New Roman" w:cs="Times New Roman"/>
                <w:i/>
                <w:szCs w:val="20"/>
              </w:rPr>
              <w:t xml:space="preserve"> до </w:t>
            </w:r>
            <w:proofErr w:type="spellStart"/>
            <w:r w:rsidRPr="002360DE">
              <w:rPr>
                <w:rFonts w:ascii="Times New Roman" w:eastAsia="Times New Roman" w:hAnsi="Times New Roman" w:cs="Times New Roman"/>
                <w:i/>
                <w:szCs w:val="20"/>
              </w:rPr>
              <w:t>припинення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чи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скасування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можуть</w:t>
            </w:r>
            <w:proofErr w:type="spellEnd"/>
            <w:r w:rsidRPr="002360DE">
              <w:rPr>
                <w:rFonts w:ascii="Times New Roman" w:eastAsia="Times New Roman" w:hAnsi="Times New Roman" w:cs="Times New Roman"/>
                <w:i/>
                <w:szCs w:val="20"/>
              </w:rPr>
              <w:t xml:space="preserve"> як </w:t>
            </w:r>
            <w:proofErr w:type="spellStart"/>
            <w:r w:rsidRPr="002360DE">
              <w:rPr>
                <w:rFonts w:ascii="Times New Roman" w:eastAsia="Times New Roman" w:hAnsi="Times New Roman" w:cs="Times New Roman"/>
                <w:i/>
                <w:szCs w:val="20"/>
              </w:rPr>
              <w:t>зупиняти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обмежувати</w:t>
            </w:r>
            <w:proofErr w:type="spellEnd"/>
            <w:r w:rsidRPr="002360DE">
              <w:rPr>
                <w:rFonts w:ascii="Times New Roman" w:eastAsia="Times New Roman" w:hAnsi="Times New Roman" w:cs="Times New Roman"/>
                <w:b/>
                <w:i/>
                <w:szCs w:val="20"/>
              </w:rPr>
              <w:t xml:space="preserve"> </w:t>
            </w:r>
            <w:proofErr w:type="gramStart"/>
            <w:r w:rsidRPr="002360DE">
              <w:rPr>
                <w:rFonts w:ascii="Times New Roman" w:eastAsia="Times New Roman" w:hAnsi="Times New Roman" w:cs="Times New Roman"/>
                <w:i/>
                <w:szCs w:val="20"/>
              </w:rPr>
              <w:t>свою</w:t>
            </w:r>
            <w:proofErr w:type="gramEnd"/>
            <w:r w:rsidRPr="002360DE">
              <w:rPr>
                <w:rFonts w:ascii="Times New Roman" w:eastAsia="Times New Roman" w:hAnsi="Times New Roman" w:cs="Times New Roman"/>
                <w:i/>
                <w:szCs w:val="20"/>
              </w:rPr>
              <w:t xml:space="preserve"> роботу, так і </w:t>
            </w:r>
            <w:proofErr w:type="spellStart"/>
            <w:r w:rsidRPr="002360DE">
              <w:rPr>
                <w:rFonts w:ascii="Times New Roman" w:eastAsia="Times New Roman" w:hAnsi="Times New Roman" w:cs="Times New Roman"/>
                <w:i/>
                <w:szCs w:val="20"/>
              </w:rPr>
              <w:t>відкриватись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поновлюватись</w:t>
            </w:r>
            <w:proofErr w:type="spellEnd"/>
            <w:r w:rsidRPr="002360DE">
              <w:rPr>
                <w:rFonts w:ascii="Times New Roman" w:eastAsia="Times New Roman" w:hAnsi="Times New Roman" w:cs="Times New Roman"/>
                <w:i/>
                <w:szCs w:val="20"/>
              </w:rPr>
              <w:t xml:space="preserve"> у </w:t>
            </w:r>
            <w:proofErr w:type="spellStart"/>
            <w:r w:rsidRPr="002360DE">
              <w:rPr>
                <w:rFonts w:ascii="Times New Roman" w:eastAsia="Times New Roman" w:hAnsi="Times New Roman" w:cs="Times New Roman"/>
                <w:i/>
                <w:szCs w:val="20"/>
              </w:rPr>
              <w:t>період</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w:t>
            </w:r>
          </w:p>
          <w:p w:rsidR="002D0DB0" w:rsidRPr="002360DE" w:rsidRDefault="002D0DB0" w:rsidP="00852277">
            <w:pPr>
              <w:spacing w:after="0" w:line="240" w:lineRule="auto"/>
              <w:ind w:right="140"/>
              <w:jc w:val="both"/>
              <w:rPr>
                <w:rFonts w:ascii="Times New Roman" w:eastAsia="Times New Roman" w:hAnsi="Times New Roman" w:cs="Times New Roman"/>
                <w:lang w:val="uk-UA"/>
              </w:rPr>
            </w:pPr>
            <w:r w:rsidRPr="002360DE">
              <w:rPr>
                <w:rFonts w:ascii="Times New Roman" w:eastAsia="Times New Roman" w:hAnsi="Times New Roman" w:cs="Times New Roman"/>
                <w:i/>
                <w:szCs w:val="20"/>
              </w:rPr>
              <w:t xml:space="preserve">Таким чином у </w:t>
            </w:r>
            <w:proofErr w:type="spellStart"/>
            <w:r w:rsidRPr="002360DE">
              <w:rPr>
                <w:rFonts w:ascii="Times New Roman" w:eastAsia="Times New Roman" w:hAnsi="Times New Roman" w:cs="Times New Roman"/>
                <w:i/>
                <w:szCs w:val="20"/>
              </w:rPr>
              <w:t>разі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якщо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будуть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зупинені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обмежать</w:t>
            </w:r>
            <w:proofErr w:type="spellEnd"/>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то </w:t>
            </w:r>
            <w:proofErr w:type="spellStart"/>
            <w:r w:rsidRPr="002360DE">
              <w:rPr>
                <w:rFonts w:ascii="Times New Roman" w:eastAsia="Times New Roman" w:hAnsi="Times New Roman" w:cs="Times New Roman"/>
                <w:i/>
                <w:szCs w:val="20"/>
              </w:rPr>
              <w:t>інформаційна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довідка</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Єдиного</w:t>
            </w:r>
            <w:proofErr w:type="spellEnd"/>
            <w:r w:rsidRPr="002360DE">
              <w:rPr>
                <w:rFonts w:ascii="Times New Roman" w:eastAsia="Times New Roman" w:hAnsi="Times New Roman" w:cs="Times New Roman"/>
                <w:i/>
                <w:szCs w:val="20"/>
              </w:rPr>
              <w:t xml:space="preserve"> державного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proofErr w:type="gramStart"/>
            <w:r w:rsidRPr="002360DE">
              <w:rPr>
                <w:rFonts w:ascii="Times New Roman" w:eastAsia="Times New Roman" w:hAnsi="Times New Roman" w:cs="Times New Roman"/>
                <w:i/>
                <w:szCs w:val="20"/>
              </w:rPr>
              <w:t>пов’язан</w:t>
            </w:r>
            <w:proofErr w:type="gramEnd"/>
            <w:r w:rsidRPr="002360DE">
              <w:rPr>
                <w:rFonts w:ascii="Times New Roman" w:eastAsia="Times New Roman" w:hAnsi="Times New Roman" w:cs="Times New Roman"/>
                <w:i/>
                <w:szCs w:val="20"/>
              </w:rPr>
              <w:t>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якою</w:t>
            </w:r>
            <w:proofErr w:type="spellEnd"/>
            <w:r w:rsidRPr="002360DE">
              <w:rPr>
                <w:rFonts w:ascii="Times New Roman" w:eastAsia="Times New Roman" w:hAnsi="Times New Roman" w:cs="Times New Roman"/>
                <w:i/>
                <w:szCs w:val="20"/>
              </w:rPr>
              <w:t xml:space="preserve"> не буде </w:t>
            </w:r>
            <w:proofErr w:type="spellStart"/>
            <w:r w:rsidRPr="002360DE">
              <w:rPr>
                <w:rFonts w:ascii="Times New Roman" w:eastAsia="Times New Roman" w:hAnsi="Times New Roman" w:cs="Times New Roman"/>
                <w:i/>
                <w:szCs w:val="20"/>
              </w:rPr>
              <w:t>знайдено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інформації</w:t>
            </w:r>
            <w:proofErr w:type="spellEnd"/>
            <w:r w:rsidRPr="002360DE">
              <w:rPr>
                <w:rFonts w:ascii="Times New Roman" w:eastAsia="Times New Roman" w:hAnsi="Times New Roman" w:cs="Times New Roman"/>
                <w:i/>
                <w:szCs w:val="20"/>
              </w:rPr>
              <w:t xml:space="preserve"> про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b/>
                <w:i/>
                <w:szCs w:val="20"/>
              </w:rPr>
              <w:t>фізичної</w:t>
            </w:r>
            <w:proofErr w:type="spellEnd"/>
            <w:r w:rsidRPr="002360DE">
              <w:rPr>
                <w:rFonts w:ascii="Times New Roman" w:eastAsia="Times New Roman" w:hAnsi="Times New Roman" w:cs="Times New Roman"/>
                <w:b/>
                <w:i/>
                <w:szCs w:val="20"/>
              </w:rPr>
              <w:t xml:space="preserve"> особи</w:t>
            </w:r>
            <w:r w:rsidRPr="002360DE">
              <w:rPr>
                <w:rFonts w:ascii="Times New Roman" w:eastAsia="Times New Roman" w:hAnsi="Times New Roman" w:cs="Times New Roman"/>
                <w:i/>
                <w:szCs w:val="20"/>
              </w:rPr>
              <w:t xml:space="preserve">, яка є  </w:t>
            </w:r>
            <w:proofErr w:type="spellStart"/>
            <w:r w:rsidRPr="002360DE">
              <w:rPr>
                <w:rFonts w:ascii="Times New Roman" w:eastAsia="Times New Roman" w:hAnsi="Times New Roman" w:cs="Times New Roman"/>
                <w:i/>
                <w:szCs w:val="20"/>
              </w:rPr>
              <w:t>учасником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процедури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закупі</w:t>
            </w:r>
            <w:proofErr w:type="gramStart"/>
            <w:r w:rsidRPr="002360DE">
              <w:rPr>
                <w:rFonts w:ascii="Times New Roman" w:eastAsia="Times New Roman" w:hAnsi="Times New Roman" w:cs="Times New Roman"/>
                <w:i/>
                <w:szCs w:val="20"/>
              </w:rPr>
              <w:t>вл</w:t>
            </w:r>
            <w:proofErr w:type="gramEnd"/>
            <w:r w:rsidRPr="002360DE">
              <w:rPr>
                <w:rFonts w:ascii="Times New Roman" w:eastAsia="Times New Roman" w:hAnsi="Times New Roman" w:cs="Times New Roman"/>
                <w:i/>
                <w:szCs w:val="20"/>
              </w:rPr>
              <w:t>і,на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виконання</w:t>
            </w:r>
            <w:proofErr w:type="spellEnd"/>
            <w:r w:rsidRPr="002360DE">
              <w:rPr>
                <w:rFonts w:ascii="Times New Roman" w:eastAsia="Times New Roman" w:hAnsi="Times New Roman" w:cs="Times New Roman"/>
                <w:i/>
                <w:szCs w:val="20"/>
              </w:rPr>
              <w:t xml:space="preserve"> абзацу 15 пункту 47 </w:t>
            </w:r>
            <w:proofErr w:type="spellStart"/>
            <w:r w:rsidRPr="002360DE">
              <w:rPr>
                <w:rFonts w:ascii="Times New Roman" w:eastAsia="Times New Roman" w:hAnsi="Times New Roman" w:cs="Times New Roman"/>
                <w:i/>
                <w:szCs w:val="20"/>
              </w:rPr>
              <w:t>Особливостей</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надається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переможцем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торгів</w:t>
            </w:r>
            <w:proofErr w:type="spellEnd"/>
            <w:r w:rsidRPr="002360DE">
              <w:rPr>
                <w:rFonts w:ascii="Times New Roman" w:eastAsia="Times New Roman" w:hAnsi="Times New Roman" w:cs="Times New Roman"/>
                <w:i/>
                <w:szCs w:val="20"/>
              </w:rPr>
              <w:t>.</w:t>
            </w:r>
          </w:p>
        </w:tc>
      </w:tr>
      <w:tr w:rsidR="002D0DB0" w:rsidRPr="001A6050" w:rsidTr="00852277">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0DB0" w:rsidRPr="001A6050" w:rsidRDefault="002D0DB0" w:rsidP="00852277">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D0DB0" w:rsidRPr="001A6050" w:rsidRDefault="002D0DB0" w:rsidP="00852277">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1A6050">
              <w:rPr>
                <w:rFonts w:ascii="Times New Roman" w:eastAsia="Times New Roman" w:hAnsi="Times New Roman" w:cs="Times New Roman"/>
                <w:b/>
                <w:color w:val="000000"/>
                <w:lang w:val="uk-UA"/>
              </w:rPr>
              <w:lastRenderedPageBreak/>
              <w:t xml:space="preserve">процесуальним законодавством України щодо фізичної особи, яка є учасником процедури закупівлі. </w:t>
            </w:r>
          </w:p>
          <w:p w:rsidR="002D0DB0" w:rsidRPr="002360DE" w:rsidRDefault="002D0DB0" w:rsidP="00852277">
            <w:pPr>
              <w:spacing w:after="0" w:line="240" w:lineRule="auto"/>
              <w:jc w:val="both"/>
              <w:rPr>
                <w:rFonts w:ascii="Times New Roman" w:eastAsia="Times New Roman" w:hAnsi="Times New Roman" w:cs="Times New Roman"/>
                <w:b/>
                <w:color w:val="000000"/>
                <w:sz w:val="24"/>
                <w:lang w:val="uk-UA"/>
              </w:rPr>
            </w:pPr>
          </w:p>
          <w:p w:rsidR="002D0DB0" w:rsidRPr="001A6050" w:rsidRDefault="002D0DB0" w:rsidP="00852277">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2D0DB0" w:rsidRPr="001A6050" w:rsidTr="00852277">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0DB0" w:rsidRPr="001A6050" w:rsidRDefault="002D0DB0" w:rsidP="00852277">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tcBorders>
              <w:top w:val="single" w:sz="8" w:space="0" w:color="000000"/>
              <w:left w:val="single" w:sz="8" w:space="0" w:color="000000"/>
              <w:bottom w:val="nil"/>
              <w:right w:val="single" w:sz="8" w:space="0" w:color="000000"/>
            </w:tcBorders>
            <w:vAlign w:val="center"/>
            <w:hideMark/>
          </w:tcPr>
          <w:p w:rsidR="002D0DB0" w:rsidRPr="001A6050" w:rsidRDefault="002D0DB0" w:rsidP="00852277">
            <w:pPr>
              <w:spacing w:after="0" w:line="240" w:lineRule="auto"/>
              <w:rPr>
                <w:rFonts w:ascii="Times New Roman" w:eastAsia="Times New Roman" w:hAnsi="Times New Roman" w:cs="Times New Roman"/>
                <w:lang w:val="uk-UA"/>
              </w:rPr>
            </w:pPr>
          </w:p>
        </w:tc>
      </w:tr>
      <w:tr w:rsidR="002D0DB0" w:rsidRPr="002D0DB0" w:rsidTr="00852277">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ind w:left="100"/>
              <w:jc w:val="center"/>
              <w:rPr>
                <w:rFonts w:ascii="Times New Roman" w:eastAsia="Times New Roman" w:hAnsi="Times New Roman" w:cs="Times New Roman"/>
                <w:b/>
                <w:lang w:val="uk-UA"/>
              </w:rPr>
            </w:pPr>
            <w:r w:rsidRPr="001A605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50">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0DB0" w:rsidRPr="001A6050" w:rsidRDefault="002D0DB0" w:rsidP="00852277">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DB0" w:rsidRPr="001A6050" w:rsidRDefault="002D0DB0" w:rsidP="00852277">
            <w:pPr>
              <w:spacing w:after="0" w:line="240" w:lineRule="auto"/>
              <w:jc w:val="both"/>
              <w:rPr>
                <w:rFonts w:ascii="Times New Roman" w:eastAsia="Times New Roman" w:hAnsi="Times New Roman" w:cs="Times New Roman"/>
                <w:highlight w:val="yellow"/>
                <w:lang w:val="uk-UA"/>
              </w:rPr>
            </w:pPr>
            <w:r w:rsidRPr="001A6050">
              <w:rPr>
                <w:rFonts w:ascii="Times New Roman" w:eastAsia="Times New Roman" w:hAnsi="Times New Roman" w:cs="Times New Roman"/>
                <w:b/>
                <w:lang w:val="uk-UA"/>
              </w:rPr>
              <w:t>Довідка в довільній формі</w:t>
            </w:r>
            <w:r w:rsidRPr="001A605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bookmarkStart w:id="1" w:name="_GoBack"/>
      <w:bookmarkEnd w:id="1"/>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rsidP="00900334">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900334" w:rsidRDefault="00900334" w:rsidP="00900334">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900334" w:rsidTr="00900334">
        <w:tc>
          <w:tcPr>
            <w:tcW w:w="10415" w:type="dxa"/>
            <w:tcBorders>
              <w:top w:val="single" w:sz="4" w:space="0" w:color="000000"/>
              <w:left w:val="single" w:sz="4" w:space="0" w:color="000000"/>
              <w:bottom w:val="single" w:sz="4" w:space="0" w:color="000000"/>
              <w:right w:val="single" w:sz="4" w:space="0" w:color="000000"/>
            </w:tcBorders>
          </w:tcPr>
          <w:p w:rsidR="00900334" w:rsidRDefault="00900334">
            <w:pPr>
              <w:shd w:val="clear" w:color="auto" w:fill="FFFFFF"/>
              <w:spacing w:after="0" w:line="240" w:lineRule="auto"/>
              <w:ind w:hanging="2"/>
              <w:rPr>
                <w:rFonts w:ascii="Times New Roman" w:eastAsia="Times New Roman" w:hAnsi="Times New Roman"/>
                <w:color w:val="000000"/>
                <w:sz w:val="24"/>
                <w:szCs w:val="24"/>
              </w:rPr>
            </w:pP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900334" w:rsidRDefault="00900334">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w:t>
            </w:r>
          </w:p>
          <w:p w:rsidR="00900334" w:rsidRDefault="00900334">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1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lastRenderedPageBreak/>
              <w:t>способів</w:t>
            </w:r>
            <w:proofErr w:type="spellEnd"/>
            <w:r>
              <w:rPr>
                <w:rFonts w:ascii="Times New Roman" w:eastAsia="Times New Roman" w:hAnsi="Times New Roman" w:cs="Times New Roman"/>
                <w:color w:val="000000"/>
                <w:sz w:val="24"/>
                <w:szCs w:val="24"/>
              </w:rPr>
              <w:t>:</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900334" w:rsidRDefault="00900334" w:rsidP="00900334">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p>
          <w:p w:rsidR="00900334" w:rsidRDefault="00900334">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p>
          <w:p w:rsidR="00900334" w:rsidRDefault="00900334">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900334" w:rsidRDefault="00900334">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900334" w:rsidRDefault="00900334">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900334" w:rsidRDefault="00900334">
            <w:pPr>
              <w:spacing w:after="0" w:line="240" w:lineRule="auto"/>
              <w:ind w:hanging="2"/>
              <w:jc w:val="center"/>
              <w:rPr>
                <w:rFonts w:ascii="Times New Roman" w:eastAsia="Times New Roman" w:hAnsi="Times New Roman"/>
                <w:color w:val="000000"/>
                <w:sz w:val="24"/>
                <w:szCs w:val="24"/>
              </w:rPr>
            </w:pP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sectPr w:rsidR="009003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 w:numId="19">
    <w:abstractNumId w:val="9"/>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74D74"/>
    <w:rsid w:val="000946E5"/>
    <w:rsid w:val="00143F97"/>
    <w:rsid w:val="00190742"/>
    <w:rsid w:val="00190C96"/>
    <w:rsid w:val="001A1BC9"/>
    <w:rsid w:val="001E18E0"/>
    <w:rsid w:val="002165FB"/>
    <w:rsid w:val="00275D4F"/>
    <w:rsid w:val="002D0DB0"/>
    <w:rsid w:val="002F1D5F"/>
    <w:rsid w:val="002F24F9"/>
    <w:rsid w:val="00361792"/>
    <w:rsid w:val="00381981"/>
    <w:rsid w:val="00391201"/>
    <w:rsid w:val="00422193"/>
    <w:rsid w:val="005234DA"/>
    <w:rsid w:val="00553978"/>
    <w:rsid w:val="00554BEB"/>
    <w:rsid w:val="00590E50"/>
    <w:rsid w:val="005A361C"/>
    <w:rsid w:val="005E03C8"/>
    <w:rsid w:val="005E3B31"/>
    <w:rsid w:val="0062688D"/>
    <w:rsid w:val="00633E50"/>
    <w:rsid w:val="0063771E"/>
    <w:rsid w:val="0064347A"/>
    <w:rsid w:val="006C723F"/>
    <w:rsid w:val="00740D2A"/>
    <w:rsid w:val="00786323"/>
    <w:rsid w:val="008973BA"/>
    <w:rsid w:val="00900334"/>
    <w:rsid w:val="00961F1D"/>
    <w:rsid w:val="009B355C"/>
    <w:rsid w:val="009B35AD"/>
    <w:rsid w:val="009B5A0C"/>
    <w:rsid w:val="009D3418"/>
    <w:rsid w:val="00A23405"/>
    <w:rsid w:val="00AF5361"/>
    <w:rsid w:val="00B836D6"/>
    <w:rsid w:val="00BA04B3"/>
    <w:rsid w:val="00BC72A3"/>
    <w:rsid w:val="00BE5F54"/>
    <w:rsid w:val="00C33159"/>
    <w:rsid w:val="00CB413B"/>
    <w:rsid w:val="00CB79BA"/>
    <w:rsid w:val="00CE4CB3"/>
    <w:rsid w:val="00CF00E0"/>
    <w:rsid w:val="00D60EB4"/>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81155792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16115</Words>
  <Characters>9187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58</cp:revision>
  <dcterms:created xsi:type="dcterms:W3CDTF">2022-10-24T07:10:00Z</dcterms:created>
  <dcterms:modified xsi:type="dcterms:W3CDTF">2024-03-26T13:16:00Z</dcterms:modified>
</cp:coreProperties>
</file>