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B6" w:rsidRPr="00BD10E8" w:rsidRDefault="003753B6" w:rsidP="003753B6">
      <w:pPr>
        <w:jc w:val="right"/>
        <w:rPr>
          <w:rFonts w:ascii="Times New Roman" w:hAnsi="Times New Roman"/>
          <w:noProof/>
          <w:sz w:val="24"/>
          <w:szCs w:val="24"/>
          <w:lang w:val="uk-UA" w:eastAsia="zh-CN"/>
        </w:rPr>
      </w:pPr>
      <w:r w:rsidRPr="00BD10E8">
        <w:rPr>
          <w:rFonts w:ascii="Times New Roman" w:hAnsi="Times New Roman"/>
          <w:noProof/>
          <w:sz w:val="24"/>
          <w:szCs w:val="24"/>
          <w:lang w:val="uk-UA" w:eastAsia="zh-CN"/>
        </w:rPr>
        <w:t>ПРОЄКТ</w:t>
      </w:r>
    </w:p>
    <w:p w:rsidR="003753B6" w:rsidRPr="00BD10E8" w:rsidRDefault="003753B6" w:rsidP="003753B6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ДОГОВОРУ ПРО ЗАКУПІВЛЮ№ _______</w:t>
      </w:r>
    </w:p>
    <w:p w:rsidR="003753B6" w:rsidRPr="00BD10E8" w:rsidRDefault="003753B6" w:rsidP="003753B6">
      <w:pPr>
        <w:ind w:left="-284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м. Одеса                                                       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«___» __________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    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Комунальне некомерційне пі</w:t>
      </w:r>
      <w:r>
        <w:rPr>
          <w:rFonts w:ascii="Times New Roman" w:hAnsi="Times New Roman"/>
          <w:noProof/>
          <w:sz w:val="24"/>
          <w:szCs w:val="24"/>
          <w:lang w:val="uk-UA"/>
        </w:rPr>
        <w:t>дприємство «Міська клінічна лікарня №10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» Одеської міської ради, надалі - Замовник, в особі ____________________, що діє на підставі Статуту (яке є Замовником торгів,  далі «Покупець» з однієї сторони, та _____________________, в особі директора ____________________, що діє на підставі  Статуту, (далі  «Продавець»),  з другої сторони, разом Сторони, уклали цей Договір про таке (далі Договір):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I. Предмет Договору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1.1. Продавець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зобов'язується у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році поставити Покупцеві товар, зазначений в специфікації (Додаток 1), а Покупець прийняти та сплатити за товар.  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1.2. Найменування товару </w:t>
      </w:r>
      <w:r w:rsidRPr="00BD10E8">
        <w:rPr>
          <w:rFonts w:ascii="Times New Roman" w:hAnsi="Times New Roman"/>
          <w:noProof/>
          <w:color w:val="121212"/>
          <w:sz w:val="24"/>
          <w:szCs w:val="24"/>
          <w:shd w:val="clear" w:color="auto" w:fill="FAFAFA"/>
          <w:lang w:val="uk-UA"/>
        </w:rPr>
        <w:t xml:space="preserve">за кодом НК України ЄЗС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ДК 021:2015 – </w:t>
      </w:r>
      <w:r w:rsidRPr="00FC1FD5">
        <w:rPr>
          <w:rFonts w:ascii="Times New Roman" w:hAnsi="Times New Roman"/>
          <w:noProof/>
          <w:sz w:val="24"/>
          <w:szCs w:val="24"/>
          <w:lang w:val="uk-UA"/>
        </w:rPr>
        <w:t>33110000-4 - Візуалізаційне обладнання для потреб медицини, стоматології та ветеринарної медицини</w:t>
      </w:r>
      <w:r w:rsidRPr="00516737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____________________________________ згідно Додатку №1 до Договору.</w:t>
      </w:r>
    </w:p>
    <w:p w:rsidR="003753B6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1.3.  Кількість товару зазначеного в специфікації (Додаток 1) є невід’ємною частиною цього Договору.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 xml:space="preserve">1.4. Закупівля відбувається відповідно до </w:t>
      </w:r>
      <w:r w:rsidRPr="00BC3B79">
        <w:rPr>
          <w:rFonts w:ascii="Times New Roman" w:hAnsi="Times New Roman"/>
          <w:noProof/>
          <w:sz w:val="24"/>
          <w:szCs w:val="24"/>
          <w:lang w:val="uk-UA"/>
        </w:rPr>
        <w:t>Закону України «Про публічні закупівлі»              № 922-VIII від 25.12.2015 року (зі змінами) (далі - Закон) та Постанови КМУ від 12 жовтня 2022 р.   № 1178 «Про затвердження 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 (зі змінами) (далі – Особливості).</w:t>
      </w: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II. Якість 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2.1. Продавець повинен поставити Покупцеві товари, якість яких відповідає умовам нормативно-технічній документації 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highlight w:val="white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shd w:val="clear" w:color="auto" w:fill="FAFAFA"/>
          <w:lang w:val="uk-UA"/>
        </w:rPr>
        <w:t>2.2. Якість предмета закупівлі може покращуватись за умови, що таке покращення не призведе до збільшення суми, визначеної у договорі.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III. Ціна Договору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3.1. Ціна цього Договору становить _________ грн. (_________________________)</w:t>
      </w:r>
      <w:r>
        <w:rPr>
          <w:rFonts w:ascii="Times New Roman" w:hAnsi="Times New Roman"/>
          <w:noProof/>
          <w:sz w:val="24"/>
          <w:szCs w:val="24"/>
          <w:lang w:val="uk-UA"/>
        </w:rPr>
        <w:t>, в тому числі ПДВ __________ грн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3.2. Ціна цього Договору може бути зменшена за взаємною згодою Сторін.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IV. Порядок здійснення оплати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4.1. Розрахунки проводяться шляхом безготівкового перерахування коштів Покупцем на банківський рахунок Продавця за фактично надані товари на підставі накладної або видаткової накладної, яку Продавець надає Покупцю.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4.2. Покупець сплачує Продавцю  кошти за накладною або видатковою накладною на протязі </w:t>
      </w:r>
      <w:r>
        <w:rPr>
          <w:rFonts w:ascii="Times New Roman" w:hAnsi="Times New Roman"/>
          <w:noProof/>
          <w:sz w:val="24"/>
          <w:szCs w:val="24"/>
          <w:lang w:val="uk-UA"/>
        </w:rPr>
        <w:t>15-ти (п’ятнадцяти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) банківських днів після поставки товару на адресу Покупця.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V. Поставка товару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5.1. </w:t>
      </w:r>
      <w:r w:rsidRPr="00DE192C">
        <w:rPr>
          <w:rFonts w:ascii="Times New Roman" w:hAnsi="Times New Roman"/>
          <w:noProof/>
          <w:sz w:val="24"/>
          <w:szCs w:val="24"/>
          <w:lang w:val="uk-UA"/>
        </w:rPr>
        <w:t>Строк поставки товару – на протязі 10-ти (десяти) календарних днів з моменту здійснення замовлення.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5.2. Місце поставки (передачі) товару за адресою: м. Одеса, вул</w:t>
      </w:r>
      <w:r>
        <w:rPr>
          <w:rFonts w:ascii="Times New Roman" w:hAnsi="Times New Roman"/>
          <w:noProof/>
          <w:sz w:val="24"/>
          <w:szCs w:val="24"/>
          <w:lang w:val="uk-UA"/>
        </w:rPr>
        <w:t>. Маршала Малиновського, 61-а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</w:p>
    <w:p w:rsidR="003753B6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5.3. Поставка (передача) товарів здійснюється за обов’язковою присутністю співробітників від Покупця та Продавця.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highlight w:val="yellow"/>
          <w:lang w:val="uk-UA"/>
        </w:rPr>
      </w:pP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VI. Права та обов'язки Сторін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6.1. Покупець зобов'язаний: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6.1.1. Своєчасно та в повному  обсязі сплачувати за поставлені товари;   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6.1.2. Приймати поставлені товари згідно накладної або видаткової накладної, сертифікатами якості 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 Покупець має право: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6.2.1. Достроково розірвати цей договір у разі невиконання зобов’язань Продавцем, повідомивши його у строк 5 (п’ять) робочих днів;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6.2.2. Контролювати поставки товарів у строки, встановлені цим Договором.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6.2.3. Зменшувати обсяг закупівлі  товарів та загальну вартість цього Договору залежно до статті 36 Закону України «Про публічні закупівлі». У такому разі Сторони вносять відповідні зміни до цього Договору.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6.2.4. Повернути накладну або видаткову накладну Продавцю без здійснення оплати в разі неналежного оформлення документів, вказаних у п.4.2. цього Договору (відсутність печатки, підписів, тощо).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 Продавець зобов'язаний: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6.3.1. Забезпечити  поставку товарів у строки, встановлені цим Договором.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6.3.2 Забезпечити  поставку товарів, якість яких відповідає умовам, установленим розділом II цього Договору.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 Продавець має право: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6.5.1. Своєчасно та в  повному  обсязі  отримувати  плату  за поставлені товари;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6.5.2. У разі невиконання зобов'язань Покупцем Продавець має право   достроково  розірвати  цей  Договір,  повідомивши  про  це іншу Сторону у строк 5 (п’ять) робочих днів.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VII. Відповідальність Сторін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7.1. У  разі  невиконання  або  неналежного  виконання  своїх зобов'язань  за   Договором   Сторони   несуть   відповідальність, передбачену Законами України та цим Договором. 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7.2. У разі невиконання або несвоєчасного виконання зобов’язань при закупівлі товарів за бюджетні кошти Продавець повинен сплатити Покупцю 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>у розмірі 0,1 відсотка несвоєчасно поставлених товарів за кожен день прострочення, включаючи день фактичного виконання зобов’язань за договором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>.  А</w:t>
      </w:r>
      <w:r w:rsidRPr="00BD10E8">
        <w:rPr>
          <w:rFonts w:ascii="Times New Roman" w:hAnsi="Times New Roman"/>
          <w:noProof/>
          <w:sz w:val="24"/>
          <w:szCs w:val="24"/>
          <w:shd w:val="clear" w:color="auto" w:fill="FFFFFF"/>
          <w:lang w:val="uk-UA"/>
        </w:rPr>
        <w:t xml:space="preserve"> за прострочення понад тридцять днів додатково стягується штраф у розмірі семи відсотків вказаної вартості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. Кошти,  отримані від сплати штрафу, зараховуються до доходів загального фонду бюджету м. Одеси. 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7.3. Види порушень та санкції за них, установлені Договором.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VIII. Обставини непереборної сили</w:t>
      </w:r>
    </w:p>
    <w:p w:rsidR="003753B6" w:rsidRPr="00BD10E8" w:rsidRDefault="003753B6" w:rsidP="003753B6">
      <w:pPr>
        <w:pStyle w:val="10"/>
        <w:numPr>
          <w:ilvl w:val="0"/>
          <w:numId w:val="3"/>
        </w:numPr>
        <w:tabs>
          <w:tab w:val="left" w:pos="522"/>
        </w:tabs>
        <w:jc w:val="both"/>
        <w:rPr>
          <w:noProof/>
          <w:color w:val="FF0000"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Сторони звільняються від відповідальності за невиконання або неналежне виконання зобов'язань за цим Договором у разі виникнення обставин  непереборної  сили, які не існували під час укладання Договору та виникли поза волею Сторін (військові дії на підступах або у м. Одеса, блокада, акти тероризму, диверсії, аварія, катастрофа, стихійне лихо, епідемія, епізоотія, рішення органів державної влади за умов, що ці рішення впливають на виконання зобов'язань за Договором).</w:t>
      </w:r>
    </w:p>
    <w:p w:rsidR="003753B6" w:rsidRPr="00BD10E8" w:rsidRDefault="003753B6" w:rsidP="003753B6">
      <w:pPr>
        <w:pStyle w:val="10"/>
        <w:numPr>
          <w:ilvl w:val="0"/>
          <w:numId w:val="3"/>
        </w:numPr>
        <w:tabs>
          <w:tab w:val="left" w:pos="531"/>
        </w:tabs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Сторона, що не може виконувати зобов'язання за цим Договором у наслідок дії обставин непереборної сили, повинна не пізніше ніж протягом 3 (трьох) робочих днів з моменту їх виникнення повідомити про це іншу Сторону у письмовій формі.</w:t>
      </w:r>
    </w:p>
    <w:p w:rsidR="003753B6" w:rsidRPr="00BD10E8" w:rsidRDefault="003753B6" w:rsidP="003753B6">
      <w:pPr>
        <w:pStyle w:val="10"/>
        <w:numPr>
          <w:ilvl w:val="0"/>
          <w:numId w:val="3"/>
        </w:numPr>
        <w:tabs>
          <w:tab w:val="left" w:pos="536"/>
        </w:tabs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t>Доказом виникненняо бставин непереборної сили та строку їх дії є відповідні документи, які видаються Державними органами, що уповноважені видавати такі документи (Міністерство охорониздоров’я України, Міністерство з надзвичайних ситуацій України тощо).</w:t>
      </w:r>
    </w:p>
    <w:p w:rsidR="003753B6" w:rsidRPr="00BD10E8" w:rsidRDefault="003753B6" w:rsidP="003753B6">
      <w:pPr>
        <w:pStyle w:val="10"/>
        <w:numPr>
          <w:ilvl w:val="0"/>
          <w:numId w:val="3"/>
        </w:numPr>
        <w:tabs>
          <w:tab w:val="left" w:pos="541"/>
        </w:tabs>
        <w:spacing w:after="260"/>
        <w:jc w:val="both"/>
        <w:rPr>
          <w:noProof/>
          <w:sz w:val="24"/>
          <w:szCs w:val="24"/>
          <w:lang w:val="uk-UA"/>
        </w:rPr>
      </w:pPr>
      <w:r w:rsidRPr="00BD10E8">
        <w:rPr>
          <w:noProof/>
          <w:sz w:val="24"/>
          <w:szCs w:val="24"/>
          <w:lang w:val="uk-UA"/>
        </w:rPr>
        <w:lastRenderedPageBreak/>
        <w:t>У разі коли строк дії обставин непереборної сили продовжується більше ніж 60 (шістдесят) днів, кожна із Сторін в установленому порядку має право розірвати цей Договір.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IX. Вирішення спорів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9.1. У випадку виникнення  спорів  або  розбіжностей  Сторони зобов'язуються   вирішувати  їх  шляхом  взаємних  переговорів  та консультацій. 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9.2. У разі недосягнення Сторонами згоди спори  (розбіжності) вирішуються у судовому порядку.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X. Строк дії Договору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 w:eastAsia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10.1. Цей Договір набирає чинності з моменту підписанн</w:t>
      </w:r>
      <w:r>
        <w:rPr>
          <w:rFonts w:ascii="Times New Roman" w:hAnsi="Times New Roman"/>
          <w:noProof/>
          <w:sz w:val="24"/>
          <w:szCs w:val="24"/>
          <w:lang w:val="uk-UA"/>
        </w:rPr>
        <w:t>я і діє до 31 грудня 2023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року та до повного виконання Сторонами своїх  </w:t>
      </w:r>
      <w:r w:rsidRPr="00BD10E8">
        <w:rPr>
          <w:rFonts w:ascii="Times New Roman" w:hAnsi="Times New Roman"/>
          <w:noProof/>
          <w:sz w:val="24"/>
          <w:szCs w:val="24"/>
          <w:lang w:val="uk-UA" w:eastAsia="uk-UA"/>
        </w:rPr>
        <w:t>зобов’язань.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10.2. Цей   Договір   укладається   і   підписується   у 2 (двох) примірниках, що мають однакову юридичну силу. 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XI. Інші умови</w:t>
      </w:r>
    </w:p>
    <w:p w:rsidR="003753B6" w:rsidRPr="00BD10E8" w:rsidRDefault="003753B6" w:rsidP="003753B6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3753B6" w:rsidRPr="00BD10E8" w:rsidRDefault="003753B6" w:rsidP="003753B6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3753B6" w:rsidRPr="00BD10E8" w:rsidRDefault="003753B6" w:rsidP="003753B6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3753B6" w:rsidRPr="00BD10E8" w:rsidRDefault="003753B6" w:rsidP="003753B6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3753B6" w:rsidRPr="00BD10E8" w:rsidRDefault="003753B6" w:rsidP="003753B6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3753B6" w:rsidRPr="00BD10E8" w:rsidRDefault="003753B6" w:rsidP="003753B6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3753B6" w:rsidRPr="00BD10E8" w:rsidRDefault="003753B6" w:rsidP="003753B6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3753B6" w:rsidRPr="00BD10E8" w:rsidRDefault="003753B6" w:rsidP="003753B6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3753B6" w:rsidRPr="00BD10E8" w:rsidRDefault="003753B6" w:rsidP="003753B6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3753B6" w:rsidRPr="00BD10E8" w:rsidRDefault="003753B6" w:rsidP="003753B6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3753B6" w:rsidRPr="00BD10E8" w:rsidRDefault="003753B6" w:rsidP="003753B6">
      <w:pPr>
        <w:pStyle w:val="a4"/>
        <w:numPr>
          <w:ilvl w:val="0"/>
          <w:numId w:val="1"/>
        </w:numPr>
        <w:tabs>
          <w:tab w:val="left" w:pos="1253"/>
        </w:tabs>
        <w:suppressAutoHyphens/>
        <w:spacing w:after="0" w:line="240" w:lineRule="auto"/>
        <w:rPr>
          <w:rFonts w:ascii="Times New Roman" w:hAnsi="Times New Roman"/>
          <w:noProof/>
          <w:vanish/>
          <w:color w:val="1C1C1C"/>
          <w:sz w:val="24"/>
          <w:szCs w:val="24"/>
          <w:lang w:val="uk-UA"/>
        </w:rPr>
      </w:pPr>
    </w:p>
    <w:p w:rsidR="003753B6" w:rsidRPr="00BD10E8" w:rsidRDefault="003753B6" w:rsidP="003753B6">
      <w:pPr>
        <w:pStyle w:val="a4"/>
        <w:numPr>
          <w:ilvl w:val="1"/>
          <w:numId w:val="1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зміни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доповнення 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до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цього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Договору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дійсні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тому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випадку,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якщо вони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зроблені письмово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підписані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повноваженими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представниками Сторін.</w:t>
      </w:r>
    </w:p>
    <w:p w:rsidR="003753B6" w:rsidRPr="00BD10E8" w:rsidRDefault="003753B6" w:rsidP="003753B6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11.2.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Покращення якості предмета закупівлі за умови, що таке покращення не призведе до збільшення суми, визначеної в договорі про закупівлю.</w:t>
      </w:r>
    </w:p>
    <w:p w:rsidR="003753B6" w:rsidRPr="00BD10E8" w:rsidRDefault="003753B6" w:rsidP="003753B6">
      <w:p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11.3.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Продовження строку дії договору та виконання зобов’язань щодо передачі товару у разі виникнення документально підтверджених об’єктивних обставин, що спричинили таке продовження, у тому числі непереборної сили, затримки фінансування витрат Покупця за умови, що такі зміни не призведуть до збільшення суми, визначеної в договорі про закупівлю.</w:t>
      </w:r>
    </w:p>
    <w:p w:rsidR="003753B6" w:rsidRPr="00BD10E8" w:rsidRDefault="003753B6" w:rsidP="003753B6">
      <w:pPr>
        <w:pStyle w:val="a4"/>
        <w:numPr>
          <w:ilvl w:val="1"/>
          <w:numId w:val="4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Погодження зміни ціни в договорі про закупівлю в бік зменшення (без зміни кількості (обсягу) та якості товарів), у тому числі у разі коливання ціни товару на ринку;</w:t>
      </w:r>
    </w:p>
    <w:p w:rsidR="003753B6" w:rsidRPr="00BD10E8" w:rsidRDefault="003753B6" w:rsidP="003753B6">
      <w:pPr>
        <w:pStyle w:val="a4"/>
        <w:numPr>
          <w:ilvl w:val="1"/>
          <w:numId w:val="4"/>
        </w:numPr>
        <w:tabs>
          <w:tab w:val="left" w:pos="1253"/>
        </w:tabs>
        <w:suppressAutoHyphens/>
        <w:spacing w:after="0" w:line="240" w:lineRule="auto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 xml:space="preserve">Зміни ціни в договорі про закупівлю у зв'язку зі зміною ставок податків і зборів та/або зміною умов щодо надання пільг з оподаткування - пропорційно до зміни таких ставок та/або пільг з оподаткування; </w:t>
      </w:r>
    </w:p>
    <w:p w:rsidR="003753B6" w:rsidRPr="00BD10E8" w:rsidRDefault="003753B6" w:rsidP="003753B6">
      <w:pPr>
        <w:pStyle w:val="a4"/>
        <w:numPr>
          <w:ilvl w:val="1"/>
          <w:numId w:val="4"/>
        </w:numPr>
        <w:tabs>
          <w:tab w:val="left" w:pos="1253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Жодна </w:t>
      </w:r>
      <w:r w:rsidRPr="00BD10E8">
        <w:rPr>
          <w:rFonts w:ascii="Times New Roman" w:hAnsi="Times New Roman"/>
          <w:noProof/>
          <w:color w:val="1F1F1F"/>
          <w:sz w:val="24"/>
          <w:szCs w:val="24"/>
          <w:lang w:val="uk-UA"/>
        </w:rPr>
        <w:t xml:space="preserve">зі </w:t>
      </w:r>
      <w:r w:rsidRPr="00BD10E8">
        <w:rPr>
          <w:rFonts w:ascii="Times New Roman" w:hAnsi="Times New Roman"/>
          <w:noProof/>
          <w:color w:val="232323"/>
          <w:sz w:val="24"/>
          <w:szCs w:val="24"/>
          <w:lang w:val="uk-UA"/>
        </w:rPr>
        <w:t>Сторін не</w:t>
      </w:r>
      <w:r w:rsidRPr="00BD10E8">
        <w:rPr>
          <w:rFonts w:ascii="Times New Roman" w:hAnsi="Times New Roman"/>
          <w:noProof/>
          <w:color w:val="212121"/>
          <w:sz w:val="24"/>
          <w:szCs w:val="24"/>
          <w:lang w:val="uk-UA"/>
        </w:rPr>
        <w:t xml:space="preserve">має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права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передавати права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 та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>обов’язки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 за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>цим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 договорів третім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особам без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 письмової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згоди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іншої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>Сторони.</w:t>
      </w:r>
    </w:p>
    <w:p w:rsidR="003753B6" w:rsidRPr="00BD10E8" w:rsidRDefault="003753B6" w:rsidP="003753B6">
      <w:pPr>
        <w:pStyle w:val="a4"/>
        <w:numPr>
          <w:ilvl w:val="1"/>
          <w:numId w:val="4"/>
        </w:numPr>
        <w:tabs>
          <w:tab w:val="left" w:pos="1199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232323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Договір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укладено </w:t>
      </w:r>
      <w:r w:rsidRPr="00BD10E8">
        <w:rPr>
          <w:rFonts w:ascii="Times New Roman" w:hAnsi="Times New Roman"/>
          <w:noProof/>
          <w:color w:val="262626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2 </w:t>
      </w: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(двох)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примірниках,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що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мають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однакову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юридичну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>силу.</w:t>
      </w:r>
    </w:p>
    <w:p w:rsidR="003753B6" w:rsidRPr="00BD10E8" w:rsidRDefault="003753B6" w:rsidP="003753B6">
      <w:pPr>
        <w:pStyle w:val="a4"/>
        <w:numPr>
          <w:ilvl w:val="1"/>
          <w:numId w:val="4"/>
        </w:numPr>
        <w:tabs>
          <w:tab w:val="left" w:pos="1248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color w:val="1A1A1A"/>
          <w:sz w:val="24"/>
          <w:szCs w:val="24"/>
          <w:lang w:val="uk-UA"/>
        </w:rPr>
        <w:t xml:space="preserve">Усі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повідомлення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будь-якої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сторони </w:t>
      </w:r>
      <w:r w:rsidRPr="00BD10E8">
        <w:rPr>
          <w:rFonts w:ascii="Times New Roman" w:hAnsi="Times New Roman"/>
          <w:noProof/>
          <w:color w:val="111111"/>
          <w:sz w:val="24"/>
          <w:szCs w:val="24"/>
          <w:lang w:val="uk-UA"/>
        </w:rPr>
        <w:t xml:space="preserve">щодо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виконання </w:t>
      </w:r>
      <w:r w:rsidRPr="00BD10E8">
        <w:rPr>
          <w:rFonts w:ascii="Times New Roman" w:hAnsi="Times New Roman"/>
          <w:noProof/>
          <w:color w:val="0F0F0F"/>
          <w:sz w:val="24"/>
          <w:szCs w:val="24"/>
          <w:lang w:val="uk-UA"/>
        </w:rPr>
        <w:t xml:space="preserve">умов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>цього Договору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 xml:space="preserve"> повинні бути </w:t>
      </w:r>
      <w:r w:rsidRPr="00BD10E8">
        <w:rPr>
          <w:rFonts w:ascii="Times New Roman" w:hAnsi="Times New Roman"/>
          <w:noProof/>
          <w:color w:val="161616"/>
          <w:sz w:val="24"/>
          <w:szCs w:val="24"/>
          <w:lang w:val="uk-UA"/>
        </w:rPr>
        <w:t xml:space="preserve">викладені </w:t>
      </w:r>
      <w:r w:rsidRPr="00BD10E8">
        <w:rPr>
          <w:rFonts w:ascii="Times New Roman" w:hAnsi="Times New Roman"/>
          <w:noProof/>
          <w:color w:val="1D1D1D"/>
          <w:sz w:val="24"/>
          <w:szCs w:val="24"/>
          <w:lang w:val="uk-UA"/>
        </w:rPr>
        <w:t xml:space="preserve">у </w:t>
      </w:r>
      <w:r w:rsidRPr="00BD10E8">
        <w:rPr>
          <w:rFonts w:ascii="Times New Roman" w:hAnsi="Times New Roman"/>
          <w:noProof/>
          <w:color w:val="181818"/>
          <w:sz w:val="24"/>
          <w:szCs w:val="24"/>
          <w:lang w:val="uk-UA"/>
        </w:rPr>
        <w:t xml:space="preserve">письмовій </w:t>
      </w:r>
      <w:r w:rsidRPr="00BD10E8">
        <w:rPr>
          <w:rFonts w:ascii="Times New Roman" w:hAnsi="Times New Roman"/>
          <w:noProof/>
          <w:color w:val="1C1C1C"/>
          <w:sz w:val="24"/>
          <w:szCs w:val="24"/>
          <w:lang w:val="uk-UA"/>
        </w:rPr>
        <w:t xml:space="preserve">формі, </w:t>
      </w:r>
      <w:r w:rsidRPr="00BD10E8">
        <w:rPr>
          <w:rFonts w:ascii="Times New Roman" w:hAnsi="Times New Roman"/>
          <w:noProof/>
          <w:color w:val="131313"/>
          <w:sz w:val="24"/>
          <w:szCs w:val="24"/>
          <w:lang w:val="uk-UA"/>
        </w:rPr>
        <w:t xml:space="preserve">вручені нарочно a6o надіслані </w:t>
      </w:r>
      <w:r w:rsidRPr="00BD10E8">
        <w:rPr>
          <w:rFonts w:ascii="Times New Roman" w:hAnsi="Times New Roman"/>
          <w:noProof/>
          <w:color w:val="151515"/>
          <w:sz w:val="24"/>
          <w:szCs w:val="24"/>
          <w:lang w:val="uk-UA"/>
        </w:rPr>
        <w:t>поштою.</w:t>
      </w:r>
    </w:p>
    <w:p w:rsidR="003753B6" w:rsidRPr="00BD10E8" w:rsidRDefault="003753B6" w:rsidP="003753B6">
      <w:pPr>
        <w:pStyle w:val="a4"/>
        <w:tabs>
          <w:tab w:val="left" w:pos="1248"/>
        </w:tabs>
        <w:spacing w:after="0" w:line="240" w:lineRule="auto"/>
        <w:ind w:left="0"/>
        <w:rPr>
          <w:rFonts w:ascii="Times New Roman" w:hAnsi="Times New Roman"/>
          <w:noProof/>
          <w:color w:val="1A1A1A"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XII. Додатки до Договору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12.1. Невід'ємною частиною цього Договору є Специфікація (Додаток № 1), що містить найменування, одиницю виміру, кількість та ціну.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</w:p>
    <w:tbl>
      <w:tblPr>
        <w:tblpPr w:leftFromText="180" w:rightFromText="180" w:vertAnchor="text" w:horzAnchor="margin" w:tblpY="1441"/>
        <w:tblW w:w="9001" w:type="dxa"/>
        <w:tblLook w:val="0000" w:firstRow="0" w:lastRow="0" w:firstColumn="0" w:lastColumn="0" w:noHBand="0" w:noVBand="0"/>
      </w:tblPr>
      <w:tblGrid>
        <w:gridCol w:w="3629"/>
        <w:gridCol w:w="2087"/>
        <w:gridCol w:w="3285"/>
      </w:tblGrid>
      <w:tr w:rsidR="003753B6" w:rsidRPr="00BD10E8" w:rsidTr="00E33B2D">
        <w:trPr>
          <w:trHeight w:val="1886"/>
        </w:trPr>
        <w:tc>
          <w:tcPr>
            <w:tcW w:w="3629" w:type="dxa"/>
            <w:vAlign w:val="center"/>
          </w:tcPr>
          <w:p w:rsidR="003753B6" w:rsidRPr="00BD10E8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BD10E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lastRenderedPageBreak/>
              <w:t>Покупець</w:t>
            </w:r>
          </w:p>
          <w:p w:rsidR="003753B6" w:rsidRPr="00BD10E8" w:rsidRDefault="003753B6" w:rsidP="00E33B2D">
            <w:pPr>
              <w:pStyle w:val="21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Pr="00BD10E8" w:rsidRDefault="003753B6" w:rsidP="00E33B2D">
            <w:pPr>
              <w:pStyle w:val="21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Pr="00BD10E8" w:rsidRDefault="003753B6" w:rsidP="00E33B2D">
            <w:pPr>
              <w:pStyle w:val="21"/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Pr="00BD10E8" w:rsidRDefault="003753B6" w:rsidP="00E33B2D">
            <w:pPr>
              <w:pStyle w:val="21"/>
              <w:spacing w:after="0" w:line="240" w:lineRule="auto"/>
              <w:ind w:left="-108" w:firstLine="46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Pr="00BD10E8" w:rsidRDefault="003753B6" w:rsidP="00E33B2D">
            <w:pPr>
              <w:pStyle w:val="2"/>
              <w:spacing w:after="0" w:line="240" w:lineRule="auto"/>
              <w:ind w:left="0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2087" w:type="dxa"/>
            <w:vAlign w:val="center"/>
          </w:tcPr>
          <w:p w:rsidR="003753B6" w:rsidRPr="00BD10E8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</w:p>
        </w:tc>
        <w:tc>
          <w:tcPr>
            <w:tcW w:w="3285" w:type="dxa"/>
            <w:vAlign w:val="center"/>
          </w:tcPr>
          <w:p w:rsidR="003753B6" w:rsidRPr="002D7F2C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BD10E8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Продавець</w:t>
            </w:r>
          </w:p>
          <w:p w:rsidR="003753B6" w:rsidRPr="00BD10E8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Pr="00BD10E8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  <w:p w:rsidR="003753B6" w:rsidRPr="00BD10E8" w:rsidRDefault="003753B6" w:rsidP="00E33B2D">
            <w:pPr>
              <w:pStyle w:val="2"/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24"/>
                <w:szCs w:val="24"/>
                <w:lang w:val="uk-UA"/>
              </w:rPr>
            </w:pPr>
          </w:p>
        </w:tc>
      </w:tr>
    </w:tbl>
    <w:p w:rsidR="003753B6" w:rsidRPr="00036DBA" w:rsidRDefault="003753B6" w:rsidP="003753B6">
      <w:pPr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XIII. Місцезнаходженн</w:t>
      </w:r>
      <w:r>
        <w:rPr>
          <w:rFonts w:ascii="Times New Roman" w:hAnsi="Times New Roman"/>
          <w:b/>
          <w:noProof/>
          <w:sz w:val="24"/>
          <w:szCs w:val="24"/>
          <w:lang w:val="uk-UA"/>
        </w:rPr>
        <w:t>я та банківські реквізити Сторін</w:t>
      </w: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  <w:bookmarkStart w:id="0" w:name="_GoBack"/>
      <w:bookmarkEnd w:id="0"/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ind w:right="-284"/>
        <w:rPr>
          <w:rFonts w:ascii="Times New Roman" w:hAnsi="Times New Roman"/>
          <w:b/>
          <w:bCs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lastRenderedPageBreak/>
        <w:t xml:space="preserve">                                                                                               Додаток № 1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до Договору № ____</w:t>
      </w:r>
    </w:p>
    <w:p w:rsidR="003753B6" w:rsidRPr="00BD10E8" w:rsidRDefault="003753B6" w:rsidP="003753B6">
      <w:pPr>
        <w:pStyle w:val="1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                                                                                              від ____________ 202</w:t>
      </w:r>
      <w:r>
        <w:rPr>
          <w:rFonts w:ascii="Times New Roman" w:hAnsi="Times New Roman"/>
          <w:noProof/>
          <w:sz w:val="24"/>
          <w:szCs w:val="24"/>
          <w:lang w:val="uk-UA"/>
        </w:rPr>
        <w:t>3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 xml:space="preserve"> р.</w:t>
      </w:r>
    </w:p>
    <w:p w:rsidR="003753B6" w:rsidRPr="00BD10E8" w:rsidRDefault="003753B6" w:rsidP="003753B6">
      <w:pPr>
        <w:ind w:left="-900"/>
        <w:jc w:val="right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>СПЕЦИФІКАЦІЯ</w:t>
      </w:r>
    </w:p>
    <w:p w:rsidR="003753B6" w:rsidRPr="00BD10E8" w:rsidRDefault="003753B6" w:rsidP="003753B6">
      <w:pPr>
        <w:pStyle w:val="2"/>
        <w:spacing w:after="0" w:line="240" w:lineRule="auto"/>
        <w:ind w:left="-900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</w:p>
    <w:tbl>
      <w:tblPr>
        <w:tblW w:w="10206" w:type="dxa"/>
        <w:jc w:val="center"/>
        <w:tblLook w:val="00A0" w:firstRow="1" w:lastRow="0" w:firstColumn="1" w:lastColumn="0" w:noHBand="0" w:noVBand="0"/>
      </w:tblPr>
      <w:tblGrid>
        <w:gridCol w:w="1262"/>
        <w:gridCol w:w="1971"/>
        <w:gridCol w:w="1432"/>
        <w:gridCol w:w="1329"/>
        <w:gridCol w:w="1099"/>
        <w:gridCol w:w="1104"/>
        <w:gridCol w:w="851"/>
        <w:gridCol w:w="1158"/>
      </w:tblGrid>
      <w:tr w:rsidR="003753B6" w:rsidRPr="004954BA" w:rsidTr="00E33B2D">
        <w:trPr>
          <w:trHeight w:val="1066"/>
          <w:jc w:val="center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№ з/п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6" w:rsidRPr="004954BA" w:rsidRDefault="003753B6" w:rsidP="00E33B2D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Найменування товару</w:t>
            </w:r>
          </w:p>
        </w:tc>
        <w:tc>
          <w:tcPr>
            <w:tcW w:w="1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6" w:rsidRPr="004954BA" w:rsidRDefault="003753B6" w:rsidP="00E33B2D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bCs/>
                <w:noProof/>
                <w:sz w:val="20"/>
                <w:lang w:val="uk-UA"/>
              </w:rPr>
              <w:t>Опис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6" w:rsidRPr="004954BA" w:rsidRDefault="003753B6" w:rsidP="00E33B2D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Одиниця</w:t>
            </w:r>
          </w:p>
          <w:p w:rsidR="003753B6" w:rsidRPr="004954BA" w:rsidRDefault="003753B6" w:rsidP="00E33B2D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виміру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6" w:rsidRPr="004954BA" w:rsidRDefault="003753B6" w:rsidP="00E33B2D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Кількість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6" w:rsidRPr="004954BA" w:rsidRDefault="003753B6" w:rsidP="00E33B2D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Ціна (без ПДВ), грн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6" w:rsidRPr="004954BA" w:rsidRDefault="003753B6" w:rsidP="00E33B2D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Ціна (з ПДВ), грн</w:t>
            </w:r>
          </w:p>
        </w:tc>
        <w:tc>
          <w:tcPr>
            <w:tcW w:w="1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53B6" w:rsidRPr="004954BA" w:rsidRDefault="003753B6" w:rsidP="00E33B2D">
            <w:pPr>
              <w:pStyle w:val="1"/>
              <w:ind w:firstLine="0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Сума, грн.</w:t>
            </w:r>
            <w:r>
              <w:rPr>
                <w:rFonts w:ascii="Times New Roman" w:hAnsi="Times New Roman"/>
                <w:b/>
                <w:noProof/>
                <w:sz w:val="20"/>
                <w:lang w:val="uk-UA"/>
              </w:rPr>
              <w:t xml:space="preserve"> (з ПДВ)</w:t>
            </w:r>
          </w:p>
        </w:tc>
      </w:tr>
      <w:tr w:rsidR="003753B6" w:rsidRPr="004954BA" w:rsidTr="00E33B2D">
        <w:trPr>
          <w:trHeight w:val="370"/>
          <w:jc w:val="center"/>
        </w:trPr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3B6" w:rsidRPr="004954BA" w:rsidRDefault="003753B6" w:rsidP="003753B6">
            <w:pPr>
              <w:pStyle w:val="1"/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</w:pP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3B6" w:rsidRPr="004954BA" w:rsidRDefault="003753B6" w:rsidP="00E33B2D">
            <w:pPr>
              <w:pStyle w:val="1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3753B6" w:rsidRPr="004954BA" w:rsidTr="00E33B2D">
        <w:trPr>
          <w:trHeight w:val="370"/>
          <w:jc w:val="center"/>
        </w:trPr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3B6" w:rsidRPr="004954BA" w:rsidRDefault="003753B6" w:rsidP="00E33B2D">
            <w:pPr>
              <w:pStyle w:val="1"/>
              <w:ind w:left="720" w:firstLine="0"/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noProof/>
                <w:color w:val="000000"/>
                <w:sz w:val="20"/>
                <w:lang w:val="uk-UA"/>
              </w:rPr>
              <w:t>…</w:t>
            </w:r>
          </w:p>
        </w:tc>
        <w:tc>
          <w:tcPr>
            <w:tcW w:w="1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4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3B6" w:rsidRPr="004954BA" w:rsidRDefault="003753B6" w:rsidP="00E33B2D">
            <w:pPr>
              <w:pStyle w:val="1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3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3753B6" w:rsidRPr="004954BA" w:rsidTr="00E33B2D">
        <w:trPr>
          <w:trHeight w:val="370"/>
          <w:jc w:val="center"/>
        </w:trPr>
        <w:tc>
          <w:tcPr>
            <w:tcW w:w="90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3B6" w:rsidRPr="004954BA" w:rsidRDefault="003753B6" w:rsidP="00E33B2D">
            <w:pPr>
              <w:pStyle w:val="1"/>
              <w:jc w:val="right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Разом, грн. (без ПДВ)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3753B6" w:rsidRPr="004954BA" w:rsidTr="00E33B2D">
        <w:trPr>
          <w:trHeight w:val="370"/>
          <w:jc w:val="center"/>
        </w:trPr>
        <w:tc>
          <w:tcPr>
            <w:tcW w:w="90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3B6" w:rsidRPr="004954BA" w:rsidRDefault="003753B6" w:rsidP="00E33B2D">
            <w:pPr>
              <w:pStyle w:val="1"/>
              <w:jc w:val="right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ПДВ, грн.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  <w:tr w:rsidR="003753B6" w:rsidRPr="004954BA" w:rsidTr="00E33B2D">
        <w:trPr>
          <w:trHeight w:val="370"/>
          <w:jc w:val="center"/>
        </w:trPr>
        <w:tc>
          <w:tcPr>
            <w:tcW w:w="9048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53B6" w:rsidRPr="004954BA" w:rsidRDefault="003753B6" w:rsidP="00E33B2D">
            <w:pPr>
              <w:pStyle w:val="1"/>
              <w:jc w:val="right"/>
              <w:rPr>
                <w:rFonts w:ascii="Times New Roman" w:hAnsi="Times New Roman"/>
                <w:b/>
                <w:noProof/>
                <w:sz w:val="20"/>
                <w:lang w:val="uk-UA"/>
              </w:rPr>
            </w:pPr>
            <w:r w:rsidRPr="004954BA">
              <w:rPr>
                <w:rFonts w:ascii="Times New Roman" w:hAnsi="Times New Roman"/>
                <w:b/>
                <w:noProof/>
                <w:sz w:val="20"/>
                <w:lang w:val="uk-UA"/>
              </w:rPr>
              <w:t>Разом, грн. (без ПДВ)</w:t>
            </w:r>
          </w:p>
        </w:tc>
        <w:tc>
          <w:tcPr>
            <w:tcW w:w="1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3753B6" w:rsidRPr="004954BA" w:rsidRDefault="003753B6" w:rsidP="00E33B2D">
            <w:pPr>
              <w:pStyle w:val="1"/>
              <w:jc w:val="center"/>
              <w:rPr>
                <w:rFonts w:ascii="Times New Roman" w:hAnsi="Times New Roman"/>
                <w:noProof/>
                <w:sz w:val="20"/>
                <w:lang w:val="uk-UA"/>
              </w:rPr>
            </w:pPr>
          </w:p>
        </w:tc>
      </w:tr>
    </w:tbl>
    <w:p w:rsidR="003753B6" w:rsidRPr="00BD10E8" w:rsidRDefault="003753B6" w:rsidP="003753B6">
      <w:pPr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>ВСЬОГО: ________________________ грн., (____________) ПДВ.</w:t>
      </w:r>
    </w:p>
    <w:p w:rsidR="003753B6" w:rsidRPr="00BD10E8" w:rsidRDefault="003753B6" w:rsidP="003753B6">
      <w:pPr>
        <w:pStyle w:val="2"/>
        <w:spacing w:after="0" w:line="240" w:lineRule="auto"/>
        <w:ind w:left="-900" w:right="-666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Покупець                                                                                                 Продавець</w:t>
      </w:r>
    </w:p>
    <w:p w:rsidR="003753B6" w:rsidRPr="00BD10E8" w:rsidRDefault="003753B6" w:rsidP="003753B6">
      <w:pPr>
        <w:pStyle w:val="2"/>
        <w:spacing w:after="0" w:line="240" w:lineRule="auto"/>
        <w:ind w:left="-900"/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Pr="00BD10E8" w:rsidRDefault="003753B6" w:rsidP="003753B6">
      <w:pPr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Директор </w:t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  <w:t xml:space="preserve">Директор          </w:t>
      </w:r>
    </w:p>
    <w:p w:rsidR="003753B6" w:rsidRPr="00BD10E8" w:rsidRDefault="003753B6" w:rsidP="003753B6">
      <w:pPr>
        <w:pStyle w:val="2"/>
        <w:spacing w:after="0" w:line="240" w:lineRule="auto"/>
        <w:ind w:left="-900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b/>
          <w:noProof/>
          <w:sz w:val="24"/>
          <w:szCs w:val="24"/>
          <w:lang w:val="uk-UA"/>
        </w:rPr>
        <w:tab/>
      </w:r>
    </w:p>
    <w:p w:rsidR="003753B6" w:rsidRPr="00BD10E8" w:rsidRDefault="003753B6" w:rsidP="003753B6">
      <w:pPr>
        <w:pStyle w:val="2"/>
        <w:spacing w:after="0" w:line="240" w:lineRule="auto"/>
        <w:ind w:left="-900"/>
        <w:rPr>
          <w:rFonts w:ascii="Times New Roman" w:hAnsi="Times New Roman"/>
          <w:noProof/>
          <w:sz w:val="24"/>
          <w:szCs w:val="24"/>
          <w:lang w:val="uk-UA"/>
        </w:rPr>
      </w:pP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  <w:t>_______________</w:t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</w:r>
      <w:r w:rsidRPr="00BD10E8">
        <w:rPr>
          <w:rFonts w:ascii="Times New Roman" w:hAnsi="Times New Roman"/>
          <w:noProof/>
          <w:sz w:val="24"/>
          <w:szCs w:val="24"/>
          <w:lang w:val="uk-UA"/>
        </w:rPr>
        <w:tab/>
        <w:t xml:space="preserve">________________ </w:t>
      </w:r>
    </w:p>
    <w:p w:rsidR="003753B6" w:rsidRDefault="003753B6" w:rsidP="003753B6">
      <w:pPr>
        <w:rPr>
          <w:rFonts w:ascii="Times New Roman" w:hAnsi="Times New Roman"/>
          <w:noProof/>
          <w:sz w:val="24"/>
          <w:szCs w:val="24"/>
          <w:lang w:val="uk-UA"/>
        </w:rPr>
      </w:pPr>
    </w:p>
    <w:p w:rsidR="003753B6" w:rsidRDefault="003753B6" w:rsidP="003753B6"/>
    <w:p w:rsidR="009A0336" w:rsidRDefault="009A0336"/>
    <w:sectPr w:rsidR="009A0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53D0C"/>
    <w:multiLevelType w:val="multilevel"/>
    <w:tmpl w:val="FFFFFFFF"/>
    <w:lvl w:ilvl="0">
      <w:start w:val="1"/>
      <w:numFmt w:val="decimal"/>
      <w:lvlText w:val="%1."/>
      <w:lvlJc w:val="left"/>
      <w:pPr>
        <w:ind w:left="4817" w:hanging="315"/>
      </w:pPr>
      <w:rPr>
        <w:rFonts w:ascii="Times New Roman" w:hAnsi="Times New Roman" w:cs="Times New Roman"/>
        <w:w w:val="103"/>
      </w:rPr>
    </w:lvl>
    <w:lvl w:ilvl="1">
      <w:start w:val="1"/>
      <w:numFmt w:val="decimal"/>
      <w:lvlText w:val="%1.%2."/>
      <w:lvlJc w:val="left"/>
      <w:pPr>
        <w:ind w:left="429" w:hanging="429"/>
      </w:pPr>
      <w:rPr>
        <w:rFonts w:ascii="Times New Roman" w:hAnsi="Times New Roman" w:cs="Times New Roman"/>
        <w:w w:val="95"/>
      </w:rPr>
    </w:lvl>
    <w:lvl w:ilvl="2">
      <w:start w:val="1"/>
      <w:numFmt w:val="bullet"/>
      <w:lvlText w:val=""/>
      <w:lvlJc w:val="left"/>
      <w:pPr>
        <w:ind w:left="4820" w:hanging="429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5479" w:hanging="429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6139" w:hanging="429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6799" w:hanging="429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7459" w:hanging="429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8118" w:hanging="429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8778" w:hanging="429"/>
      </w:pPr>
      <w:rPr>
        <w:rFonts w:ascii="Symbol" w:hAnsi="Symbol" w:hint="default"/>
      </w:rPr>
    </w:lvl>
  </w:abstractNum>
  <w:abstractNum w:abstractNumId="1">
    <w:nsid w:val="5D1E0B96"/>
    <w:multiLevelType w:val="multilevel"/>
    <w:tmpl w:val="FFFFFFFF"/>
    <w:lvl w:ilvl="0">
      <w:start w:val="1"/>
      <w:numFmt w:val="decimal"/>
      <w:lvlText w:val="8.%1."/>
      <w:lvlJc w:val="left"/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6C567099"/>
    <w:multiLevelType w:val="multilevel"/>
    <w:tmpl w:val="FFFFFFFF"/>
    <w:lvl w:ilvl="0">
      <w:start w:val="1"/>
      <w:numFmt w:val="decimal"/>
      <w:lvlText w:val="%1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AFF4B77"/>
    <w:multiLevelType w:val="multilevel"/>
    <w:tmpl w:val="BB3200C8"/>
    <w:lvl w:ilvl="0">
      <w:start w:val="11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0D4"/>
    <w:rsid w:val="003753B6"/>
    <w:rsid w:val="009A0336"/>
    <w:rsid w:val="00A23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3B6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qFormat/>
    <w:rsid w:val="003753B6"/>
    <w:pPr>
      <w:spacing w:after="0" w:line="240" w:lineRule="auto"/>
      <w:ind w:firstLine="709"/>
      <w:jc w:val="both"/>
    </w:pPr>
  </w:style>
  <w:style w:type="paragraph" w:styleId="a4">
    <w:name w:val="List Paragraph"/>
    <w:aliases w:val="Абзац"/>
    <w:basedOn w:val="a"/>
    <w:link w:val="a5"/>
    <w:uiPriority w:val="34"/>
    <w:qFormat/>
    <w:rsid w:val="003753B6"/>
    <w:pPr>
      <w:ind w:left="720"/>
      <w:contextualSpacing/>
    </w:pPr>
  </w:style>
  <w:style w:type="paragraph" w:styleId="2">
    <w:name w:val="Body Text Indent 2"/>
    <w:basedOn w:val="a"/>
    <w:link w:val="20"/>
    <w:rsid w:val="00375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53B6"/>
    <w:rPr>
      <w:rFonts w:ascii="Calibri" w:eastAsia="Times New Roman" w:hAnsi="Calibri" w:cs="Times New Roman"/>
      <w:szCs w:val="20"/>
      <w:lang w:eastAsia="ru-RU"/>
    </w:rPr>
  </w:style>
  <w:style w:type="paragraph" w:styleId="21">
    <w:name w:val="Body Text 2"/>
    <w:basedOn w:val="a"/>
    <w:link w:val="22"/>
    <w:rsid w:val="003753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53B6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3753B6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Абзац Знак"/>
    <w:link w:val="a4"/>
    <w:uiPriority w:val="34"/>
    <w:locked/>
    <w:rsid w:val="003753B6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Основной текст1"/>
    <w:basedOn w:val="a"/>
    <w:rsid w:val="003753B6"/>
    <w:pPr>
      <w:widowControl w:val="0"/>
      <w:spacing w:after="0" w:line="240" w:lineRule="auto"/>
    </w:pPr>
    <w:rPr>
      <w:rFonts w:ascii="Times New Roman" w:hAnsi="Times New Roman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753B6"/>
    <w:rPr>
      <w:rFonts w:ascii="Calibri" w:eastAsia="Times New Roman" w:hAnsi="Calibri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link w:val="a3"/>
    <w:qFormat/>
    <w:rsid w:val="003753B6"/>
    <w:pPr>
      <w:spacing w:after="0" w:line="240" w:lineRule="auto"/>
      <w:ind w:firstLine="709"/>
      <w:jc w:val="both"/>
    </w:pPr>
  </w:style>
  <w:style w:type="paragraph" w:styleId="a4">
    <w:name w:val="List Paragraph"/>
    <w:aliases w:val="Абзац"/>
    <w:basedOn w:val="a"/>
    <w:link w:val="a5"/>
    <w:uiPriority w:val="34"/>
    <w:qFormat/>
    <w:rsid w:val="003753B6"/>
    <w:pPr>
      <w:ind w:left="720"/>
      <w:contextualSpacing/>
    </w:pPr>
  </w:style>
  <w:style w:type="paragraph" w:styleId="2">
    <w:name w:val="Body Text Indent 2"/>
    <w:basedOn w:val="a"/>
    <w:link w:val="20"/>
    <w:rsid w:val="003753B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53B6"/>
    <w:rPr>
      <w:rFonts w:ascii="Calibri" w:eastAsia="Times New Roman" w:hAnsi="Calibri" w:cs="Times New Roman"/>
      <w:szCs w:val="20"/>
      <w:lang w:eastAsia="ru-RU"/>
    </w:rPr>
  </w:style>
  <w:style w:type="paragraph" w:styleId="21">
    <w:name w:val="Body Text 2"/>
    <w:basedOn w:val="a"/>
    <w:link w:val="22"/>
    <w:rsid w:val="003753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753B6"/>
    <w:rPr>
      <w:rFonts w:ascii="Calibri" w:eastAsia="Times New Roman" w:hAnsi="Calibri" w:cs="Times New Roman"/>
      <w:szCs w:val="20"/>
      <w:lang w:eastAsia="ru-RU"/>
    </w:rPr>
  </w:style>
  <w:style w:type="character" w:customStyle="1" w:styleId="a3">
    <w:name w:val="Без интервала Знак"/>
    <w:link w:val="1"/>
    <w:qFormat/>
    <w:locked/>
    <w:rsid w:val="003753B6"/>
    <w:rPr>
      <w:rFonts w:ascii="Calibri" w:eastAsia="Times New Roman" w:hAnsi="Calibri" w:cs="Times New Roman"/>
      <w:szCs w:val="20"/>
      <w:lang w:eastAsia="ru-RU"/>
    </w:rPr>
  </w:style>
  <w:style w:type="character" w:customStyle="1" w:styleId="a5">
    <w:name w:val="Абзац списка Знак"/>
    <w:aliases w:val="Абзац Знак"/>
    <w:link w:val="a4"/>
    <w:uiPriority w:val="34"/>
    <w:locked/>
    <w:rsid w:val="003753B6"/>
    <w:rPr>
      <w:rFonts w:ascii="Calibri" w:eastAsia="Times New Roman" w:hAnsi="Calibri" w:cs="Times New Roman"/>
      <w:szCs w:val="20"/>
      <w:lang w:eastAsia="ru-RU"/>
    </w:rPr>
  </w:style>
  <w:style w:type="paragraph" w:customStyle="1" w:styleId="10">
    <w:name w:val="Основной текст1"/>
    <w:basedOn w:val="a"/>
    <w:rsid w:val="003753B6"/>
    <w:pPr>
      <w:widowControl w:val="0"/>
      <w:spacing w:after="0" w:line="240" w:lineRule="auto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1357</Words>
  <Characters>7739</Characters>
  <Application>Microsoft Office Word</Application>
  <DocSecurity>0</DocSecurity>
  <Lines>64</Lines>
  <Paragraphs>18</Paragraphs>
  <ScaleCrop>false</ScaleCrop>
  <Company>*</Company>
  <LinksUpToDate>false</LinksUpToDate>
  <CharactersWithSpaces>9078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2</cp:revision>
  <dcterms:created xsi:type="dcterms:W3CDTF">2023-05-12T07:32:00Z</dcterms:created>
  <dcterms:modified xsi:type="dcterms:W3CDTF">2023-05-12T07:33:00Z</dcterms:modified>
</cp:coreProperties>
</file>