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47B41" w14:textId="1779357B" w:rsidR="00B051A1" w:rsidRPr="00B051A1" w:rsidRDefault="009722F1" w:rsidP="00F24D7B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b/>
        </w:rPr>
        <w:t xml:space="preserve">       </w:t>
      </w:r>
      <w:r w:rsidRPr="00B051A1">
        <w:rPr>
          <w:rFonts w:ascii="Times New Roman" w:hAnsi="Times New Roman" w:cs="Times New Roman"/>
          <w:bCs/>
          <w:sz w:val="24"/>
          <w:szCs w:val="24"/>
        </w:rPr>
        <w:t xml:space="preserve">Додаток </w:t>
      </w:r>
      <w:r w:rsidR="00B63430" w:rsidRPr="00B051A1">
        <w:rPr>
          <w:rFonts w:ascii="Times New Roman" w:hAnsi="Times New Roman" w:cs="Times New Roman"/>
          <w:bCs/>
          <w:sz w:val="24"/>
          <w:szCs w:val="24"/>
        </w:rPr>
        <w:t>2</w:t>
      </w:r>
      <w:r w:rsidRPr="00B051A1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F24D7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тендерної документації</w:t>
      </w:r>
    </w:p>
    <w:p w14:paraId="7B17BD6B" w14:textId="1ED967CC" w:rsidR="009722F1" w:rsidRDefault="009722F1" w:rsidP="009722F1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right"/>
        <w:outlineLvl w:val="0"/>
        <w:rPr>
          <w:b/>
        </w:rPr>
      </w:pPr>
      <w:r>
        <w:rPr>
          <w:b/>
        </w:rPr>
        <w:t xml:space="preserve"> </w:t>
      </w:r>
    </w:p>
    <w:p w14:paraId="58CABCF0" w14:textId="774D2E9E" w:rsidR="009722F1" w:rsidRDefault="009722F1" w:rsidP="009722F1">
      <w:pPr>
        <w:tabs>
          <w:tab w:val="left" w:pos="2160"/>
          <w:tab w:val="left" w:pos="3600"/>
        </w:tabs>
        <w:rPr>
          <w:b/>
        </w:rPr>
      </w:pPr>
      <w:r>
        <w:rPr>
          <w:b/>
        </w:rPr>
        <w:t xml:space="preserve">                                                </w:t>
      </w:r>
      <w:r w:rsidRPr="00967F7C">
        <w:rPr>
          <w:b/>
        </w:rPr>
        <w:t xml:space="preserve">Форма </w:t>
      </w:r>
      <w:r>
        <w:rPr>
          <w:b/>
        </w:rPr>
        <w:t xml:space="preserve"> </w:t>
      </w:r>
      <w:r w:rsidR="00F24D7B">
        <w:rPr>
          <w:b/>
        </w:rPr>
        <w:t xml:space="preserve">тендерної </w:t>
      </w:r>
      <w:r w:rsidR="000E0C23" w:rsidRPr="000E0C23">
        <w:rPr>
          <w:b/>
        </w:rPr>
        <w:t>(цінов</w:t>
      </w:r>
      <w:r w:rsidR="000E0C23">
        <w:rPr>
          <w:b/>
        </w:rPr>
        <w:t>ої</w:t>
      </w:r>
      <w:r w:rsidR="000E0C23" w:rsidRPr="000E0C23">
        <w:rPr>
          <w:b/>
        </w:rPr>
        <w:t xml:space="preserve">) </w:t>
      </w:r>
      <w:r w:rsidR="00F24D7B">
        <w:rPr>
          <w:b/>
        </w:rPr>
        <w:t xml:space="preserve"> </w:t>
      </w:r>
      <w:r w:rsidRPr="00967F7C">
        <w:rPr>
          <w:b/>
        </w:rPr>
        <w:t xml:space="preserve">пропозиції </w:t>
      </w:r>
    </w:p>
    <w:p w14:paraId="74BF21D2" w14:textId="45796B11" w:rsidR="009722F1" w:rsidRPr="00676FE3" w:rsidRDefault="009722F1" w:rsidP="009722F1">
      <w:pPr>
        <w:pStyle w:val="1"/>
        <w:widowControl/>
        <w:autoSpaceDE/>
        <w:autoSpaceDN w:val="0"/>
        <w:ind w:left="0"/>
        <w:textAlignment w:val="baseline"/>
        <w:rPr>
          <w:rFonts w:ascii="Times New Roman" w:eastAsia="Courier New" w:hAnsi="Times New Roman" w:cs="Times New Roman"/>
          <w:b/>
          <w:sz w:val="22"/>
          <w:szCs w:val="22"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 xml:space="preserve">              </w:t>
      </w:r>
      <w:r w:rsidRPr="004B6D79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>Назва папки/файла у складі пропозиції «</w:t>
      </w:r>
      <w:r w:rsidR="00AD2A87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 xml:space="preserve">Тендерна </w:t>
      </w:r>
      <w:r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 xml:space="preserve"> пропозиція</w:t>
      </w:r>
      <w:r w:rsidRPr="004B6D79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>».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4680"/>
      </w:tblGrid>
      <w:tr w:rsidR="009722F1" w:rsidRPr="00967F7C" w14:paraId="7523FB85" w14:textId="77777777" w:rsidTr="00976643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EF0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 w:rsidRPr="00967F7C">
              <w:rPr>
                <w:b/>
              </w:rPr>
              <w:t>Відомості про учасника процедури закупівлі</w:t>
            </w:r>
          </w:p>
        </w:tc>
      </w:tr>
      <w:tr w:rsidR="009722F1" w:rsidRPr="00967F7C" w14:paraId="6D8C12A5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17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Повне найменування  учасника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7DF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450A5DF5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5D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Керівництво </w:t>
            </w:r>
            <w:r w:rsidRPr="00967F7C">
              <w:rPr>
                <w:sz w:val="22"/>
                <w:szCs w:val="22"/>
              </w:rPr>
              <w:t>(ПІБ, посада, контактні телефони)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589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1DCCC2A9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D2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Ідентифікаційний код за ЄДРПОУ </w:t>
            </w:r>
            <w:r w:rsidRPr="00967F7C">
              <w:rPr>
                <w:sz w:val="20"/>
                <w:szCs w:val="20"/>
              </w:rPr>
              <w:t>(за наявності)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FF7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279441DC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5BD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Місцезнаходження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44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0650D84F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548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Особа, відповідальна за участь у торгах (ПІБ, посада, контактні телефони)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C7B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386E77C0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F835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Факс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B38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3867421C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38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Електронна адреса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C5C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7D6ED070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058F" w14:textId="71ED72DF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Реквізити банку (назва,  адреса), в якому </w:t>
            </w:r>
          </w:p>
          <w:p w14:paraId="3AC2338A" w14:textId="01E60F81" w:rsidR="009722F1" w:rsidRPr="0093236C" w:rsidRDefault="009722F1" w:rsidP="00976643">
            <w:pPr>
              <w:tabs>
                <w:tab w:val="left" w:pos="2160"/>
                <w:tab w:val="left" w:pos="3600"/>
              </w:tabs>
              <w:jc w:val="both"/>
              <w:rPr>
                <w:lang w:val="ru-RU"/>
              </w:rPr>
            </w:pPr>
            <w:r w:rsidRPr="00967F7C">
              <w:t xml:space="preserve">обслуговується учасник та номер  </w:t>
            </w:r>
            <w:r w:rsidR="00B63430">
              <w:rPr>
                <w:lang w:val="en-US"/>
              </w:rPr>
              <w:t>IBAN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00E3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5D50286B" w14:textId="77777777" w:rsidTr="00976643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FEF" w14:textId="6FB763B4" w:rsidR="009722F1" w:rsidRPr="00967F7C" w:rsidRDefault="00F24D7B" w:rsidP="00976643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Тендерна</w:t>
            </w:r>
            <w:r w:rsidR="000E0C23">
              <w:rPr>
                <w:b/>
              </w:rPr>
              <w:t xml:space="preserve"> </w:t>
            </w:r>
            <w:r w:rsidR="000E0C23" w:rsidRPr="000E0C23">
              <w:rPr>
                <w:b/>
              </w:rPr>
              <w:t xml:space="preserve">(цінова) </w:t>
            </w:r>
            <w:r w:rsidR="009722F1">
              <w:rPr>
                <w:b/>
              </w:rPr>
              <w:t>п</w:t>
            </w:r>
            <w:r w:rsidR="009722F1" w:rsidRPr="00967F7C">
              <w:rPr>
                <w:b/>
              </w:rPr>
              <w:t xml:space="preserve">ропозиція </w:t>
            </w:r>
          </w:p>
        </w:tc>
      </w:tr>
      <w:tr w:rsidR="009722F1" w:rsidRPr="00967F7C" w14:paraId="52819528" w14:textId="77777777" w:rsidTr="0056426C">
        <w:trPr>
          <w:trHeight w:val="2967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FF0" w14:textId="1E4C6F39" w:rsidR="00B63430" w:rsidRPr="00230C4B" w:rsidRDefault="00B63430" w:rsidP="00F24D7B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lang w:eastAsia="en-US"/>
              </w:rPr>
              <w:t>Ми, ___________________________________________(назва Учасника), надаємо свою</w:t>
            </w:r>
            <w:r w:rsidR="00E5722F">
              <w:rPr>
                <w:lang w:eastAsia="en-US"/>
              </w:rPr>
              <w:t xml:space="preserve"> тендерну</w:t>
            </w:r>
            <w:r>
              <w:rPr>
                <w:lang w:eastAsia="en-US"/>
              </w:rPr>
              <w:t xml:space="preserve"> пропозицію щодо участі у </w:t>
            </w:r>
            <w:r w:rsidR="00F24D7B">
              <w:rPr>
                <w:lang w:eastAsia="en-US"/>
              </w:rPr>
              <w:t>процедурі закупівлі – відкриті торги з особливостями</w:t>
            </w:r>
            <w:r>
              <w:rPr>
                <w:lang w:eastAsia="en-US"/>
              </w:rPr>
              <w:t xml:space="preserve">, яку проводить уповноважена особа </w:t>
            </w:r>
            <w:r>
              <w:rPr>
                <w:color w:val="000000"/>
                <w:shd w:val="clear" w:color="auto" w:fill="FDFEFD"/>
              </w:rPr>
              <w:t xml:space="preserve">Комунального некомерційного підприємства «Рубіжанська центральна міська лікарня» Рубіжанської міської ради Луганської області </w:t>
            </w:r>
            <w:r>
              <w:rPr>
                <w:lang w:eastAsia="en-US"/>
              </w:rPr>
              <w:t xml:space="preserve">на закупівлю </w:t>
            </w:r>
            <w:r w:rsidR="00811E57">
              <w:rPr>
                <w:lang w:eastAsia="en-US"/>
              </w:rPr>
              <w:t xml:space="preserve"> за предметом закупівлі: </w:t>
            </w:r>
            <w:r w:rsidR="00AE0E76" w:rsidRPr="00AE0E76">
              <w:rPr>
                <w:b/>
                <w:lang w:eastAsia="ar-SA"/>
              </w:rPr>
              <w:t xml:space="preserve">Електрокардіограф 12- канальний (за кодом ЄЗС ДК 021:2015: </w:t>
            </w:r>
            <w:r w:rsidR="00357721" w:rsidRPr="00357721">
              <w:rPr>
                <w:b/>
                <w:lang w:eastAsia="ar-SA"/>
              </w:rPr>
              <w:t>33120000-7 — Системи реєстрації медичної інформації та дослідне обладнання</w:t>
            </w:r>
            <w:bookmarkStart w:id="0" w:name="_GoBack"/>
            <w:bookmarkEnd w:id="0"/>
            <w:r w:rsidR="00AE0E76" w:rsidRPr="00AE0E76">
              <w:rPr>
                <w:b/>
                <w:lang w:eastAsia="ar-SA"/>
              </w:rPr>
              <w:t>; за кодом НК 024:2019: 11407 -Електрокардіограф основного призначення))</w:t>
            </w:r>
            <w:r w:rsidR="00630D86">
              <w:rPr>
                <w:rFonts w:eastAsia="Arial" w:cs="Arial"/>
                <w:b/>
                <w:color w:val="000000"/>
              </w:rPr>
              <w:t>,</w:t>
            </w:r>
            <w:r>
              <w:t xml:space="preserve"> </w:t>
            </w:r>
            <w:r>
              <w:rPr>
                <w:lang w:eastAsia="en-US"/>
              </w:rPr>
              <w:t xml:space="preserve">згідно </w:t>
            </w:r>
            <w:r w:rsidR="00F24D7B">
              <w:rPr>
                <w:lang w:eastAsia="en-US"/>
              </w:rPr>
              <w:t>тендерної документації</w:t>
            </w:r>
            <w:r>
              <w:rPr>
                <w:lang w:eastAsia="en-US"/>
              </w:rPr>
              <w:t xml:space="preserve"> та іншими вимогами Замовника. Вивчивши всі вимоги Замовника, на виконання зазначеного вище, ми, уповноважені на підписання Договору</w:t>
            </w:r>
            <w:r w:rsidR="00F24D7B">
              <w:rPr>
                <w:lang w:eastAsia="en-US"/>
              </w:rPr>
              <w:t xml:space="preserve"> про закупівлю</w:t>
            </w:r>
            <w:r>
              <w:rPr>
                <w:lang w:eastAsia="en-US"/>
              </w:rPr>
              <w:t xml:space="preserve">, маємо можливість та погоджуємося виконати вимоги замовника та надаємо наступну </w:t>
            </w:r>
            <w:r w:rsidR="00F24D7B">
              <w:rPr>
                <w:lang w:eastAsia="en-US"/>
              </w:rPr>
              <w:t xml:space="preserve">тендерну </w:t>
            </w:r>
            <w:r>
              <w:rPr>
                <w:lang w:eastAsia="en-US"/>
              </w:rPr>
              <w:t xml:space="preserve"> пропозицію: </w:t>
            </w:r>
          </w:p>
          <w:p w14:paraId="6BBE8B2E" w14:textId="77777777" w:rsidR="00840DFE" w:rsidRPr="00840DFE" w:rsidRDefault="00840DFE" w:rsidP="00840DFE">
            <w:pPr>
              <w:shd w:val="clear" w:color="auto" w:fill="FFFFFF"/>
              <w:tabs>
                <w:tab w:val="left" w:pos="1215"/>
              </w:tabs>
              <w:spacing w:line="276" w:lineRule="auto"/>
              <w:rPr>
                <w:rFonts w:eastAsia="Arial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0"/>
              <w:gridCol w:w="2608"/>
              <w:gridCol w:w="1208"/>
              <w:gridCol w:w="1275"/>
              <w:gridCol w:w="2123"/>
              <w:gridCol w:w="1390"/>
              <w:gridCol w:w="1326"/>
            </w:tblGrid>
            <w:tr w:rsidR="00E5722F" w:rsidRPr="00840DFE" w14:paraId="0196CC74" w14:textId="77777777" w:rsidTr="00AE0E76"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E5B60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№ п/п</w:t>
                  </w:r>
                </w:p>
              </w:tc>
              <w:tc>
                <w:tcPr>
                  <w:tcW w:w="26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A14AF26" w14:textId="77777777" w:rsidR="00DF5A18" w:rsidRDefault="00E5722F" w:rsidP="00DF5A18">
                  <w:pPr>
                    <w:suppressAutoHyphens/>
                    <w:ind w:left="252"/>
                    <w:jc w:val="center"/>
                    <w:rPr>
                      <w:b/>
                      <w:bCs/>
                      <w:lang w:val="ru-RU" w:eastAsia="zh-CN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Найменування товару</w:t>
                  </w:r>
                </w:p>
                <w:p w14:paraId="120279F0" w14:textId="5753EB03" w:rsidR="00E5722F" w:rsidRPr="00840DFE" w:rsidRDefault="00E5722F" w:rsidP="00DF5A18">
                  <w:pPr>
                    <w:suppressAutoHyphens/>
                    <w:ind w:left="252"/>
                    <w:jc w:val="center"/>
                    <w:rPr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40CB1F3" w14:textId="42DF1E86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Одиниц</w:t>
                  </w:r>
                  <w:r>
                    <w:rPr>
                      <w:b/>
                      <w:bCs/>
                      <w:lang w:val="ru-RU" w:eastAsia="zh-CN"/>
                    </w:rPr>
                    <w:t>я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 xml:space="preserve"> виміру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136EDF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Кількість</w:t>
                  </w:r>
                </w:p>
              </w:tc>
              <w:tc>
                <w:tcPr>
                  <w:tcW w:w="21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F63253E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uk-UA"/>
                    </w:rPr>
                    <w:t>Країна походження</w:t>
                  </w:r>
                </w:p>
                <w:p w14:paraId="2338065B" w14:textId="08776A18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uk-UA"/>
                    </w:rPr>
                    <w:t>Товару/виробник</w:t>
                  </w: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D039B78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Ціна за одиницю, грн., з</w:t>
                  </w:r>
                  <w:r w:rsidRPr="00840DFE">
                    <w:rPr>
                      <w:b/>
                      <w:bCs/>
                      <w:lang w:eastAsia="zh-CN"/>
                    </w:rPr>
                    <w:t>/без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 xml:space="preserve"> ПДВ*</w:t>
                  </w:r>
                </w:p>
              </w:tc>
              <w:tc>
                <w:tcPr>
                  <w:tcW w:w="1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E703465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Загальна вартість, грн., з</w:t>
                  </w:r>
                  <w:r w:rsidRPr="00840DFE">
                    <w:rPr>
                      <w:b/>
                      <w:bCs/>
                      <w:lang w:eastAsia="zh-CN"/>
                    </w:rPr>
                    <w:t>/без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 xml:space="preserve"> ПДВ*</w:t>
                  </w:r>
                </w:p>
              </w:tc>
            </w:tr>
            <w:tr w:rsidR="000F2B64" w:rsidRPr="00840DFE" w14:paraId="6C5F6E60" w14:textId="77777777" w:rsidTr="00AE0E76"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12E35BE" w14:textId="23448868" w:rsidR="000F2B64" w:rsidRPr="00384117" w:rsidRDefault="000F2B64" w:rsidP="000F2B64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384117">
                    <w:rPr>
                      <w:b/>
                      <w:bCs/>
                      <w:lang w:val="ru-RU" w:eastAsia="uk-UA"/>
                    </w:rPr>
                    <w:t>1</w:t>
                  </w:r>
                </w:p>
              </w:tc>
              <w:tc>
                <w:tcPr>
                  <w:tcW w:w="26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D064F6" w14:textId="05C48452" w:rsidR="000F2B64" w:rsidRPr="000F2B64" w:rsidRDefault="00AE0E76" w:rsidP="000F2B64">
                  <w:pPr>
                    <w:suppressAutoHyphens/>
                    <w:ind w:left="252"/>
                    <w:jc w:val="both"/>
                    <w:rPr>
                      <w:bCs/>
                      <w:lang w:eastAsia="uk-UA"/>
                    </w:rPr>
                  </w:pPr>
                  <w:r w:rsidRPr="00AE0E76">
                    <w:rPr>
                      <w:b/>
                      <w:lang w:eastAsia="ar-SA"/>
                    </w:rPr>
                    <w:t>Електрокардіограф 12- канальний</w:t>
                  </w:r>
                  <w:r w:rsidR="000F2B64">
                    <w:t>:,,,,,,,,</w:t>
                  </w: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BDF36B" w14:textId="42FC9DEB" w:rsidR="000F2B64" w:rsidRPr="00200A11" w:rsidRDefault="00AE0E76" w:rsidP="000F2B64">
                  <w:pPr>
                    <w:suppressAutoHyphens/>
                    <w:jc w:val="center"/>
                    <w:rPr>
                      <w:bCs/>
                      <w:lang w:val="ru-RU" w:eastAsia="uk-UA"/>
                    </w:rPr>
                  </w:pPr>
                  <w:r>
                    <w:rPr>
                      <w:bCs/>
                      <w:lang w:val="ru-RU" w:eastAsia="uk-UA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7301AFD" w14:textId="565D5D4D" w:rsidR="000F2B64" w:rsidRPr="00200A11" w:rsidRDefault="00AE0E76" w:rsidP="000F2B64">
                  <w:pPr>
                    <w:suppressAutoHyphens/>
                    <w:jc w:val="center"/>
                    <w:rPr>
                      <w:bCs/>
                      <w:lang w:val="ru-RU" w:eastAsia="uk-UA"/>
                    </w:rPr>
                  </w:pPr>
                  <w:r>
                    <w:rPr>
                      <w:bCs/>
                      <w:lang w:val="ru-RU" w:eastAsia="uk-UA"/>
                    </w:rPr>
                    <w:t>3</w:t>
                  </w:r>
                </w:p>
              </w:tc>
              <w:tc>
                <w:tcPr>
                  <w:tcW w:w="21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6BD1BA" w14:textId="77777777" w:rsidR="000F2B64" w:rsidRPr="00200A11" w:rsidRDefault="000F2B64" w:rsidP="000F2B64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2FD331" w14:textId="77777777" w:rsidR="000F2B64" w:rsidRPr="00200A11" w:rsidRDefault="000F2B64" w:rsidP="000F2B64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C5E142" w14:textId="77777777" w:rsidR="000F2B64" w:rsidRPr="00200A11" w:rsidRDefault="000F2B64" w:rsidP="000F2B64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</w:tr>
            <w:tr w:rsidR="00384117" w:rsidRPr="00840DFE" w14:paraId="514C1CE7" w14:textId="77777777" w:rsidTr="00AE0E76">
              <w:tc>
                <w:tcPr>
                  <w:tcW w:w="916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0CDB54" w14:textId="3AD2AD6D" w:rsidR="00384117" w:rsidRPr="00384117" w:rsidRDefault="00384117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3B4BD4">
                    <w:rPr>
                      <w:b/>
                      <w:bCs/>
                      <w:lang w:eastAsia="zh-CN"/>
                    </w:rPr>
                    <w:t xml:space="preserve">Вартість пропозиції   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>Σ</w:t>
                  </w:r>
                  <w:r w:rsidRPr="003B4BD4">
                    <w:rPr>
                      <w:b/>
                      <w:bCs/>
                      <w:lang w:eastAsia="zh-CN"/>
                    </w:rPr>
                    <w:t xml:space="preserve"> __________________________________грн. (зазначається з ПДВ або без ПДВ*)    </w:t>
                  </w:r>
                  <w:r w:rsidRPr="003B4BD4">
                    <w:rPr>
                      <w:bCs/>
                      <w:i/>
                      <w:lang w:eastAsia="zh-CN"/>
                    </w:rPr>
                    <w:t>(цифрами та прописом з урахуванням всіх податків)</w:t>
                  </w:r>
                </w:p>
              </w:tc>
              <w:tc>
                <w:tcPr>
                  <w:tcW w:w="1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46FC5C" w14:textId="77777777" w:rsidR="00384117" w:rsidRPr="00840DFE" w:rsidRDefault="00384117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</w:tr>
          </w:tbl>
          <w:p w14:paraId="59E964A7" w14:textId="77777777" w:rsidR="009722F1" w:rsidRDefault="009722F1" w:rsidP="00976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E667F14" w14:textId="0E567BEE" w:rsidR="00811E57" w:rsidRDefault="009722F1" w:rsidP="00811E57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67F7C">
              <w:t xml:space="preserve"> </w:t>
            </w:r>
            <w:r w:rsidR="00811E57">
              <w:rPr>
                <w:rFonts w:ascii="Times New Roman" w:hAnsi="Times New Roman"/>
              </w:rPr>
              <w:t xml:space="preserve">Ознайомившись з </w:t>
            </w:r>
            <w:r w:rsidR="00330247">
              <w:rPr>
                <w:rFonts w:ascii="Times New Roman" w:hAnsi="Times New Roman"/>
              </w:rPr>
              <w:t>тендерною документацією</w:t>
            </w:r>
            <w:r w:rsidR="00811E57">
              <w:rPr>
                <w:rFonts w:ascii="Times New Roman" w:hAnsi="Times New Roman"/>
              </w:rPr>
              <w:t xml:space="preserve"> та вимогами щодо кількості та терміну поставки товару, що закуповується, ми маємо можливість і погоджуємось поставити товар відповідної якості, в необхідній кількості та в установлені замовником строки.</w:t>
            </w:r>
          </w:p>
          <w:p w14:paraId="58880E71" w14:textId="6101A7B2" w:rsidR="001E56E8" w:rsidRPr="00200A11" w:rsidRDefault="001E56E8" w:rsidP="00111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200A11">
              <w:rPr>
                <w:rFonts w:ascii="Times New Roman" w:hAnsi="Times New Roman"/>
              </w:rPr>
              <w:t xml:space="preserve">Ціна включає в себе: </w:t>
            </w:r>
            <w:r w:rsidR="00DF5A18" w:rsidRPr="00200A11">
              <w:rPr>
                <w:rFonts w:ascii="Times New Roman" w:hAnsi="Times New Roman"/>
              </w:rPr>
              <w:t xml:space="preserve">усі витрати, податки і збори, що сплачуються або мають бути сплачені, усі інші витрати, пов’язані з одержання будь-яких та/або всіх необхідних дозволів, сертифікатів (у тому числі експортних та імпортних) на Товар, який пропонується постачати за Договором. </w:t>
            </w:r>
            <w:r w:rsidR="00200A11" w:rsidRPr="00200A11">
              <w:rPr>
                <w:rFonts w:ascii="Times New Roman" w:hAnsi="Times New Roman"/>
              </w:rPr>
              <w:t>вартість тари, упаковки, маркування, монтажу, зберігання, первинного інструктажу персоналу, гарантійного та сервісного обслуговування, тощо за цим Договором включено у вартість Товару та не підлягають додатковій оплаті.</w:t>
            </w:r>
            <w:r w:rsidR="00200A11" w:rsidRPr="005B1103">
              <w:t xml:space="preserve"> </w:t>
            </w:r>
            <w:r w:rsidRPr="00200A11">
              <w:rPr>
                <w:rFonts w:ascii="Times New Roman" w:hAnsi="Times New Roman"/>
              </w:rPr>
              <w:t xml:space="preserve">Витрати учасника, пов'язані з підготовкою та поданням </w:t>
            </w:r>
            <w:r w:rsidR="00335716" w:rsidRPr="00200A11">
              <w:rPr>
                <w:rFonts w:ascii="Times New Roman" w:hAnsi="Times New Roman"/>
              </w:rPr>
              <w:t xml:space="preserve">тендерної  </w:t>
            </w:r>
            <w:r w:rsidRPr="00200A11">
              <w:rPr>
                <w:rFonts w:ascii="Times New Roman" w:hAnsi="Times New Roman"/>
              </w:rPr>
              <w:t>пропозиції не відшкодовуються (в тому числі і у разі відміни торгів чи визнання торгів такими, що не відбулися).</w:t>
            </w:r>
          </w:p>
          <w:p w14:paraId="344FB852" w14:textId="28E1E076" w:rsidR="00667820" w:rsidRPr="00667820" w:rsidRDefault="00667820" w:rsidP="00DF5A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667820">
              <w:rPr>
                <w:rFonts w:ascii="Times New Roman" w:hAnsi="Times New Roman"/>
              </w:rPr>
              <w:t xml:space="preserve">Ми погоджуємося дотримуватися умов цієї </w:t>
            </w:r>
            <w:r w:rsidR="00335716">
              <w:rPr>
                <w:rFonts w:ascii="Times New Roman" w:hAnsi="Times New Roman"/>
              </w:rPr>
              <w:t xml:space="preserve">тендерної </w:t>
            </w:r>
            <w:r w:rsidRPr="00667820">
              <w:rPr>
                <w:rFonts w:ascii="Times New Roman" w:hAnsi="Times New Roman"/>
              </w:rPr>
              <w:t>пропозиції протягом 120( ста двадцяти)  із дати кінцевого строку подання тендерної пропозиції.</w:t>
            </w:r>
          </w:p>
          <w:p w14:paraId="0D25E04F" w14:textId="2BAC4467" w:rsidR="00811E57" w:rsidRDefault="00811E57" w:rsidP="00F9063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Ми зобов’язуємося підписати Договір </w:t>
            </w:r>
            <w:r w:rsidR="00330247">
              <w:rPr>
                <w:rFonts w:ascii="Times New Roman" w:hAnsi="Times New Roman"/>
                <w:lang w:eastAsia="ru-RU"/>
              </w:rPr>
              <w:t xml:space="preserve">про закупівлю </w:t>
            </w:r>
            <w:r w:rsidR="00667820">
              <w:rPr>
                <w:rFonts w:ascii="Times New Roman" w:hAnsi="Times New Roman"/>
                <w:shd w:val="clear" w:color="auto" w:fill="FFFFFF"/>
              </w:rPr>
              <w:t>не раніше ніж через п’ять днів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67820">
              <w:rPr>
                <w:rFonts w:ascii="Times New Roman" w:hAnsi="Times New Roman"/>
                <w:shd w:val="clear" w:color="auto" w:fill="FFFFFF"/>
              </w:rPr>
              <w:t xml:space="preserve">з дати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оприлюднення </w:t>
            </w:r>
            <w:r w:rsidR="00667820">
              <w:rPr>
                <w:rFonts w:ascii="Times New Roman" w:hAnsi="Times New Roman"/>
                <w:shd w:val="clear" w:color="auto" w:fill="FFFFFF"/>
              </w:rPr>
              <w:t xml:space="preserve">в електронній системі закупівель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повідомлення про намір укласти договір про закупівлю, але не пізніше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ніж через </w:t>
            </w:r>
            <w:r w:rsidR="00667820">
              <w:rPr>
                <w:rFonts w:ascii="Times New Roman" w:hAnsi="Times New Roman"/>
                <w:shd w:val="clear" w:color="auto" w:fill="FFFFFF"/>
              </w:rPr>
              <w:t>15 днів з дати прийняття рішення про намі</w:t>
            </w:r>
            <w:r w:rsidR="00796DCA">
              <w:rPr>
                <w:rFonts w:ascii="Times New Roman" w:hAnsi="Times New Roman"/>
                <w:shd w:val="clear" w:color="auto" w:fill="FFFFFF"/>
              </w:rPr>
              <w:t>р укласти договір про закупівлю,</w:t>
            </w:r>
            <w:r w:rsidR="00796DCA">
              <w:t xml:space="preserve"> </w:t>
            </w:r>
            <w:r w:rsidR="00796DCA" w:rsidRPr="00796DCA">
              <w:rPr>
                <w:rFonts w:ascii="Times New Roman" w:hAnsi="Times New Roman"/>
                <w:shd w:val="clear" w:color="auto" w:fill="FFFFFF"/>
              </w:rPr>
              <w:t>відповідно до вимог тендерної документації та тендерної пропозиції переможця процедури закупівлі</w:t>
            </w:r>
            <w:r w:rsidR="00796DCA">
              <w:rPr>
                <w:rFonts w:ascii="Times New Roman" w:hAnsi="Times New Roman"/>
                <w:shd w:val="clear" w:color="auto" w:fill="FFFFFF"/>
              </w:rPr>
              <w:t>.</w:t>
            </w:r>
            <w:r w:rsidR="00F9063D">
              <w:t xml:space="preserve"> </w:t>
            </w:r>
            <w:r w:rsidR="00F9063D" w:rsidRPr="00F9063D">
              <w:rPr>
                <w:rFonts w:ascii="Times New Roman" w:hAnsi="Times New Roman"/>
                <w:shd w:val="clear" w:color="auto" w:fill="FFFFFF"/>
              </w:rPr>
              <w:t xml:space="preserve">У випадку обґрунтованої необхідності строк для укладення договору </w:t>
            </w:r>
            <w:r w:rsidR="00F9063D">
              <w:rPr>
                <w:rFonts w:ascii="Times New Roman" w:hAnsi="Times New Roman"/>
                <w:shd w:val="clear" w:color="auto" w:fill="FFFFFF"/>
              </w:rPr>
              <w:t xml:space="preserve">про закупівлю </w:t>
            </w:r>
            <w:r w:rsidR="00F9063D" w:rsidRPr="00F9063D">
              <w:rPr>
                <w:rFonts w:ascii="Times New Roman" w:hAnsi="Times New Roman"/>
                <w:shd w:val="clear" w:color="auto" w:fill="FFFFFF"/>
              </w:rPr>
              <w:t>може бути продовжений до 60 днів.</w:t>
            </w:r>
          </w:p>
          <w:p w14:paraId="011AF977" w14:textId="54A0D9FD" w:rsidR="00811E57" w:rsidRDefault="00811E57" w:rsidP="001E56E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 погоджуємося з умовами, що Ви можете відхилити нашу </w:t>
            </w:r>
            <w:r w:rsidR="00176170">
              <w:rPr>
                <w:rFonts w:ascii="Times New Roman" w:hAnsi="Times New Roman"/>
              </w:rPr>
              <w:t xml:space="preserve">тендерну </w:t>
            </w:r>
            <w:r>
              <w:rPr>
                <w:rFonts w:ascii="Times New Roman" w:hAnsi="Times New Roman"/>
              </w:rPr>
              <w:t>пропозицію, та розуміємо, що Ви не обмежені у прийнятті будь-якої іншої пропозиції з більш вигідними для Вас умовами.</w:t>
            </w:r>
          </w:p>
          <w:p w14:paraId="00F50305" w14:textId="7A359389" w:rsidR="009722F1" w:rsidRPr="00DF5A18" w:rsidRDefault="00811E57" w:rsidP="001E56E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Разом з цією </w:t>
            </w:r>
            <w:r w:rsidR="00176170">
              <w:rPr>
                <w:rFonts w:ascii="Times New Roman" w:hAnsi="Times New Roman"/>
              </w:rPr>
              <w:t xml:space="preserve">тендерною </w:t>
            </w:r>
            <w:r>
              <w:rPr>
                <w:rFonts w:ascii="Times New Roman" w:hAnsi="Times New Roman"/>
              </w:rPr>
              <w:t>пропозицією Учасник погоджується з усіма вимогами до нього та надає документи (скановані копії та електронні файли), передбачені в вимогах.</w:t>
            </w:r>
          </w:p>
        </w:tc>
      </w:tr>
    </w:tbl>
    <w:p w14:paraId="5043FE2B" w14:textId="77777777" w:rsidR="009722F1" w:rsidRPr="00514D38" w:rsidRDefault="009722F1" w:rsidP="009722F1">
      <w:pPr>
        <w:jc w:val="both"/>
        <w:rPr>
          <w:bCs/>
          <w:sz w:val="22"/>
          <w:szCs w:val="22"/>
        </w:rPr>
      </w:pPr>
    </w:p>
    <w:p w14:paraId="44AF076C" w14:textId="2251F17F" w:rsidR="009722F1" w:rsidRPr="000E0C23" w:rsidRDefault="000E0C23" w:rsidP="009722F1">
      <w:pPr>
        <w:pStyle w:val="rvps14"/>
        <w:spacing w:beforeAutospacing="0" w:afterAutospacing="0"/>
        <w:textAlignment w:val="baseline"/>
        <w:rPr>
          <w:rStyle w:val="a3"/>
          <w:rFonts w:eastAsia="Courier New"/>
          <w:b/>
          <w:color w:val="auto"/>
          <w:sz w:val="22"/>
          <w:szCs w:val="22"/>
          <w:u w:val="none"/>
          <w:lang w:val="uk-UA"/>
        </w:rPr>
      </w:pPr>
      <w:r w:rsidRPr="000E0C23">
        <w:rPr>
          <w:rStyle w:val="a3"/>
          <w:rFonts w:eastAsia="Courier New"/>
          <w:b/>
          <w:color w:val="auto"/>
          <w:sz w:val="22"/>
          <w:szCs w:val="22"/>
          <w:u w:val="none"/>
          <w:lang w:val="uk-UA"/>
        </w:rPr>
        <w:t>«Тендерна (цінова) пропозиція» оформлюється та подається за встановленою замовником формою. Учасник не повинен відступати від даної форми.</w:t>
      </w:r>
    </w:p>
    <w:p w14:paraId="09BC9919" w14:textId="7AD4EFCD" w:rsidR="009722F1" w:rsidRPr="0074492A" w:rsidRDefault="009722F1" w:rsidP="009722F1">
      <w:pPr>
        <w:pStyle w:val="rvps14"/>
        <w:spacing w:beforeAutospacing="0" w:afterAutospacing="0"/>
        <w:textAlignment w:val="baseline"/>
        <w:rPr>
          <w:rFonts w:eastAsia="Courier New"/>
          <w:b/>
          <w:lang w:val="uk-UA"/>
        </w:rPr>
      </w:pPr>
      <w:r w:rsidRPr="0074492A">
        <w:rPr>
          <w:rStyle w:val="a3"/>
          <w:rFonts w:eastAsia="Courier New"/>
          <w:b/>
          <w:lang w:val="uk-UA"/>
        </w:rPr>
        <w:t>Посада, ПІБ уповноваженої особи учасника, підпис, печатка</w:t>
      </w:r>
      <w:r w:rsidR="000E0C23">
        <w:rPr>
          <w:rStyle w:val="a3"/>
          <w:rFonts w:eastAsia="Courier New"/>
          <w:b/>
          <w:lang w:val="uk-UA"/>
        </w:rPr>
        <w:t xml:space="preserve"> </w:t>
      </w:r>
      <w:r w:rsidRPr="00504640">
        <w:rPr>
          <w:b/>
          <w:u w:val="single"/>
        </w:rPr>
        <w:t>(у разі її використання)</w:t>
      </w:r>
      <w:r>
        <w:rPr>
          <w:rStyle w:val="a3"/>
          <w:rFonts w:eastAsia="Courier New"/>
          <w:b/>
          <w:lang w:val="uk-UA"/>
        </w:rPr>
        <w:t xml:space="preserve">          </w:t>
      </w:r>
      <w:r w:rsidRPr="0074492A">
        <w:rPr>
          <w:iCs/>
          <w:color w:val="000000"/>
          <w:lang w:val="uk-UA"/>
        </w:rPr>
        <w:t>___________</w:t>
      </w:r>
    </w:p>
    <w:p w14:paraId="234A05E9" w14:textId="02091450" w:rsidR="009722F1" w:rsidRPr="00D96A65" w:rsidRDefault="009722F1" w:rsidP="009722F1">
      <w:pPr>
        <w:jc w:val="both"/>
        <w:rPr>
          <w:i/>
        </w:rPr>
      </w:pPr>
      <w:r w:rsidRPr="00D96A65">
        <w:rPr>
          <w:i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грн., з ПДВ» зазначають ціну без ПДВ, про що Учасник робить відповідну позначку.</w:t>
      </w:r>
    </w:p>
    <w:p w14:paraId="315CF237" w14:textId="77777777" w:rsidR="00D96A65" w:rsidRPr="00D96A65" w:rsidRDefault="00D96A65" w:rsidP="009722F1">
      <w:pPr>
        <w:jc w:val="both"/>
        <w:rPr>
          <w:i/>
        </w:rPr>
      </w:pPr>
    </w:p>
    <w:p w14:paraId="69D18D77" w14:textId="77777777" w:rsidR="009722F1" w:rsidRPr="003A09CF" w:rsidRDefault="009722F1" w:rsidP="009722F1">
      <w:pPr>
        <w:jc w:val="both"/>
        <w:rPr>
          <w:b/>
          <w:sz w:val="22"/>
          <w:szCs w:val="22"/>
        </w:rPr>
      </w:pPr>
      <w:r w:rsidRPr="003A09CF">
        <w:rPr>
          <w:b/>
          <w:sz w:val="22"/>
          <w:szCs w:val="22"/>
        </w:rPr>
        <w:t>Ціна повинна відображатися в гривнях з двома знаками після коми</w:t>
      </w:r>
    </w:p>
    <w:p w14:paraId="272CF58F" w14:textId="77777777" w:rsidR="009722F1" w:rsidRDefault="009722F1" w:rsidP="009722F1">
      <w:pPr>
        <w:rPr>
          <w:b/>
        </w:rPr>
      </w:pPr>
    </w:p>
    <w:p w14:paraId="02D534F0" w14:textId="77777777" w:rsidR="009722F1" w:rsidRDefault="009722F1" w:rsidP="009722F1">
      <w:pPr>
        <w:ind w:left="4536"/>
        <w:rPr>
          <w:b/>
        </w:rPr>
      </w:pPr>
    </w:p>
    <w:p w14:paraId="5677E635" w14:textId="77777777" w:rsidR="001E56E8" w:rsidRDefault="001E56E8" w:rsidP="009722F1">
      <w:pPr>
        <w:ind w:left="4536"/>
        <w:rPr>
          <w:b/>
        </w:rPr>
      </w:pPr>
    </w:p>
    <w:p w14:paraId="0C528CA4" w14:textId="77777777" w:rsidR="001E56E8" w:rsidRDefault="001E56E8" w:rsidP="009722F1">
      <w:pPr>
        <w:ind w:left="4536"/>
        <w:rPr>
          <w:b/>
        </w:rPr>
      </w:pPr>
    </w:p>
    <w:sectPr w:rsidR="001E56E8" w:rsidSect="00F3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72B7D"/>
    <w:multiLevelType w:val="hybridMultilevel"/>
    <w:tmpl w:val="9650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F1"/>
    <w:rsid w:val="000139DB"/>
    <w:rsid w:val="0004012B"/>
    <w:rsid w:val="000B3C57"/>
    <w:rsid w:val="000E0C23"/>
    <w:rsid w:val="000F2B64"/>
    <w:rsid w:val="000F627A"/>
    <w:rsid w:val="00176170"/>
    <w:rsid w:val="001E56E8"/>
    <w:rsid w:val="00200A11"/>
    <w:rsid w:val="00230C4B"/>
    <w:rsid w:val="00251266"/>
    <w:rsid w:val="002859FE"/>
    <w:rsid w:val="00330247"/>
    <w:rsid w:val="00335716"/>
    <w:rsid w:val="00357721"/>
    <w:rsid w:val="00384117"/>
    <w:rsid w:val="003B4BD4"/>
    <w:rsid w:val="00494B7D"/>
    <w:rsid w:val="004B5A56"/>
    <w:rsid w:val="004C468C"/>
    <w:rsid w:val="00522FCD"/>
    <w:rsid w:val="0053368A"/>
    <w:rsid w:val="0056426C"/>
    <w:rsid w:val="00575074"/>
    <w:rsid w:val="005F35D6"/>
    <w:rsid w:val="00601C97"/>
    <w:rsid w:val="00630D86"/>
    <w:rsid w:val="00667820"/>
    <w:rsid w:val="006719B2"/>
    <w:rsid w:val="0075471C"/>
    <w:rsid w:val="0077352C"/>
    <w:rsid w:val="00796DCA"/>
    <w:rsid w:val="00811E57"/>
    <w:rsid w:val="00840DFE"/>
    <w:rsid w:val="0093236C"/>
    <w:rsid w:val="009722F1"/>
    <w:rsid w:val="00A235CC"/>
    <w:rsid w:val="00A7343B"/>
    <w:rsid w:val="00AD2A87"/>
    <w:rsid w:val="00AE0E76"/>
    <w:rsid w:val="00AF06D7"/>
    <w:rsid w:val="00B051A1"/>
    <w:rsid w:val="00B53148"/>
    <w:rsid w:val="00B63430"/>
    <w:rsid w:val="00B721E9"/>
    <w:rsid w:val="00B763B2"/>
    <w:rsid w:val="00BD5300"/>
    <w:rsid w:val="00BE00A4"/>
    <w:rsid w:val="00D272C1"/>
    <w:rsid w:val="00D708C3"/>
    <w:rsid w:val="00D96A65"/>
    <w:rsid w:val="00DC6DA8"/>
    <w:rsid w:val="00DF5A18"/>
    <w:rsid w:val="00E169A1"/>
    <w:rsid w:val="00E5722F"/>
    <w:rsid w:val="00F24D7B"/>
    <w:rsid w:val="00F31DBF"/>
    <w:rsid w:val="00F9063D"/>
    <w:rsid w:val="00FB3F98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C749"/>
  <w15:docId w15:val="{CAA89ECB-FBE7-4BBB-A5D1-E961624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22F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9722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vps14">
    <w:name w:val="rvps14"/>
    <w:basedOn w:val="a"/>
    <w:rsid w:val="009722F1"/>
    <w:pPr>
      <w:spacing w:before="100" w:beforeAutospacing="1" w:after="100" w:afterAutospacing="1"/>
    </w:pPr>
    <w:rPr>
      <w:lang w:val="ru-RU"/>
    </w:rPr>
  </w:style>
  <w:style w:type="paragraph" w:customStyle="1" w:styleId="1">
    <w:name w:val="Абзац списка1"/>
    <w:basedOn w:val="a"/>
    <w:qFormat/>
    <w:rsid w:val="009722F1"/>
    <w:pPr>
      <w:widowControl w:val="0"/>
      <w:suppressAutoHyphens/>
      <w:autoSpaceDE w:val="0"/>
      <w:ind w:left="720"/>
    </w:pPr>
    <w:rPr>
      <w:rFonts w:ascii="Times New Roman CYR" w:hAnsi="Times New Roman CYR" w:cs="Times New Roman CYR"/>
      <w:lang w:val="ru-RU" w:eastAsia="ar-SA"/>
    </w:rPr>
  </w:style>
  <w:style w:type="table" w:styleId="a4">
    <w:name w:val="Table Grid"/>
    <w:basedOn w:val="a1"/>
    <w:uiPriority w:val="59"/>
    <w:rsid w:val="009722F1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Без интервала1"/>
    <w:qFormat/>
    <w:rsid w:val="00B6343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Абзац списка Знак"/>
    <w:aliases w:val="List Paragraph (numbered (a)) Знак,List_Paragraph Знак,Multilevel para_II Знак,List Paragraph-ExecSummary Знак,Akapit z listą BS Знак,Bullets Знак,List Paragraph 1 Знак,References Знак,IBL List Paragraph Знак,List Paragraph nowy Знак"/>
    <w:link w:val="a6"/>
    <w:uiPriority w:val="34"/>
    <w:locked/>
    <w:rsid w:val="00811E57"/>
    <w:rPr>
      <w:rFonts w:ascii="Calibri" w:eastAsia="Times New Roman" w:hAnsi="Calibri" w:cs="Times New Roman"/>
      <w:lang w:val="uk-UA" w:eastAsia="ar-SA"/>
    </w:rPr>
  </w:style>
  <w:style w:type="paragraph" w:styleId="a6">
    <w:name w:val="List Paragraph"/>
    <w:aliases w:val="List Paragraph (numbered (a)),List_Paragraph,Multilevel para_II,List Paragraph-ExecSummary,Akapit z listą BS,Bullets,List Paragraph 1,References,IBL List Paragraph,List Paragraph nowy,Numbered List Paragraph"/>
    <w:basedOn w:val="a"/>
    <w:link w:val="a5"/>
    <w:uiPriority w:val="34"/>
    <w:qFormat/>
    <w:rsid w:val="00811E57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ar-SA"/>
    </w:rPr>
  </w:style>
  <w:style w:type="paragraph" w:customStyle="1" w:styleId="11">
    <w:name w:val="Обычный1"/>
    <w:qFormat/>
    <w:rsid w:val="00B051A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7">
    <w:name w:val="Emphasis"/>
    <w:basedOn w:val="a0"/>
    <w:uiPriority w:val="20"/>
    <w:qFormat/>
    <w:rsid w:val="0093236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2745</Words>
  <Characters>1566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2023-05-24T08:49:00Z</dcterms:created>
  <dcterms:modified xsi:type="dcterms:W3CDTF">2023-05-24T14:18:00Z</dcterms:modified>
</cp:coreProperties>
</file>