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8B" w:rsidRDefault="00303F8B" w:rsidP="00991F5A">
      <w:pPr>
        <w:spacing w:after="0" w:line="240" w:lineRule="auto"/>
        <w:jc w:val="right"/>
        <w:rPr>
          <w:rFonts w:ascii="Times New Roman" w:hAnsi="Times New Roman" w:cs="Times New Roman"/>
          <w:b/>
          <w:i/>
          <w:sz w:val="24"/>
          <w:szCs w:val="24"/>
        </w:rPr>
      </w:pPr>
    </w:p>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1B46FD">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7116D4" w:rsidRDefault="00725870" w:rsidP="00FB3748">
      <w:pPr>
        <w:spacing w:after="0" w:line="240" w:lineRule="auto"/>
        <w:jc w:val="center"/>
        <w:rPr>
          <w:rFonts w:ascii="Times New Roman" w:hAnsi="Times New Roman"/>
          <w:b/>
          <w:color w:val="0070C0"/>
          <w:sz w:val="24"/>
          <w:szCs w:val="24"/>
        </w:rPr>
      </w:pPr>
      <w:r w:rsidRPr="009E1E49">
        <w:rPr>
          <w:rFonts w:ascii="Times New Roman" w:hAnsi="Times New Roman"/>
          <w:b/>
          <w:color w:val="0070C0"/>
          <w:sz w:val="24"/>
          <w:szCs w:val="24"/>
        </w:rPr>
        <w:t xml:space="preserve">Запасні частини для тролейбусів (шпилька, болт кріплення, гайка кріплення, </w:t>
      </w:r>
    </w:p>
    <w:p w:rsidR="00725870" w:rsidRDefault="00725870" w:rsidP="00FB3748">
      <w:pPr>
        <w:spacing w:after="0" w:line="240" w:lineRule="auto"/>
        <w:jc w:val="center"/>
        <w:rPr>
          <w:rFonts w:ascii="Times New Roman" w:hAnsi="Times New Roman"/>
          <w:b/>
          <w:color w:val="0070C0"/>
          <w:sz w:val="24"/>
          <w:szCs w:val="24"/>
        </w:rPr>
      </w:pPr>
      <w:r w:rsidRPr="009E1E49">
        <w:rPr>
          <w:rFonts w:ascii="Times New Roman" w:hAnsi="Times New Roman"/>
          <w:b/>
          <w:color w:val="0070C0"/>
          <w:sz w:val="24"/>
          <w:szCs w:val="24"/>
        </w:rPr>
        <w:t>кільце пружинне та центр</w:t>
      </w:r>
      <w:r w:rsidR="001C2A87">
        <w:rPr>
          <w:rFonts w:ascii="Times New Roman" w:hAnsi="Times New Roman"/>
          <w:b/>
          <w:color w:val="0070C0"/>
          <w:sz w:val="24"/>
          <w:szCs w:val="24"/>
        </w:rPr>
        <w:t>увальне</w:t>
      </w:r>
      <w:r w:rsidRPr="009E1E49">
        <w:rPr>
          <w:rFonts w:ascii="Times New Roman" w:hAnsi="Times New Roman"/>
          <w:b/>
          <w:color w:val="0070C0"/>
          <w:sz w:val="24"/>
          <w:szCs w:val="24"/>
        </w:rPr>
        <w:t>)</w:t>
      </w:r>
    </w:p>
    <w:p w:rsidR="00707C9F" w:rsidRDefault="00FA5727" w:rsidP="00FB3748">
      <w:pPr>
        <w:spacing w:after="0" w:line="240" w:lineRule="auto"/>
        <w:jc w:val="center"/>
        <w:rPr>
          <w:rStyle w:val="ng-binding1"/>
          <w:rFonts w:ascii="Times New Roman" w:eastAsia="SimSun" w:hAnsi="Times New Roman"/>
          <w:b/>
          <w:bCs/>
          <w:kern w:val="2"/>
          <w:sz w:val="24"/>
          <w:szCs w:val="24"/>
          <w:lang w:eastAsia="ru-RU" w:bidi="hi-IN"/>
        </w:rPr>
      </w:pPr>
      <w:r w:rsidRPr="002904AF">
        <w:rPr>
          <w:rFonts w:ascii="Times New Roman" w:eastAsia="Times New Roman" w:hAnsi="Times New Roman" w:cs="Times New Roman"/>
          <w:b/>
          <w:sz w:val="24"/>
          <w:szCs w:val="24"/>
        </w:rPr>
        <w:t xml:space="preserve">за кодом ДК 021:2015: </w:t>
      </w:r>
      <w:r w:rsidR="00725870" w:rsidRPr="00725870">
        <w:rPr>
          <w:rStyle w:val="ng-binding1"/>
          <w:rFonts w:ascii="Times New Roman" w:eastAsia="SimSun" w:hAnsi="Times New Roman"/>
          <w:b/>
          <w:bCs/>
          <w:kern w:val="2"/>
          <w:sz w:val="24"/>
          <w:szCs w:val="24"/>
          <w:lang w:eastAsia="ru-RU" w:bidi="hi-IN"/>
        </w:rPr>
        <w:t xml:space="preserve">34320000-6 - Механічні запасні частини, </w:t>
      </w:r>
    </w:p>
    <w:p w:rsidR="00C65030" w:rsidRPr="00FE499A" w:rsidRDefault="00725870" w:rsidP="00FB3748">
      <w:pPr>
        <w:spacing w:after="0" w:line="240" w:lineRule="auto"/>
        <w:jc w:val="center"/>
        <w:rPr>
          <w:rStyle w:val="ng-binding1"/>
          <w:rFonts w:ascii="Times New Roman" w:eastAsia="SimSun" w:hAnsi="Times New Roman"/>
          <w:b/>
          <w:bCs/>
          <w:kern w:val="2"/>
          <w:sz w:val="24"/>
          <w:szCs w:val="24"/>
          <w:lang w:eastAsia="ru-RU" w:bidi="hi-IN"/>
        </w:rPr>
      </w:pPr>
      <w:r w:rsidRPr="00725870">
        <w:rPr>
          <w:rStyle w:val="ng-binding1"/>
          <w:rFonts w:ascii="Times New Roman" w:eastAsia="SimSun" w:hAnsi="Times New Roman"/>
          <w:b/>
          <w:bCs/>
          <w:kern w:val="2"/>
          <w:sz w:val="24"/>
          <w:szCs w:val="24"/>
          <w:lang w:eastAsia="ru-RU" w:bidi="hi-IN"/>
        </w:rPr>
        <w:t>крім двигунів і частин двигунів</w:t>
      </w:r>
    </w:p>
    <w:p w:rsidR="00FC0F4A" w:rsidRPr="0027130D" w:rsidRDefault="00FC0F4A" w:rsidP="00FA5727">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B46FD" w:rsidRDefault="001B46FD" w:rsidP="006B24E3">
      <w:pPr>
        <w:widowControl w:val="0"/>
        <w:spacing w:after="0" w:line="240" w:lineRule="auto"/>
        <w:jc w:val="center"/>
        <w:rPr>
          <w:rFonts w:ascii="Times New Roman" w:eastAsia="Times New Roman" w:hAnsi="Times New Roman" w:cs="Times New Roman"/>
          <w:b/>
        </w:rPr>
      </w:pPr>
      <w:bookmarkStart w:id="0" w:name="_GoBack"/>
      <w:bookmarkEnd w:id="0"/>
    </w:p>
    <w:p w:rsidR="006B24E3" w:rsidRDefault="006B24E3" w:rsidP="006B24E3">
      <w:pPr>
        <w:widowControl w:val="0"/>
        <w:spacing w:after="0" w:line="240" w:lineRule="auto"/>
        <w:jc w:val="both"/>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BC30D5" w:rsidRDefault="00BC30D5" w:rsidP="00FC0F4A">
      <w:pPr>
        <w:spacing w:after="0" w:line="240" w:lineRule="auto"/>
        <w:jc w:val="center"/>
        <w:rPr>
          <w:rFonts w:ascii="Times New Roman" w:hAnsi="Times New Roman" w:cs="Times New Roman"/>
          <w:b/>
          <w:sz w:val="20"/>
          <w:szCs w:val="20"/>
        </w:rPr>
      </w:pPr>
    </w:p>
    <w:p w:rsidR="001B46FD" w:rsidRDefault="001B46FD" w:rsidP="00FC0F4A">
      <w:pPr>
        <w:spacing w:after="0" w:line="240" w:lineRule="auto"/>
        <w:jc w:val="center"/>
        <w:rPr>
          <w:rFonts w:ascii="Times New Roman" w:hAnsi="Times New Roman" w:cs="Times New Roman"/>
          <w:b/>
          <w:sz w:val="20"/>
          <w:szCs w:val="20"/>
        </w:rPr>
      </w:pPr>
    </w:p>
    <w:p w:rsidR="001B46FD" w:rsidRPr="00736CB8" w:rsidRDefault="001B46FD" w:rsidP="00FC0F4A">
      <w:pPr>
        <w:spacing w:after="0" w:line="240" w:lineRule="auto"/>
        <w:jc w:val="center"/>
        <w:rPr>
          <w:rFonts w:ascii="Times New Roman" w:hAnsi="Times New Roman" w:cs="Times New Roman"/>
          <w:b/>
          <w:sz w:val="20"/>
          <w:szCs w:val="20"/>
        </w:rPr>
      </w:pP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1B46FD" w:rsidRDefault="00654F06" w:rsidP="00654F06">
            <w:pPr>
              <w:spacing w:after="0" w:line="240" w:lineRule="auto"/>
              <w:jc w:val="both"/>
              <w:rPr>
                <w:rFonts w:ascii="Times New Roman" w:eastAsia="Times New Roman" w:hAnsi="Times New Roman" w:cs="Times New Roman"/>
                <w:sz w:val="20"/>
                <w:szCs w:val="20"/>
                <w:lang w:eastAsia="ru-RU"/>
              </w:rPr>
            </w:pPr>
            <w:r w:rsidRPr="001B46FD">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1B46FD">
              <w:rPr>
                <w:rFonts w:ascii="Times New Roman" w:eastAsia="Times New Roman" w:hAnsi="Times New Roman" w:cs="Times New Roman"/>
                <w:sz w:val="20"/>
                <w:szCs w:val="20"/>
                <w:lang w:eastAsia="ru-RU"/>
              </w:rPr>
              <w:t xml:space="preserve">за предметом закупівлі </w:t>
            </w:r>
            <w:r w:rsidRPr="001B46FD">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lastRenderedPageBreak/>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8321B3">
            <w:pPr>
              <w:spacing w:after="0" w:line="240" w:lineRule="auto"/>
              <w:jc w:val="both"/>
              <w:textAlignment w:val="baseline"/>
              <w:rPr>
                <w:rFonts w:ascii="Times New Roman" w:eastAsia="Times New Roman" w:hAnsi="Times New Roman" w:cs="Times New Roman"/>
              </w:rPr>
            </w:pPr>
            <w:bookmarkStart w:id="1" w:name="_Hlk124505541"/>
            <w:r w:rsidRPr="00E07A35">
              <w:rPr>
                <w:rFonts w:ascii="Times New Roman" w:eastAsia="Times New Roman" w:hAnsi="Times New Roman" w:cs="Times New Roman"/>
              </w:rPr>
              <w:t xml:space="preserve">Довідку у довільній формі про те, що Учасник </w:t>
            </w:r>
            <w:bookmarkEnd w:id="1"/>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1B46FD" w:rsidRDefault="001B46FD"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lastRenderedPageBreak/>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lastRenderedPageBreak/>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lastRenderedPageBreak/>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lastRenderedPageBreak/>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w:t>
      </w:r>
      <w:r w:rsidR="001B46FD">
        <w:rPr>
          <w:rFonts w:ascii="Times New Roman" w:eastAsia="Times New Roman" w:hAnsi="Times New Roman" w:cs="Times New Roman"/>
          <w:b/>
          <w:color w:val="C00000"/>
          <w:sz w:val="20"/>
          <w:szCs w:val="20"/>
        </w:rPr>
        <w:t xml:space="preserve">примірний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70663B">
        <w:rPr>
          <w:rFonts w:ascii="Times New Roman" w:eastAsia="Times New Roman" w:hAnsi="Times New Roman" w:cs="Times New Roman"/>
          <w:color w:val="000000" w:themeColor="text1"/>
          <w:sz w:val="20"/>
          <w:szCs w:val="20"/>
        </w:rPr>
        <w:lastRenderedPageBreak/>
        <w:t>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 xml:space="preserve">денної давнини від дати подання </w:t>
            </w:r>
            <w:r w:rsidRPr="0070663B">
              <w:rPr>
                <w:rFonts w:ascii="Times New Roman" w:eastAsia="Times New Roman" w:hAnsi="Times New Roman" w:cs="Times New Roman"/>
                <w:b/>
                <w:color w:val="FF0000"/>
                <w:sz w:val="20"/>
                <w:szCs w:val="20"/>
              </w:rPr>
              <w:lastRenderedPageBreak/>
              <w:t>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w:t>
            </w:r>
            <w:r w:rsidRPr="00736CB8">
              <w:rPr>
                <w:rFonts w:ascii="Times New Roman" w:eastAsia="Times New Roman" w:hAnsi="Times New Roman" w:cs="Times New Roman"/>
                <w:color w:val="000000" w:themeColor="text1"/>
                <w:sz w:val="20"/>
                <w:szCs w:val="20"/>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368D5"/>
    <w:rsid w:val="000406A7"/>
    <w:rsid w:val="0005506D"/>
    <w:rsid w:val="000C422D"/>
    <w:rsid w:val="001079F6"/>
    <w:rsid w:val="00124972"/>
    <w:rsid w:val="00150F60"/>
    <w:rsid w:val="00194E32"/>
    <w:rsid w:val="001A3FF0"/>
    <w:rsid w:val="001A5C62"/>
    <w:rsid w:val="001B46FD"/>
    <w:rsid w:val="001C1210"/>
    <w:rsid w:val="001C2A87"/>
    <w:rsid w:val="001D088D"/>
    <w:rsid w:val="001D30D4"/>
    <w:rsid w:val="001F39EB"/>
    <w:rsid w:val="00215181"/>
    <w:rsid w:val="00224CF1"/>
    <w:rsid w:val="0023563F"/>
    <w:rsid w:val="00294A89"/>
    <w:rsid w:val="002A1C5D"/>
    <w:rsid w:val="002B121E"/>
    <w:rsid w:val="002B4073"/>
    <w:rsid w:val="00303F8B"/>
    <w:rsid w:val="0031294A"/>
    <w:rsid w:val="00327B3B"/>
    <w:rsid w:val="00374EBA"/>
    <w:rsid w:val="003B2F79"/>
    <w:rsid w:val="003C2FF4"/>
    <w:rsid w:val="003F6CBF"/>
    <w:rsid w:val="0042299A"/>
    <w:rsid w:val="00425DDC"/>
    <w:rsid w:val="0046298C"/>
    <w:rsid w:val="004736BD"/>
    <w:rsid w:val="004B758A"/>
    <w:rsid w:val="004C0027"/>
    <w:rsid w:val="004D0205"/>
    <w:rsid w:val="004D0627"/>
    <w:rsid w:val="004D59E0"/>
    <w:rsid w:val="004E7ADE"/>
    <w:rsid w:val="004F2389"/>
    <w:rsid w:val="0050250B"/>
    <w:rsid w:val="00523A8A"/>
    <w:rsid w:val="00544982"/>
    <w:rsid w:val="005559E5"/>
    <w:rsid w:val="00572381"/>
    <w:rsid w:val="005A0E73"/>
    <w:rsid w:val="005B29E0"/>
    <w:rsid w:val="005B5657"/>
    <w:rsid w:val="005D1DA2"/>
    <w:rsid w:val="005D6441"/>
    <w:rsid w:val="005F39A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07C9F"/>
    <w:rsid w:val="0071101D"/>
    <w:rsid w:val="007116D4"/>
    <w:rsid w:val="00725870"/>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B61BD"/>
    <w:rsid w:val="008C6291"/>
    <w:rsid w:val="008F4743"/>
    <w:rsid w:val="0098706F"/>
    <w:rsid w:val="00991F5A"/>
    <w:rsid w:val="00994C07"/>
    <w:rsid w:val="0099540A"/>
    <w:rsid w:val="009A116B"/>
    <w:rsid w:val="009D14ED"/>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A26B3"/>
    <w:rsid w:val="00BB26A3"/>
    <w:rsid w:val="00BC30D5"/>
    <w:rsid w:val="00BE2528"/>
    <w:rsid w:val="00C113F8"/>
    <w:rsid w:val="00C15F20"/>
    <w:rsid w:val="00C225F3"/>
    <w:rsid w:val="00C30318"/>
    <w:rsid w:val="00C65030"/>
    <w:rsid w:val="00C6620D"/>
    <w:rsid w:val="00C66B58"/>
    <w:rsid w:val="00C93576"/>
    <w:rsid w:val="00CB5E12"/>
    <w:rsid w:val="00CC35A2"/>
    <w:rsid w:val="00CC5308"/>
    <w:rsid w:val="00CD32EE"/>
    <w:rsid w:val="00CD6904"/>
    <w:rsid w:val="00D21798"/>
    <w:rsid w:val="00D256F6"/>
    <w:rsid w:val="00D504A6"/>
    <w:rsid w:val="00D81B19"/>
    <w:rsid w:val="00DB1CE2"/>
    <w:rsid w:val="00DC4539"/>
    <w:rsid w:val="00DC7E5C"/>
    <w:rsid w:val="00DF6059"/>
    <w:rsid w:val="00DF6682"/>
    <w:rsid w:val="00E0276A"/>
    <w:rsid w:val="00E07A35"/>
    <w:rsid w:val="00E213D1"/>
    <w:rsid w:val="00E2785B"/>
    <w:rsid w:val="00E3767A"/>
    <w:rsid w:val="00E55BF0"/>
    <w:rsid w:val="00E70965"/>
    <w:rsid w:val="00E76B09"/>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C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610F-BF13-4C5C-A458-241B3449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7</Pages>
  <Words>16491</Words>
  <Characters>9400</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106</cp:revision>
  <cp:lastPrinted>2021-11-17T07:21:00Z</cp:lastPrinted>
  <dcterms:created xsi:type="dcterms:W3CDTF">2021-07-30T12:15:00Z</dcterms:created>
  <dcterms:modified xsi:type="dcterms:W3CDTF">2024-04-04T13:40:00Z</dcterms:modified>
</cp:coreProperties>
</file>