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0"/>
        <w:ind w:left="180" w:right="196" w:hanging="0"/>
        <w:jc w:val="right"/>
        <w:outlineLvl w:val="0"/>
        <w:rPr>
          <w:rFonts w:ascii="Times New Roman" w:hAnsi="Times New Roman" w:cs="Times New Roman"/>
          <w:b/>
          <w:b/>
          <w:i/>
          <w:i/>
          <w:lang w:val="uk-UA"/>
        </w:rPr>
      </w:pPr>
      <w:r>
        <w:rPr>
          <w:rFonts w:cs="Times New Roman" w:ascii="Times New Roman" w:hAnsi="Times New Roman"/>
          <w:b/>
          <w:i/>
          <w:lang w:val="uk-UA"/>
        </w:rPr>
        <w:t xml:space="preserve">Додаток </w:t>
      </w:r>
      <w:r>
        <w:rPr>
          <w:rFonts w:eastAsia="Times New Roman" w:cs="Times New Roman" w:ascii="Times New Roman" w:hAnsi="Times New Roman"/>
          <w:b/>
          <w:i/>
          <w:sz w:val="24"/>
          <w:szCs w:val="24"/>
          <w:lang w:val="uk-UA" w:eastAsia="ru-RU"/>
        </w:rPr>
        <w:t>3</w:t>
      </w:r>
    </w:p>
    <w:p>
      <w:pPr>
        <w:pStyle w:val="Normal"/>
        <w:jc w:val="center"/>
        <w:rPr>
          <w:rFonts w:ascii="Times New Roman" w:hAnsi="Times New Roman" w:cs="Times New Roman"/>
          <w:b/>
          <w:b/>
          <w:i/>
          <w:i/>
          <w:lang w:val="uk-UA"/>
        </w:rPr>
      </w:pPr>
      <w:r>
        <w:rPr>
          <w:rFonts w:cs="Times New Roman" w:ascii="Times New Roman" w:hAnsi="Times New Roman"/>
          <w:b/>
          <w:i/>
          <w:lang w:val="uk-UA"/>
        </w:rPr>
        <w:t>Технічні, якісні та кількісні вимоги</w:t>
      </w:r>
    </w:p>
    <w:p>
      <w:pPr>
        <w:pStyle w:val="Normal"/>
        <w:jc w:val="center"/>
        <w:rPr>
          <w:rFonts w:ascii="Times New Roman" w:hAnsi="Times New Roman" w:cs="Times New Roman"/>
          <w:b/>
          <w:b/>
          <w:i/>
          <w:i/>
          <w:lang w:val="uk-UA"/>
        </w:rPr>
      </w:pPr>
      <w:r>
        <w:rPr>
          <w:rFonts w:cs="Times New Roman" w:ascii="Times New Roman" w:hAnsi="Times New Roman"/>
          <w:b/>
          <w:i/>
          <w:lang w:val="uk-UA"/>
        </w:rPr>
        <w:t>код ДК 021:2015: 85120000-6 -</w:t>
      </w:r>
      <w:r>
        <w:rPr>
          <w:rFonts w:cs="Times New Roman" w:ascii="Times New Roman" w:hAnsi="Times New Roman"/>
          <w:lang w:val="uk-UA"/>
        </w:rPr>
        <w:t xml:space="preserve">  </w:t>
      </w:r>
      <w:r>
        <w:rPr>
          <w:rFonts w:cs="Times New Roman" w:ascii="Times New Roman" w:hAnsi="Times New Roman"/>
          <w:b/>
          <w:i/>
          <w:lang w:val="uk-UA"/>
        </w:rPr>
        <w:t>Лікарська практика та супутні послуги</w:t>
      </w:r>
    </w:p>
    <w:p>
      <w:pPr>
        <w:pStyle w:val="Normal"/>
        <w:widowControl/>
        <w:suppressLineNumbers/>
        <w:spacing w:lineRule="atLeast" w:line="0"/>
        <w:jc w:val="center"/>
        <w:rPr/>
      </w:pPr>
      <w:r>
        <w:rPr>
          <w:rFonts w:cs="Times New Roman" w:ascii="Times New Roman" w:hAnsi="Times New Roman"/>
          <w:b/>
          <w:bCs/>
          <w:i/>
          <w:sz w:val="24"/>
          <w:szCs w:val="24"/>
          <w:lang w:val="uk-UA" w:eastAsia="uk-UA"/>
        </w:rPr>
        <w:t>(</w:t>
      </w:r>
      <w:r>
        <w:rPr>
          <w:rStyle w:val="Style14"/>
          <w:rFonts w:eastAsia="Arial Unicode MS" w:cs="Times New Roman" w:ascii="Times New Roman" w:hAnsi="Times New Roman"/>
          <w:b/>
          <w:bCs/>
          <w:i/>
          <w:caps w:val="false"/>
          <w:smallCaps w:val="false"/>
          <w:strike w:val="false"/>
          <w:dstrike w:val="false"/>
          <w:color w:val="000000"/>
          <w:spacing w:val="0"/>
          <w:kern w:val="2"/>
          <w:sz w:val="24"/>
          <w:szCs w:val="24"/>
          <w:u w:val="none"/>
          <w:lang w:val="uk-UA" w:eastAsia="uk-UA" w:bidi="zxx"/>
        </w:rPr>
        <w:t>п</w:t>
      </w:r>
      <w:r>
        <w:rPr>
          <w:rStyle w:val="Style14"/>
          <w:rFonts w:cs="Times New Roman" w:ascii="Times New Roman" w:hAnsi="Times New Roman"/>
          <w:b/>
          <w:bCs/>
          <w:i/>
          <w:caps w:val="false"/>
          <w:smallCaps w:val="false"/>
          <w:strike w:val="false"/>
          <w:dstrike w:val="false"/>
          <w:color w:val="000000"/>
          <w:spacing w:val="0"/>
          <w:sz w:val="24"/>
          <w:szCs w:val="24"/>
          <w:u w:val="none"/>
          <w:lang w:val="uk-UA" w:eastAsia="uk-UA"/>
        </w:rPr>
        <w:t>ослуги з п</w:t>
      </w:r>
      <w:r>
        <w:rPr>
          <w:rStyle w:val="Style14"/>
          <w:rFonts w:cs="Times New Roman" w:ascii="Times New Roman" w:hAnsi="Times New Roman"/>
          <w:b/>
          <w:bCs/>
          <w:i/>
          <w:iCs/>
          <w:caps w:val="false"/>
          <w:smallCaps w:val="false"/>
          <w:strike w:val="false"/>
          <w:dstrike w:val="false"/>
          <w:color w:val="000000"/>
          <w:spacing w:val="0"/>
          <w:sz w:val="24"/>
          <w:szCs w:val="24"/>
          <w:u w:val="none"/>
          <w:lang w:val="uk-UA" w:eastAsia="uk-UA"/>
        </w:rPr>
        <w:t xml:space="preserve">роведення </w:t>
      </w:r>
      <w:r>
        <w:rPr>
          <w:rStyle w:val="Style14"/>
          <w:rFonts w:eastAsia="Arial Unicode MS" w:cs="Times New Roman" w:ascii="Times New Roman" w:hAnsi="Times New Roman"/>
          <w:b/>
          <w:bCs/>
          <w:i/>
          <w:iCs/>
          <w:caps w:val="false"/>
          <w:smallCaps w:val="false"/>
          <w:strike w:val="false"/>
          <w:dstrike w:val="false"/>
          <w:color w:val="000000"/>
          <w:spacing w:val="0"/>
          <w:kern w:val="2"/>
          <w:sz w:val="24"/>
          <w:szCs w:val="24"/>
          <w:u w:val="none"/>
          <w:lang w:val="uk-UA" w:eastAsia="uk-UA" w:bidi="zxx"/>
        </w:rPr>
        <w:t>обов'язкового</w:t>
      </w:r>
      <w:r>
        <w:rPr>
          <w:rStyle w:val="Style14"/>
          <w:rFonts w:cs="Times New Roman" w:ascii="Times New Roman" w:hAnsi="Times New Roman"/>
          <w:b/>
          <w:bCs/>
          <w:i/>
          <w:iCs/>
          <w:caps w:val="false"/>
          <w:smallCaps w:val="false"/>
          <w:strike w:val="false"/>
          <w:dstrike w:val="false"/>
          <w:color w:val="000000"/>
          <w:spacing w:val="0"/>
          <w:sz w:val="24"/>
          <w:szCs w:val="24"/>
          <w:u w:val="none"/>
          <w:lang w:val="uk-UA" w:eastAsia="uk-UA"/>
        </w:rPr>
        <w:t xml:space="preserve"> меди</w:t>
      </w:r>
      <w:r>
        <w:rPr>
          <w:rStyle w:val="Style14"/>
          <w:rFonts w:cs="Times New Roman" w:ascii="Times New Roman" w:hAnsi="Times New Roman"/>
          <w:b/>
          <w:bCs/>
          <w:i/>
          <w:caps w:val="false"/>
          <w:smallCaps w:val="false"/>
          <w:strike w:val="false"/>
          <w:dstrike w:val="false"/>
          <w:color w:val="000000"/>
          <w:spacing w:val="0"/>
          <w:sz w:val="24"/>
          <w:szCs w:val="24"/>
          <w:u w:val="none"/>
          <w:lang w:val="uk-UA" w:eastAsia="uk-UA"/>
        </w:rPr>
        <w:t>чн</w:t>
      </w:r>
      <w:r>
        <w:rPr>
          <w:rStyle w:val="Style14"/>
          <w:rFonts w:eastAsia="Arial Unicode MS" w:cs="Times New Roman" w:ascii="Times New Roman" w:hAnsi="Times New Roman"/>
          <w:b/>
          <w:bCs/>
          <w:i/>
          <w:caps w:val="false"/>
          <w:smallCaps w:val="false"/>
          <w:strike w:val="false"/>
          <w:dstrike w:val="false"/>
          <w:color w:val="000000"/>
          <w:spacing w:val="0"/>
          <w:kern w:val="2"/>
          <w:sz w:val="24"/>
          <w:szCs w:val="24"/>
          <w:u w:val="none"/>
          <w:lang w:val="uk-UA" w:eastAsia="uk-UA" w:bidi="zxx"/>
        </w:rPr>
        <w:t xml:space="preserve">ого </w:t>
      </w:r>
      <w:r>
        <w:rPr>
          <w:rStyle w:val="Style14"/>
          <w:rFonts w:cs="Times New Roman" w:ascii="Times New Roman" w:hAnsi="Times New Roman"/>
          <w:b/>
          <w:bCs/>
          <w:i/>
          <w:caps w:val="false"/>
          <w:smallCaps w:val="false"/>
          <w:strike w:val="false"/>
          <w:dstrike w:val="false"/>
          <w:color w:val="000000"/>
          <w:spacing w:val="0"/>
          <w:sz w:val="24"/>
          <w:szCs w:val="24"/>
          <w:u w:val="none"/>
          <w:lang w:val="uk-UA" w:eastAsia="uk-UA"/>
        </w:rPr>
        <w:t>огляду працівників</w:t>
      </w:r>
      <w:r>
        <w:rPr>
          <w:rFonts w:cs="Times New Roman" w:ascii="Times New Roman" w:hAnsi="Times New Roman"/>
          <w:b/>
          <w:bCs/>
          <w:i/>
          <w:sz w:val="24"/>
          <w:szCs w:val="24"/>
          <w:lang w:val="uk-UA" w:eastAsia="uk-UA"/>
        </w:rPr>
        <w:t>)</w:t>
      </w:r>
    </w:p>
    <w:p>
      <w:pPr>
        <w:pStyle w:val="Normal"/>
        <w:jc w:val="center"/>
        <w:rPr>
          <w:rFonts w:ascii="Times New Roman" w:hAnsi="Times New Roman" w:cs="Times New Roman"/>
          <w:iCs/>
          <w:color w:val="121212"/>
          <w:lang w:val="uk-UA"/>
        </w:rPr>
      </w:pPr>
      <w:r>
        <w:rPr>
          <w:rFonts w:cs="Times New Roman" w:ascii="Times New Roman" w:hAnsi="Times New Roman"/>
          <w:b/>
          <w:i/>
          <w:lang w:val="uk-UA"/>
        </w:rPr>
        <w:t xml:space="preserve"> </w:t>
      </w:r>
    </w:p>
    <w:p>
      <w:pPr>
        <w:pStyle w:val="Normal"/>
        <w:rPr>
          <w:rFonts w:ascii="Times New Roman" w:hAnsi="Times New Roman" w:cs="Times New Roman"/>
          <w:b/>
          <w:b/>
          <w:lang w:val="uk-UA"/>
        </w:rPr>
      </w:pPr>
      <w:r>
        <w:rPr>
          <w:rFonts w:cs="Times New Roman" w:ascii="Times New Roman" w:hAnsi="Times New Roman"/>
          <w:b/>
          <w:lang w:val="uk-UA"/>
        </w:rPr>
        <w:t>Вимоги до Учасників торгів:</w:t>
      </w:r>
    </w:p>
    <w:p>
      <w:pPr>
        <w:pStyle w:val="ListParagraph"/>
        <w:numPr>
          <w:ilvl w:val="0"/>
          <w:numId w:val="1"/>
        </w:numPr>
        <w:shd w:val="clear" w:color="auto" w:fill="FFFFFF"/>
        <w:jc w:val="both"/>
        <w:rPr>
          <w:rFonts w:ascii="Times New Roman" w:hAnsi="Times New Roman"/>
          <w:bCs/>
          <w:color w:val="000000"/>
          <w:lang w:val="uk-UA"/>
        </w:rPr>
      </w:pPr>
      <w:r>
        <w:rPr>
          <w:rFonts w:ascii="Times New Roman" w:hAnsi="Times New Roman"/>
          <w:bCs/>
          <w:color w:val="000000"/>
          <w:lang w:val="uk-UA"/>
        </w:rPr>
        <w:t xml:space="preserve">Повинен виконати комплекс заходів щодо проведення </w:t>
      </w:r>
      <w:r>
        <w:rPr>
          <w:rFonts w:ascii="Times New Roman" w:hAnsi="Times New Roman"/>
          <w:lang w:val="uk-UA"/>
        </w:rPr>
        <w:t xml:space="preserve">періодичного обов’язкового профілактичного </w:t>
      </w:r>
      <w:r>
        <w:rPr>
          <w:rFonts w:ascii="Times New Roman" w:hAnsi="Times New Roman"/>
          <w:bCs/>
          <w:color w:val="000000"/>
          <w:lang w:val="uk-UA"/>
        </w:rPr>
        <w:t>медичного огляду працівників закладу відповідно до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p>
    <w:p>
      <w:pPr>
        <w:pStyle w:val="Normal"/>
        <w:widowControl/>
        <w:numPr>
          <w:ilvl w:val="0"/>
          <w:numId w:val="1"/>
        </w:numPr>
        <w:spacing w:lineRule="auto" w:line="276" w:before="0" w:after="0"/>
        <w:ind w:left="284" w:hanging="284"/>
        <w:contextualSpacing/>
        <w:jc w:val="both"/>
        <w:rPr>
          <w:rFonts w:ascii="Times New Roman" w:hAnsi="Times New Roman" w:cs="Times New Roman"/>
          <w:lang w:val="uk-UA" w:eastAsia="uk-UA"/>
        </w:rPr>
      </w:pPr>
      <w:r>
        <w:rPr>
          <w:rFonts w:cs="Times New Roman" w:ascii="Times New Roman" w:hAnsi="Times New Roman"/>
          <w:lang w:val="uk-UA"/>
        </w:rPr>
        <w:t xml:space="preserve">Забезпечити надання Послуг, якість яких відповідає умовам Договору. </w:t>
      </w:r>
    </w:p>
    <w:p>
      <w:pPr>
        <w:pStyle w:val="ListParagraph"/>
        <w:numPr>
          <w:ilvl w:val="0"/>
          <w:numId w:val="1"/>
        </w:numPr>
        <w:jc w:val="both"/>
        <w:rPr>
          <w:rFonts w:ascii="Times New Roman" w:hAnsi="Times New Roman"/>
          <w:bCs/>
          <w:color w:val="000000"/>
          <w:lang w:val="uk-UA" w:eastAsia="zh-CN" w:bidi="hi-IN"/>
        </w:rPr>
      </w:pPr>
      <w:r>
        <w:rPr>
          <w:rFonts w:ascii="Times New Roman" w:hAnsi="Times New Roman"/>
          <w:bCs/>
          <w:color w:val="000000"/>
          <w:lang w:val="uk-UA" w:eastAsia="zh-CN" w:bidi="hi-IN"/>
        </w:rPr>
        <w:t>Послуги повинні бути виконані на території учасника (Виконавця), у місті Запоріжжя, із з</w:t>
      </w:r>
      <w:r>
        <w:rPr>
          <w:rFonts w:ascii="Times New Roman" w:hAnsi="Times New Roman"/>
          <w:lang w:val="uk-UA"/>
        </w:rPr>
        <w:t xml:space="preserve">ручним місцем розташування медичного закладу, </w:t>
      </w:r>
      <w:r>
        <w:rPr>
          <w:rFonts w:ascii="Times New Roman" w:hAnsi="Times New Roman"/>
          <w:bCs/>
          <w:color w:val="000000"/>
          <w:lang w:val="uk-UA" w:eastAsia="zh-CN" w:bidi="hi-IN"/>
        </w:rPr>
        <w:t>оскільки о</w:t>
      </w:r>
      <w:r>
        <w:rPr>
          <w:rFonts w:ascii="Times New Roman" w:hAnsi="Times New Roman"/>
          <w:lang w:val="uk-UA" w:eastAsia="zh-CN" w:bidi="hi-IN"/>
        </w:rPr>
        <w:t>бов'язкові медичні огляди проводяться в лікувально-профілактичних закладах за місцем проживання або за місцем роботи.</w:t>
      </w:r>
    </w:p>
    <w:p>
      <w:pPr>
        <w:pStyle w:val="Normal"/>
        <w:widowControl/>
        <w:numPr>
          <w:ilvl w:val="0"/>
          <w:numId w:val="1"/>
        </w:numPr>
        <w:spacing w:lineRule="auto" w:line="276" w:before="0" w:after="0"/>
        <w:ind w:left="284" w:hanging="284"/>
        <w:contextualSpacing/>
        <w:jc w:val="both"/>
        <w:rPr>
          <w:rFonts w:ascii="Times New Roman" w:hAnsi="Times New Roman" w:cs="Times New Roman"/>
          <w:lang w:val="uk-UA" w:eastAsia="uk-UA"/>
        </w:rPr>
      </w:pPr>
      <w:r>
        <w:rPr>
          <w:rFonts w:cs="Times New Roman" w:ascii="Times New Roman" w:hAnsi="Times New Roman"/>
          <w:bCs/>
          <w:lang w:val="uk-UA"/>
        </w:rPr>
        <w:t>При наданні послуг використовувати дозволені до застосування на території України препарати (засоби), придбані за рахунок Виконавця.</w:t>
      </w:r>
      <w:r>
        <w:rPr>
          <w:rFonts w:cs="Times New Roman" w:ascii="Times New Roman" w:hAnsi="Times New Roman"/>
          <w:lang w:val="uk-UA"/>
        </w:rPr>
        <w:t xml:space="preserve"> </w:t>
      </w:r>
    </w:p>
    <w:p>
      <w:pPr>
        <w:pStyle w:val="Normal"/>
        <w:numPr>
          <w:ilvl w:val="0"/>
          <w:numId w:val="1"/>
        </w:numPr>
        <w:jc w:val="both"/>
        <w:rPr>
          <w:lang w:val="uk-UA"/>
        </w:rPr>
      </w:pPr>
      <w:r>
        <w:rPr>
          <w:rFonts w:ascii="Times New Roman" w:hAnsi="Times New Roman"/>
          <w:lang w:val="uk-UA" w:eastAsia="zh-CN" w:bidi="hi-IN"/>
        </w:rPr>
        <w:t>Проведення медичного огляду працівників включає в себе огляд спеціалістами, лабораторні та функціональні дослідження з оформленням таких документів:</w:t>
      </w:r>
    </w:p>
    <w:p>
      <w:pPr>
        <w:pStyle w:val="Normal"/>
        <w:ind w:left="426" w:firstLine="720"/>
        <w:jc w:val="both"/>
        <w:rPr>
          <w:lang w:val="uk-UA"/>
        </w:rPr>
      </w:pPr>
      <w:r>
        <w:rPr>
          <w:rFonts w:ascii="Times New Roman" w:hAnsi="Times New Roman"/>
          <w:lang w:val="uk-UA" w:eastAsia="zh-CN" w:bidi="hi-IN"/>
        </w:rPr>
        <w:t>- план–графік проведення періодичних оглядів працівників з додатком (список працівників затверджені Замовником для Виконавця) з зазначенням в них строків проведення медоглядів, лабораторних, функціональних та інших досліджень та лікарів, залучених до їх проведення;</w:t>
      </w:r>
    </w:p>
    <w:p>
      <w:pPr>
        <w:pStyle w:val="Normal"/>
        <w:ind w:left="284" w:firstLine="720"/>
        <w:jc w:val="both"/>
        <w:rPr>
          <w:lang w:val="uk-UA"/>
        </w:rPr>
      </w:pPr>
      <w:r>
        <w:rPr>
          <w:rFonts w:ascii="Times New Roman" w:hAnsi="Times New Roman"/>
          <w:lang w:val="uk-UA" w:eastAsia="zh-CN" w:bidi="hi-IN"/>
        </w:rPr>
        <w:t>- картка працівника, який підлягає (попередньому, періодичному) медичному огляду з занесеними в неї результатами періодичного медичного огляду з висновком про стан здоров’я;</w:t>
      </w:r>
    </w:p>
    <w:p>
      <w:pPr>
        <w:pStyle w:val="Normal"/>
        <w:ind w:firstLine="720"/>
        <w:jc w:val="both"/>
        <w:rPr>
          <w:lang w:val="uk-UA"/>
        </w:rPr>
      </w:pPr>
      <w:r>
        <w:rPr>
          <w:rFonts w:ascii="Times New Roman" w:hAnsi="Times New Roman"/>
          <w:lang w:val="uk-UA" w:eastAsia="zh-CN" w:bidi="hi-IN"/>
        </w:rPr>
        <w:t xml:space="preserve">     </w:t>
      </w:r>
      <w:r>
        <w:rPr>
          <w:rFonts w:ascii="Times New Roman" w:hAnsi="Times New Roman"/>
          <w:lang w:val="uk-UA" w:eastAsia="zh-CN" w:bidi="hi-IN"/>
        </w:rPr>
        <w:t>- заключний акт за результатами періодичного медичного огляду працівників.</w:t>
      </w:r>
    </w:p>
    <w:p>
      <w:pPr>
        <w:pStyle w:val="Normal"/>
        <w:ind w:left="284" w:firstLine="720"/>
        <w:jc w:val="both"/>
        <w:rPr>
          <w:lang w:val="uk-UA"/>
        </w:rPr>
      </w:pPr>
      <w:r>
        <w:rPr>
          <w:rFonts w:ascii="Times New Roman" w:hAnsi="Times New Roman"/>
          <w:lang w:val="uk-UA" w:eastAsia="zh-CN" w:bidi="hi-IN"/>
        </w:rPr>
        <w:t xml:space="preserve">- </w:t>
      </w:r>
      <w:r>
        <w:rPr>
          <w:rFonts w:ascii="Times New Roman" w:hAnsi="Times New Roman"/>
          <w:lang w:val="uk-UA"/>
        </w:rPr>
        <w:t>після закінчення медогляду у разі відсутності протипоказань для зайняття відповідним видом діяльності заклад охорони здоров'я видає працівнику форму № 1-ОМК «Особиста медична книжка» (далі – форма № 1-ОМК), затверджену наказом Міністерства охорони здоров’я України від 21 лютого 2013 року № 150</w:t>
      </w:r>
      <w:r>
        <w:rPr>
          <w:rFonts w:ascii="Times New Roman" w:hAnsi="Times New Roman"/>
          <w:lang w:val="uk-UA" w:eastAsia="zh-CN" w:bidi="hi-IN"/>
        </w:rPr>
        <w:t>, яка повинна відповідати технічному опису бланка згідно Наказу МОЗ від 08.07.2013 року № 583.</w:t>
      </w:r>
      <w:bookmarkStart w:id="0" w:name="_GoBack"/>
      <w:bookmarkEnd w:id="0"/>
    </w:p>
    <w:p>
      <w:pPr>
        <w:pStyle w:val="Normal"/>
        <w:widowControl/>
        <w:numPr>
          <w:ilvl w:val="0"/>
          <w:numId w:val="1"/>
        </w:numPr>
        <w:spacing w:lineRule="auto" w:line="276" w:before="0" w:after="0"/>
        <w:contextualSpacing/>
        <w:jc w:val="both"/>
        <w:rPr>
          <w:lang w:val="uk-UA"/>
        </w:rPr>
      </w:pPr>
      <w:r>
        <w:rPr>
          <w:rFonts w:cs="Times New Roman" w:ascii="Times New Roman" w:hAnsi="Times New Roman"/>
          <w:lang w:val="uk-UA"/>
        </w:rPr>
        <w:t>На підставі результатів обстеження кожний лікар-спеціаліст робить висновок щодо можливості допущення працівника до роботи.</w:t>
      </w:r>
    </w:p>
    <w:p>
      <w:pPr>
        <w:pStyle w:val="ListParagraph"/>
        <w:numPr>
          <w:ilvl w:val="0"/>
          <w:numId w:val="1"/>
        </w:numPr>
        <w:jc w:val="both"/>
        <w:rPr>
          <w:lang w:val="uk-UA"/>
        </w:rPr>
      </w:pPr>
      <w:r>
        <w:rPr>
          <w:rFonts w:ascii="Times New Roman" w:hAnsi="Times New Roman"/>
          <w:lang w:val="uk-UA" w:eastAsia="zh-CN" w:bidi="hi-IN"/>
        </w:rPr>
        <w:t>Засідання медичної комісії проводити не менше 3-х разів на тиждень.</w:t>
      </w:r>
    </w:p>
    <w:p>
      <w:pPr>
        <w:pStyle w:val="ListParagraph"/>
        <w:numPr>
          <w:ilvl w:val="0"/>
          <w:numId w:val="1"/>
        </w:numPr>
        <w:jc w:val="both"/>
        <w:rPr>
          <w:lang w:val="uk-UA"/>
        </w:rPr>
      </w:pPr>
      <w:r>
        <w:rPr>
          <w:rFonts w:ascii="Times New Roman" w:hAnsi="Times New Roman"/>
          <w:lang w:val="uk-UA"/>
        </w:rPr>
        <w:t>Період надання послуги:протягом 2022 року.</w:t>
      </w:r>
      <w:r>
        <w:rPr>
          <w:rFonts w:eastAsia="Times New Roman CYR" w:ascii="Times New Roman" w:hAnsi="Times New Roman"/>
          <w:lang w:val="uk-UA"/>
        </w:rPr>
        <w:t xml:space="preserve"> </w:t>
      </w:r>
    </w:p>
    <w:p>
      <w:pPr>
        <w:pStyle w:val="ListParagraph"/>
        <w:numPr>
          <w:ilvl w:val="0"/>
          <w:numId w:val="1"/>
        </w:numPr>
        <w:jc w:val="both"/>
        <w:rPr>
          <w:lang w:val="uk-UA"/>
        </w:rPr>
      </w:pPr>
      <w:r>
        <w:rPr>
          <w:rFonts w:eastAsia="Times New Roman CYR" w:ascii="Times New Roman" w:hAnsi="Times New Roman"/>
          <w:lang w:val="uk-UA"/>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закладу в</w:t>
      </w:r>
      <w:r>
        <w:rPr>
          <w:rFonts w:ascii="Times New Roman" w:hAnsi="Times New Roman"/>
          <w:lang w:val="uk-UA"/>
        </w:rPr>
        <w:t xml:space="preserve">икладені у таблиці № 1 додатку </w:t>
      </w:r>
      <w:r>
        <w:rPr>
          <w:rFonts w:eastAsia="Times New Roman" w:cs="Times New Roman CYR" w:ascii="Times New Roman" w:hAnsi="Times New Roman"/>
          <w:sz w:val="24"/>
          <w:szCs w:val="24"/>
          <w:lang w:val="uk-UA" w:eastAsia="ru-RU"/>
        </w:rPr>
        <w:t>3</w:t>
      </w:r>
      <w:r>
        <w:rPr>
          <w:rFonts w:ascii="Times New Roman" w:hAnsi="Times New Roman"/>
          <w:lang w:val="uk-UA"/>
        </w:rPr>
        <w:t xml:space="preserve"> тендерної документації.</w:t>
      </w:r>
    </w:p>
    <w:p>
      <w:pPr>
        <w:pStyle w:val="ListParagraph"/>
        <w:ind w:left="720" w:hanging="0"/>
        <w:jc w:val="both"/>
        <w:rPr>
          <w:lang w:val="uk-UA" w:bidi="ar-SA"/>
        </w:rPr>
      </w:pPr>
      <w:r>
        <w:rPr>
          <w:lang w:val="uk-UA" w:bidi="ar-SA"/>
        </w:rPr>
      </w:r>
    </w:p>
    <w:p>
      <w:pPr>
        <w:pStyle w:val="Normal"/>
        <w:spacing w:lineRule="auto" w:line="240" w:before="0" w:after="0"/>
        <w:ind w:right="22" w:hanging="0"/>
        <w:jc w:val="left"/>
        <w:rPr>
          <w:sz w:val="24"/>
          <w:szCs w:val="24"/>
          <w:lang w:val="uk-UA" w:bidi="ar-SA"/>
        </w:rPr>
      </w:pPr>
      <w:r>
        <w:rPr>
          <w:rFonts w:ascii="Times New Roman" w:hAnsi="Times New Roman"/>
          <w:b/>
          <w:bCs/>
          <w:color w:val="000000"/>
          <w:sz w:val="24"/>
          <w:szCs w:val="24"/>
          <w:lang w:val="uk-UA" w:bidi="ar-SA"/>
        </w:rPr>
        <w:t>Перелік документів, які повинен надати учасник у складі тендерної пропозиції для підтвердження її відповідності вимогам Замовника</w:t>
      </w:r>
    </w:p>
    <w:tbl>
      <w:tblPr>
        <w:tblW w:w="10632" w:type="dxa"/>
        <w:jc w:val="left"/>
        <w:tblInd w:w="109" w:type="dxa"/>
        <w:tblLayout w:type="fixed"/>
        <w:tblCellMar>
          <w:top w:w="0" w:type="dxa"/>
          <w:left w:w="108" w:type="dxa"/>
          <w:bottom w:w="0" w:type="dxa"/>
          <w:right w:w="108" w:type="dxa"/>
        </w:tblCellMar>
        <w:tblLook w:val="00a0"/>
      </w:tblPr>
      <w:tblGrid>
        <w:gridCol w:w="3260"/>
        <w:gridCol w:w="7371"/>
      </w:tblGrid>
      <w:tr>
        <w:trPr>
          <w:cantSplit w:val="true"/>
        </w:trPr>
        <w:tc>
          <w:tcPr>
            <w:tcW w:w="3260" w:type="dxa"/>
            <w:tcBorders>
              <w:top w:val="single" w:sz="4" w:space="0" w:color="000000"/>
              <w:left w:val="single" w:sz="4" w:space="0" w:color="000000"/>
              <w:bottom w:val="single" w:sz="4" w:space="0" w:color="000000"/>
              <w:right w:val="single" w:sz="4" w:space="0" w:color="000000"/>
            </w:tcBorders>
            <w:shd w:color="auto" w:fill="F2F2F2" w:val="clear"/>
          </w:tcPr>
          <w:p>
            <w:pPr>
              <w:pStyle w:val="11"/>
              <w:widowControl w:val="false"/>
              <w:jc w:val="center"/>
              <w:rPr>
                <w:rFonts w:ascii="Times New Roman" w:hAnsi="Times New Roman"/>
                <w:b/>
                <w:b/>
                <w:sz w:val="22"/>
                <w:szCs w:val="22"/>
                <w:lang w:val="uk-UA" w:bidi="ar-SA"/>
              </w:rPr>
            </w:pPr>
            <w:r>
              <w:rPr>
                <w:rFonts w:ascii="Times New Roman" w:hAnsi="Times New Roman"/>
                <w:b/>
                <w:sz w:val="22"/>
                <w:szCs w:val="22"/>
                <w:lang w:val="uk-UA" w:bidi="ar-SA"/>
              </w:rPr>
              <w:t>Кваліфікаційні критерії до учасників відповідно до ст. 16 Закону</w:t>
            </w:r>
          </w:p>
        </w:tc>
        <w:tc>
          <w:tcPr>
            <w:tcW w:w="7371" w:type="dxa"/>
            <w:tcBorders>
              <w:top w:val="single" w:sz="4" w:space="0" w:color="000000"/>
              <w:left w:val="single" w:sz="4" w:space="0" w:color="000000"/>
              <w:bottom w:val="single" w:sz="4" w:space="0" w:color="000000"/>
              <w:right w:val="single" w:sz="4" w:space="0" w:color="000000"/>
            </w:tcBorders>
            <w:shd w:color="auto" w:fill="F2F2F2" w:val="clear"/>
          </w:tcPr>
          <w:p>
            <w:pPr>
              <w:pStyle w:val="11"/>
              <w:widowControl w:val="false"/>
              <w:jc w:val="center"/>
              <w:rPr>
                <w:rFonts w:ascii="Times New Roman" w:hAnsi="Times New Roman"/>
                <w:b/>
                <w:b/>
                <w:sz w:val="22"/>
                <w:szCs w:val="22"/>
                <w:lang w:val="uk-UA" w:bidi="ar-SA"/>
              </w:rPr>
            </w:pPr>
            <w:r>
              <w:rPr>
                <w:rFonts w:ascii="Times New Roman" w:hAnsi="Times New Roman"/>
                <w:b/>
                <w:sz w:val="22"/>
                <w:szCs w:val="22"/>
                <w:lang w:val="uk-UA" w:bidi="ar-SA"/>
              </w:rPr>
              <w:t>Інформація про спосіб документального підтвердження відповідності учасників встановленим критеріям</w:t>
            </w:r>
          </w:p>
        </w:tc>
      </w:tr>
      <w:tr>
        <w:trPr>
          <w:trHeight w:val="792" w:hRule="atLeast"/>
          <w:cantSplit w:val="true"/>
        </w:trPr>
        <w:tc>
          <w:tcPr>
            <w:tcW w:w="3260" w:type="dxa"/>
            <w:tcBorders>
              <w:top w:val="single" w:sz="4" w:space="0" w:color="000000"/>
              <w:left w:val="single" w:sz="4" w:space="0" w:color="000000"/>
              <w:bottom w:val="single" w:sz="4" w:space="0" w:color="000000"/>
              <w:right w:val="single" w:sz="4" w:space="0" w:color="000000"/>
            </w:tcBorders>
          </w:tcPr>
          <w:p>
            <w:pPr>
              <w:pStyle w:val="11"/>
              <w:widowControl w:val="false"/>
              <w:numPr>
                <w:ilvl w:val="0"/>
                <w:numId w:val="0"/>
              </w:numPr>
              <w:tabs>
                <w:tab w:val="clear" w:pos="708"/>
                <w:tab w:val="left" w:pos="435" w:leader="none"/>
              </w:tabs>
              <w:ind w:left="360" w:hanging="0"/>
              <w:rPr>
                <w:rFonts w:ascii="Times New Roman" w:hAnsi="Times New Roman"/>
                <w:sz w:val="22"/>
                <w:szCs w:val="22"/>
                <w:lang w:val="uk-UA" w:bidi="ar-SA"/>
              </w:rPr>
            </w:pPr>
            <w:r>
              <w:rPr>
                <w:rFonts w:ascii="Times New Roman" w:hAnsi="Times New Roman"/>
                <w:sz w:val="22"/>
                <w:szCs w:val="22"/>
                <w:lang w:val="uk-UA" w:bidi="ar-SA"/>
              </w:rPr>
              <w:t>1. Наявність обладнання та матеріально-технічної бази та технологій</w:t>
            </w:r>
          </w:p>
        </w:tc>
        <w:tc>
          <w:tcPr>
            <w:tcW w:w="7371" w:type="dxa"/>
            <w:tcBorders>
              <w:top w:val="single" w:sz="4" w:space="0" w:color="000000"/>
              <w:left w:val="single" w:sz="4" w:space="0" w:color="000000"/>
              <w:bottom w:val="single" w:sz="4" w:space="0" w:color="000000"/>
              <w:right w:val="single" w:sz="4" w:space="0" w:color="000000"/>
            </w:tcBorders>
          </w:tcPr>
          <w:p>
            <w:pPr>
              <w:pStyle w:val="11"/>
              <w:widowControl w:val="false"/>
              <w:jc w:val="both"/>
              <w:rPr>
                <w:sz w:val="22"/>
                <w:szCs w:val="22"/>
                <w:lang w:val="uk-UA" w:bidi="ar-SA"/>
              </w:rPr>
            </w:pPr>
            <w:r>
              <w:rPr>
                <w:rFonts w:ascii="Times New Roman" w:hAnsi="Times New Roman"/>
                <w:sz w:val="22"/>
                <w:szCs w:val="22"/>
                <w:lang w:val="uk-UA" w:bidi="ar-SA"/>
              </w:rPr>
              <w:t>1.1</w:t>
            </w:r>
            <w:r>
              <w:rPr>
                <w:sz w:val="22"/>
                <w:szCs w:val="22"/>
                <w:lang w:val="uk-UA" w:bidi="ar-SA"/>
              </w:rPr>
              <w:t xml:space="preserve"> </w:t>
            </w:r>
            <w:r>
              <w:rPr>
                <w:rFonts w:ascii="Times New Roman" w:hAnsi="Times New Roman"/>
                <w:sz w:val="22"/>
                <w:szCs w:val="22"/>
                <w:lang w:val="uk-UA" w:bidi="ar-SA"/>
              </w:rPr>
              <w:t>Довідка у довільній формі, що містить інформацію про наявність обладнання та матеріально-технічної бази (власної або залученої на договірних засадах), в тому числі будівель/приміщень, бактеріологічної та клініко – діагностичної лабораторій (лабораторного обладнання), іншого обладнання для надання послуг, підтверджену завіреними в установленому порядку копіями документів на право власності або користування. У разі виконання окремих обстежень або досліджень залученими силами на договірних засадах, учасником надається завірена копія договору про надання відповідних послуг, який діє на момент розкриття пропозицій.</w:t>
            </w:r>
          </w:p>
        </w:tc>
      </w:tr>
      <w:tr>
        <w:trPr>
          <w:trHeight w:val="805" w:hRule="atLeast"/>
          <w:cantSplit w:val="true"/>
        </w:trPr>
        <w:tc>
          <w:tcPr>
            <w:tcW w:w="3260" w:type="dxa"/>
            <w:tcBorders>
              <w:top w:val="single" w:sz="4" w:space="0" w:color="000000"/>
              <w:left w:val="single" w:sz="4" w:space="0" w:color="000000"/>
              <w:bottom w:val="single" w:sz="4" w:space="0" w:color="000000"/>
              <w:right w:val="single" w:sz="4" w:space="0" w:color="000000"/>
            </w:tcBorders>
          </w:tcPr>
          <w:p>
            <w:pPr>
              <w:pStyle w:val="11"/>
              <w:widowControl w:val="false"/>
              <w:numPr>
                <w:ilvl w:val="0"/>
                <w:numId w:val="0"/>
              </w:numPr>
              <w:tabs>
                <w:tab w:val="clear" w:pos="708"/>
                <w:tab w:val="left" w:pos="435" w:leader="none"/>
              </w:tabs>
              <w:ind w:left="360" w:hanging="0"/>
              <w:rPr>
                <w:rFonts w:ascii="Times New Roman" w:hAnsi="Times New Roman"/>
                <w:sz w:val="22"/>
                <w:szCs w:val="22"/>
                <w:lang w:val="uk-UA" w:bidi="ar-SA"/>
              </w:rPr>
            </w:pPr>
            <w:r>
              <w:rPr>
                <w:rFonts w:ascii="Times New Roman" w:hAnsi="Times New Roman"/>
                <w:sz w:val="22"/>
                <w:szCs w:val="22"/>
                <w:lang w:val="uk-UA" w:bidi="ar-SA"/>
              </w:rPr>
              <w:t>2. Наявність працівників відповідної кваліфікації, які мають необхідні знання та досвід</w:t>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2"/>
                <w:szCs w:val="22"/>
                <w:lang w:val="uk-UA" w:bidi="ar-SA"/>
              </w:rPr>
            </w:pPr>
            <w:r>
              <w:rPr>
                <w:rFonts w:ascii="Times New Roman" w:hAnsi="Times New Roman"/>
                <w:sz w:val="22"/>
                <w:szCs w:val="22"/>
                <w:lang w:val="uk-UA" w:bidi="ar-SA"/>
              </w:rPr>
              <w:t>2.1. Інформаційна довідка у довільній формі про наявність працівників відповідної кваліфікації, які мають необхідні знання та досвід (перелік працівників із зазначенням посади, досвіду роботи, прізвища та ініціалів).</w:t>
            </w:r>
          </w:p>
          <w:p>
            <w:pPr>
              <w:pStyle w:val="Normal"/>
              <w:widowControl w:val="false"/>
              <w:spacing w:lineRule="auto" w:line="240" w:before="0" w:after="0"/>
              <w:jc w:val="both"/>
              <w:rPr>
                <w:rFonts w:ascii="Times New Roman" w:hAnsi="Times New Roman"/>
                <w:sz w:val="22"/>
                <w:szCs w:val="22"/>
                <w:lang w:val="uk-UA" w:bidi="ar-SA"/>
              </w:rPr>
            </w:pPr>
            <w:r>
              <w:rPr>
                <w:rFonts w:ascii="Times New Roman" w:hAnsi="Times New Roman"/>
                <w:sz w:val="22"/>
                <w:szCs w:val="22"/>
                <w:lang w:val="uk-UA" w:bidi="ar-SA"/>
              </w:rPr>
              <w:t>Надати копії чинних сертифікатів спеціалістів та/або посвідчень про  присвоєння (підтвердження) кваліфікаційної категорії</w:t>
            </w:r>
            <w:r>
              <w:rPr>
                <w:rFonts w:ascii="Times New Roman" w:hAnsi="Times New Roman"/>
                <w:b/>
                <w:sz w:val="22"/>
                <w:szCs w:val="22"/>
                <w:lang w:val="uk-UA" w:bidi="ar-SA"/>
              </w:rPr>
              <w:t>.</w:t>
            </w:r>
          </w:p>
          <w:p>
            <w:pPr>
              <w:pStyle w:val="Normal"/>
              <w:widowControl w:val="false"/>
              <w:spacing w:lineRule="auto" w:line="240" w:before="0" w:after="0"/>
              <w:jc w:val="both"/>
              <w:rPr>
                <w:rFonts w:ascii="Times New Roman" w:hAnsi="Times New Roman"/>
                <w:sz w:val="22"/>
                <w:szCs w:val="22"/>
                <w:lang w:val="uk-UA" w:bidi="ar-SA"/>
              </w:rPr>
            </w:pPr>
            <w:r>
              <w:rPr>
                <w:rFonts w:ascii="Times New Roman" w:hAnsi="Times New Roman"/>
                <w:sz w:val="22"/>
                <w:szCs w:val="22"/>
                <w:lang w:val="uk-UA" w:bidi="ar-SA"/>
              </w:rPr>
              <w:t>У разі виконання окремих обстежень або досліджень залученими силами на договірних засадах, учасником надається  завірена копія договору про надання відповідних послуг (контракту тощо), який діє на момент розкриття пропозицій, та документи, які підтверджують наявність у безпосереднього виконавця працівників відповідної кваліфікації та спеціалізації, які мають необхідні знання та досвід, відповідно до вимог цього пункту до учасника.</w:t>
            </w:r>
          </w:p>
        </w:tc>
      </w:tr>
      <w:tr>
        <w:trPr>
          <w:trHeight w:val="805" w:hRule="atLeast"/>
          <w:cantSplit w:val="true"/>
        </w:trPr>
        <w:tc>
          <w:tcPr>
            <w:tcW w:w="3260" w:type="dxa"/>
            <w:tcBorders>
              <w:top w:val="single" w:sz="4" w:space="0" w:color="000000"/>
              <w:left w:val="single" w:sz="4" w:space="0" w:color="000000"/>
              <w:bottom w:val="single" w:sz="4" w:space="0" w:color="000000"/>
              <w:right w:val="single" w:sz="4" w:space="0" w:color="000000"/>
            </w:tcBorders>
          </w:tcPr>
          <w:p>
            <w:pPr>
              <w:pStyle w:val="11"/>
              <w:widowControl w:val="false"/>
              <w:numPr>
                <w:ilvl w:val="0"/>
                <w:numId w:val="0"/>
              </w:numPr>
              <w:tabs>
                <w:tab w:val="clear" w:pos="708"/>
                <w:tab w:val="left" w:pos="435" w:leader="none"/>
              </w:tabs>
              <w:ind w:left="360" w:hanging="0"/>
              <w:rPr>
                <w:rFonts w:ascii="Times New Roman" w:hAnsi="Times New Roman"/>
                <w:sz w:val="22"/>
                <w:szCs w:val="22"/>
                <w:lang w:val="uk-UA" w:bidi="ar-SA"/>
              </w:rPr>
            </w:pPr>
            <w:r>
              <w:rPr>
                <w:rFonts w:ascii="Times New Roman" w:hAnsi="Times New Roman"/>
                <w:sz w:val="22"/>
                <w:szCs w:val="22"/>
                <w:lang w:val="uk-UA" w:bidi="ar-SA"/>
              </w:rPr>
              <w:t>3. Наявність документально підтвердженого досвіду виконання аналогічного (аналогічних) за предметом закупівлі договору(договорів)</w:t>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2"/>
                <w:szCs w:val="22"/>
                <w:lang w:val="uk-UA" w:bidi="ar-SA"/>
              </w:rPr>
            </w:pPr>
            <w:r>
              <w:rPr>
                <w:rFonts w:ascii="Times New Roman" w:hAnsi="Times New Roman"/>
                <w:sz w:val="22"/>
                <w:szCs w:val="22"/>
                <w:lang w:val="uk-UA" w:bidi="ar-SA"/>
              </w:rPr>
              <w:t>Копія договору на виконання  аналогічного, за предметом закупівлі, договору за підписом уповноваженої особи учасника та завірену печаткою.</w:t>
            </w:r>
          </w:p>
        </w:tc>
      </w:tr>
      <w:tr>
        <w:trPr>
          <w:trHeight w:val="70" w:hRule="atLeast"/>
          <w:cantSplit w:val="true"/>
        </w:trPr>
        <w:tc>
          <w:tcPr>
            <w:tcW w:w="10631"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rPr>
                <w:rFonts w:ascii="Times New Roman" w:hAnsi="Times New Roman"/>
                <w:sz w:val="22"/>
                <w:szCs w:val="22"/>
                <w:lang w:val="uk-UA" w:bidi="ar-SA"/>
              </w:rPr>
            </w:pPr>
            <w:r>
              <w:rPr>
                <w:rFonts w:ascii="Times New Roman" w:hAnsi="Times New Roman"/>
                <w:b/>
                <w:bCs/>
                <w:color w:val="000000"/>
                <w:sz w:val="22"/>
                <w:szCs w:val="22"/>
                <w:lang w:val="uk-UA" w:bidi="ar-SA"/>
              </w:rPr>
              <w:t>4. Інші документи:</w:t>
            </w:r>
          </w:p>
        </w:tc>
      </w:tr>
      <w:tr>
        <w:trPr/>
        <w:tc>
          <w:tcPr>
            <w:tcW w:w="10631" w:type="dxa"/>
            <w:gridSpan w:val="2"/>
            <w:tcBorders>
              <w:top w:val="single" w:sz="4" w:space="0" w:color="000000"/>
              <w:left w:val="single" w:sz="4" w:space="0" w:color="000000"/>
              <w:bottom w:val="single" w:sz="4" w:space="0" w:color="000000"/>
              <w:right w:val="single" w:sz="4" w:space="0" w:color="000000"/>
            </w:tcBorders>
          </w:tcPr>
          <w:p>
            <w:pPr>
              <w:pStyle w:val="Normal"/>
              <w:keepLines/>
              <w:widowControl w:val="false"/>
              <w:tabs>
                <w:tab w:val="clear" w:pos="708"/>
                <w:tab w:val="left" w:pos="900" w:leader="none"/>
              </w:tabs>
              <w:spacing w:lineRule="auto" w:line="240" w:before="0" w:after="0"/>
              <w:ind w:right="-107" w:hanging="0"/>
              <w:jc w:val="both"/>
              <w:rPr>
                <w:rFonts w:ascii="Times New Roman" w:hAnsi="Times New Roman"/>
                <w:sz w:val="22"/>
                <w:szCs w:val="22"/>
                <w:lang w:val="uk-UA" w:bidi="ar-SA"/>
              </w:rPr>
            </w:pPr>
            <w:r>
              <w:rPr>
                <w:rFonts w:ascii="Times New Roman" w:hAnsi="Times New Roman"/>
                <w:sz w:val="22"/>
                <w:szCs w:val="22"/>
                <w:lang w:val="uk-UA" w:bidi="ar-SA"/>
              </w:rPr>
              <w:t>4.1. Копія Статуту (завірена печаткою Учасника і власноручним підписом уповноваженої особи Учасника).</w:t>
            </w:r>
          </w:p>
          <w:p>
            <w:pPr>
              <w:pStyle w:val="Normal"/>
              <w:widowControl w:val="false"/>
              <w:spacing w:lineRule="auto" w:line="240" w:before="0" w:after="0"/>
              <w:ind w:right="-107" w:hanging="0"/>
              <w:jc w:val="both"/>
              <w:rPr/>
            </w:pPr>
            <w:r>
              <w:rPr>
                <w:rStyle w:val="Rvts0"/>
                <w:rFonts w:ascii="Times New Roman" w:hAnsi="Times New Roman"/>
                <w:sz w:val="22"/>
                <w:szCs w:val="22"/>
                <w:lang w:val="uk-UA" w:bidi="ar-SA"/>
              </w:rPr>
              <w:t xml:space="preserve">4.2. </w:t>
            </w:r>
            <w:r>
              <w:rPr>
                <w:rFonts w:ascii="Times New Roman" w:hAnsi="Times New Roman"/>
                <w:sz w:val="22"/>
                <w:szCs w:val="22"/>
                <w:lang w:val="uk-UA" w:bidi="ar-SA"/>
              </w:rPr>
              <w:t>Сканований</w:t>
            </w:r>
            <w:r>
              <w:rPr>
                <w:rStyle w:val="Rvts0"/>
                <w:rFonts w:ascii="Times New Roman" w:hAnsi="Times New Roman"/>
                <w:sz w:val="22"/>
                <w:szCs w:val="22"/>
                <w:lang w:val="uk-UA" w:bidi="ar-SA"/>
              </w:rPr>
              <w:t xml:space="preserve"> документ(и), що підтверджує(ють) повноваження посадової особи або представника учасника процедури закупівлі щодо підпису документів тендерної пропозиції. </w:t>
            </w:r>
            <w:r>
              <w:rPr>
                <w:rFonts w:ascii="Times New Roman" w:hAnsi="Times New Roman"/>
                <w:sz w:val="22"/>
                <w:szCs w:val="22"/>
                <w:lang w:val="uk-UA" w:bidi="ar-SA"/>
              </w:rPr>
              <w:t xml:space="preserve">Повноваження </w:t>
            </w:r>
            <w:r>
              <w:rPr>
                <w:rStyle w:val="Rvts0"/>
                <w:rFonts w:ascii="Times New Roman" w:hAnsi="Times New Roman"/>
                <w:sz w:val="22"/>
                <w:szCs w:val="22"/>
                <w:lang w:val="uk-UA" w:bidi="ar-SA"/>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pPr>
              <w:pStyle w:val="Normal"/>
              <w:widowControl w:val="false"/>
              <w:spacing w:lineRule="auto" w:line="240" w:before="0" w:after="0"/>
              <w:ind w:right="-107" w:hanging="0"/>
              <w:jc w:val="both"/>
              <w:rPr/>
            </w:pPr>
            <w:r>
              <w:rPr>
                <w:rFonts w:ascii="Times New Roman" w:hAnsi="Times New Roman"/>
                <w:color w:val="000000"/>
                <w:sz w:val="22"/>
                <w:szCs w:val="22"/>
                <w:lang w:val="uk-UA" w:bidi="ar-SA"/>
              </w:rPr>
              <w:t xml:space="preserve">4.3. </w:t>
            </w:r>
            <w:r>
              <w:rPr>
                <w:rFonts w:ascii="Times New Roman" w:hAnsi="Times New Roman"/>
                <w:sz w:val="22"/>
                <w:szCs w:val="22"/>
                <w:lang w:val="uk-UA" w:bidi="ar-SA"/>
              </w:rPr>
              <w:t>Сканований</w:t>
            </w:r>
            <w:r>
              <w:rPr>
                <w:rStyle w:val="Rvts0"/>
                <w:rFonts w:ascii="Times New Roman" w:hAnsi="Times New Roman"/>
                <w:sz w:val="22"/>
                <w:szCs w:val="22"/>
                <w:lang w:val="uk-UA" w:bidi="ar-SA"/>
              </w:rPr>
              <w:t xml:space="preserve"> документ(и), що підтверджує(ють)</w:t>
            </w:r>
            <w:r>
              <w:rPr>
                <w:rFonts w:ascii="Times New Roman" w:hAnsi="Times New Roman"/>
                <w:sz w:val="22"/>
                <w:szCs w:val="22"/>
                <w:lang w:val="uk-UA" w:bidi="ar-SA"/>
              </w:rPr>
              <w:t xml:space="preserve"> повноваження особи на підписання договору за результатами торгів (протокол (витяг з протоколу)) зборів засновників про призначення директора, президента, голови правління; або наказ; або довіреність керівника учасника у разі підписання договору про закупівлю особою, чиї повноваження не визначені статутом чи інше). Надається за умови, якщо підписант тендерної пропозиції та підписант договору різні посадові особи.</w:t>
            </w:r>
          </w:p>
          <w:p>
            <w:pPr>
              <w:pStyle w:val="Normal"/>
              <w:widowControl w:val="false"/>
              <w:spacing w:lineRule="auto" w:line="240" w:before="0" w:after="0"/>
              <w:ind w:right="-107" w:hanging="0"/>
              <w:jc w:val="both"/>
              <w:rPr>
                <w:rFonts w:ascii="Times New Roman" w:hAnsi="Times New Roman"/>
                <w:sz w:val="22"/>
                <w:szCs w:val="22"/>
                <w:lang w:val="uk-UA" w:bidi="ar-SA"/>
              </w:rPr>
            </w:pPr>
            <w:r>
              <w:rPr>
                <w:rFonts w:ascii="Times New Roman" w:hAnsi="Times New Roman"/>
                <w:color w:val="000000"/>
                <w:sz w:val="22"/>
                <w:szCs w:val="22"/>
                <w:lang w:val="uk-UA" w:bidi="ar-SA"/>
              </w:rPr>
              <w:t xml:space="preserve">4.4. </w:t>
            </w:r>
            <w:r>
              <w:rPr>
                <w:rFonts w:ascii="Times New Roman" w:hAnsi="Times New Roman"/>
                <w:sz w:val="22"/>
                <w:szCs w:val="22"/>
                <w:lang w:val="uk-UA" w:bidi="ar-SA"/>
              </w:rPr>
              <w:t>Довідка про паспортні дані та ідентифікаційний код у довільній формі</w:t>
            </w:r>
            <w:r>
              <w:rPr>
                <w:rFonts w:ascii="Times New Roman" w:hAnsi="Times New Roman"/>
                <w:color w:val="000000"/>
                <w:sz w:val="22"/>
                <w:szCs w:val="22"/>
                <w:lang w:val="uk-UA" w:bidi="ar-SA"/>
              </w:rPr>
              <w:t xml:space="preserve"> (у разі якщо учасником є фізична особа, у тому числі фізична особа-підприємець).</w:t>
            </w:r>
          </w:p>
          <w:p>
            <w:pPr>
              <w:pStyle w:val="Normal"/>
              <w:widowControl w:val="false"/>
              <w:spacing w:lineRule="auto" w:line="240" w:before="0" w:after="0"/>
              <w:ind w:right="-107" w:hanging="0"/>
              <w:jc w:val="both"/>
              <w:rPr>
                <w:rFonts w:ascii="Times New Roman" w:hAnsi="Times New Roman"/>
                <w:sz w:val="22"/>
                <w:szCs w:val="22"/>
                <w:lang w:val="uk-UA" w:bidi="ar-SA"/>
              </w:rPr>
            </w:pPr>
            <w:r>
              <w:rPr>
                <w:rFonts w:ascii="Times New Roman" w:hAnsi="Times New Roman"/>
                <w:sz w:val="22"/>
                <w:szCs w:val="22"/>
                <w:lang w:val="uk-UA" w:bidi="ar-SA"/>
              </w:rPr>
              <w:t>4.5. Скановане свідоцтво про реєстрацію платника податку на додану вартість або сканований  витяг з реєстру платників ПДВ (У разі якщо Учасник не платник ПДВ - витяг з реєстру платників єдиного податку або свідоцтво про сплату єдиного податку).</w:t>
            </w:r>
          </w:p>
          <w:p>
            <w:pPr>
              <w:pStyle w:val="Normal"/>
              <w:widowControl w:val="false"/>
              <w:shd w:val="clear" w:color="auto" w:fill="FFFFFF"/>
              <w:spacing w:lineRule="auto" w:line="240" w:before="0" w:after="0"/>
              <w:ind w:right="-107" w:hanging="0"/>
              <w:jc w:val="both"/>
              <w:rPr>
                <w:rFonts w:ascii="Times New Roman" w:hAnsi="Times New Roman"/>
                <w:sz w:val="22"/>
                <w:szCs w:val="22"/>
                <w:lang w:val="uk-UA" w:bidi="ar-SA"/>
              </w:rPr>
            </w:pPr>
            <w:r>
              <w:rPr>
                <w:rFonts w:eastAsia="TimesNewRomanPSMT" w:ascii="Times New Roman" w:hAnsi="Times New Roman"/>
                <w:sz w:val="22"/>
                <w:szCs w:val="22"/>
                <w:lang w:val="uk-UA" w:bidi="ar-SA"/>
              </w:rPr>
              <w:t xml:space="preserve">4.6. </w:t>
            </w:r>
            <w:r>
              <w:rPr>
                <w:rFonts w:ascii="Times New Roman" w:hAnsi="Times New Roman"/>
                <w:sz w:val="22"/>
                <w:szCs w:val="22"/>
                <w:lang w:val="uk-UA" w:bidi="ar-SA"/>
              </w:rPr>
              <w:t>Чинна сканована ліцензія МОЗ на провадження медичної практики, або копію наказу МОЗ Про ліцензування медичної практики.</w:t>
            </w:r>
          </w:p>
          <w:p>
            <w:pPr>
              <w:pStyle w:val="Normal"/>
              <w:widowControl w:val="false"/>
              <w:shd w:val="clear" w:color="auto" w:fill="FFFFFF"/>
              <w:spacing w:lineRule="auto" w:line="240" w:before="0" w:after="0"/>
              <w:ind w:right="-107" w:hanging="0"/>
              <w:jc w:val="both"/>
              <w:rPr>
                <w:rFonts w:ascii="Times New Roman" w:hAnsi="Times New Roman"/>
                <w:sz w:val="22"/>
                <w:szCs w:val="22"/>
                <w:lang w:val="uk-UA" w:bidi="ar-SA"/>
              </w:rPr>
            </w:pPr>
            <w:r>
              <w:rPr>
                <w:rFonts w:ascii="Times New Roman" w:hAnsi="Times New Roman"/>
                <w:sz w:val="22"/>
                <w:szCs w:val="22"/>
                <w:lang w:val="uk-UA" w:bidi="ar-SA"/>
              </w:rPr>
              <w:t>4.7. Сканований атестаційний або акредитаційний сертифікат лабораторії.</w:t>
            </w:r>
          </w:p>
          <w:p>
            <w:pPr>
              <w:pStyle w:val="Normal"/>
              <w:widowControl w:val="false"/>
              <w:shd w:val="clear" w:color="auto" w:fill="FFFFFF"/>
              <w:spacing w:lineRule="auto" w:line="240" w:before="0" w:after="0"/>
              <w:ind w:right="-107" w:hanging="0"/>
              <w:jc w:val="both"/>
              <w:rPr>
                <w:rFonts w:ascii="Times New Roman" w:hAnsi="Times New Roman"/>
                <w:color w:val="000000"/>
                <w:sz w:val="22"/>
                <w:szCs w:val="22"/>
                <w:lang w:val="uk-UA" w:bidi="ar-SA"/>
              </w:rPr>
            </w:pPr>
            <w:r>
              <w:rPr>
                <w:rFonts w:ascii="Times New Roman" w:hAnsi="Times New Roman"/>
                <w:color w:val="000000"/>
                <w:sz w:val="22"/>
                <w:szCs w:val="22"/>
                <w:lang w:val="uk-UA" w:bidi="ar-SA"/>
              </w:rPr>
              <w:t>4.8. Проект договору згідно з Додатком 2.</w:t>
            </w:r>
          </w:p>
          <w:p>
            <w:pPr>
              <w:pStyle w:val="11"/>
              <w:widowControl w:val="false"/>
              <w:ind w:right="-107" w:hanging="0"/>
              <w:jc w:val="both"/>
              <w:rPr>
                <w:rFonts w:ascii="Times New Roman" w:hAnsi="Times New Roman"/>
                <w:sz w:val="22"/>
                <w:szCs w:val="22"/>
                <w:lang w:val="uk-UA" w:bidi="ar-SA"/>
              </w:rPr>
            </w:pPr>
            <w:r>
              <w:rPr>
                <w:rFonts w:ascii="Times New Roman" w:hAnsi="Times New Roman"/>
                <w:sz w:val="22"/>
                <w:szCs w:val="22"/>
                <w:lang w:val="uk-UA" w:bidi="ar-SA"/>
              </w:rPr>
              <w:t>4.9.Гарантійний лист щодо можливості виконання послуг в повному обсязі та у зазначений термін, надання контактної особи для організації проходження медоглядів працівниками .</w:t>
            </w:r>
          </w:p>
          <w:p>
            <w:pPr>
              <w:pStyle w:val="11"/>
              <w:widowControl w:val="false"/>
              <w:ind w:right="-107" w:hanging="0"/>
              <w:jc w:val="both"/>
              <w:rPr>
                <w:rFonts w:ascii="Times New Roman" w:hAnsi="Times New Roman"/>
                <w:sz w:val="22"/>
                <w:szCs w:val="22"/>
                <w:lang w:val="uk-UA" w:bidi="ar-SA"/>
              </w:rPr>
            </w:pPr>
            <w:r>
              <w:rPr>
                <w:rFonts w:ascii="Times New Roman" w:hAnsi="Times New Roman"/>
                <w:sz w:val="22"/>
                <w:szCs w:val="22"/>
                <w:lang w:val="uk-UA" w:bidi="ar-SA"/>
              </w:rPr>
              <w:t>4.10.</w:t>
            </w:r>
            <w:r>
              <w:rPr>
                <w:rFonts w:eastAsia="Calibri" w:ascii="Times New Roman" w:hAnsi="Times New Roman"/>
                <w:sz w:val="22"/>
                <w:szCs w:val="22"/>
                <w:lang w:val="uk-UA" w:eastAsia="ar-SA" w:bidi="ar-SA"/>
              </w:rPr>
              <w:t xml:space="preserve"> </w:t>
            </w:r>
            <w:r>
              <w:rPr>
                <w:rFonts w:ascii="Times New Roman" w:hAnsi="Times New Roman"/>
                <w:sz w:val="22"/>
                <w:szCs w:val="22"/>
                <w:lang w:val="uk-UA" w:bidi="ar-SA"/>
              </w:rPr>
              <w:t xml:space="preserve">Гарантійний лист від Учасника про залучення у разі потреби фахівців інших лікарських спеціальностей (кардіолога, ендокринолога, уролога </w:t>
            </w:r>
            <w:bookmarkStart w:id="1" w:name="_GoBack2"/>
            <w:bookmarkEnd w:id="1"/>
            <w:r>
              <w:rPr>
                <w:rFonts w:ascii="Times New Roman" w:hAnsi="Times New Roman"/>
                <w:sz w:val="22"/>
                <w:szCs w:val="22"/>
                <w:lang w:val="uk-UA" w:bidi="ar-SA"/>
              </w:rPr>
              <w:t>тощо)</w:t>
            </w:r>
          </w:p>
        </w:tc>
      </w:tr>
    </w:tbl>
    <w:p>
      <w:pPr>
        <w:pStyle w:val="Normal"/>
        <w:rPr>
          <w:rFonts w:ascii="Times New Roman" w:hAnsi="Times New Roman"/>
          <w:bCs/>
          <w:i/>
          <w:i/>
          <w:color w:val="000000"/>
          <w:sz w:val="20"/>
          <w:szCs w:val="20"/>
          <w:lang w:val="uk-UA" w:bidi="ar-SA"/>
        </w:rPr>
      </w:pPr>
      <w:r>
        <w:rPr>
          <w:rFonts w:ascii="Times New Roman" w:hAnsi="Times New Roman"/>
          <w:bCs/>
          <w:i/>
          <w:color w:val="000000"/>
          <w:sz w:val="20"/>
          <w:szCs w:val="20"/>
          <w:lang w:val="uk-UA" w:bidi="ar-SA"/>
        </w:rPr>
      </w:r>
    </w:p>
    <w:p>
      <w:pPr>
        <w:pStyle w:val="Normal"/>
        <w:rPr>
          <w:rFonts w:ascii="Times New Roman" w:hAnsi="Times New Roman"/>
          <w:bCs/>
          <w:i/>
          <w:i/>
          <w:color w:val="000000"/>
          <w:sz w:val="20"/>
          <w:szCs w:val="20"/>
          <w:lang w:val="uk-UA" w:bidi="ar-SA"/>
        </w:rPr>
      </w:pPr>
      <w:r>
        <w:rPr>
          <w:rFonts w:ascii="Times New Roman" w:hAnsi="Times New Roman"/>
          <w:bCs/>
          <w:i/>
          <w:color w:val="000000"/>
          <w:sz w:val="20"/>
          <w:szCs w:val="20"/>
          <w:lang w:val="uk-UA" w:bidi="ar-SA"/>
        </w:rPr>
      </w:r>
    </w:p>
    <w:p>
      <w:pPr>
        <w:pStyle w:val="Normal"/>
        <w:rPr>
          <w:rFonts w:ascii="Times New Roman" w:hAnsi="Times New Roman"/>
          <w:bCs/>
          <w:i/>
          <w:i/>
          <w:color w:val="000000"/>
          <w:sz w:val="20"/>
          <w:szCs w:val="20"/>
          <w:lang w:val="uk-UA" w:bidi="ar-SA"/>
        </w:rPr>
      </w:pPr>
      <w:r>
        <w:rPr>
          <w:rFonts w:ascii="Times New Roman" w:hAnsi="Times New Roman"/>
          <w:bCs/>
          <w:i/>
          <w:color w:val="000000"/>
          <w:sz w:val="20"/>
          <w:szCs w:val="20"/>
          <w:lang w:val="uk-UA" w:bidi="ar-SA"/>
        </w:rPr>
      </w:r>
    </w:p>
    <w:p>
      <w:pPr>
        <w:pStyle w:val="Normal"/>
        <w:rPr>
          <w:rFonts w:ascii="Times New Roman" w:hAnsi="Times New Roman"/>
          <w:bCs/>
          <w:i/>
          <w:i/>
          <w:color w:val="000000"/>
          <w:sz w:val="20"/>
          <w:szCs w:val="20"/>
          <w:lang w:val="uk-UA" w:bidi="ar-SA"/>
        </w:rPr>
      </w:pPr>
      <w:r>
        <w:rPr>
          <w:rFonts w:ascii="Times New Roman" w:hAnsi="Times New Roman"/>
          <w:bCs/>
          <w:i/>
          <w:color w:val="000000"/>
          <w:sz w:val="20"/>
          <w:szCs w:val="20"/>
          <w:lang w:val="uk-UA" w:bidi="ar-SA"/>
        </w:rPr>
      </w:r>
    </w:p>
    <w:p>
      <w:pPr>
        <w:pStyle w:val="Normal"/>
        <w:rPr>
          <w:rFonts w:ascii="Times New Roman" w:hAnsi="Times New Roman"/>
          <w:bCs/>
          <w:i/>
          <w:i/>
          <w:color w:val="000000"/>
          <w:sz w:val="20"/>
          <w:szCs w:val="20"/>
          <w:lang w:val="uk-UA" w:bidi="ar-SA"/>
        </w:rPr>
      </w:pPr>
      <w:r>
        <w:rPr>
          <w:rFonts w:ascii="Times New Roman" w:hAnsi="Times New Roman"/>
          <w:bCs/>
          <w:i/>
          <w:color w:val="000000"/>
          <w:sz w:val="20"/>
          <w:szCs w:val="20"/>
          <w:lang w:val="uk-UA" w:bidi="ar-SA"/>
        </w:rPr>
      </w:r>
    </w:p>
    <w:p>
      <w:pPr>
        <w:pStyle w:val="Normal"/>
        <w:rPr>
          <w:rFonts w:ascii="Times New Roman" w:hAnsi="Times New Roman"/>
          <w:bCs/>
          <w:i/>
          <w:i/>
          <w:color w:val="000000"/>
          <w:sz w:val="20"/>
          <w:szCs w:val="20"/>
          <w:lang w:val="uk-UA" w:bidi="ar-SA"/>
        </w:rPr>
      </w:pPr>
      <w:r>
        <w:rPr>
          <w:rFonts w:ascii="Times New Roman" w:hAnsi="Times New Roman"/>
          <w:bCs/>
          <w:i/>
          <w:color w:val="000000"/>
          <w:sz w:val="20"/>
          <w:szCs w:val="20"/>
          <w:lang w:val="uk-UA" w:bidi="ar-SA"/>
        </w:rPr>
      </w:r>
    </w:p>
    <w:p>
      <w:pPr>
        <w:pStyle w:val="Normal"/>
        <w:rPr>
          <w:rFonts w:ascii="Times New Roman" w:hAnsi="Times New Roman"/>
          <w:bCs/>
          <w:i/>
          <w:i/>
          <w:color w:val="000000"/>
          <w:sz w:val="20"/>
          <w:szCs w:val="20"/>
          <w:lang w:val="uk-UA" w:bidi="ar-SA"/>
        </w:rPr>
      </w:pPr>
      <w:r>
        <w:rPr>
          <w:rFonts w:ascii="Times New Roman" w:hAnsi="Times New Roman"/>
          <w:bCs/>
          <w:i/>
          <w:color w:val="000000"/>
          <w:sz w:val="20"/>
          <w:szCs w:val="20"/>
          <w:lang w:val="uk-UA" w:bidi="ar-SA"/>
        </w:rPr>
      </w:r>
    </w:p>
    <w:p>
      <w:pPr>
        <w:pStyle w:val="Normal"/>
        <w:rPr>
          <w:rFonts w:ascii="Times New Roman" w:hAnsi="Times New Roman"/>
          <w:bCs/>
          <w:i/>
          <w:i/>
          <w:color w:val="000000"/>
          <w:sz w:val="20"/>
          <w:szCs w:val="20"/>
          <w:lang w:val="uk-UA" w:bidi="ar-SA"/>
        </w:rPr>
      </w:pPr>
      <w:r>
        <w:rPr>
          <w:rFonts w:ascii="Times New Roman" w:hAnsi="Times New Roman"/>
          <w:bCs/>
          <w:i/>
          <w:color w:val="000000"/>
          <w:sz w:val="20"/>
          <w:szCs w:val="20"/>
          <w:lang w:val="uk-UA" w:bidi="ar-SA"/>
        </w:rPr>
      </w:r>
    </w:p>
    <w:p>
      <w:pPr>
        <w:pStyle w:val="Normal"/>
        <w:rPr>
          <w:sz w:val="24"/>
          <w:szCs w:val="24"/>
          <w:lang w:val="uk-UA" w:bidi="ar-SA"/>
        </w:rPr>
      </w:pPr>
      <w:r>
        <w:rPr>
          <w:rFonts w:ascii="Times New Roman" w:hAnsi="Times New Roman"/>
          <w:b/>
          <w:bCs/>
          <w:i/>
          <w:color w:val="000000"/>
          <w:sz w:val="24"/>
          <w:szCs w:val="24"/>
          <w:lang w:val="uk-UA" w:bidi="ar-SA"/>
        </w:rPr>
        <w:t>*Примітки:</w:t>
      </w:r>
    </w:p>
    <w:p>
      <w:pPr>
        <w:pStyle w:val="Normal"/>
        <w:rPr>
          <w:rFonts w:ascii="Times New Roman" w:hAnsi="Times New Roman"/>
          <w:b/>
          <w:b/>
          <w:bCs/>
          <w:i/>
          <w:i/>
          <w:color w:val="000000"/>
        </w:rPr>
      </w:pPr>
      <w:r>
        <w:rPr>
          <w:rFonts w:ascii="Times New Roman" w:hAnsi="Times New Roman"/>
          <w:b/>
          <w:bCs/>
          <w:i/>
          <w:color w:val="000000"/>
        </w:rPr>
      </w:r>
    </w:p>
    <w:p>
      <w:pPr>
        <w:pStyle w:val="Normal"/>
        <w:shd w:val="clear" w:color="auto" w:fill="FFFFFF"/>
        <w:spacing w:lineRule="auto" w:line="240" w:before="0" w:after="0"/>
        <w:ind w:right="196" w:hanging="0"/>
        <w:jc w:val="both"/>
        <w:rPr>
          <w:sz w:val="24"/>
          <w:szCs w:val="24"/>
          <w:lang w:val="uk-UA" w:bidi="ar-SA"/>
        </w:rPr>
      </w:pPr>
      <w:r>
        <w:rPr>
          <w:rFonts w:ascii="Times New Roman" w:hAnsi="Times New Roman"/>
          <w:i/>
          <w:sz w:val="24"/>
          <w:szCs w:val="24"/>
          <w:lang w:val="uk-UA" w:bidi="ar-SA"/>
        </w:rPr>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pPr>
        <w:pStyle w:val="Normal"/>
        <w:spacing w:before="0" w:after="0"/>
        <w:ind w:hanging="0"/>
        <w:contextualSpacing/>
        <w:jc w:val="both"/>
        <w:rPr>
          <w:sz w:val="24"/>
          <w:szCs w:val="24"/>
        </w:rPr>
      </w:pPr>
      <w:r>
        <w:rPr>
          <w:rFonts w:cs="Times New Roman" w:ascii="Times New Roman" w:hAnsi="Times New Roman"/>
          <w:b w:val="false"/>
          <w:bCs w:val="false"/>
          <w:i/>
          <w:iCs/>
          <w:sz w:val="24"/>
          <w:szCs w:val="24"/>
          <w:lang w:val="uk-UA" w:eastAsia="uk-UA"/>
        </w:rPr>
        <w:t>-У разі якщо учасник не надав у складі своєї тендерної пропозиції вищевказані документи, то Замовник має право відхилити тендерну пропозицію такого учасника.</w:t>
      </w:r>
    </w:p>
    <w:p>
      <w:pPr>
        <w:pStyle w:val="Normal"/>
        <w:spacing w:before="0" w:after="0"/>
        <w:ind w:left="284"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left="284"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widowControl/>
        <w:spacing w:lineRule="auto" w:line="276" w:before="0" w:after="200"/>
        <w:jc w:val="right"/>
        <w:rPr>
          <w:lang w:val="uk-UA"/>
        </w:rPr>
      </w:pPr>
      <w:r>
        <w:rPr>
          <w:rFonts w:cs="Times New Roman" w:ascii="Times New Roman" w:hAnsi="Times New Roman"/>
          <w:color w:val="333333"/>
          <w:sz w:val="20"/>
          <w:szCs w:val="16"/>
          <w:lang w:val="uk-UA"/>
        </w:rPr>
        <w:t>Таблиця 1</w:t>
      </w:r>
    </w:p>
    <w:p>
      <w:pPr>
        <w:pStyle w:val="Normal"/>
        <w:widowControl/>
        <w:jc w:val="center"/>
        <w:rPr>
          <w:lang w:val="uk-UA"/>
        </w:rPr>
      </w:pPr>
      <w:r>
        <w:rPr>
          <w:rFonts w:cs="Times New Roman" w:ascii="Times New Roman" w:hAnsi="Times New Roman"/>
          <w:bCs/>
          <w:color w:val="000000"/>
          <w:sz w:val="22"/>
          <w:szCs w:val="22"/>
          <w:lang w:val="uk-UA"/>
        </w:rPr>
        <w:t>Обов'язковий медичний огляд працівників</w:t>
      </w:r>
    </w:p>
    <w:p>
      <w:pPr>
        <w:pStyle w:val="Normal"/>
        <w:widowControl/>
        <w:jc w:val="center"/>
        <w:rPr>
          <w:lang w:val="uk-UA"/>
        </w:rPr>
      </w:pPr>
      <w:r>
        <w:rPr>
          <w:rFonts w:cs="Times New Roman" w:ascii="Times New Roman" w:hAnsi="Times New Roman"/>
          <w:color w:val="000000"/>
          <w:sz w:val="22"/>
          <w:szCs w:val="22"/>
          <w:lang w:val="uk-UA"/>
        </w:rPr>
        <w:t>Розрахунок вартості цінової пропозиції згідно переліку необхідних обстежень лікарів-спеціаластів, лабораторних та інших досліджень, що необхідні для проведення обов'язкових медичних оглядів працівників згідно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p>
    <w:tbl>
      <w:tblPr>
        <w:tblW w:w="10741" w:type="dxa"/>
        <w:jc w:val="left"/>
        <w:tblInd w:w="-459" w:type="dxa"/>
        <w:tblLayout w:type="fixed"/>
        <w:tblCellMar>
          <w:top w:w="0" w:type="dxa"/>
          <w:left w:w="108" w:type="dxa"/>
          <w:bottom w:w="0" w:type="dxa"/>
          <w:right w:w="108" w:type="dxa"/>
        </w:tblCellMar>
        <w:tblLook w:val="04a0"/>
      </w:tblPr>
      <w:tblGrid>
        <w:gridCol w:w="640"/>
        <w:gridCol w:w="4901"/>
        <w:gridCol w:w="1916"/>
        <w:gridCol w:w="1580"/>
        <w:gridCol w:w="1704"/>
      </w:tblGrid>
      <w:tr>
        <w:trPr>
          <w:trHeight w:val="315" w:hRule="atLeast"/>
        </w:trPr>
        <w:tc>
          <w:tcPr>
            <w:tcW w:w="64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s="Times New Roman"/>
                <w:b/>
                <w:b/>
                <w:bCs/>
                <w:color w:val="000000"/>
                <w:lang w:val="uk-UA"/>
              </w:rPr>
            </w:pPr>
            <w:r>
              <w:rPr>
                <w:rFonts w:cs="Times New Roman" w:ascii="Times New Roman" w:hAnsi="Times New Roman"/>
                <w:b/>
                <w:bCs/>
                <w:color w:val="000000"/>
                <w:lang w:val="uk-UA"/>
              </w:rPr>
              <w:t xml:space="preserve">№ </w:t>
            </w:r>
            <w:r>
              <w:rPr>
                <w:rFonts w:cs="Times New Roman" w:ascii="Times New Roman" w:hAnsi="Times New Roman"/>
                <w:b/>
                <w:bCs/>
                <w:color w:val="000000"/>
                <w:lang w:val="uk-UA"/>
              </w:rPr>
              <w:t>п/п</w:t>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s="Times New Roman"/>
                <w:b/>
                <w:b/>
                <w:bCs/>
                <w:color w:val="000000"/>
                <w:lang w:val="uk-UA"/>
              </w:rPr>
            </w:pPr>
            <w:r>
              <w:rPr>
                <w:rFonts w:cs="Times New Roman" w:ascii="Times New Roman" w:hAnsi="Times New Roman"/>
                <w:b/>
                <w:bCs/>
                <w:color w:val="000000"/>
                <w:lang w:val="uk-UA"/>
              </w:rPr>
              <w:t>Назва наказів</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s="Times New Roman"/>
                <w:b/>
                <w:b/>
                <w:bCs/>
                <w:color w:val="000000"/>
                <w:lang w:val="uk-UA"/>
              </w:rPr>
            </w:pPr>
            <w:r>
              <w:rPr>
                <w:rFonts w:cs="Times New Roman" w:ascii="Times New Roman" w:hAnsi="Times New Roman"/>
                <w:b/>
                <w:bCs/>
                <w:color w:val="000000"/>
                <w:lang w:val="uk-UA"/>
              </w:rPr>
              <w:t>Наказ №280</w:t>
            </w:r>
          </w:p>
        </w:tc>
        <w:tc>
          <w:tcPr>
            <w:tcW w:w="158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вартість, грн. з/без ПДВ</w:t>
            </w:r>
          </w:p>
        </w:tc>
        <w:tc>
          <w:tcPr>
            <w:tcW w:w="17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Всього, грн.</w:t>
            </w:r>
          </w:p>
        </w:tc>
      </w:tr>
      <w:tr>
        <w:trPr>
          <w:trHeight w:val="315" w:hRule="atLeast"/>
        </w:trPr>
        <w:tc>
          <w:tcPr>
            <w:tcW w:w="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b/>
                <w:b/>
                <w:bCs/>
                <w:color w:val="000000"/>
                <w:lang w:val="uk-UA"/>
              </w:rPr>
            </w:pPr>
            <w:r>
              <w:rPr>
                <w:rFonts w:cs="Times New Roman" w:ascii="Times New Roman" w:hAnsi="Times New Roman"/>
                <w:b/>
                <w:bCs/>
                <w:color w:val="000000"/>
                <w:lang w:val="uk-UA"/>
              </w:rPr>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s="Times New Roman"/>
                <w:b/>
                <w:b/>
                <w:bCs/>
                <w:color w:val="000000"/>
                <w:lang w:val="uk-UA"/>
              </w:rPr>
            </w:pPr>
            <w:r>
              <w:rPr>
                <w:rFonts w:cs="Times New Roman" w:ascii="Times New Roman" w:hAnsi="Times New Roman"/>
                <w:b/>
                <w:bCs/>
                <w:color w:val="000000"/>
                <w:lang w:val="uk-UA"/>
              </w:rPr>
              <w:t>Назва послуги</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кількість</w:t>
            </w:r>
          </w:p>
        </w:tc>
        <w:tc>
          <w:tcPr>
            <w:tcW w:w="15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r>
          </w:p>
        </w:tc>
        <w:tc>
          <w:tcPr>
            <w:tcW w:w="17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r>
          </w:p>
        </w:tc>
      </w:tr>
      <w:tr>
        <w:trPr>
          <w:trHeight w:val="315" w:hRule="atLeast"/>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1</w:t>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t>Огляд лікаря терапевта</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189</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315" w:hRule="atLeast"/>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2</w:t>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t>Огляд лікаря отоларинголога</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189</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315" w:hRule="atLeast"/>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3</w:t>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t>Огляд лікаря стоматолога</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189</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315" w:hRule="atLeast"/>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4</w:t>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t>Огляд лікаря дерматовенеролога (для чоловіків та жінок без мазка)</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186</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315" w:hRule="atLeast"/>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5</w:t>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t>Огляд лікаря дерматовенеролога (з мазком на гонорею для жінок)</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3</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420" w:hRule="atLeast"/>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b/>
                <w:b/>
                <w:bCs/>
                <w:color w:val="000000"/>
                <w:lang w:val="uk-UA"/>
              </w:rPr>
            </w:pPr>
            <w:r>
              <w:rPr>
                <w:rFonts w:cs="Times New Roman" w:ascii="Times New Roman" w:hAnsi="Times New Roman"/>
                <w:b/>
                <w:bCs/>
                <w:color w:val="000000"/>
                <w:lang w:val="uk-UA"/>
              </w:rPr>
              <w:t>Лабораторні дослідження</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446" w:hRule="atLeast"/>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6</w:t>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t>Кров на РМП (Дослідження крові на сифіліс)</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3</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423" w:hRule="atLeast"/>
        </w:trPr>
        <w:tc>
          <w:tcPr>
            <w:tcW w:w="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7</w:t>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t>Дослідження на гельмінтози (кал)</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3</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423" w:hRule="atLeast"/>
        </w:trPr>
        <w:tc>
          <w:tcPr>
            <w:tcW w:w="64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8</w:t>
            </w:r>
          </w:p>
        </w:tc>
        <w:tc>
          <w:tcPr>
            <w:tcW w:w="490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t>Відбиток на ентеробіоз</w:t>
            </w:r>
          </w:p>
        </w:tc>
        <w:tc>
          <w:tcPr>
            <w:tcW w:w="19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3</w:t>
            </w:r>
          </w:p>
        </w:tc>
        <w:tc>
          <w:tcPr>
            <w:tcW w:w="158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315" w:hRule="atLeast"/>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9</w:t>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Бактеріологічне дослідження на носійство кишкових інфекцій (Бакзасів кишкова група)</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3</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577" w:hRule="atLeast"/>
        </w:trPr>
        <w:tc>
          <w:tcPr>
            <w:tcW w:w="6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10</w:t>
            </w:r>
          </w:p>
        </w:tc>
        <w:tc>
          <w:tcPr>
            <w:tcW w:w="49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000000"/>
                <w:lang w:val="uk-UA"/>
              </w:rPr>
            </w:pPr>
            <w:r>
              <w:rPr>
                <w:rFonts w:cs="Times New Roman" w:ascii="Times New Roman" w:hAnsi="Times New Roman"/>
                <w:color w:val="000000"/>
                <w:lang w:val="uk-UA"/>
              </w:rPr>
              <w:t xml:space="preserve">Дослідження мазка на </w:t>
            </w:r>
            <w:r>
              <w:rPr>
                <w:rFonts w:cs="Times New Roman" w:ascii="Times New Roman" w:hAnsi="Times New Roman"/>
                <w:color w:val="000000"/>
                <w:lang w:val="en-US"/>
              </w:rPr>
              <w:t>gh trich (</w:t>
            </w:r>
            <w:r>
              <w:rPr>
                <w:rFonts w:cs="Times New Roman" w:ascii="Times New Roman" w:hAnsi="Times New Roman"/>
                <w:color w:val="000000"/>
                <w:lang w:val="uk-UA"/>
              </w:rPr>
              <w:t>флора, гонорея)</w:t>
            </w:r>
          </w:p>
        </w:tc>
        <w:tc>
          <w:tcPr>
            <w:tcW w:w="1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3</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405" w:hRule="atLeast"/>
        </w:trPr>
        <w:tc>
          <w:tcPr>
            <w:tcW w:w="640"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t>11</w:t>
            </w:r>
          </w:p>
        </w:tc>
        <w:tc>
          <w:tcPr>
            <w:tcW w:w="490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color w:val="000000"/>
                <w:lang w:val="uk-UA"/>
              </w:rPr>
            </w:pPr>
            <w:r>
              <w:rPr>
                <w:rFonts w:eastAsia="Times New Roman" w:cs="Times New Roman" w:ascii="Times New Roman" w:hAnsi="Times New Roman"/>
                <w:color w:val="000000"/>
                <w:kern w:val="0"/>
                <w:sz w:val="24"/>
                <w:szCs w:val="24"/>
                <w:lang w:val="uk-UA" w:eastAsia="ru-RU" w:bidi="ar-SA"/>
              </w:rPr>
              <w:t>Бактеріологічне дослідження на</w:t>
            </w:r>
            <w:r>
              <w:rPr>
                <w:rFonts w:cs="Times New Roman" w:ascii="Times New Roman" w:hAnsi="Times New Roman"/>
                <w:color w:val="000000"/>
                <w:lang w:val="uk-UA"/>
              </w:rPr>
              <w:t xml:space="preserve"> наявність патогенного стафілококу (мазок з горла та носа)</w:t>
            </w:r>
          </w:p>
        </w:tc>
        <w:tc>
          <w:tcPr>
            <w:tcW w:w="19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30</w:t>
            </w:r>
          </w:p>
        </w:tc>
        <w:tc>
          <w:tcPr>
            <w:tcW w:w="158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681" w:hRule="atLeast"/>
        </w:trPr>
        <w:tc>
          <w:tcPr>
            <w:tcW w:w="10741" w:type="dxa"/>
            <w:gridSpan w:val="5"/>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681" w:hRule="atLeast"/>
        </w:trPr>
        <w:tc>
          <w:tcPr>
            <w:tcW w:w="5541"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left"/>
              <w:rPr>
                <w:rFonts w:ascii="Times New Roman" w:hAnsi="Times New Roman" w:cs="Times New Roman"/>
                <w:b/>
                <w:b/>
                <w:bCs/>
                <w:color w:val="000000"/>
                <w:lang w:val="uk-UA"/>
              </w:rPr>
            </w:pPr>
            <w:r>
              <w:rPr>
                <w:rFonts w:cs="Times New Roman" w:ascii="Times New Roman" w:hAnsi="Times New Roman"/>
                <w:b/>
                <w:bCs/>
                <w:color w:val="000000"/>
                <w:lang w:val="uk-UA"/>
              </w:rPr>
            </w:r>
          </w:p>
          <w:p>
            <w:pPr>
              <w:pStyle w:val="Normal"/>
              <w:widowControl w:val="false"/>
              <w:jc w:val="left"/>
              <w:rPr>
                <w:rFonts w:ascii="Times New Roman" w:hAnsi="Times New Roman" w:cs="Times New Roman"/>
                <w:b/>
                <w:b/>
                <w:bCs/>
                <w:color w:val="000000"/>
                <w:lang w:val="uk-UA"/>
              </w:rPr>
            </w:pPr>
            <w:r>
              <w:rPr>
                <w:rFonts w:cs="Times New Roman" w:ascii="Times New Roman" w:hAnsi="Times New Roman"/>
                <w:b/>
                <w:bCs/>
                <w:color w:val="000000"/>
                <w:lang w:val="uk-UA"/>
              </w:rPr>
              <w:t>чоловіки</w:t>
            </w:r>
          </w:p>
        </w:tc>
        <w:tc>
          <w:tcPr>
            <w:tcW w:w="19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bCs/>
                <w:color w:val="000000"/>
                <w:kern w:val="0"/>
                <w:sz w:val="24"/>
                <w:szCs w:val="24"/>
                <w:lang w:val="uk-UA" w:eastAsia="ru-RU" w:bidi="ar-SA"/>
              </w:rPr>
            </w:pPr>
            <w:r>
              <w:rPr>
                <w:rFonts w:eastAsia="Times New Roman" w:cs="Times New Roman" w:ascii="Times New Roman" w:hAnsi="Times New Roman"/>
                <w:b/>
                <w:bCs/>
                <w:color w:val="000000"/>
                <w:kern w:val="0"/>
                <w:sz w:val="24"/>
                <w:szCs w:val="24"/>
                <w:lang w:val="uk-UA" w:eastAsia="ru-RU" w:bidi="ar-SA"/>
              </w:rPr>
              <w:t>10</w:t>
            </w:r>
          </w:p>
        </w:tc>
        <w:tc>
          <w:tcPr>
            <w:tcW w:w="158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681" w:hRule="atLeast"/>
        </w:trPr>
        <w:tc>
          <w:tcPr>
            <w:tcW w:w="5541"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left"/>
              <w:rPr/>
            </w:pPr>
            <w:r>
              <w:rPr/>
            </w:r>
          </w:p>
          <w:p>
            <w:pPr>
              <w:pStyle w:val="Normal"/>
              <w:widowControl w:val="false"/>
              <w:jc w:val="left"/>
              <w:rPr>
                <w:rFonts w:ascii="Times New Roman" w:hAnsi="Times New Roman" w:cs="Times New Roman"/>
                <w:b/>
                <w:b/>
                <w:bCs/>
                <w:color w:val="000000"/>
                <w:lang w:val="uk-UA"/>
              </w:rPr>
            </w:pPr>
            <w:r>
              <w:rPr>
                <w:rFonts w:cs="Times New Roman" w:ascii="Times New Roman" w:hAnsi="Times New Roman"/>
                <w:b/>
                <w:bCs/>
                <w:color w:val="000000"/>
                <w:lang w:val="uk-UA"/>
              </w:rPr>
              <w:t>жінки</w:t>
            </w:r>
          </w:p>
        </w:tc>
        <w:tc>
          <w:tcPr>
            <w:tcW w:w="191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bCs/>
                <w:color w:val="000000"/>
                <w:kern w:val="0"/>
                <w:sz w:val="24"/>
                <w:szCs w:val="24"/>
                <w:lang w:val="uk-UA" w:eastAsia="ru-RU" w:bidi="ar-SA"/>
              </w:rPr>
            </w:pPr>
            <w:r>
              <w:rPr>
                <w:rFonts w:eastAsia="Times New Roman" w:cs="Times New Roman" w:ascii="Times New Roman" w:hAnsi="Times New Roman"/>
                <w:b/>
                <w:bCs/>
                <w:color w:val="000000"/>
                <w:kern w:val="0"/>
                <w:sz w:val="24"/>
                <w:szCs w:val="24"/>
                <w:lang w:val="uk-UA" w:eastAsia="ru-RU" w:bidi="ar-SA"/>
              </w:rPr>
              <w:t>179</w:t>
            </w:r>
          </w:p>
        </w:tc>
        <w:tc>
          <w:tcPr>
            <w:tcW w:w="158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c>
          <w:tcPr>
            <w:tcW w:w="170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color w:val="000000"/>
                <w:lang w:val="uk-UA"/>
              </w:rPr>
            </w:pPr>
            <w:r>
              <w:rPr>
                <w:rFonts w:cs="Times New Roman" w:ascii="Times New Roman" w:hAnsi="Times New Roman"/>
                <w:color w:val="000000"/>
                <w:lang w:val="uk-UA"/>
              </w:rPr>
            </w:r>
          </w:p>
        </w:tc>
      </w:tr>
      <w:tr>
        <w:trPr>
          <w:trHeight w:val="643" w:hRule="atLeast"/>
        </w:trPr>
        <w:tc>
          <w:tcPr>
            <w:tcW w:w="1074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b/>
                <w:b/>
                <w:bCs/>
                <w:color w:val="000000"/>
                <w:lang w:val="uk-UA"/>
              </w:rPr>
            </w:pPr>
            <w:r>
              <w:rPr>
                <w:rFonts w:cs="Times New Roman" w:ascii="Times New Roman" w:hAnsi="Times New Roman"/>
                <w:b/>
                <w:bCs/>
                <w:color w:val="000000"/>
                <w:lang w:val="uk-UA"/>
              </w:rPr>
            </w:r>
          </w:p>
        </w:tc>
      </w:tr>
      <w:tr>
        <w:trPr>
          <w:trHeight w:val="315" w:hRule="atLeast"/>
        </w:trPr>
        <w:tc>
          <w:tcPr>
            <w:tcW w:w="7457" w:type="dxa"/>
            <w:gridSpan w:val="3"/>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b/>
                <w:b/>
                <w:bCs/>
                <w:color w:val="000000"/>
                <w:lang w:val="uk-UA"/>
              </w:rPr>
            </w:pPr>
            <w:r>
              <w:rPr>
                <w:rFonts w:cs="Times New Roman" w:ascii="Times New Roman" w:hAnsi="Times New Roman"/>
                <w:b/>
                <w:bCs/>
                <w:color w:val="000000"/>
                <w:lang w:val="uk-UA"/>
              </w:rPr>
              <w:t>Сума без ПДВ</w:t>
            </w:r>
          </w:p>
        </w:tc>
        <w:tc>
          <w:tcPr>
            <w:tcW w:w="158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b/>
                <w:b/>
                <w:bCs/>
                <w:color w:val="000000"/>
                <w:lang w:val="uk-UA"/>
              </w:rPr>
            </w:pPr>
            <w:r>
              <w:rPr>
                <w:rFonts w:cs="Times New Roman" w:ascii="Times New Roman" w:hAnsi="Times New Roman"/>
                <w:b/>
                <w:bCs/>
                <w:color w:val="000000"/>
                <w:lang w:val="uk-UA"/>
              </w:rPr>
            </w:r>
          </w:p>
        </w:tc>
        <w:tc>
          <w:tcPr>
            <w:tcW w:w="170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b/>
                <w:b/>
                <w:bCs/>
                <w:color w:val="000000"/>
                <w:lang w:val="uk-UA"/>
              </w:rPr>
            </w:pPr>
            <w:r>
              <w:rPr>
                <w:rFonts w:cs="Times New Roman" w:ascii="Times New Roman" w:hAnsi="Times New Roman"/>
                <w:b/>
                <w:bCs/>
                <w:color w:val="000000"/>
                <w:lang w:val="uk-UA"/>
              </w:rPr>
            </w:r>
          </w:p>
        </w:tc>
      </w:tr>
      <w:tr>
        <w:trPr>
          <w:trHeight w:val="315" w:hRule="atLeast"/>
        </w:trPr>
        <w:tc>
          <w:tcPr>
            <w:tcW w:w="745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b/>
                <w:b/>
                <w:bCs/>
                <w:color w:val="000000"/>
                <w:lang w:val="uk-UA"/>
              </w:rPr>
            </w:pPr>
            <w:r>
              <w:rPr>
                <w:rFonts w:cs="Times New Roman" w:ascii="Times New Roman" w:hAnsi="Times New Roman"/>
                <w:b/>
                <w:bCs/>
                <w:color w:val="000000"/>
                <w:lang w:val="uk-UA"/>
              </w:rPr>
              <w:t>ПДВ</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Times New Roman"/>
                <w:color w:val="000000"/>
                <w:lang w:val="uk-UA"/>
              </w:rPr>
            </w:pPr>
            <w:r>
              <w:rPr>
                <w:rFonts w:cs="Times New Roman" w:ascii="Calibri" w:hAnsi="Calibri"/>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b/>
                <w:b/>
                <w:bCs/>
                <w:color w:val="000000"/>
                <w:lang w:val="uk-UA"/>
              </w:rPr>
            </w:pPr>
            <w:r>
              <w:rPr>
                <w:rFonts w:cs="Times New Roman" w:ascii="Times New Roman" w:hAnsi="Times New Roman"/>
                <w:b/>
                <w:bCs/>
                <w:color w:val="000000"/>
                <w:lang w:val="uk-UA"/>
              </w:rPr>
            </w:r>
          </w:p>
        </w:tc>
      </w:tr>
      <w:tr>
        <w:trPr>
          <w:trHeight w:val="315" w:hRule="atLeast"/>
        </w:trPr>
        <w:tc>
          <w:tcPr>
            <w:tcW w:w="745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b/>
                <w:b/>
                <w:bCs/>
                <w:color w:val="000000"/>
                <w:lang w:val="uk-UA"/>
              </w:rPr>
            </w:pPr>
            <w:r>
              <w:rPr>
                <w:rFonts w:cs="Times New Roman" w:ascii="Times New Roman" w:hAnsi="Times New Roman"/>
                <w:b/>
                <w:bCs/>
                <w:color w:val="000000"/>
                <w:lang w:val="uk-UA"/>
              </w:rPr>
              <w:t>Всього</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Times New Roman"/>
                <w:color w:val="000000"/>
                <w:lang w:val="uk-UA"/>
              </w:rPr>
            </w:pPr>
            <w:r>
              <w:rPr>
                <w:rFonts w:cs="Times New Roman" w:ascii="Calibri" w:hAnsi="Calibri"/>
                <w:color w:val="000000"/>
                <w:lang w:val="uk-UA"/>
              </w:rPr>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cs="Times New Roman"/>
                <w:b/>
                <w:b/>
                <w:bCs/>
                <w:color w:val="000000"/>
                <w:lang w:val="uk-UA"/>
              </w:rPr>
            </w:pPr>
            <w:r>
              <w:rPr>
                <w:rFonts w:cs="Times New Roman" w:ascii="Times New Roman" w:hAnsi="Times New Roman"/>
                <w:b/>
                <w:bCs/>
                <w:color w:val="000000"/>
                <w:lang w:val="uk-UA"/>
              </w:rPr>
            </w:r>
          </w:p>
        </w:tc>
      </w:tr>
    </w:tbl>
    <w:p>
      <w:pPr>
        <w:pStyle w:val="Normal"/>
        <w:rPr>
          <w:lang w:val="uk-UA"/>
        </w:rPr>
      </w:pPr>
      <w:r>
        <w:rPr>
          <w:lang w:val="uk-UA"/>
        </w:rPr>
      </w:r>
    </w:p>
    <w:p>
      <w:pPr>
        <w:pStyle w:val="Normal"/>
        <w:rPr>
          <w:lang w:val="uk-UA"/>
        </w:rPr>
      </w:pPr>
      <w:r>
        <w:rPr>
          <w:rFonts w:cs="Times New Roman" w:ascii="Times New Roman" w:hAnsi="Times New Roman"/>
          <w:lang w:val="uk-UA"/>
        </w:rPr>
        <w:t>Вартість послуг становить:</w:t>
      </w:r>
    </w:p>
    <w:p>
      <w:pPr>
        <w:pStyle w:val="Normal"/>
        <w:rPr>
          <w:lang w:val="uk-UA"/>
        </w:rPr>
      </w:pPr>
      <w:r>
        <w:rPr>
          <w:lang w:val="uk-UA"/>
        </w:rPr>
      </w:r>
    </w:p>
    <w:p>
      <w:pPr>
        <w:pStyle w:val="Normal"/>
        <w:rPr>
          <w:lang w:val="uk-UA"/>
        </w:rPr>
      </w:pPr>
      <w:r>
        <w:rPr>
          <w:lang w:val="uk-UA"/>
        </w:rPr>
      </w:r>
    </w:p>
    <w:p>
      <w:pPr>
        <w:pStyle w:val="Normal"/>
        <w:rPr>
          <w:lang w:val="uk-UA"/>
        </w:rPr>
      </w:pPr>
      <w:r>
        <w:rPr>
          <w:lang w:val="uk-UA"/>
        </w:rPr>
        <w:t>___________________________/___________________/</w:t>
      </w:r>
    </w:p>
    <w:p>
      <w:pPr>
        <w:pStyle w:val="Normal"/>
        <w:rPr>
          <w:lang w:val="uk-UA"/>
        </w:rPr>
      </w:pPr>
      <w:r>
        <w:rPr>
          <w:lang w:val="uk-UA"/>
        </w:rPr>
        <w:t>М.П.</w:t>
      </w:r>
    </w:p>
    <w:p>
      <w:pPr>
        <w:pStyle w:val="Normal"/>
        <w:numPr>
          <w:ilvl w:val="0"/>
          <w:numId w:val="0"/>
        </w:numPr>
        <w:spacing w:lineRule="atLeast" w:line="0"/>
        <w:ind w:left="0" w:hanging="0"/>
        <w:outlineLvl w:val="0"/>
        <w:rPr>
          <w:lang w:val="uk-UA"/>
        </w:rPr>
      </w:pPr>
      <w:r>
        <w:rPr>
          <w:rFonts w:cs="Times New Roman" w:ascii="Times New Roman" w:hAnsi="Times New Roman"/>
          <w:b/>
          <w:i/>
          <w:lang w:val="uk-UA"/>
        </w:rPr>
        <w:t>Посада, прізвище, ініціали, підпис уповноваженої особи учасника, завірені печаткою*.</w:t>
      </w:r>
    </w:p>
    <w:p>
      <w:pPr>
        <w:pStyle w:val="Normal"/>
        <w:spacing w:before="0" w:after="0"/>
        <w:ind w:left="284" w:hanging="0"/>
        <w:contextualSpacing/>
        <w:jc w:val="both"/>
        <w:rPr>
          <w:rFonts w:ascii="Times New Roman" w:hAnsi="Times New Roman" w:cs="Times New Roman"/>
          <w:b/>
          <w:b/>
          <w:sz w:val="28"/>
          <w:szCs w:val="28"/>
          <w:u w:val="single"/>
          <w:lang w:val="uk-UA"/>
        </w:rPr>
      </w:pPr>
      <w:r>
        <w:rPr>
          <w:rFonts w:cs="Times New Roman" w:ascii="Times New Roman" w:hAnsi="Times New Roman"/>
          <w:b/>
          <w:sz w:val="28"/>
          <w:szCs w:val="28"/>
          <w:u w:val="single"/>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
    </w:p>
    <w:sectPr>
      <w:type w:val="nextPage"/>
      <w:pgSz w:w="11906" w:h="16838"/>
      <w:pgMar w:left="992" w:right="113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308c"/>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rong">
    <w:name w:val="Strong"/>
    <w:qFormat/>
    <w:rsid w:val="0003308c"/>
    <w:rPr>
      <w:b/>
      <w:bCs/>
    </w:rPr>
  </w:style>
  <w:style w:type="character" w:styleId="ListParagraphChar" w:customStyle="1">
    <w:name w:val="List Paragraph Char"/>
    <w:link w:val="1"/>
    <w:qFormat/>
    <w:locked/>
    <w:rsid w:val="0003308c"/>
    <w:rPr>
      <w:rFonts w:ascii="Calibri" w:hAnsi="Calibri" w:eastAsia="Times New Roman" w:cs="Times New Roman"/>
      <w:lang w:eastAsia="zh-CN"/>
    </w:rPr>
  </w:style>
  <w:style w:type="character" w:styleId="Value" w:customStyle="1">
    <w:name w:val="value"/>
    <w:qFormat/>
    <w:rsid w:val="0003308c"/>
    <w:rPr>
      <w:rFonts w:ascii="Times New Roman" w:hAnsi="Times New Roman" w:eastAsia="Times New Roman" w:cs="Times New Roman"/>
    </w:rPr>
  </w:style>
  <w:style w:type="character" w:styleId="Style14">
    <w:name w:val="Интернет-ссылка"/>
    <w:rPr>
      <w:color w:val="000080"/>
      <w:u w:val="single"/>
      <w:lang w:val="zxx" w:bidi="zxx"/>
    </w:rPr>
  </w:style>
  <w:style w:type="character" w:styleId="Rvts0">
    <w:name w:val="rvts0"/>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1" w:customStyle="1">
    <w:name w:val="Абзац списка1"/>
    <w:basedOn w:val="Normal"/>
    <w:link w:val="ListParagraphChar"/>
    <w:qFormat/>
    <w:rsid w:val="0003308c"/>
    <w:pPr>
      <w:widowControl/>
      <w:suppressAutoHyphens w:val="true"/>
      <w:spacing w:lineRule="auto" w:line="276" w:before="0" w:after="200"/>
      <w:ind w:left="720" w:hanging="0"/>
      <w:contextualSpacing/>
    </w:pPr>
    <w:rPr>
      <w:rFonts w:ascii="Calibri" w:hAnsi="Calibri" w:cs="Times New Roman"/>
      <w:sz w:val="22"/>
      <w:szCs w:val="22"/>
      <w:lang w:eastAsia="zh-CN"/>
    </w:rPr>
  </w:style>
  <w:style w:type="paragraph" w:styleId="Default" w:customStyle="1">
    <w:name w:val="Default"/>
    <w:qFormat/>
    <w:rsid w:val="0003308c"/>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uk-UA" w:eastAsia="en-US" w:bidi="ar-SA"/>
    </w:rPr>
  </w:style>
  <w:style w:type="paragraph" w:styleId="11" w:customStyle="1">
    <w:name w:val="Без интервала1"/>
    <w:qFormat/>
    <w:rsid w:val="0003308c"/>
    <w:pPr>
      <w:widowControl/>
      <w:suppressAutoHyphens w:val="true"/>
      <w:bidi w:val="0"/>
      <w:spacing w:lineRule="auto" w:line="240" w:before="0" w:after="0"/>
      <w:jc w:val="left"/>
    </w:pPr>
    <w:rPr>
      <w:rFonts w:ascii="Calibri" w:hAnsi="Calibri" w:eastAsia="Times New Roman" w:cs="Calibri"/>
      <w:color w:val="00000A"/>
      <w:kern w:val="0"/>
      <w:sz w:val="22"/>
      <w:szCs w:val="22"/>
      <w:lang w:val="ru-RU" w:eastAsia="zh-CN" w:bidi="ar-SA"/>
    </w:rPr>
  </w:style>
  <w:style w:type="paragraph" w:styleId="ListParagraph">
    <w:name w:val="List Paragraph"/>
    <w:basedOn w:val="Normal"/>
    <w:uiPriority w:val="34"/>
    <w:qFormat/>
    <w:rsid w:val="009c2e84"/>
    <w:pPr>
      <w:spacing w:before="0" w:after="0"/>
      <w:ind w:left="720" w:hanging="0"/>
      <w:contextualSpacing/>
    </w:pPr>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7AE1-9F62-46B0-B51D-D475F7B3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LibreOffice/7.1.0.3$Windows_x86 LibreOffice_project/f6099ecf3d29644b5008cc8f48f42f4a40986e4c</Application>
  <AppVersion>15.0000</AppVersion>
  <Pages>3</Pages>
  <Words>1089</Words>
  <Characters>7582</Characters>
  <CharactersWithSpaces>8583</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2021-11-08T07:51:00Z</dcterms:created>
  <dc:creator>Пользователь Windows</dc:creator>
  <dc:description/>
  <dc:language>ru-RU</dc:language>
  <cp:lastModifiedBy/>
  <cp:lastPrinted>2022-08-09T11:03:51Z</cp:lastPrinted>
  <dcterms:modified xsi:type="dcterms:W3CDTF">2022-08-09T11:45:07Z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