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4C" w:rsidRPr="00F65162" w:rsidRDefault="00D7210F" w:rsidP="00D721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F65162">
        <w:rPr>
          <w:rFonts w:ascii="Times New Roman" w:hAnsi="Times New Roman" w:cs="Times New Roman"/>
          <w:b/>
          <w:sz w:val="24"/>
          <w:szCs w:val="24"/>
          <w:lang w:val="uk-UA"/>
        </w:rPr>
        <w:t>ДОДАТОК №2</w:t>
      </w:r>
    </w:p>
    <w:p w:rsidR="00D7210F" w:rsidRPr="00F65162" w:rsidRDefault="00D7210F" w:rsidP="00D72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5162">
        <w:rPr>
          <w:rFonts w:ascii="Times New Roman" w:hAnsi="Times New Roman" w:cs="Times New Roman"/>
          <w:b/>
          <w:sz w:val="24"/>
          <w:szCs w:val="24"/>
          <w:lang w:val="uk-UA"/>
        </w:rPr>
        <w:t>Технічна специфікація</w:t>
      </w:r>
    </w:p>
    <w:p w:rsidR="00D7210F" w:rsidRPr="00F65162" w:rsidRDefault="00D7210F" w:rsidP="00D72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5162">
        <w:rPr>
          <w:rFonts w:ascii="Times New Roman" w:hAnsi="Times New Roman" w:cs="Times New Roman"/>
          <w:b/>
          <w:sz w:val="24"/>
          <w:szCs w:val="24"/>
          <w:lang w:val="uk-UA"/>
        </w:rPr>
        <w:t>на закупівлю:</w:t>
      </w:r>
    </w:p>
    <w:p w:rsidR="00D72FDC" w:rsidRPr="00F65162" w:rsidRDefault="003652EC" w:rsidP="00D72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5162">
        <w:rPr>
          <w:rFonts w:ascii="Times New Roman" w:hAnsi="Times New Roman" w:cs="Times New Roman"/>
          <w:b/>
          <w:sz w:val="24"/>
          <w:szCs w:val="24"/>
          <w:lang w:val="uk-UA"/>
        </w:rPr>
        <w:t>ДК 021:2015: 45450000-6 — Інші завершальні будівельні роботи (Частковий поточний ремонт службових приміщень будівлі)</w:t>
      </w:r>
    </w:p>
    <w:p w:rsidR="003652EC" w:rsidRPr="00F65162" w:rsidRDefault="003652EC" w:rsidP="00D72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5387"/>
        <w:gridCol w:w="1418"/>
        <w:gridCol w:w="1418"/>
        <w:gridCol w:w="1359"/>
        <w:gridCol w:w="59"/>
      </w:tblGrid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№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Очищення вручну внутрішніх поверхонь стін від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вапняної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671,5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Очищення вручну внутрішніх поверхонь стель від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вапняної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298,45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Розбирання покриттів підлог з лінолеуму та реліну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Розбирання цементних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Відбивання штукатурки по цеглі та бетону зі стін та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стель, площа відбивання в одному місці більше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Очищення вручну внутрішніх поверхонь стін від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вапняної фарби (відкоси)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41,85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Розбирання облицювання стін з керамічних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Розбирання покриттів підлог з керамічних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бетонній основі площею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303,95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На кожні 5 мм зміни товщини шару цементної стяжки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додавати або виключати К=12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303,95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Нанесення </w:t>
            </w:r>
            <w:proofErr w:type="spellStart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бетонконтакту</w:t>
            </w:r>
            <w:proofErr w:type="spellEnd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на стелю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298,45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Нанесення </w:t>
            </w:r>
            <w:proofErr w:type="spellStart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бетонконтакту</w:t>
            </w:r>
            <w:proofErr w:type="spellEnd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на стіни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671,5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Суцільне вирівнювання бетонних поверхонь стель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[одношарове штукатурення], товщина шару 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Підготовлення поверхонь зі збірних елементів і плит під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фарбування або обклеювання шпалерами стелі зі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збірних панелей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298,45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Шпаклювання стель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298,45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298,45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Поліпшене фарбування стель </w:t>
            </w:r>
            <w:proofErr w:type="spellStart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водоемульсійними сумішами по збірних конструкціях,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298,45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Улаштування коробів </w:t>
            </w:r>
            <w:proofErr w:type="spellStart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гіпсокартонними</w:t>
            </w:r>
            <w:proofErr w:type="spellEnd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і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гіпсоволокнистими листами з кріпленням шурупами з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улаштуванням металевого каркасу без утеплення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13,3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Шпаклювання стін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13,3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Суцільне вирівнювання штукатурки стін усередині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будівлі цементно-вапняним розчином при товщині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накиді до 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448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Шпаклювання стін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588,5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3652EC" w:rsidRPr="003652EC" w:rsidRDefault="003652EC" w:rsidP="003652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3652EC" w:rsidRPr="003652EC">
          <w:headerReference w:type="default" r:id="rId6"/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588,5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водоемульсійними сумішами стін по збірних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Опорядження внутрішніх поверхонь стін по каменю і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бетону декоративною сумішшю з наповнювачем,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величина </w:t>
            </w:r>
            <w:proofErr w:type="spellStart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зерен</w:t>
            </w:r>
            <w:proofErr w:type="spellEnd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2 мм (</w:t>
            </w:r>
            <w:proofErr w:type="spellStart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баранек</w:t>
            </w:r>
            <w:proofErr w:type="spellEnd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215,5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Ремонт штукатурки прямолінійних укосів всередині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будівлі по каменю та бетону цементно-вапняним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41,45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Шпаклювання стін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водоемульсійними сумішами стін по збірних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Опорядження внутрішніх поверхонь стін по каменю і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бетону декоративною сумішшю з наповнювачем,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величина </w:t>
            </w:r>
            <w:proofErr w:type="spellStart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зерен</w:t>
            </w:r>
            <w:proofErr w:type="spellEnd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2 мм (</w:t>
            </w:r>
            <w:proofErr w:type="spellStart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баранек</w:t>
            </w:r>
            <w:proofErr w:type="spellEnd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Встановлення </w:t>
            </w:r>
            <w:proofErr w:type="spellStart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пінополістирольних</w:t>
            </w:r>
            <w:proofErr w:type="spellEnd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бордюрів у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приміщеннях, площею підлоги понад 20 м2 (стельовий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плінтус)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п.м</w:t>
            </w:r>
            <w:proofErr w:type="spellEnd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Облицювання  поверхонь стін керамічними плитками  на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розчині із сухої </w:t>
            </w:r>
            <w:proofErr w:type="spellStart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суміші, число плиток в 1 м2 до 7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Облицювання поверхонь укосів керамічними плитками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на розчині із сухої </w:t>
            </w:r>
            <w:proofErr w:type="spellStart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суміші, число плиток в 1 м2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до 7 </w:t>
            </w:r>
            <w:proofErr w:type="spellStart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суміші, кількість плиток в 1 м2 до 7 </w:t>
            </w:r>
            <w:proofErr w:type="spellStart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Улаштування плінтусів шириною 100 мм з керамічних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плиток на розчині із сухої </w:t>
            </w:r>
            <w:proofErr w:type="spellStart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Улаштування покриття з лінолеуму площею покриття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Улаштування планок на шурупах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Улаштування плінтусів </w:t>
            </w:r>
            <w:proofErr w:type="spellStart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полівінілхлоридних</w:t>
            </w:r>
            <w:proofErr w:type="spellEnd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на шурупах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Улаштування каркасу </w:t>
            </w:r>
            <w:proofErr w:type="spellStart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однорівневих</w:t>
            </w:r>
            <w:proofErr w:type="spellEnd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підвісних стель із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металевих профілів; (Окремі види ремонтно-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будівельних робіт, не охоплених збірниками </w:t>
            </w:r>
            <w:proofErr w:type="spellStart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РЕКНр</w:t>
            </w:r>
            <w:proofErr w:type="spellEnd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, а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технологія їхнього виконання аналогічна новому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будівництву або реконструкції будинків, будівель та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споруд, можуть нормуватися відповідно або за нормами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збірників РЕКН на нове будівництво із застосуванням до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витрат праці робітників, зайнятих на ремонтно-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будівельних роботах, і до часу експлуатації машин та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механізмів коефіцієнту 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Улаштування підшивки горизонтальних поверхонь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підвісних стель </w:t>
            </w:r>
            <w:proofErr w:type="spellStart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гіпсокартонними</w:t>
            </w:r>
            <w:proofErr w:type="spellEnd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або гіпсоволокнистими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листами.; (Окремі види ремонтно-будівельних робіт, не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охоплених збірниками </w:t>
            </w:r>
            <w:proofErr w:type="spellStart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РЕКНр</w:t>
            </w:r>
            <w:proofErr w:type="spellEnd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, а технологія їхнього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виконання аналогічна новому будівництву або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реконструкції будинків, будівель та споруд, можуть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нормуватися відповідно або за нормами збірників РЕКН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на нове будівництво із застосуванням до витрат праці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робітників, зайнятих на ремонтно-будівельних роботах, і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до часу експлуатації машин та механізмів коефіцієнту 1,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Шпаклювання стель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3652EC" w:rsidRPr="003652EC" w:rsidRDefault="003652EC" w:rsidP="003652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3652EC" w:rsidRPr="003652EC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Поліпшене фарбування стель </w:t>
            </w:r>
            <w:proofErr w:type="spellStart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водоемульсійними сумішами по збірних конструкціях,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Відбивання штукатурки по цеглі та бетону зі стін та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стель, площа відбивання в одному місці більше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Улаштування обшивки стін </w:t>
            </w:r>
            <w:proofErr w:type="spellStart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гіпсокартонними</w:t>
            </w:r>
            <w:proofErr w:type="spellEnd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і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гіпсоволокнистими листами на клеї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Шпаклювання стін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водоемульсійними сумішами стін по збірних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Розбирання покриттів підлог з керамічних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бетонній основі площею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На кожні 5 мм зміни товщини шару цементної стяжки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додавати або виключати К=6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бетонній основі площею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На кожні 5 мм зміни товщини шару цементної стяжки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додавати або виключати К=24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суміші, кількість плиток в 1 м2 до 7 </w:t>
            </w:r>
            <w:proofErr w:type="spellStart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Облицювання  поверхонь стін керамічними плитками  на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розчині із сухої </w:t>
            </w:r>
            <w:proofErr w:type="spellStart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суміші, число плиток в 1 м2 до 7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Облицювання поверхонь укосів керамічними плитками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на розчині із сухої </w:t>
            </w:r>
            <w:proofErr w:type="spellStart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суміші, число плиток в 1 м2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до 7 </w:t>
            </w:r>
            <w:proofErr w:type="spellStart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Установлення бетонних </w:t>
            </w:r>
            <w:proofErr w:type="spellStart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поребриків</w:t>
            </w:r>
            <w:proofErr w:type="spellEnd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на щебеневу основу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Розбирання монолітної бетонної стяжки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Улаштування  основи тротуарів із </w:t>
            </w:r>
            <w:proofErr w:type="spellStart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за товщини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шару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Улаштування покриття з фігурних елементів мощення з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приготуванням піщано-цементної суміші тротуарів,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шириною до 2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Очищення вручну простих фасадів від вапняної фарби з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землі та риштувань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Грунтування</w:t>
            </w:r>
            <w:proofErr w:type="spellEnd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простих фасадів під фарбування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перхлорвініловими фарбами з землі та риштувань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Штукатурно-декоративне покриття поверхонь фасадів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дисперсійними декоративними </w:t>
            </w:r>
            <w:proofErr w:type="spellStart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штукатурками</w:t>
            </w:r>
            <w:proofErr w:type="spellEnd"/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POLIMIN з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риштувань. Декоративна акрилова фактурна штукатурка</w:t>
            </w:r>
          </w:p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POLIMIN АВ-15 акрил -декор "Баранець 1,5 мм"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Монтаж дрібних металоконструкцій вагою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3652EC" w:rsidRPr="003652EC" w:rsidTr="00CF01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652EC" w:rsidRPr="003652EC" w:rsidRDefault="003652EC" w:rsidP="003652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52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D72FDC" w:rsidRPr="00F65162" w:rsidRDefault="00D72FDC" w:rsidP="00D72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210F" w:rsidRPr="00F65162" w:rsidRDefault="00D7210F" w:rsidP="00D7210F">
      <w:pPr>
        <w:spacing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F6516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Усі посилання в технічній специфікації на конкретну торговельну марку чи фірму, патент, конструкцію або тип предмета закупівлі, джерело його походження або виробника </w:t>
      </w:r>
      <w:r w:rsidRPr="00F65162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вважати «або еквівалент». </w:t>
      </w:r>
    </w:p>
    <w:bookmarkEnd w:id="0"/>
    <w:p w:rsidR="00D7210F" w:rsidRPr="00F65162" w:rsidRDefault="00D7210F" w:rsidP="00D721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7210F" w:rsidRPr="00F6516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FDC" w:rsidRDefault="00D72FDC" w:rsidP="00D72FDC">
      <w:pPr>
        <w:spacing w:after="0" w:line="240" w:lineRule="auto"/>
      </w:pPr>
      <w:r>
        <w:separator/>
      </w:r>
    </w:p>
  </w:endnote>
  <w:endnote w:type="continuationSeparator" w:id="0">
    <w:p w:rsidR="00D72FDC" w:rsidRDefault="00D72FDC" w:rsidP="00D7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FDC" w:rsidRDefault="00D72FDC" w:rsidP="00D72FDC">
      <w:pPr>
        <w:spacing w:after="0" w:line="240" w:lineRule="auto"/>
      </w:pPr>
      <w:r>
        <w:separator/>
      </w:r>
    </w:p>
  </w:footnote>
  <w:footnote w:type="continuationSeparator" w:id="0">
    <w:p w:rsidR="00D72FDC" w:rsidRDefault="00D72FDC" w:rsidP="00D7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2EC" w:rsidRPr="003652EC" w:rsidRDefault="003652EC">
    <w:pPr>
      <w:tabs>
        <w:tab w:val="center" w:pos="4565"/>
        <w:tab w:val="right" w:pos="7756"/>
      </w:tabs>
      <w:autoSpaceDE w:val="0"/>
      <w:autoSpaceDN w:val="0"/>
      <w:spacing w:after="0" w:line="240" w:lineRule="auto"/>
      <w:rPr>
        <w:sz w:val="16"/>
        <w:szCs w:val="16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D4D" w:rsidRPr="00D72FDC" w:rsidRDefault="00157D4D">
    <w:pPr>
      <w:tabs>
        <w:tab w:val="center" w:pos="4565"/>
        <w:tab w:val="right" w:pos="7756"/>
      </w:tabs>
      <w:autoSpaceDE w:val="0"/>
      <w:autoSpaceDN w:val="0"/>
      <w:spacing w:after="0" w:line="240" w:lineRule="auto"/>
      <w:rPr>
        <w:sz w:val="16"/>
        <w:szCs w:val="16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BF"/>
    <w:rsid w:val="00157D4D"/>
    <w:rsid w:val="003652EC"/>
    <w:rsid w:val="009B5DBF"/>
    <w:rsid w:val="00BA754C"/>
    <w:rsid w:val="00D7210F"/>
    <w:rsid w:val="00D72FDC"/>
    <w:rsid w:val="00F6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231AA"/>
  <w15:chartTrackingRefBased/>
  <w15:docId w15:val="{44B6F3AA-95FE-452A-8058-1B85BEDF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D72FDC"/>
  </w:style>
  <w:style w:type="paragraph" w:styleId="a3">
    <w:name w:val="header"/>
    <w:basedOn w:val="a"/>
    <w:link w:val="a4"/>
    <w:uiPriority w:val="99"/>
    <w:unhideWhenUsed/>
    <w:rsid w:val="00D72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72FDC"/>
  </w:style>
  <w:style w:type="paragraph" w:styleId="a5">
    <w:name w:val="footer"/>
    <w:basedOn w:val="a"/>
    <w:link w:val="a6"/>
    <w:uiPriority w:val="99"/>
    <w:unhideWhenUsed/>
    <w:rsid w:val="00D72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72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1089</Words>
  <Characters>6211</Characters>
  <DocSecurity>0</DocSecurity>
  <Lines>51</Lines>
  <Paragraphs>14</Paragraphs>
  <ScaleCrop>false</ScaleCrop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2023-08-29T14:10:00Z</dcterms:created>
  <dcterms:modified xsi:type="dcterms:W3CDTF">2023-09-21T12:41:00Z</dcterms:modified>
</cp:coreProperties>
</file>