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5A" w:rsidRDefault="008B225A" w:rsidP="00695DED">
      <w:pPr>
        <w:suppressAutoHyphens w:val="0"/>
        <w:spacing w:after="0" w:line="240" w:lineRule="auto"/>
        <w:ind w:left="4956" w:firstLine="708"/>
        <w:rPr>
          <w:rFonts w:ascii="Times New Roman" w:eastAsia="Times New Roman" w:hAnsi="Times New Roman"/>
          <w:b/>
          <w:sz w:val="24"/>
          <w:szCs w:val="24"/>
          <w:lang w:val="uk-UA" w:eastAsia="uk-UA"/>
        </w:rPr>
      </w:pPr>
    </w:p>
    <w:p w:rsidR="00695DED" w:rsidRPr="00272402" w:rsidRDefault="00EB70AB" w:rsidP="00695DED">
      <w:pPr>
        <w:suppressAutoHyphens w:val="0"/>
        <w:spacing w:after="0" w:line="240" w:lineRule="auto"/>
        <w:ind w:left="4956" w:firstLine="708"/>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00326DD6">
        <w:rPr>
          <w:rFonts w:ascii="Times New Roman" w:eastAsia="Times New Roman" w:hAnsi="Times New Roman"/>
          <w:b/>
          <w:sz w:val="24"/>
          <w:szCs w:val="24"/>
          <w:lang w:val="uk-UA" w:eastAsia="uk-UA"/>
        </w:rPr>
        <w:t xml:space="preserve">        </w:t>
      </w:r>
      <w:r w:rsidR="00695DED" w:rsidRPr="00272402">
        <w:rPr>
          <w:rFonts w:ascii="Times New Roman" w:eastAsia="Times New Roman" w:hAnsi="Times New Roman"/>
          <w:b/>
          <w:sz w:val="24"/>
          <w:szCs w:val="24"/>
          <w:lang w:val="uk-UA" w:eastAsia="uk-UA"/>
        </w:rPr>
        <w:t xml:space="preserve">Додаток </w:t>
      </w:r>
      <w:r w:rsidR="00541461">
        <w:rPr>
          <w:rFonts w:ascii="Times New Roman" w:eastAsia="Times New Roman" w:hAnsi="Times New Roman"/>
          <w:b/>
          <w:sz w:val="24"/>
          <w:szCs w:val="24"/>
          <w:lang w:val="uk-UA" w:eastAsia="uk-UA"/>
        </w:rPr>
        <w:t>1</w:t>
      </w:r>
      <w:r w:rsidR="00695DED" w:rsidRPr="00272402">
        <w:rPr>
          <w:rFonts w:ascii="Times New Roman" w:eastAsia="Times New Roman" w:hAnsi="Times New Roman"/>
          <w:b/>
          <w:sz w:val="24"/>
          <w:szCs w:val="24"/>
          <w:lang w:val="uk-UA" w:eastAsia="uk-UA"/>
        </w:rPr>
        <w:t xml:space="preserve"> </w:t>
      </w:r>
    </w:p>
    <w:p w:rsidR="00326DD6" w:rsidRDefault="00326DD6" w:rsidP="00695DED">
      <w:pPr>
        <w:suppressAutoHyphens w:val="0"/>
        <w:spacing w:after="0" w:line="240" w:lineRule="auto"/>
        <w:ind w:left="5954"/>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95DED" w:rsidRPr="00272402">
        <w:rPr>
          <w:rFonts w:ascii="Times New Roman" w:eastAsia="Times New Roman" w:hAnsi="Times New Roman"/>
          <w:sz w:val="24"/>
          <w:szCs w:val="24"/>
          <w:lang w:val="uk-UA" w:eastAsia="uk-UA"/>
        </w:rPr>
        <w:t>до оголошення про про</w:t>
      </w:r>
      <w:bookmarkStart w:id="0" w:name="_GoBack"/>
      <w:bookmarkEnd w:id="0"/>
      <w:r w:rsidR="00695DED" w:rsidRPr="00272402">
        <w:rPr>
          <w:rFonts w:ascii="Times New Roman" w:eastAsia="Times New Roman" w:hAnsi="Times New Roman"/>
          <w:sz w:val="24"/>
          <w:szCs w:val="24"/>
          <w:lang w:val="uk-UA" w:eastAsia="uk-UA"/>
        </w:rPr>
        <w:t xml:space="preserve">ведення </w:t>
      </w:r>
      <w:r>
        <w:rPr>
          <w:rFonts w:ascii="Times New Roman" w:eastAsia="Times New Roman" w:hAnsi="Times New Roman"/>
          <w:sz w:val="24"/>
          <w:szCs w:val="24"/>
          <w:lang w:val="uk-UA" w:eastAsia="uk-UA"/>
        </w:rPr>
        <w:t xml:space="preserve">  </w:t>
      </w:r>
    </w:p>
    <w:p w:rsidR="00326DD6" w:rsidRDefault="00326DD6" w:rsidP="00695DED">
      <w:pPr>
        <w:suppressAutoHyphens w:val="0"/>
        <w:spacing w:after="0" w:line="240" w:lineRule="auto"/>
        <w:ind w:left="5954"/>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95DED" w:rsidRPr="00272402">
        <w:rPr>
          <w:rFonts w:ascii="Times New Roman" w:eastAsia="Times New Roman" w:hAnsi="Times New Roman"/>
          <w:sz w:val="24"/>
          <w:szCs w:val="24"/>
          <w:lang w:val="uk-UA" w:eastAsia="uk-UA"/>
        </w:rPr>
        <w:t xml:space="preserve">спрощеної закупівлі через систему </w:t>
      </w:r>
      <w:r>
        <w:rPr>
          <w:rFonts w:ascii="Times New Roman" w:eastAsia="Times New Roman" w:hAnsi="Times New Roman"/>
          <w:sz w:val="24"/>
          <w:szCs w:val="24"/>
          <w:lang w:val="uk-UA" w:eastAsia="uk-UA"/>
        </w:rPr>
        <w:t xml:space="preserve">      </w:t>
      </w:r>
    </w:p>
    <w:p w:rsidR="00695DED" w:rsidRDefault="00326DD6" w:rsidP="00695DED">
      <w:pPr>
        <w:suppressAutoHyphens w:val="0"/>
        <w:spacing w:after="0" w:line="240" w:lineRule="auto"/>
        <w:ind w:left="5954"/>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95DED" w:rsidRPr="00272402">
        <w:rPr>
          <w:rFonts w:ascii="Times New Roman" w:eastAsia="Times New Roman" w:hAnsi="Times New Roman"/>
          <w:sz w:val="24"/>
          <w:szCs w:val="24"/>
          <w:lang w:val="uk-UA" w:eastAsia="uk-UA"/>
        </w:rPr>
        <w:t xml:space="preserve">електронних закупівель </w:t>
      </w:r>
    </w:p>
    <w:p w:rsidR="000D6B9E" w:rsidRPr="00272402" w:rsidRDefault="000D6B9E" w:rsidP="00695DED">
      <w:pPr>
        <w:suppressAutoHyphens w:val="0"/>
        <w:spacing w:after="0" w:line="240" w:lineRule="auto"/>
        <w:ind w:left="5954"/>
        <w:rPr>
          <w:rFonts w:ascii="Times New Roman" w:eastAsia="Times New Roman" w:hAnsi="Times New Roman"/>
          <w:sz w:val="24"/>
          <w:szCs w:val="24"/>
          <w:lang w:val="uk-UA" w:eastAsia="uk-UA"/>
        </w:rPr>
      </w:pPr>
    </w:p>
    <w:p w:rsidR="00695DED" w:rsidRPr="00272402" w:rsidRDefault="00695DED" w:rsidP="00695DED">
      <w:pPr>
        <w:suppressAutoHyphens w:val="0"/>
        <w:spacing w:after="0" w:line="240" w:lineRule="auto"/>
        <w:ind w:left="5954"/>
        <w:rPr>
          <w:rFonts w:ascii="Times New Roman" w:eastAsia="Times New Roman" w:hAnsi="Times New Roman"/>
          <w:sz w:val="24"/>
          <w:szCs w:val="24"/>
          <w:lang w:val="uk-UA" w:eastAsia="uk-UA"/>
        </w:rPr>
      </w:pPr>
    </w:p>
    <w:p w:rsidR="00174C02" w:rsidRDefault="00174C02" w:rsidP="00E50976">
      <w:pPr>
        <w:pStyle w:val="a7"/>
        <w:spacing w:after="0"/>
        <w:ind w:left="-851"/>
        <w:jc w:val="center"/>
        <w:rPr>
          <w:rFonts w:ascii="Times New Roman" w:hAnsi="Times New Roman"/>
          <w:b/>
          <w:sz w:val="24"/>
          <w:szCs w:val="24"/>
          <w:lang w:val="uk-UA"/>
        </w:rPr>
      </w:pPr>
      <w:r w:rsidRPr="00174C02">
        <w:rPr>
          <w:rFonts w:ascii="Times New Roman" w:hAnsi="Times New Roman"/>
          <w:b/>
          <w:sz w:val="24"/>
          <w:szCs w:val="24"/>
          <w:lang w:val="uk-UA"/>
        </w:rPr>
        <w:t>Інформація про технічні, якісні, кількісні та інші характеристики предмета закупівлі</w:t>
      </w:r>
    </w:p>
    <w:p w:rsidR="00A348F4" w:rsidRPr="00A348F4" w:rsidRDefault="006446D4" w:rsidP="00A348F4">
      <w:pPr>
        <w:pStyle w:val="a7"/>
        <w:spacing w:after="0"/>
        <w:jc w:val="both"/>
        <w:rPr>
          <w:rFonts w:ascii="Times New Roman" w:hAnsi="Times New Roman"/>
          <w:lang w:val="uk-UA"/>
        </w:rPr>
      </w:pPr>
      <w:r w:rsidRPr="006446D4">
        <w:rPr>
          <w:rFonts w:ascii="Times New Roman" w:hAnsi="Times New Roman"/>
          <w:lang w:val="uk-UA"/>
        </w:rPr>
        <w:t xml:space="preserve">Код ДК 021:2015 - </w:t>
      </w:r>
      <w:r w:rsidR="00A348F4" w:rsidRPr="00A348F4">
        <w:rPr>
          <w:rFonts w:ascii="Times New Roman" w:hAnsi="Times New Roman"/>
          <w:lang w:val="uk-UA"/>
        </w:rPr>
        <w:t xml:space="preserve">38430000-8 - Детектори та аналізатори. </w:t>
      </w:r>
    </w:p>
    <w:p w:rsidR="00A348F4" w:rsidRDefault="00A348F4" w:rsidP="00A348F4">
      <w:pPr>
        <w:pStyle w:val="a7"/>
        <w:spacing w:after="0"/>
        <w:jc w:val="both"/>
        <w:rPr>
          <w:rFonts w:ascii="Times New Roman" w:hAnsi="Times New Roman"/>
          <w:lang w:val="uk-UA"/>
        </w:rPr>
      </w:pPr>
      <w:r w:rsidRPr="00A348F4">
        <w:rPr>
          <w:rFonts w:ascii="Times New Roman" w:hAnsi="Times New Roman"/>
          <w:lang w:val="uk-UA"/>
        </w:rPr>
        <w:t>Імунофлуоресцентний аналізатор GP1001 Getein1100 (НК 024:2019: 35707 - Флуоресцентний аналізатор імуноаналізу (FIA), стаціонарний)</w:t>
      </w:r>
    </w:p>
    <w:p w:rsidR="00A348F4" w:rsidRDefault="00A348F4" w:rsidP="00A348F4">
      <w:pPr>
        <w:pStyle w:val="a7"/>
        <w:spacing w:after="0"/>
        <w:jc w:val="both"/>
        <w:rPr>
          <w:rFonts w:ascii="Times New Roman" w:hAnsi="Times New Roman"/>
          <w:lang w:val="uk-UA"/>
        </w:rPr>
      </w:pPr>
    </w:p>
    <w:p w:rsidR="00720995" w:rsidRPr="00720995" w:rsidRDefault="00720995" w:rsidP="00A348F4">
      <w:pPr>
        <w:pStyle w:val="a7"/>
        <w:spacing w:after="0"/>
        <w:jc w:val="both"/>
        <w:rPr>
          <w:rFonts w:ascii="Times New Roman" w:hAnsi="Times New Roman"/>
          <w:b/>
          <w:snapToGrid w:val="0"/>
          <w:lang w:val="uk-UA" w:eastAsia="en-US"/>
        </w:rPr>
      </w:pPr>
      <w:r w:rsidRPr="00720995">
        <w:rPr>
          <w:rFonts w:ascii="Times New Roman" w:hAnsi="Times New Roman"/>
          <w:b/>
          <w:snapToGrid w:val="0"/>
          <w:lang w:val="uk-UA" w:eastAsia="en-US"/>
        </w:rPr>
        <w:t>Загальні положення</w:t>
      </w:r>
    </w:p>
    <w:p w:rsidR="00C47277" w:rsidRPr="00A3364A" w:rsidRDefault="00C47277" w:rsidP="00C47277">
      <w:pPr>
        <w:widowControl w:val="0"/>
        <w:numPr>
          <w:ilvl w:val="0"/>
          <w:numId w:val="7"/>
        </w:numPr>
        <w:suppressAutoHyphens w:val="0"/>
        <w:autoSpaceDE w:val="0"/>
        <w:autoSpaceDN w:val="0"/>
        <w:spacing w:after="0" w:line="240" w:lineRule="auto"/>
        <w:ind w:left="709" w:hanging="709"/>
        <w:jc w:val="both"/>
        <w:rPr>
          <w:rFonts w:ascii="Times New Roman" w:hAnsi="Times New Roman"/>
          <w:snapToGrid w:val="0"/>
          <w:lang w:val="uk-UA" w:eastAsia="en-US"/>
        </w:rPr>
      </w:pPr>
      <w:r w:rsidRPr="00A3364A">
        <w:rPr>
          <w:rFonts w:ascii="Times New Roman" w:hAnsi="Times New Roman"/>
          <w:snapToGrid w:val="0"/>
          <w:lang w:val="uk-UA" w:eastAsia="en-US"/>
        </w:rPr>
        <w:t>Проведення доставки, інcталяції та пуску обладнання за рахунок Учасника.</w:t>
      </w:r>
    </w:p>
    <w:p w:rsidR="00C47277" w:rsidRPr="00A3364A" w:rsidRDefault="00C47277" w:rsidP="00C47277">
      <w:pPr>
        <w:widowControl w:val="0"/>
        <w:suppressAutoHyphens w:val="0"/>
        <w:autoSpaceDE w:val="0"/>
        <w:autoSpaceDN w:val="0"/>
        <w:spacing w:after="0" w:line="240" w:lineRule="auto"/>
        <w:jc w:val="both"/>
        <w:rPr>
          <w:rFonts w:ascii="Times New Roman" w:hAnsi="Times New Roman"/>
          <w:i/>
          <w:snapToGrid w:val="0"/>
          <w:lang w:val="uk-UA" w:eastAsia="en-US"/>
        </w:rPr>
      </w:pPr>
      <w:r w:rsidRPr="00A3364A">
        <w:rPr>
          <w:rFonts w:ascii="Times New Roman" w:hAnsi="Times New Roman"/>
          <w:i/>
          <w:snapToGrid w:val="0"/>
          <w:lang w:val="uk-UA" w:eastAsia="en-US"/>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A348F4" w:rsidRDefault="00A348F4" w:rsidP="00A348F4">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A348F4">
        <w:rPr>
          <w:rFonts w:ascii="Times New Roman" w:hAnsi="Times New Roman"/>
          <w:snapToGrid w:val="0"/>
          <w:lang w:val="uk-UA" w:eastAsia="en-US"/>
        </w:rPr>
        <w:t xml:space="preserve">Запропоновані товари повинні бути дозволені до застосування на території України. (надати завірені копії Свідоцтв про державну реєстрацію на кожне найменування, або копії документів, що підтверджують можливість застосування). Учасник зобов’язаний надавати сертифікати якості </w:t>
      </w:r>
      <w:r>
        <w:rPr>
          <w:rFonts w:ascii="Times New Roman" w:hAnsi="Times New Roman"/>
          <w:snapToGrid w:val="0"/>
          <w:lang w:val="uk-UA" w:eastAsia="en-US"/>
        </w:rPr>
        <w:t xml:space="preserve">на </w:t>
      </w:r>
      <w:r w:rsidRPr="00A348F4">
        <w:rPr>
          <w:rFonts w:ascii="Times New Roman" w:hAnsi="Times New Roman"/>
          <w:snapToGrid w:val="0"/>
          <w:lang w:val="uk-UA" w:eastAsia="en-US"/>
        </w:rPr>
        <w:t>товар, при поставці.</w:t>
      </w:r>
    </w:p>
    <w:p w:rsidR="00A348F4" w:rsidRDefault="00A348F4" w:rsidP="00A348F4">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A348F4">
        <w:rPr>
          <w:rFonts w:ascii="Times New Roman" w:hAnsi="Times New Roman"/>
          <w:snapToGrid w:val="0"/>
          <w:lang w:val="uk-UA" w:eastAsia="en-US"/>
        </w:rPr>
        <w:t>Учасник повинен забезпечувати належні умови зберігання та транспортування запропонован</w:t>
      </w:r>
      <w:r w:rsidR="005948A1">
        <w:rPr>
          <w:rFonts w:ascii="Times New Roman" w:hAnsi="Times New Roman"/>
          <w:snapToGrid w:val="0"/>
          <w:lang w:val="uk-UA" w:eastAsia="en-US"/>
        </w:rPr>
        <w:t>ого</w:t>
      </w:r>
      <w:r w:rsidRPr="00A348F4">
        <w:rPr>
          <w:rFonts w:ascii="Times New Roman" w:hAnsi="Times New Roman"/>
          <w:snapToGrid w:val="0"/>
          <w:lang w:val="uk-UA" w:eastAsia="en-US"/>
        </w:rPr>
        <w:t xml:space="preserve"> товар</w:t>
      </w:r>
      <w:r w:rsidR="005948A1">
        <w:rPr>
          <w:rFonts w:ascii="Times New Roman" w:hAnsi="Times New Roman"/>
          <w:snapToGrid w:val="0"/>
          <w:lang w:val="uk-UA" w:eastAsia="en-US"/>
        </w:rPr>
        <w:t>у</w:t>
      </w:r>
      <w:r w:rsidRPr="00A348F4">
        <w:rPr>
          <w:rFonts w:ascii="Times New Roman" w:hAnsi="Times New Roman"/>
          <w:snapToGrid w:val="0"/>
          <w:lang w:val="uk-UA" w:eastAsia="en-US"/>
        </w:rPr>
        <w:t>, згідно вимог, які вказані в інструкції виробника запропонованого товару.</w:t>
      </w:r>
    </w:p>
    <w:p w:rsidR="00A348F4" w:rsidRDefault="00A348F4" w:rsidP="00A348F4">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A348F4">
        <w:rPr>
          <w:rFonts w:ascii="Times New Roman" w:hAnsi="Times New Roman"/>
          <w:snapToGrid w:val="0"/>
          <w:lang w:val="uk-UA" w:eastAsia="en-US"/>
        </w:rPr>
        <w:t xml:space="preserve">Тара та упаковка товару повинна відповідати вимогам </w:t>
      </w:r>
      <w:r w:rsidR="000D6B9E" w:rsidRPr="00A348F4">
        <w:rPr>
          <w:rFonts w:ascii="Times New Roman" w:hAnsi="Times New Roman"/>
          <w:snapToGrid w:val="0"/>
          <w:lang w:val="uk-UA" w:eastAsia="en-US"/>
        </w:rPr>
        <w:t>встановленим</w:t>
      </w:r>
      <w:r w:rsidRPr="00A348F4">
        <w:rPr>
          <w:rFonts w:ascii="Times New Roman" w:hAnsi="Times New Roman"/>
          <w:snapToGrid w:val="0"/>
          <w:lang w:val="uk-UA" w:eastAsia="en-US"/>
        </w:rPr>
        <w:t xml:space="preserve"> до даного виду товару і захищати його від пошкоджень або псування під час перевезення (доставки).</w:t>
      </w:r>
    </w:p>
    <w:p w:rsidR="00C47277" w:rsidRPr="00C47277" w:rsidRDefault="00C47277" w:rsidP="00C47277">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C47277">
        <w:rPr>
          <w:rFonts w:ascii="Times New Roman" w:hAnsi="Times New Roman"/>
          <w:snapToGrid w:val="0"/>
          <w:lang w:val="uk-UA" w:eastAsia="en-US"/>
        </w:rPr>
        <w:t>Товар, запропонований Учасником, повинен бути новим і таким, що не був у використанні і не використався в якості виставкового зразку, експонату тощо, та гарантійний термін (строк) експлуатації повинен становити не менше 12 місяців.</w:t>
      </w:r>
    </w:p>
    <w:p w:rsidR="00C47277" w:rsidRPr="00C47277" w:rsidRDefault="00C47277" w:rsidP="00C47277">
      <w:pPr>
        <w:widowControl w:val="0"/>
        <w:suppressAutoHyphens w:val="0"/>
        <w:autoSpaceDE w:val="0"/>
        <w:autoSpaceDN w:val="0"/>
        <w:spacing w:after="0" w:line="240" w:lineRule="auto"/>
        <w:jc w:val="both"/>
        <w:rPr>
          <w:rFonts w:ascii="Times New Roman" w:hAnsi="Times New Roman"/>
          <w:i/>
          <w:snapToGrid w:val="0"/>
          <w:lang w:val="uk-UA" w:eastAsia="en-US"/>
        </w:rPr>
      </w:pPr>
      <w:r w:rsidRPr="00C47277">
        <w:rPr>
          <w:rFonts w:ascii="Times New Roman" w:hAnsi="Times New Roman"/>
          <w:i/>
          <w:snapToGrid w:val="0"/>
          <w:lang w:val="uk-UA"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0D6B9E" w:rsidRPr="000D6B9E" w:rsidRDefault="000D6B9E" w:rsidP="000D6B9E">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0D6B9E">
        <w:rPr>
          <w:rFonts w:ascii="Times New Roman" w:hAnsi="Times New Roman"/>
          <w:snapToGrid w:val="0"/>
          <w:lang w:val="uk-UA" w:eastAsia="en-US"/>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0D6B9E" w:rsidRPr="000D6B9E" w:rsidRDefault="000D6B9E" w:rsidP="000D6B9E">
      <w:pPr>
        <w:widowControl w:val="0"/>
        <w:suppressAutoHyphens w:val="0"/>
        <w:autoSpaceDE w:val="0"/>
        <w:autoSpaceDN w:val="0"/>
        <w:spacing w:after="0" w:line="240" w:lineRule="auto"/>
        <w:jc w:val="both"/>
        <w:rPr>
          <w:rFonts w:ascii="Times New Roman" w:hAnsi="Times New Roman"/>
          <w:i/>
          <w:snapToGrid w:val="0"/>
          <w:lang w:val="uk-UA" w:eastAsia="en-US"/>
        </w:rPr>
      </w:pPr>
      <w:r w:rsidRPr="000D6B9E">
        <w:rPr>
          <w:rFonts w:ascii="Times New Roman" w:hAnsi="Times New Roman"/>
          <w:i/>
          <w:snapToGrid w:val="0"/>
          <w:lang w:val="uk-UA"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rsidR="00720995" w:rsidRDefault="00A348F4" w:rsidP="00A348F4">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A348F4">
        <w:rPr>
          <w:rFonts w:ascii="Times New Roman" w:hAnsi="Times New Roman"/>
          <w:snapToGrid w:val="0"/>
          <w:lang w:val="uk-UA" w:eastAsia="en-US"/>
        </w:rPr>
        <w:t>Запропонований Учасником товар повинен відповідати вимогам із захисту довкілля.</w:t>
      </w:r>
    </w:p>
    <w:p w:rsidR="009A44CD" w:rsidRDefault="009A44CD" w:rsidP="00720995">
      <w:pPr>
        <w:widowControl w:val="0"/>
        <w:autoSpaceDE w:val="0"/>
        <w:autoSpaceDN w:val="0"/>
        <w:spacing w:after="0" w:line="240" w:lineRule="auto"/>
        <w:ind w:left="-851"/>
        <w:jc w:val="both"/>
        <w:rPr>
          <w:rFonts w:ascii="Times New Roman" w:hAnsi="Times New Roman"/>
          <w:snapToGrid w:val="0"/>
          <w:lang w:val="uk-UA" w:eastAsia="en-US"/>
        </w:rPr>
      </w:pPr>
    </w:p>
    <w:p w:rsidR="000D6B9E" w:rsidRDefault="000D6B9E" w:rsidP="00720995">
      <w:pPr>
        <w:widowControl w:val="0"/>
        <w:autoSpaceDE w:val="0"/>
        <w:autoSpaceDN w:val="0"/>
        <w:spacing w:after="0" w:line="240" w:lineRule="auto"/>
        <w:ind w:left="-851"/>
        <w:jc w:val="both"/>
        <w:rPr>
          <w:rFonts w:ascii="Times New Roman" w:hAnsi="Times New Roman"/>
          <w:snapToGrid w:val="0"/>
          <w:lang w:val="uk-UA" w:eastAsia="en-US"/>
        </w:rPr>
      </w:pPr>
    </w:p>
    <w:p w:rsidR="009A44CD" w:rsidRPr="00720995" w:rsidRDefault="009A44CD" w:rsidP="00720995">
      <w:pPr>
        <w:widowControl w:val="0"/>
        <w:autoSpaceDE w:val="0"/>
        <w:autoSpaceDN w:val="0"/>
        <w:spacing w:after="0" w:line="240" w:lineRule="auto"/>
        <w:ind w:left="-851"/>
        <w:jc w:val="both"/>
        <w:rPr>
          <w:rFonts w:ascii="Times New Roman" w:hAnsi="Times New Roman"/>
          <w:snapToGrid w:val="0"/>
          <w:lang w:val="uk-UA" w:eastAsia="en-US"/>
        </w:rPr>
      </w:pPr>
    </w:p>
    <w:p w:rsidR="00720995" w:rsidRPr="00720995" w:rsidRDefault="00720995" w:rsidP="00720995">
      <w:pPr>
        <w:suppressAutoHyphens w:val="0"/>
        <w:spacing w:after="160" w:line="259" w:lineRule="auto"/>
        <w:jc w:val="center"/>
        <w:rPr>
          <w:rFonts w:ascii="Times New Roman" w:hAnsi="Times New Roman"/>
          <w:b/>
          <w:lang w:val="uk-UA" w:eastAsia="en-US"/>
        </w:rPr>
      </w:pPr>
    </w:p>
    <w:tbl>
      <w:tblPr>
        <w:tblW w:w="10314" w:type="dxa"/>
        <w:tblLayout w:type="fixed"/>
        <w:tblLook w:val="04A0" w:firstRow="1" w:lastRow="0" w:firstColumn="1" w:lastColumn="0" w:noHBand="0" w:noVBand="1"/>
      </w:tblPr>
      <w:tblGrid>
        <w:gridCol w:w="520"/>
        <w:gridCol w:w="2990"/>
        <w:gridCol w:w="3544"/>
        <w:gridCol w:w="1701"/>
        <w:gridCol w:w="1559"/>
      </w:tblGrid>
      <w:tr w:rsidR="00A348F4" w:rsidRPr="00720995" w:rsidTr="00A348F4">
        <w:trPr>
          <w:trHeight w:val="1048"/>
        </w:trPr>
        <w:tc>
          <w:tcPr>
            <w:tcW w:w="520"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A348F4" w:rsidRPr="00720995" w:rsidRDefault="00A348F4" w:rsidP="00720995">
            <w:pPr>
              <w:suppressAutoHyphens w:val="0"/>
              <w:spacing w:after="0" w:line="240" w:lineRule="auto"/>
              <w:jc w:val="center"/>
              <w:rPr>
                <w:rFonts w:ascii="Times New Roman" w:eastAsia="Times New Roman" w:hAnsi="Times New Roman"/>
                <w:b/>
                <w:bCs/>
                <w:color w:val="000000"/>
                <w:lang w:val="uk-UA" w:eastAsia="en-US"/>
              </w:rPr>
            </w:pPr>
            <w:r w:rsidRPr="00720995">
              <w:rPr>
                <w:rFonts w:ascii="Times New Roman" w:eastAsia="Times New Roman" w:hAnsi="Times New Roman"/>
                <w:b/>
                <w:bCs/>
                <w:color w:val="000000"/>
                <w:lang w:val="uk-UA" w:eastAsia="en-US"/>
              </w:rPr>
              <w:t>№ з/п</w:t>
            </w:r>
          </w:p>
        </w:tc>
        <w:tc>
          <w:tcPr>
            <w:tcW w:w="2990" w:type="dxa"/>
            <w:tcBorders>
              <w:top w:val="single" w:sz="8" w:space="0" w:color="auto"/>
              <w:left w:val="nil"/>
              <w:bottom w:val="nil"/>
              <w:right w:val="nil"/>
            </w:tcBorders>
            <w:shd w:val="clear" w:color="000000" w:fill="F2F2F2"/>
            <w:vAlign w:val="center"/>
            <w:hideMark/>
          </w:tcPr>
          <w:p w:rsidR="00A348F4" w:rsidRPr="00720995" w:rsidRDefault="00A348F4" w:rsidP="00720995">
            <w:pPr>
              <w:suppressAutoHyphens w:val="0"/>
              <w:spacing w:after="0" w:line="240" w:lineRule="auto"/>
              <w:jc w:val="center"/>
              <w:rPr>
                <w:rFonts w:ascii="Times New Roman" w:eastAsia="Times New Roman" w:hAnsi="Times New Roman"/>
                <w:b/>
                <w:bCs/>
                <w:color w:val="000000"/>
                <w:lang w:val="uk-UA" w:eastAsia="en-US"/>
              </w:rPr>
            </w:pPr>
            <w:r w:rsidRPr="00720995">
              <w:rPr>
                <w:rFonts w:ascii="Times New Roman" w:eastAsia="Times New Roman" w:hAnsi="Times New Roman"/>
                <w:b/>
                <w:bCs/>
                <w:color w:val="000000"/>
                <w:lang w:val="uk-UA" w:eastAsia="en-US"/>
              </w:rPr>
              <w:t>Код НК 024:2019</w:t>
            </w:r>
          </w:p>
        </w:tc>
        <w:tc>
          <w:tcPr>
            <w:tcW w:w="3544" w:type="dxa"/>
            <w:tcBorders>
              <w:top w:val="single" w:sz="8" w:space="0" w:color="auto"/>
              <w:left w:val="single" w:sz="4" w:space="0" w:color="auto"/>
              <w:bottom w:val="single" w:sz="4" w:space="0" w:color="auto"/>
              <w:right w:val="single" w:sz="4" w:space="0" w:color="auto"/>
            </w:tcBorders>
            <w:shd w:val="clear" w:color="000000" w:fill="F2F2F2"/>
            <w:vAlign w:val="center"/>
            <w:hideMark/>
          </w:tcPr>
          <w:p w:rsidR="00A348F4" w:rsidRPr="00720995" w:rsidRDefault="00A348F4" w:rsidP="00A348F4">
            <w:pPr>
              <w:suppressAutoHyphens w:val="0"/>
              <w:spacing w:after="0" w:line="240" w:lineRule="auto"/>
              <w:jc w:val="center"/>
              <w:rPr>
                <w:rFonts w:ascii="Times New Roman" w:eastAsia="Times New Roman" w:hAnsi="Times New Roman"/>
                <w:b/>
                <w:bCs/>
                <w:color w:val="000000"/>
                <w:lang w:val="uk-UA" w:eastAsia="en-US"/>
              </w:rPr>
            </w:pPr>
            <w:r w:rsidRPr="00720995">
              <w:rPr>
                <w:rFonts w:ascii="Times New Roman" w:eastAsia="Times New Roman" w:hAnsi="Times New Roman"/>
                <w:b/>
                <w:bCs/>
                <w:color w:val="000000"/>
                <w:lang w:val="uk-UA" w:eastAsia="en-US"/>
              </w:rPr>
              <w:t xml:space="preserve">  Найменування </w:t>
            </w:r>
            <w:r>
              <w:rPr>
                <w:rFonts w:ascii="Times New Roman" w:eastAsia="Times New Roman" w:hAnsi="Times New Roman"/>
                <w:b/>
                <w:bCs/>
                <w:color w:val="000000"/>
                <w:lang w:val="uk-UA" w:eastAsia="en-US"/>
              </w:rPr>
              <w:t>товару</w:t>
            </w:r>
          </w:p>
        </w:tc>
        <w:tc>
          <w:tcPr>
            <w:tcW w:w="1701" w:type="dxa"/>
            <w:tcBorders>
              <w:top w:val="single" w:sz="8" w:space="0" w:color="auto"/>
              <w:left w:val="single" w:sz="4" w:space="0" w:color="auto"/>
              <w:bottom w:val="single" w:sz="4" w:space="0" w:color="auto"/>
              <w:right w:val="single" w:sz="4" w:space="0" w:color="auto"/>
            </w:tcBorders>
            <w:shd w:val="clear" w:color="000000" w:fill="F2F2F2"/>
            <w:vAlign w:val="center"/>
            <w:hideMark/>
          </w:tcPr>
          <w:p w:rsidR="00A348F4" w:rsidRPr="00720995" w:rsidRDefault="00A348F4" w:rsidP="00720995">
            <w:pPr>
              <w:suppressAutoHyphens w:val="0"/>
              <w:spacing w:after="0" w:line="240" w:lineRule="auto"/>
              <w:jc w:val="center"/>
              <w:rPr>
                <w:rFonts w:ascii="Times New Roman" w:eastAsia="Times New Roman" w:hAnsi="Times New Roman"/>
                <w:b/>
                <w:bCs/>
                <w:color w:val="000000"/>
                <w:lang w:val="uk-UA" w:eastAsia="en-US"/>
              </w:rPr>
            </w:pPr>
            <w:r w:rsidRPr="00720995">
              <w:rPr>
                <w:rFonts w:ascii="Times New Roman" w:eastAsia="Times New Roman" w:hAnsi="Times New Roman"/>
                <w:b/>
                <w:bCs/>
                <w:color w:val="000000"/>
                <w:lang w:val="uk-UA" w:eastAsia="en-US"/>
              </w:rPr>
              <w:t>Од. виміру</w:t>
            </w:r>
          </w:p>
        </w:tc>
        <w:tc>
          <w:tcPr>
            <w:tcW w:w="1559" w:type="dxa"/>
            <w:tcBorders>
              <w:top w:val="single" w:sz="8" w:space="0" w:color="auto"/>
              <w:left w:val="nil"/>
              <w:bottom w:val="single" w:sz="4" w:space="0" w:color="auto"/>
              <w:right w:val="single" w:sz="8" w:space="0" w:color="auto"/>
            </w:tcBorders>
            <w:shd w:val="clear" w:color="000000" w:fill="F2F2F2"/>
            <w:vAlign w:val="center"/>
            <w:hideMark/>
          </w:tcPr>
          <w:p w:rsidR="00A348F4" w:rsidRPr="00720995" w:rsidRDefault="00A348F4" w:rsidP="00497D2C">
            <w:pPr>
              <w:suppressAutoHyphens w:val="0"/>
              <w:spacing w:after="0" w:line="240" w:lineRule="auto"/>
              <w:jc w:val="center"/>
              <w:rPr>
                <w:rFonts w:ascii="Times New Roman" w:eastAsia="Times New Roman" w:hAnsi="Times New Roman"/>
                <w:b/>
                <w:bCs/>
                <w:color w:val="000000"/>
                <w:lang w:val="uk-UA" w:eastAsia="en-US"/>
              </w:rPr>
            </w:pPr>
            <w:r w:rsidRPr="00720995">
              <w:rPr>
                <w:rFonts w:ascii="Times New Roman" w:eastAsia="Times New Roman" w:hAnsi="Times New Roman"/>
                <w:b/>
                <w:bCs/>
                <w:color w:val="000000"/>
                <w:lang w:val="uk-UA" w:eastAsia="en-US"/>
              </w:rPr>
              <w:t>Кількість</w:t>
            </w:r>
          </w:p>
        </w:tc>
      </w:tr>
      <w:tr w:rsidR="00A348F4" w:rsidRPr="00720995" w:rsidTr="00A348F4">
        <w:trPr>
          <w:trHeight w:val="100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348F4" w:rsidRPr="00720995" w:rsidRDefault="00A348F4" w:rsidP="00720995">
            <w:pPr>
              <w:suppressAutoHyphens w:val="0"/>
              <w:spacing w:after="0" w:line="240" w:lineRule="auto"/>
              <w:jc w:val="center"/>
              <w:rPr>
                <w:rFonts w:ascii="Times New Roman" w:eastAsia="Times New Roman" w:hAnsi="Times New Roman"/>
                <w:color w:val="000000"/>
                <w:lang w:val="uk-UA" w:eastAsia="en-US"/>
              </w:rPr>
            </w:pPr>
            <w:r w:rsidRPr="00720995">
              <w:rPr>
                <w:rFonts w:ascii="Times New Roman" w:eastAsia="Times New Roman" w:hAnsi="Times New Roman"/>
                <w:color w:val="000000"/>
                <w:lang w:val="uk-UA" w:eastAsia="en-US"/>
              </w:rPr>
              <w:t>1</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A348F4" w:rsidRPr="00A348F4" w:rsidRDefault="00A348F4" w:rsidP="00497D2C">
            <w:pPr>
              <w:suppressAutoHyphens w:val="0"/>
              <w:spacing w:after="0" w:line="240" w:lineRule="auto"/>
              <w:rPr>
                <w:rFonts w:ascii="Times New Roman" w:eastAsia="Times New Roman" w:hAnsi="Times New Roman"/>
                <w:color w:val="000000"/>
                <w:lang w:val="uk-UA" w:eastAsia="en-US"/>
              </w:rPr>
            </w:pPr>
            <w:r w:rsidRPr="00A348F4">
              <w:rPr>
                <w:rFonts w:ascii="Times New Roman" w:hAnsi="Times New Roman"/>
                <w:color w:val="000000"/>
                <w:lang w:val="uk-UA" w:eastAsia="en-US"/>
              </w:rPr>
              <w:t>35707 - Флуоресцентний аналізатор імуноаналізу (</w:t>
            </w:r>
            <w:r w:rsidRPr="00A348F4">
              <w:rPr>
                <w:rFonts w:ascii="Times New Roman" w:hAnsi="Times New Roman"/>
                <w:color w:val="000000"/>
                <w:lang w:eastAsia="en-US"/>
              </w:rPr>
              <w:t>FIA</w:t>
            </w:r>
            <w:r w:rsidRPr="00A348F4">
              <w:rPr>
                <w:rFonts w:ascii="Times New Roman" w:hAnsi="Times New Roman"/>
                <w:color w:val="000000"/>
                <w:lang w:val="uk-UA" w:eastAsia="en-US"/>
              </w:rPr>
              <w:t>), стаціонарний</w:t>
            </w:r>
          </w:p>
        </w:tc>
        <w:tc>
          <w:tcPr>
            <w:tcW w:w="3544" w:type="dxa"/>
            <w:tcBorders>
              <w:top w:val="nil"/>
              <w:left w:val="nil"/>
              <w:bottom w:val="single" w:sz="4" w:space="0" w:color="auto"/>
              <w:right w:val="single" w:sz="4" w:space="0" w:color="auto"/>
            </w:tcBorders>
            <w:shd w:val="clear" w:color="auto" w:fill="auto"/>
            <w:vAlign w:val="center"/>
            <w:hideMark/>
          </w:tcPr>
          <w:p w:rsidR="00A348F4" w:rsidRPr="00720995" w:rsidRDefault="00A348F4" w:rsidP="00720995">
            <w:pPr>
              <w:suppressAutoHyphens w:val="0"/>
              <w:spacing w:after="0" w:line="240" w:lineRule="auto"/>
              <w:rPr>
                <w:rFonts w:ascii="Times New Roman" w:eastAsia="Times New Roman" w:hAnsi="Times New Roman"/>
                <w:color w:val="000000"/>
                <w:lang w:val="uk-UA" w:eastAsia="en-US"/>
              </w:rPr>
            </w:pPr>
            <w:r w:rsidRPr="00A348F4">
              <w:rPr>
                <w:rFonts w:ascii="Times New Roman" w:eastAsia="Times New Roman" w:hAnsi="Times New Roman"/>
                <w:color w:val="000000"/>
                <w:lang w:val="uk-UA" w:eastAsia="en-US"/>
              </w:rPr>
              <w:t>Імунофлуоресцентний аналізатор GP1001 Getein1100</w:t>
            </w:r>
          </w:p>
        </w:tc>
        <w:tc>
          <w:tcPr>
            <w:tcW w:w="1701" w:type="dxa"/>
            <w:tcBorders>
              <w:top w:val="nil"/>
              <w:left w:val="nil"/>
              <w:bottom w:val="single" w:sz="4" w:space="0" w:color="auto"/>
              <w:right w:val="single" w:sz="4" w:space="0" w:color="auto"/>
            </w:tcBorders>
            <w:shd w:val="clear" w:color="auto" w:fill="auto"/>
            <w:vAlign w:val="center"/>
            <w:hideMark/>
          </w:tcPr>
          <w:p w:rsidR="00A348F4" w:rsidRPr="00720995" w:rsidRDefault="00A348F4" w:rsidP="00720995">
            <w:pPr>
              <w:suppressAutoHyphens w:val="0"/>
              <w:spacing w:after="0" w:line="240" w:lineRule="auto"/>
              <w:jc w:val="center"/>
              <w:rPr>
                <w:rFonts w:ascii="Times New Roman" w:eastAsia="Times New Roman" w:hAnsi="Times New Roman"/>
                <w:color w:val="000000"/>
                <w:lang w:val="uk-UA" w:eastAsia="en-US"/>
              </w:rPr>
            </w:pPr>
            <w:r>
              <w:rPr>
                <w:rFonts w:ascii="Times New Roman" w:eastAsia="Times New Roman" w:hAnsi="Times New Roman"/>
                <w:color w:val="000000"/>
                <w:lang w:val="uk-UA" w:eastAsia="en-US"/>
              </w:rPr>
              <w:t>шт</w:t>
            </w:r>
          </w:p>
        </w:tc>
        <w:tc>
          <w:tcPr>
            <w:tcW w:w="1559" w:type="dxa"/>
            <w:tcBorders>
              <w:top w:val="nil"/>
              <w:left w:val="nil"/>
              <w:bottom w:val="single" w:sz="4" w:space="0" w:color="auto"/>
              <w:right w:val="single" w:sz="8" w:space="0" w:color="auto"/>
            </w:tcBorders>
            <w:shd w:val="clear" w:color="auto" w:fill="auto"/>
            <w:vAlign w:val="center"/>
            <w:hideMark/>
          </w:tcPr>
          <w:p w:rsidR="00A348F4" w:rsidRPr="00A348F4" w:rsidRDefault="00A348F4" w:rsidP="00720995">
            <w:pPr>
              <w:suppressAutoHyphens w:val="0"/>
              <w:spacing w:after="0" w:line="240" w:lineRule="auto"/>
              <w:jc w:val="center"/>
              <w:rPr>
                <w:rFonts w:ascii="Times New Roman" w:eastAsia="Times New Roman" w:hAnsi="Times New Roman"/>
                <w:bCs/>
                <w:color w:val="000000"/>
                <w:lang w:val="uk-UA" w:eastAsia="en-US"/>
              </w:rPr>
            </w:pPr>
            <w:r w:rsidRPr="00A348F4">
              <w:rPr>
                <w:rFonts w:ascii="Times New Roman" w:eastAsia="Times New Roman" w:hAnsi="Times New Roman"/>
                <w:bCs/>
                <w:color w:val="000000"/>
                <w:lang w:val="uk-UA" w:eastAsia="en-US"/>
              </w:rPr>
              <w:t>1</w:t>
            </w:r>
          </w:p>
        </w:tc>
      </w:tr>
    </w:tbl>
    <w:p w:rsidR="000F01DC" w:rsidRDefault="000F01DC" w:rsidP="00FA49EE">
      <w:pPr>
        <w:widowControl w:val="0"/>
        <w:suppressAutoHyphens w:val="0"/>
        <w:autoSpaceDE w:val="0"/>
        <w:autoSpaceDN w:val="0"/>
        <w:adjustRightInd w:val="0"/>
        <w:spacing w:after="0" w:line="240" w:lineRule="auto"/>
        <w:contextualSpacing/>
        <w:jc w:val="both"/>
        <w:rPr>
          <w:rFonts w:ascii="Times New Roman" w:eastAsia="SimSun" w:hAnsi="Times New Roman"/>
          <w:i/>
          <w:sz w:val="20"/>
          <w:szCs w:val="20"/>
          <w:lang w:val="uk-UA" w:eastAsia="en-US"/>
        </w:rPr>
      </w:pPr>
    </w:p>
    <w:p w:rsidR="00FA49EE" w:rsidRPr="00FA49EE" w:rsidRDefault="00FA49EE" w:rsidP="00FA49EE">
      <w:pPr>
        <w:widowControl w:val="0"/>
        <w:suppressAutoHyphens w:val="0"/>
        <w:autoSpaceDE w:val="0"/>
        <w:autoSpaceDN w:val="0"/>
        <w:adjustRightInd w:val="0"/>
        <w:spacing w:after="0" w:line="240" w:lineRule="auto"/>
        <w:contextualSpacing/>
        <w:jc w:val="both"/>
        <w:rPr>
          <w:rFonts w:ascii="Times New Roman" w:eastAsia="SimSun" w:hAnsi="Times New Roman"/>
          <w:i/>
          <w:sz w:val="20"/>
          <w:szCs w:val="20"/>
          <w:lang w:val="uk-UA" w:eastAsia="en-US"/>
        </w:rPr>
      </w:pPr>
      <w:r w:rsidRPr="00FA49EE">
        <w:rPr>
          <w:rFonts w:ascii="Times New Roman" w:eastAsia="SimSun" w:hAnsi="Times New Roman"/>
          <w:i/>
          <w:sz w:val="20"/>
          <w:szCs w:val="20"/>
          <w:lang w:val="uk-UA"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A5BB2" w:rsidRDefault="004A5BB2" w:rsidP="00720995">
      <w:pPr>
        <w:suppressAutoHyphens w:val="0"/>
        <w:spacing w:after="160" w:line="259" w:lineRule="auto"/>
        <w:rPr>
          <w:rFonts w:ascii="Times New Roman" w:hAnsi="Times New Roman"/>
          <w:b/>
          <w:lang w:val="uk-UA" w:eastAsia="en-US"/>
        </w:rPr>
      </w:pPr>
    </w:p>
    <w:p w:rsidR="000F01DC" w:rsidRDefault="000F01DC" w:rsidP="00720995">
      <w:pPr>
        <w:suppressAutoHyphens w:val="0"/>
        <w:spacing w:after="160" w:line="259" w:lineRule="auto"/>
        <w:rPr>
          <w:rFonts w:ascii="Times New Roman" w:hAnsi="Times New Roman"/>
          <w:b/>
          <w:lang w:val="uk-UA" w:eastAsia="en-US"/>
        </w:rPr>
      </w:pPr>
    </w:p>
    <w:p w:rsidR="000F01DC" w:rsidRDefault="000F01DC" w:rsidP="00720995">
      <w:pPr>
        <w:suppressAutoHyphens w:val="0"/>
        <w:spacing w:after="160" w:line="259" w:lineRule="auto"/>
        <w:rPr>
          <w:rFonts w:ascii="Times New Roman" w:hAnsi="Times New Roman"/>
          <w:b/>
          <w:lang w:val="uk-UA" w:eastAsia="en-US"/>
        </w:rPr>
      </w:pPr>
    </w:p>
    <w:p w:rsidR="000F01DC" w:rsidRDefault="000F01DC" w:rsidP="00720995">
      <w:pPr>
        <w:suppressAutoHyphens w:val="0"/>
        <w:spacing w:after="160" w:line="259" w:lineRule="auto"/>
        <w:rPr>
          <w:rFonts w:ascii="Times New Roman" w:hAnsi="Times New Roman"/>
          <w:b/>
          <w:lang w:val="uk-UA" w:eastAsia="en-US"/>
        </w:rPr>
      </w:pPr>
    </w:p>
    <w:p w:rsidR="000F01DC" w:rsidRDefault="000F01DC" w:rsidP="00720995">
      <w:pPr>
        <w:suppressAutoHyphens w:val="0"/>
        <w:spacing w:after="160" w:line="259" w:lineRule="auto"/>
        <w:rPr>
          <w:rFonts w:ascii="Times New Roman" w:hAnsi="Times New Roman"/>
          <w:b/>
          <w:lang w:val="uk-UA" w:eastAsia="en-US"/>
        </w:rPr>
      </w:pPr>
    </w:p>
    <w:tbl>
      <w:tblPr>
        <w:tblW w:w="10319" w:type="dxa"/>
        <w:tblInd w:w="-5" w:type="dxa"/>
        <w:tblLayout w:type="fixed"/>
        <w:tblLook w:val="04A0" w:firstRow="1" w:lastRow="0" w:firstColumn="1" w:lastColumn="0" w:noHBand="0" w:noVBand="1"/>
      </w:tblPr>
      <w:tblGrid>
        <w:gridCol w:w="567"/>
        <w:gridCol w:w="6946"/>
        <w:gridCol w:w="2806"/>
      </w:tblGrid>
      <w:tr w:rsidR="00A80658" w:rsidRPr="00A80658" w:rsidTr="00A80658">
        <w:trPr>
          <w:trHeight w:val="750"/>
        </w:trPr>
        <w:tc>
          <w:tcPr>
            <w:tcW w:w="567" w:type="dxa"/>
            <w:tcBorders>
              <w:top w:val="single" w:sz="4" w:space="0" w:color="auto"/>
              <w:left w:val="single" w:sz="4" w:space="0" w:color="auto"/>
              <w:bottom w:val="single" w:sz="4" w:space="0" w:color="auto"/>
              <w:right w:val="single" w:sz="4" w:space="0" w:color="auto"/>
            </w:tcBorders>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bCs/>
                <w:color w:val="000000"/>
                <w:sz w:val="24"/>
                <w:szCs w:val="24"/>
                <w:lang w:eastAsia="uk-UA"/>
              </w:rPr>
            </w:pPr>
            <w:r w:rsidRPr="00A80658">
              <w:rPr>
                <w:rFonts w:ascii="Times New Roman" w:eastAsia="Times New Roman" w:hAnsi="Times New Roman"/>
                <w:b/>
                <w:bCs/>
                <w:color w:val="000000"/>
                <w:sz w:val="24"/>
                <w:szCs w:val="24"/>
                <w:lang w:eastAsia="uk-UA"/>
              </w:rPr>
              <w:t>№ з/п</w:t>
            </w:r>
          </w:p>
        </w:tc>
        <w:tc>
          <w:tcPr>
            <w:tcW w:w="6946" w:type="dxa"/>
            <w:tcBorders>
              <w:top w:val="single" w:sz="4" w:space="0" w:color="auto"/>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bCs/>
                <w:color w:val="000000"/>
                <w:sz w:val="24"/>
                <w:szCs w:val="24"/>
                <w:lang w:eastAsia="uk-UA"/>
              </w:rPr>
            </w:pPr>
            <w:r w:rsidRPr="00A80658">
              <w:rPr>
                <w:rFonts w:ascii="Times New Roman" w:eastAsia="Times New Roman" w:hAnsi="Times New Roman"/>
                <w:b/>
                <w:bCs/>
                <w:color w:val="000000"/>
                <w:sz w:val="24"/>
                <w:szCs w:val="24"/>
                <w:lang w:eastAsia="uk-UA"/>
              </w:rPr>
              <w:t>Медико-технічні вимоги</w:t>
            </w:r>
          </w:p>
        </w:tc>
        <w:tc>
          <w:tcPr>
            <w:tcW w:w="2806" w:type="dxa"/>
            <w:tcBorders>
              <w:top w:val="single" w:sz="4" w:space="0" w:color="auto"/>
              <w:left w:val="nil"/>
              <w:bottom w:val="single" w:sz="4" w:space="0" w:color="auto"/>
              <w:right w:val="single" w:sz="4" w:space="0" w:color="auto"/>
            </w:tcBorders>
            <w:vAlign w:val="center"/>
            <w:hideMark/>
          </w:tcPr>
          <w:p w:rsidR="00A80658" w:rsidRPr="00A80658" w:rsidRDefault="00A80658" w:rsidP="00A80658">
            <w:pPr>
              <w:shd w:val="clear" w:color="auto" w:fill="FFFFFF"/>
              <w:suppressAutoHyphens w:val="0"/>
              <w:spacing w:after="0" w:line="240" w:lineRule="auto"/>
              <w:jc w:val="center"/>
              <w:rPr>
                <w:rFonts w:ascii="Times New Roman" w:eastAsia="Times New Roman" w:hAnsi="Times New Roman"/>
                <w:b/>
                <w:sz w:val="24"/>
                <w:szCs w:val="24"/>
                <w:lang w:eastAsia="ru-RU"/>
              </w:rPr>
            </w:pPr>
            <w:r w:rsidRPr="00A80658">
              <w:rPr>
                <w:rFonts w:ascii="Times New Roman" w:eastAsia="Times New Roman" w:hAnsi="Times New Roman"/>
                <w:b/>
                <w:sz w:val="24"/>
                <w:szCs w:val="24"/>
                <w:lang w:eastAsia="ru-RU"/>
              </w:rPr>
              <w:t>Відповідність вимогам (вказати посилання на сторінку інструкції з експлуатації*)</w:t>
            </w:r>
          </w:p>
        </w:tc>
      </w:tr>
      <w:tr w:rsidR="00A80658" w:rsidRPr="00A80658" w:rsidTr="00A80658">
        <w:trPr>
          <w:trHeight w:val="2247"/>
        </w:trPr>
        <w:tc>
          <w:tcPr>
            <w:tcW w:w="567" w:type="dxa"/>
            <w:tcBorders>
              <w:top w:val="nil"/>
              <w:left w:val="single" w:sz="4" w:space="0" w:color="auto"/>
              <w:bottom w:val="single" w:sz="4" w:space="0" w:color="auto"/>
              <w:right w:val="single" w:sz="4" w:space="0" w:color="auto"/>
            </w:tcBorders>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1</w:t>
            </w:r>
          </w:p>
        </w:tc>
        <w:tc>
          <w:tcPr>
            <w:tcW w:w="6946" w:type="dxa"/>
            <w:tcBorders>
              <w:top w:val="nil"/>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b/>
                <w:color w:val="000000"/>
                <w:sz w:val="24"/>
                <w:szCs w:val="24"/>
                <w:lang w:eastAsia="uk-UA"/>
              </w:rPr>
              <w:t>Характеристики системи:</w:t>
            </w:r>
            <w:r w:rsidRPr="00A80658">
              <w:rPr>
                <w:rFonts w:ascii="Times New Roman" w:eastAsia="Times New Roman" w:hAnsi="Times New Roman"/>
                <w:color w:val="000000"/>
                <w:sz w:val="24"/>
                <w:szCs w:val="24"/>
                <w:lang w:eastAsia="uk-UA"/>
              </w:rPr>
              <w:t xml:space="preserve"> закрита, кількісний результат за 3-15 хвилин на такі параметри як: СРБ, цистатин С, мікроальбумін, Д-димер, </w:t>
            </w:r>
            <w:r w:rsidRPr="00A80658">
              <w:rPr>
                <w:rFonts w:ascii="Times New Roman" w:eastAsia="Times New Roman" w:hAnsi="Times New Roman"/>
                <w:color w:val="000000"/>
                <w:sz w:val="24"/>
                <w:szCs w:val="24"/>
                <w:lang w:val="en-US" w:eastAsia="uk-UA"/>
              </w:rPr>
              <w:t>HbA</w:t>
            </w:r>
            <w:r w:rsidRPr="00A80658">
              <w:rPr>
                <w:rFonts w:ascii="Times New Roman" w:eastAsia="Times New Roman" w:hAnsi="Times New Roman"/>
                <w:color w:val="000000"/>
                <w:sz w:val="24"/>
                <w:szCs w:val="24"/>
                <w:lang w:eastAsia="uk-UA"/>
              </w:rPr>
              <w:t>1</w:t>
            </w:r>
            <w:r w:rsidRPr="00A80658">
              <w:rPr>
                <w:rFonts w:ascii="Times New Roman" w:eastAsia="Times New Roman" w:hAnsi="Times New Roman"/>
                <w:color w:val="000000"/>
                <w:sz w:val="24"/>
                <w:szCs w:val="24"/>
                <w:lang w:val="en-US" w:eastAsia="uk-UA"/>
              </w:rPr>
              <w:t>c</w:t>
            </w:r>
            <w:r w:rsidRPr="00A80658">
              <w:rPr>
                <w:rFonts w:ascii="Times New Roman" w:eastAsia="Times New Roman" w:hAnsi="Times New Roman"/>
                <w:color w:val="000000"/>
                <w:sz w:val="24"/>
                <w:szCs w:val="24"/>
                <w:lang w:eastAsia="uk-UA"/>
              </w:rPr>
              <w:t>, тропонін, міоглобін, КК-МВ, нейтрофільний желатиназо-асоційований ліпокаїн, бета-2-мікроглобулін, прокальцитонін, тиреотропний гормон,</w:t>
            </w:r>
            <w:r w:rsidRPr="00A80658">
              <w:rPr>
                <w:rFonts w:ascii="Times New Roman" w:eastAsia="Times New Roman" w:hAnsi="Times New Roman"/>
                <w:color w:val="000000"/>
                <w:sz w:val="24"/>
                <w:szCs w:val="24"/>
                <w:lang w:val="uk-UA" w:eastAsia="uk-UA"/>
              </w:rPr>
              <w:t xml:space="preserve"> антимюлеровий гормон, вітамін </w:t>
            </w:r>
            <w:r w:rsidRPr="00A80658">
              <w:rPr>
                <w:rFonts w:ascii="Times New Roman" w:eastAsia="Times New Roman" w:hAnsi="Times New Roman"/>
                <w:color w:val="000000"/>
                <w:sz w:val="24"/>
                <w:szCs w:val="24"/>
                <w:lang w:val="en-US" w:eastAsia="uk-UA"/>
              </w:rPr>
              <w:t>D</w:t>
            </w:r>
            <w:r w:rsidRPr="00A80658">
              <w:rPr>
                <w:rFonts w:ascii="Times New Roman" w:eastAsia="Times New Roman" w:hAnsi="Times New Roman"/>
                <w:color w:val="000000"/>
                <w:sz w:val="24"/>
                <w:szCs w:val="24"/>
                <w:lang w:val="uk-UA" w:eastAsia="uk-UA"/>
              </w:rPr>
              <w:t xml:space="preserve">, фолікулостимулюючий гормон, лютенізуючий гормон, антитіла до </w:t>
            </w:r>
            <w:r w:rsidRPr="00A80658">
              <w:rPr>
                <w:rFonts w:ascii="Times New Roman" w:eastAsia="Times New Roman" w:hAnsi="Times New Roman"/>
                <w:color w:val="000000"/>
                <w:sz w:val="24"/>
                <w:szCs w:val="24"/>
                <w:lang w:val="en-US" w:eastAsia="uk-UA"/>
              </w:rPr>
              <w:t>SarsCov</w:t>
            </w:r>
            <w:r w:rsidRPr="00A80658">
              <w:rPr>
                <w:rFonts w:ascii="Times New Roman" w:eastAsia="Times New Roman" w:hAnsi="Times New Roman"/>
                <w:color w:val="000000"/>
                <w:sz w:val="24"/>
                <w:szCs w:val="24"/>
                <w:lang w:eastAsia="uk-UA"/>
              </w:rPr>
              <w:t xml:space="preserve">-2 </w:t>
            </w:r>
            <w:r w:rsidRPr="00A80658">
              <w:rPr>
                <w:rFonts w:ascii="Times New Roman" w:eastAsia="Times New Roman" w:hAnsi="Times New Roman"/>
                <w:color w:val="000000"/>
                <w:sz w:val="24"/>
                <w:szCs w:val="24"/>
                <w:lang w:val="en-US" w:eastAsia="uk-UA"/>
              </w:rPr>
              <w:t>IgM</w:t>
            </w:r>
            <w:r w:rsidRPr="00A80658">
              <w:rPr>
                <w:rFonts w:ascii="Times New Roman" w:eastAsia="Times New Roman" w:hAnsi="Times New Roman"/>
                <w:color w:val="000000"/>
                <w:sz w:val="24"/>
                <w:szCs w:val="24"/>
                <w:lang w:eastAsia="uk-UA"/>
              </w:rPr>
              <w:t>+</w:t>
            </w:r>
            <w:r w:rsidRPr="00A80658">
              <w:rPr>
                <w:rFonts w:ascii="Times New Roman" w:eastAsia="Times New Roman" w:hAnsi="Times New Roman"/>
                <w:color w:val="000000"/>
                <w:sz w:val="24"/>
                <w:szCs w:val="24"/>
                <w:lang w:val="en-US" w:eastAsia="uk-UA"/>
              </w:rPr>
              <w:t>IgG</w:t>
            </w:r>
            <w:r w:rsidRPr="00A80658">
              <w:rPr>
                <w:rFonts w:ascii="Times New Roman" w:eastAsia="Times New Roman" w:hAnsi="Times New Roman"/>
                <w:color w:val="000000"/>
                <w:sz w:val="24"/>
                <w:szCs w:val="24"/>
                <w:lang w:val="uk-UA" w:eastAsia="uk-UA"/>
              </w:rPr>
              <w:t xml:space="preserve">, антигени </w:t>
            </w:r>
            <w:r w:rsidRPr="00A80658">
              <w:rPr>
                <w:rFonts w:ascii="Times New Roman" w:eastAsia="Times New Roman" w:hAnsi="Times New Roman"/>
                <w:color w:val="000000"/>
                <w:sz w:val="24"/>
                <w:szCs w:val="24"/>
                <w:lang w:val="en-US" w:eastAsia="uk-UA"/>
              </w:rPr>
              <w:t>SarsCov</w:t>
            </w:r>
            <w:r w:rsidRPr="00A80658">
              <w:rPr>
                <w:rFonts w:ascii="Times New Roman" w:eastAsia="Times New Roman" w:hAnsi="Times New Roman"/>
                <w:color w:val="000000"/>
                <w:sz w:val="24"/>
                <w:szCs w:val="24"/>
                <w:lang w:eastAsia="uk-UA"/>
              </w:rPr>
              <w:t>-2,</w:t>
            </w:r>
            <w:r w:rsidRPr="00A80658">
              <w:rPr>
                <w:rFonts w:ascii="Times New Roman" w:eastAsia="Times New Roman" w:hAnsi="Times New Roman"/>
                <w:color w:val="000000"/>
                <w:sz w:val="24"/>
                <w:szCs w:val="24"/>
                <w:lang w:val="uk-UA" w:eastAsia="uk-UA"/>
              </w:rPr>
              <w:t xml:space="preserve"> інтерлейкін-6, ферритин</w:t>
            </w:r>
            <w:r w:rsidRPr="00A80658">
              <w:rPr>
                <w:rFonts w:ascii="Times New Roman" w:eastAsia="Times New Roman" w:hAnsi="Times New Roman"/>
                <w:color w:val="000000"/>
                <w:sz w:val="24"/>
                <w:szCs w:val="24"/>
                <w:lang w:eastAsia="uk-UA"/>
              </w:rPr>
              <w:t xml:space="preserve">, </w:t>
            </w:r>
            <w:r w:rsidRPr="00A80658">
              <w:rPr>
                <w:rFonts w:ascii="Times New Roman" w:eastAsia="Times New Roman" w:hAnsi="Times New Roman"/>
                <w:color w:val="000000"/>
                <w:sz w:val="24"/>
                <w:szCs w:val="24"/>
                <w:lang w:val="en-US" w:eastAsia="uk-UA"/>
              </w:rPr>
              <w:t>H</w:t>
            </w:r>
            <w:r w:rsidRPr="00A80658">
              <w:rPr>
                <w:rFonts w:ascii="Times New Roman" w:eastAsia="Times New Roman" w:hAnsi="Times New Roman"/>
                <w:color w:val="000000"/>
                <w:sz w:val="24"/>
                <w:szCs w:val="24"/>
                <w:lang w:eastAsia="uk-UA"/>
              </w:rPr>
              <w:t>-</w:t>
            </w:r>
            <w:r w:rsidRPr="00A80658">
              <w:rPr>
                <w:rFonts w:ascii="Times New Roman" w:eastAsia="Times New Roman" w:hAnsi="Times New Roman"/>
                <w:color w:val="000000"/>
                <w:sz w:val="24"/>
                <w:szCs w:val="24"/>
                <w:lang w:val="en-US" w:eastAsia="uk-UA"/>
              </w:rPr>
              <w:t>FABP</w:t>
            </w:r>
          </w:p>
        </w:tc>
        <w:tc>
          <w:tcPr>
            <w:tcW w:w="2806" w:type="dxa"/>
            <w:tcBorders>
              <w:top w:val="nil"/>
              <w:left w:val="nil"/>
              <w:bottom w:val="single" w:sz="4" w:space="0" w:color="auto"/>
              <w:right w:val="single" w:sz="4" w:space="0" w:color="auto"/>
            </w:tcBorders>
          </w:tcPr>
          <w:p w:rsidR="00A80658" w:rsidRPr="00A80658" w:rsidRDefault="00A80658" w:rsidP="00A80658">
            <w:pPr>
              <w:suppressAutoHyphens w:val="0"/>
              <w:spacing w:after="160" w:line="256" w:lineRule="auto"/>
              <w:rPr>
                <w:lang w:val="uk-UA" w:eastAsia="en-US"/>
              </w:rPr>
            </w:pPr>
          </w:p>
        </w:tc>
      </w:tr>
      <w:tr w:rsidR="00A80658" w:rsidRPr="00A80658" w:rsidTr="00A80658">
        <w:trPr>
          <w:trHeight w:val="750"/>
        </w:trPr>
        <w:tc>
          <w:tcPr>
            <w:tcW w:w="567" w:type="dxa"/>
            <w:tcBorders>
              <w:top w:val="nil"/>
              <w:left w:val="single" w:sz="4" w:space="0" w:color="auto"/>
              <w:bottom w:val="single" w:sz="4" w:space="0" w:color="auto"/>
              <w:right w:val="single" w:sz="4" w:space="0" w:color="auto"/>
            </w:tcBorders>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2</w:t>
            </w:r>
          </w:p>
        </w:tc>
        <w:tc>
          <w:tcPr>
            <w:tcW w:w="6946" w:type="dxa"/>
            <w:tcBorders>
              <w:top w:val="nil"/>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b/>
                <w:color w:val="000000"/>
                <w:sz w:val="24"/>
                <w:szCs w:val="24"/>
                <w:lang w:eastAsia="uk-UA"/>
              </w:rPr>
              <w:t>Метод вимірювання:</w:t>
            </w:r>
            <w:r w:rsidRPr="00A80658">
              <w:rPr>
                <w:rFonts w:ascii="Times New Roman" w:eastAsia="Times New Roman" w:hAnsi="Times New Roman"/>
                <w:color w:val="000000"/>
                <w:sz w:val="24"/>
                <w:szCs w:val="24"/>
                <w:lang w:eastAsia="uk-UA"/>
              </w:rPr>
              <w:t xml:space="preserve"> </w:t>
            </w:r>
            <w:r w:rsidRPr="00A80658">
              <w:rPr>
                <w:rFonts w:ascii="Times New Roman" w:eastAsia="Times New Roman" w:hAnsi="Times New Roman"/>
                <w:sz w:val="24"/>
                <w:szCs w:val="24"/>
                <w:lang w:eastAsia="ru-RU"/>
              </w:rPr>
              <w:t>імуно</w:t>
            </w:r>
            <w:r w:rsidRPr="00A80658">
              <w:rPr>
                <w:rFonts w:ascii="Times New Roman" w:eastAsia="Times New Roman" w:hAnsi="Times New Roman"/>
                <w:sz w:val="24"/>
                <w:szCs w:val="24"/>
                <w:lang w:val="uk-UA" w:eastAsia="ru-RU"/>
              </w:rPr>
              <w:t>флуоресцентний</w:t>
            </w:r>
            <w:r w:rsidRPr="00A80658">
              <w:rPr>
                <w:rFonts w:eastAsia="Times New Roman"/>
                <w:lang w:val="uk-UA" w:eastAsia="ru-RU"/>
              </w:rPr>
              <w:t xml:space="preserve"> </w:t>
            </w:r>
          </w:p>
        </w:tc>
        <w:tc>
          <w:tcPr>
            <w:tcW w:w="2806" w:type="dxa"/>
            <w:tcBorders>
              <w:top w:val="nil"/>
              <w:left w:val="nil"/>
              <w:bottom w:val="single" w:sz="4" w:space="0" w:color="auto"/>
              <w:right w:val="single" w:sz="4" w:space="0" w:color="auto"/>
            </w:tcBorders>
          </w:tcPr>
          <w:p w:rsidR="00A80658" w:rsidRPr="00A80658" w:rsidRDefault="00A80658" w:rsidP="00A80658">
            <w:pPr>
              <w:suppressAutoHyphens w:val="0"/>
              <w:spacing w:after="160" w:line="256" w:lineRule="auto"/>
              <w:rPr>
                <w:lang w:val="uk-UA" w:eastAsia="en-US"/>
              </w:rPr>
            </w:pPr>
          </w:p>
        </w:tc>
      </w:tr>
      <w:tr w:rsidR="00A80658" w:rsidRPr="00A80658" w:rsidTr="00A80658">
        <w:trPr>
          <w:trHeight w:val="750"/>
        </w:trPr>
        <w:tc>
          <w:tcPr>
            <w:tcW w:w="567" w:type="dxa"/>
            <w:tcBorders>
              <w:top w:val="nil"/>
              <w:left w:val="single" w:sz="4" w:space="0" w:color="auto"/>
              <w:bottom w:val="single" w:sz="4" w:space="0" w:color="auto"/>
              <w:right w:val="single" w:sz="4" w:space="0" w:color="auto"/>
            </w:tcBorders>
            <w:vAlign w:val="center"/>
            <w:hideMark/>
          </w:tcPr>
          <w:p w:rsid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p>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3</w:t>
            </w:r>
          </w:p>
        </w:tc>
        <w:tc>
          <w:tcPr>
            <w:tcW w:w="6946" w:type="dxa"/>
            <w:tcBorders>
              <w:top w:val="nil"/>
              <w:left w:val="nil"/>
              <w:bottom w:val="single" w:sz="4" w:space="0" w:color="auto"/>
              <w:right w:val="single" w:sz="4" w:space="0" w:color="auto"/>
            </w:tcBorders>
            <w:vAlign w:val="center"/>
            <w:hideMark/>
          </w:tcPr>
          <w:p w:rsidR="00A80658" w:rsidRDefault="00A80658" w:rsidP="00A80658">
            <w:pPr>
              <w:suppressAutoHyphens w:val="0"/>
              <w:spacing w:after="0" w:line="240" w:lineRule="auto"/>
              <w:rPr>
                <w:rFonts w:ascii="Times New Roman" w:eastAsia="Times New Roman" w:hAnsi="Times New Roman"/>
                <w:b/>
                <w:sz w:val="24"/>
                <w:szCs w:val="24"/>
                <w:lang w:eastAsia="uk-UA"/>
              </w:rPr>
            </w:pPr>
          </w:p>
          <w:p w:rsidR="00A80658" w:rsidRDefault="00A80658" w:rsidP="00A80658">
            <w:pPr>
              <w:suppressAutoHyphens w:val="0"/>
              <w:spacing w:after="0" w:line="240" w:lineRule="auto"/>
              <w:rPr>
                <w:rFonts w:ascii="Times New Roman" w:eastAsia="Times New Roman" w:hAnsi="Times New Roman"/>
                <w:b/>
                <w:sz w:val="24"/>
                <w:szCs w:val="24"/>
                <w:lang w:eastAsia="uk-UA"/>
              </w:rPr>
            </w:pPr>
          </w:p>
          <w:p w:rsidR="00A80658" w:rsidRPr="00A80658" w:rsidRDefault="00A80658" w:rsidP="00A80658">
            <w:pPr>
              <w:suppressAutoHyphens w:val="0"/>
              <w:spacing w:after="0" w:line="240" w:lineRule="auto"/>
              <w:rPr>
                <w:rFonts w:ascii="Times New Roman" w:eastAsia="Times New Roman" w:hAnsi="Times New Roman"/>
                <w:sz w:val="24"/>
                <w:szCs w:val="24"/>
                <w:lang w:eastAsia="uk-UA"/>
              </w:rPr>
            </w:pPr>
            <w:r w:rsidRPr="00A80658">
              <w:rPr>
                <w:rFonts w:ascii="Times New Roman" w:eastAsia="Times New Roman" w:hAnsi="Times New Roman"/>
                <w:b/>
                <w:sz w:val="24"/>
                <w:szCs w:val="24"/>
                <w:lang w:eastAsia="uk-UA"/>
              </w:rPr>
              <w:t>Дисплей:</w:t>
            </w:r>
            <w:r w:rsidRPr="00A80658">
              <w:rPr>
                <w:rFonts w:ascii="Times New Roman" w:eastAsia="Times New Roman" w:hAnsi="Times New Roman"/>
                <w:sz w:val="24"/>
                <w:szCs w:val="24"/>
                <w:lang w:eastAsia="uk-UA"/>
              </w:rPr>
              <w:t xml:space="preserve"> сенсорний кольоровий дисплей розміром не менше ніж 7 дюймів</w:t>
            </w:r>
          </w:p>
        </w:tc>
        <w:tc>
          <w:tcPr>
            <w:tcW w:w="2806" w:type="dxa"/>
            <w:tcBorders>
              <w:top w:val="nil"/>
              <w:left w:val="nil"/>
              <w:bottom w:val="single" w:sz="4" w:space="0" w:color="auto"/>
              <w:right w:val="single" w:sz="4" w:space="0" w:color="auto"/>
            </w:tcBorders>
          </w:tcPr>
          <w:p w:rsidR="00A80658" w:rsidRPr="00A80658" w:rsidRDefault="00A80658" w:rsidP="00A80658">
            <w:pPr>
              <w:suppressAutoHyphens w:val="0"/>
              <w:spacing w:after="160" w:line="256" w:lineRule="auto"/>
              <w:rPr>
                <w:lang w:eastAsia="en-US"/>
              </w:rPr>
            </w:pPr>
          </w:p>
        </w:tc>
      </w:tr>
      <w:tr w:rsidR="00A80658" w:rsidRPr="00A80658" w:rsidTr="00A80658">
        <w:trPr>
          <w:trHeight w:val="750"/>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4</w:t>
            </w:r>
          </w:p>
        </w:tc>
        <w:tc>
          <w:tcPr>
            <w:tcW w:w="6946" w:type="dxa"/>
            <w:tcBorders>
              <w:top w:val="nil"/>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rPr>
                <w:rFonts w:ascii="Times New Roman" w:eastAsia="Times New Roman" w:hAnsi="Times New Roman"/>
                <w:sz w:val="24"/>
                <w:szCs w:val="24"/>
                <w:lang w:eastAsia="uk-UA"/>
              </w:rPr>
            </w:pPr>
            <w:r w:rsidRPr="00A80658">
              <w:rPr>
                <w:rFonts w:ascii="Times New Roman" w:eastAsia="Times New Roman" w:hAnsi="Times New Roman"/>
                <w:b/>
                <w:sz w:val="24"/>
                <w:szCs w:val="24"/>
                <w:lang w:eastAsia="uk-UA"/>
              </w:rPr>
              <w:t>Принтер:</w:t>
            </w:r>
            <w:r w:rsidRPr="00A80658">
              <w:rPr>
                <w:rFonts w:ascii="Times New Roman" w:eastAsia="Times New Roman" w:hAnsi="Times New Roman"/>
                <w:sz w:val="24"/>
                <w:szCs w:val="24"/>
                <w:lang w:eastAsia="uk-UA"/>
              </w:rPr>
              <w:t xml:space="preserve"> наявність вбудованого термопринтера та можливість виведення результатів на зовнішній принтер</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lang w:val="uk-UA" w:eastAsia="en-US"/>
              </w:rPr>
            </w:pPr>
          </w:p>
        </w:tc>
      </w:tr>
      <w:tr w:rsidR="00A80658" w:rsidRPr="00A80658" w:rsidTr="00A80658">
        <w:trPr>
          <w:trHeight w:val="750"/>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5</w:t>
            </w:r>
          </w:p>
        </w:tc>
        <w:tc>
          <w:tcPr>
            <w:tcW w:w="6946" w:type="dxa"/>
            <w:tcBorders>
              <w:top w:val="nil"/>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b/>
                <w:color w:val="000000"/>
                <w:sz w:val="24"/>
                <w:szCs w:val="24"/>
                <w:lang w:eastAsia="uk-UA"/>
              </w:rPr>
              <w:t>Розміри:</w:t>
            </w:r>
            <w:r w:rsidRPr="00A80658">
              <w:rPr>
                <w:rFonts w:ascii="Times New Roman" w:eastAsia="Times New Roman" w:hAnsi="Times New Roman"/>
                <w:color w:val="000000"/>
                <w:sz w:val="24"/>
                <w:szCs w:val="24"/>
                <w:lang w:eastAsia="uk-UA"/>
              </w:rPr>
              <w:t xml:space="preserve"> не більше ніж </w:t>
            </w:r>
            <w:r w:rsidRPr="00A80658">
              <w:rPr>
                <w:rFonts w:ascii="Times New Roman" w:eastAsia="Times New Roman" w:hAnsi="Times New Roman"/>
                <w:sz w:val="21"/>
                <w:szCs w:val="24"/>
                <w:lang w:eastAsia="ru-RU"/>
              </w:rPr>
              <w:t xml:space="preserve">261мм </w:t>
            </w:r>
            <w:r w:rsidRPr="00A80658">
              <w:rPr>
                <w:rFonts w:ascii="Times New Roman" w:eastAsia="Times New Roman" w:hAnsi="Times New Roman" w:cs="Calibri"/>
                <w:sz w:val="21"/>
                <w:szCs w:val="24"/>
                <w:lang w:eastAsia="ru-RU"/>
              </w:rPr>
              <w:t>×</w:t>
            </w:r>
            <w:r w:rsidRPr="00A80658">
              <w:rPr>
                <w:rFonts w:ascii="Times New Roman" w:eastAsia="Times New Roman" w:hAnsi="Times New Roman"/>
                <w:sz w:val="21"/>
                <w:szCs w:val="24"/>
                <w:lang w:eastAsia="ru-RU"/>
              </w:rPr>
              <w:t xml:space="preserve"> 241мм </w:t>
            </w:r>
            <w:r w:rsidRPr="00A80658">
              <w:rPr>
                <w:rFonts w:ascii="Times New Roman" w:eastAsia="Times New Roman" w:hAnsi="Times New Roman" w:cs="Calibri"/>
                <w:sz w:val="21"/>
                <w:szCs w:val="24"/>
                <w:lang w:eastAsia="ru-RU"/>
              </w:rPr>
              <w:t>×</w:t>
            </w:r>
            <w:r w:rsidRPr="00A80658">
              <w:rPr>
                <w:rFonts w:ascii="Times New Roman" w:eastAsia="Times New Roman" w:hAnsi="Times New Roman"/>
                <w:sz w:val="21"/>
                <w:szCs w:val="24"/>
                <w:lang w:eastAsia="ru-RU"/>
              </w:rPr>
              <w:t xml:space="preserve"> 115 мм</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lang w:eastAsia="en-US"/>
              </w:rPr>
            </w:pPr>
          </w:p>
        </w:tc>
      </w:tr>
      <w:tr w:rsidR="00A80658" w:rsidRPr="00A80658" w:rsidTr="00A80658">
        <w:trPr>
          <w:trHeight w:val="750"/>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6</w:t>
            </w:r>
          </w:p>
        </w:tc>
        <w:tc>
          <w:tcPr>
            <w:tcW w:w="6946" w:type="dxa"/>
            <w:tcBorders>
              <w:top w:val="nil"/>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b/>
                <w:color w:val="000000"/>
                <w:sz w:val="24"/>
                <w:szCs w:val="24"/>
                <w:lang w:eastAsia="uk-UA"/>
              </w:rPr>
              <w:t>Вага:</w:t>
            </w:r>
            <w:r w:rsidRPr="00A80658">
              <w:rPr>
                <w:rFonts w:ascii="Times New Roman" w:eastAsia="Times New Roman" w:hAnsi="Times New Roman"/>
                <w:color w:val="000000"/>
                <w:sz w:val="24"/>
                <w:szCs w:val="24"/>
                <w:lang w:eastAsia="uk-UA"/>
              </w:rPr>
              <w:t xml:space="preserve"> не більше ніж 1,9 кг</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lang w:eastAsia="en-US"/>
              </w:rPr>
            </w:pPr>
          </w:p>
        </w:tc>
      </w:tr>
      <w:tr w:rsidR="00A80658" w:rsidRPr="00A80658" w:rsidTr="00A80658">
        <w:trPr>
          <w:trHeight w:val="750"/>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7</w:t>
            </w:r>
          </w:p>
        </w:tc>
        <w:tc>
          <w:tcPr>
            <w:tcW w:w="6946" w:type="dxa"/>
            <w:tcBorders>
              <w:top w:val="nil"/>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b/>
                <w:color w:val="000000"/>
                <w:sz w:val="24"/>
                <w:szCs w:val="24"/>
                <w:lang w:eastAsia="uk-UA"/>
              </w:rPr>
              <w:t>Електроживлення:</w:t>
            </w:r>
            <w:r w:rsidRPr="00A80658">
              <w:rPr>
                <w:rFonts w:ascii="Times New Roman" w:eastAsia="MS Mincho" w:hAnsi="Times New Roman"/>
                <w:sz w:val="21"/>
                <w:szCs w:val="24"/>
                <w:lang w:eastAsia="ja-JP"/>
              </w:rPr>
              <w:t xml:space="preserve"> </w:t>
            </w:r>
            <w:r w:rsidRPr="00A80658">
              <w:rPr>
                <w:rFonts w:ascii="Times New Roman" w:eastAsia="Times New Roman" w:hAnsi="Times New Roman"/>
                <w:color w:val="000000"/>
                <w:sz w:val="24"/>
                <w:szCs w:val="24"/>
                <w:lang w:eastAsia="uk-UA"/>
              </w:rPr>
              <w:t>AC 100-240</w:t>
            </w:r>
            <w:r w:rsidRPr="00A80658">
              <w:rPr>
                <w:rFonts w:ascii="Times New Roman" w:eastAsia="Times New Roman" w:hAnsi="Times New Roman"/>
                <w:color w:val="000000"/>
                <w:sz w:val="24"/>
                <w:szCs w:val="24"/>
                <w:lang w:val="en-US" w:eastAsia="uk-UA"/>
              </w:rPr>
              <w:t>V</w:t>
            </w:r>
            <w:r w:rsidRPr="00A80658">
              <w:rPr>
                <w:rFonts w:ascii="Times New Roman" w:eastAsia="Times New Roman" w:hAnsi="Times New Roman"/>
                <w:color w:val="000000"/>
                <w:sz w:val="24"/>
                <w:szCs w:val="24"/>
                <w:lang w:eastAsia="uk-UA"/>
              </w:rPr>
              <w:t xml:space="preserve">, 50-60 </w:t>
            </w:r>
            <w:r w:rsidRPr="00A80658">
              <w:rPr>
                <w:rFonts w:ascii="Times New Roman" w:eastAsia="Times New Roman" w:hAnsi="Times New Roman"/>
                <w:color w:val="000000"/>
                <w:sz w:val="24"/>
                <w:szCs w:val="24"/>
                <w:lang w:val="en-US" w:eastAsia="uk-UA"/>
              </w:rPr>
              <w:t>Hz</w:t>
            </w:r>
            <w:r w:rsidRPr="00A80658">
              <w:rPr>
                <w:rFonts w:ascii="Times New Roman" w:eastAsia="Times New Roman" w:hAnsi="Times New Roman"/>
                <w:color w:val="000000"/>
                <w:sz w:val="24"/>
                <w:szCs w:val="24"/>
                <w:lang w:eastAsia="uk-UA"/>
              </w:rPr>
              <w:t xml:space="preserve">; </w:t>
            </w:r>
            <w:r w:rsidRPr="00A80658">
              <w:rPr>
                <w:rFonts w:ascii="Times New Roman" w:eastAsia="Times New Roman" w:hAnsi="Times New Roman"/>
                <w:color w:val="000000"/>
                <w:sz w:val="24"/>
                <w:szCs w:val="24"/>
                <w:lang w:val="en-US" w:eastAsia="uk-UA"/>
              </w:rPr>
              <w:t>DC</w:t>
            </w:r>
            <w:r w:rsidRPr="00A80658">
              <w:rPr>
                <w:rFonts w:ascii="Times New Roman" w:eastAsia="Times New Roman" w:hAnsi="Times New Roman"/>
                <w:color w:val="000000"/>
                <w:sz w:val="24"/>
                <w:szCs w:val="24"/>
                <w:lang w:eastAsia="uk-UA"/>
              </w:rPr>
              <w:t xml:space="preserve"> 12</w:t>
            </w:r>
            <w:r w:rsidRPr="00A80658">
              <w:rPr>
                <w:rFonts w:ascii="Times New Roman" w:eastAsia="Times New Roman" w:hAnsi="Times New Roman"/>
                <w:color w:val="000000"/>
                <w:sz w:val="24"/>
                <w:szCs w:val="24"/>
                <w:lang w:val="en-US" w:eastAsia="uk-UA"/>
              </w:rPr>
              <w:t>V</w:t>
            </w:r>
            <w:r w:rsidRPr="00A80658">
              <w:rPr>
                <w:rFonts w:ascii="Times New Roman" w:eastAsia="Times New Roman" w:hAnsi="Times New Roman"/>
                <w:color w:val="000000"/>
                <w:sz w:val="24"/>
                <w:szCs w:val="24"/>
                <w:lang w:eastAsia="uk-UA"/>
              </w:rPr>
              <w:t xml:space="preserve"> 5</w:t>
            </w:r>
            <w:r w:rsidRPr="00A80658">
              <w:rPr>
                <w:rFonts w:ascii="Times New Roman" w:eastAsia="Times New Roman" w:hAnsi="Times New Roman"/>
                <w:color w:val="000000"/>
                <w:sz w:val="24"/>
                <w:szCs w:val="24"/>
                <w:lang w:val="en-US" w:eastAsia="uk-UA"/>
              </w:rPr>
              <w:t>A</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lang w:eastAsia="en-US"/>
              </w:rPr>
            </w:pPr>
          </w:p>
        </w:tc>
      </w:tr>
      <w:tr w:rsidR="00A80658" w:rsidRPr="00A80658" w:rsidTr="00A80658">
        <w:trPr>
          <w:trHeight w:val="375"/>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8</w:t>
            </w:r>
          </w:p>
        </w:tc>
        <w:tc>
          <w:tcPr>
            <w:tcW w:w="6946" w:type="dxa"/>
            <w:tcBorders>
              <w:top w:val="nil"/>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color w:val="000000"/>
                <w:sz w:val="24"/>
                <w:szCs w:val="24"/>
                <w:lang w:eastAsia="uk-UA"/>
              </w:rPr>
              <w:t>Наявність програми самодіагностики при кожном</w:t>
            </w:r>
            <w:r>
              <w:rPr>
                <w:rFonts w:ascii="Times New Roman" w:eastAsia="Times New Roman" w:hAnsi="Times New Roman"/>
                <w:color w:val="000000"/>
                <w:sz w:val="24"/>
                <w:szCs w:val="24"/>
                <w:lang w:val="uk-UA" w:eastAsia="uk-UA"/>
              </w:rPr>
              <w:t>у</w:t>
            </w:r>
            <w:r>
              <w:rPr>
                <w:rFonts w:ascii="Times New Roman" w:eastAsia="Times New Roman" w:hAnsi="Times New Roman"/>
                <w:color w:val="000000"/>
                <w:sz w:val="24"/>
                <w:szCs w:val="24"/>
                <w:lang w:eastAsia="uk-UA"/>
              </w:rPr>
              <w:t xml:space="preserve"> запуску</w:t>
            </w:r>
            <w:r w:rsidRPr="00A80658">
              <w:rPr>
                <w:rFonts w:ascii="Times New Roman" w:eastAsia="Times New Roman" w:hAnsi="Times New Roman"/>
                <w:color w:val="000000"/>
                <w:sz w:val="24"/>
                <w:szCs w:val="24"/>
                <w:lang w:eastAsia="uk-UA"/>
              </w:rPr>
              <w:t xml:space="preserve"> аналізатора</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lang w:val="uk-UA" w:eastAsia="en-US"/>
              </w:rPr>
            </w:pPr>
          </w:p>
        </w:tc>
      </w:tr>
      <w:tr w:rsidR="00A80658" w:rsidRPr="00A80658" w:rsidTr="00A80658">
        <w:trPr>
          <w:trHeight w:val="750"/>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9</w:t>
            </w:r>
          </w:p>
        </w:tc>
        <w:tc>
          <w:tcPr>
            <w:tcW w:w="6946" w:type="dxa"/>
            <w:tcBorders>
              <w:top w:val="nil"/>
              <w:left w:val="nil"/>
              <w:bottom w:val="single" w:sz="4" w:space="0" w:color="auto"/>
              <w:right w:val="single" w:sz="4" w:space="0" w:color="auto"/>
            </w:tcBorders>
            <w:vAlign w:val="center"/>
            <w:hideMark/>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b/>
                <w:color w:val="000000"/>
                <w:sz w:val="24"/>
                <w:szCs w:val="24"/>
                <w:lang w:eastAsia="uk-UA"/>
              </w:rPr>
              <w:t>Режим вимірювання:</w:t>
            </w:r>
            <w:r w:rsidRPr="00A80658">
              <w:rPr>
                <w:rFonts w:ascii="Times New Roman" w:eastAsia="Times New Roman" w:hAnsi="Times New Roman"/>
                <w:color w:val="000000"/>
                <w:sz w:val="24"/>
                <w:szCs w:val="24"/>
                <w:lang w:eastAsia="uk-UA"/>
              </w:rPr>
              <w:t xml:space="preserve"> наявність 2-х режимів вимірювання.</w:t>
            </w:r>
          </w:p>
          <w:p w:rsidR="00A80658" w:rsidRPr="00A80658" w:rsidRDefault="00A80658" w:rsidP="00A80658">
            <w:pPr>
              <w:suppressAutoHyphens w:val="0"/>
              <w:spacing w:after="0" w:line="240" w:lineRule="auto"/>
              <w:rPr>
                <w:rFonts w:ascii="Times New Roman" w:eastAsia="Times New Roman" w:hAnsi="Times New Roman"/>
                <w:color w:val="000000"/>
                <w:sz w:val="24"/>
                <w:szCs w:val="24"/>
                <w:lang w:val="en-US" w:eastAsia="uk-UA"/>
              </w:rPr>
            </w:pPr>
            <w:r w:rsidRPr="00A80658">
              <w:rPr>
                <w:rFonts w:ascii="Times New Roman" w:eastAsia="Times New Roman" w:hAnsi="Times New Roman"/>
                <w:color w:val="000000"/>
                <w:sz w:val="24"/>
                <w:szCs w:val="24"/>
                <w:lang w:val="en-US" w:eastAsia="uk-UA"/>
              </w:rPr>
              <w:t>INSIDE/OUTSIDE MODE</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lang w:val="uk-UA" w:eastAsia="en-US"/>
              </w:rPr>
            </w:pPr>
          </w:p>
        </w:tc>
      </w:tr>
      <w:tr w:rsidR="00A80658" w:rsidRPr="00A80658" w:rsidTr="00A80658">
        <w:trPr>
          <w:trHeight w:val="375"/>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10</w:t>
            </w:r>
          </w:p>
        </w:tc>
        <w:tc>
          <w:tcPr>
            <w:tcW w:w="6946" w:type="dxa"/>
            <w:tcBorders>
              <w:top w:val="nil"/>
              <w:left w:val="nil"/>
              <w:bottom w:val="single" w:sz="4" w:space="0" w:color="auto"/>
              <w:right w:val="single" w:sz="4" w:space="0" w:color="auto"/>
            </w:tcBorders>
            <w:hideMark/>
          </w:tcPr>
          <w:p w:rsidR="00A80658" w:rsidRPr="00A80658" w:rsidRDefault="00A80658" w:rsidP="00A80658">
            <w:pPr>
              <w:suppressAutoHyphens w:val="0"/>
              <w:spacing w:after="0" w:line="240" w:lineRule="auto"/>
              <w:ind w:left="252" w:hanging="252"/>
              <w:rPr>
                <w:rFonts w:ascii="Times New Roman" w:eastAsia="MS Mincho" w:hAnsi="Times New Roman"/>
                <w:sz w:val="21"/>
                <w:szCs w:val="24"/>
                <w:lang w:eastAsia="ja-JP"/>
              </w:rPr>
            </w:pPr>
            <w:r w:rsidRPr="00A80658">
              <w:rPr>
                <w:rFonts w:ascii="Times New Roman" w:eastAsia="Times New Roman" w:hAnsi="Times New Roman"/>
                <w:b/>
                <w:color w:val="000000"/>
                <w:sz w:val="24"/>
                <w:szCs w:val="24"/>
                <w:lang w:eastAsia="uk-UA"/>
              </w:rPr>
              <w:t>Пам'ять:</w:t>
            </w:r>
            <w:r w:rsidRPr="00A80658">
              <w:rPr>
                <w:rFonts w:ascii="Times New Roman" w:eastAsia="Times New Roman" w:hAnsi="Times New Roman"/>
                <w:color w:val="000000"/>
                <w:sz w:val="24"/>
                <w:szCs w:val="24"/>
                <w:lang w:eastAsia="uk-UA"/>
              </w:rPr>
              <w:t xml:space="preserve"> не менше 10 000 результатів пацієнтів</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lang w:eastAsia="en-US"/>
              </w:rPr>
            </w:pPr>
          </w:p>
        </w:tc>
      </w:tr>
      <w:tr w:rsidR="00A80658" w:rsidRPr="00A80658" w:rsidTr="00A80658">
        <w:trPr>
          <w:trHeight w:val="375"/>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11</w:t>
            </w:r>
          </w:p>
        </w:tc>
        <w:tc>
          <w:tcPr>
            <w:tcW w:w="6946" w:type="dxa"/>
            <w:tcBorders>
              <w:top w:val="nil"/>
              <w:left w:val="nil"/>
              <w:bottom w:val="single" w:sz="4" w:space="0" w:color="auto"/>
              <w:right w:val="single" w:sz="4" w:space="0" w:color="auto"/>
            </w:tcBorders>
            <w:hideMark/>
          </w:tcPr>
          <w:p w:rsidR="00A80658" w:rsidRPr="00A80658" w:rsidRDefault="00A80658" w:rsidP="00A80658">
            <w:pPr>
              <w:suppressAutoHyphens w:val="0"/>
              <w:spacing w:after="0" w:line="240" w:lineRule="auto"/>
              <w:rPr>
                <w:rFonts w:ascii="Times New Roman" w:eastAsia="MS Mincho" w:hAnsi="Times New Roman"/>
                <w:sz w:val="21"/>
                <w:szCs w:val="24"/>
                <w:lang w:eastAsia="ja-JP"/>
              </w:rPr>
            </w:pPr>
            <w:r w:rsidRPr="00A80658">
              <w:rPr>
                <w:rFonts w:ascii="Times New Roman" w:eastAsia="Times New Roman" w:hAnsi="Times New Roman"/>
                <w:b/>
                <w:color w:val="000000"/>
                <w:sz w:val="24"/>
                <w:szCs w:val="24"/>
                <w:lang w:eastAsia="uk-UA"/>
              </w:rPr>
              <w:t>Зв'язок з персональним комп'ютером:</w:t>
            </w:r>
            <w:r w:rsidRPr="00A80658">
              <w:rPr>
                <w:rFonts w:ascii="Times New Roman" w:eastAsia="Times New Roman" w:hAnsi="Times New Roman"/>
                <w:color w:val="000000"/>
                <w:sz w:val="24"/>
                <w:szCs w:val="24"/>
                <w:lang w:eastAsia="uk-UA"/>
              </w:rPr>
              <w:t xml:space="preserve"> Програма на CD для автоматичної передачі аналізатором отриманих даних на персональний комп'ютер</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lang w:val="uk-UA" w:eastAsia="en-US"/>
              </w:rPr>
            </w:pPr>
          </w:p>
        </w:tc>
      </w:tr>
      <w:tr w:rsidR="00A80658" w:rsidRPr="00A80658" w:rsidTr="00A80658">
        <w:trPr>
          <w:trHeight w:val="375"/>
        </w:trPr>
        <w:tc>
          <w:tcPr>
            <w:tcW w:w="567" w:type="dxa"/>
            <w:tcBorders>
              <w:top w:val="nil"/>
              <w:left w:val="single" w:sz="4" w:space="0" w:color="auto"/>
              <w:bottom w:val="single" w:sz="4" w:space="0" w:color="auto"/>
              <w:right w:val="single" w:sz="4" w:space="0" w:color="auto"/>
            </w:tcBorders>
            <w:noWrap/>
            <w:vAlign w:val="center"/>
            <w:hideMark/>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eastAsia="uk-UA"/>
              </w:rPr>
            </w:pPr>
            <w:r w:rsidRPr="00A80658">
              <w:rPr>
                <w:rFonts w:ascii="Times New Roman" w:eastAsia="Times New Roman" w:hAnsi="Times New Roman"/>
                <w:b/>
                <w:color w:val="000000"/>
                <w:sz w:val="24"/>
                <w:szCs w:val="24"/>
                <w:lang w:eastAsia="uk-UA"/>
              </w:rPr>
              <w:t>12</w:t>
            </w:r>
          </w:p>
        </w:tc>
        <w:tc>
          <w:tcPr>
            <w:tcW w:w="6946" w:type="dxa"/>
            <w:tcBorders>
              <w:top w:val="nil"/>
              <w:left w:val="nil"/>
              <w:bottom w:val="single" w:sz="4" w:space="0" w:color="auto"/>
              <w:right w:val="single" w:sz="4" w:space="0" w:color="auto"/>
            </w:tcBorders>
            <w:hideMark/>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b/>
                <w:color w:val="000000"/>
                <w:sz w:val="24"/>
                <w:szCs w:val="24"/>
                <w:lang w:eastAsia="uk-UA"/>
              </w:rPr>
              <w:t>Сканер-штрихкодів:</w:t>
            </w:r>
            <w:r w:rsidRPr="00A80658">
              <w:rPr>
                <w:rFonts w:ascii="Times New Roman" w:eastAsia="Times New Roman" w:hAnsi="Times New Roman"/>
                <w:color w:val="000000"/>
                <w:sz w:val="24"/>
                <w:szCs w:val="24"/>
                <w:lang w:eastAsia="uk-UA"/>
              </w:rPr>
              <w:t xml:space="preserve"> можливість підключення сканера штрих-кодів (опціонально)</w:t>
            </w:r>
          </w:p>
        </w:tc>
        <w:tc>
          <w:tcPr>
            <w:tcW w:w="2806" w:type="dxa"/>
            <w:tcBorders>
              <w:top w:val="nil"/>
              <w:left w:val="nil"/>
              <w:bottom w:val="single" w:sz="4" w:space="0" w:color="auto"/>
              <w:right w:val="single" w:sz="4" w:space="0" w:color="auto"/>
            </w:tcBorders>
            <w:noWrap/>
          </w:tcPr>
          <w:p w:rsidR="00A80658" w:rsidRPr="00A80658" w:rsidRDefault="00A80658" w:rsidP="00A80658">
            <w:pPr>
              <w:suppressAutoHyphens w:val="0"/>
              <w:spacing w:after="160" w:line="256" w:lineRule="auto"/>
              <w:rPr>
                <w:color w:val="FF0000"/>
                <w:lang w:val="uk-UA" w:eastAsia="en-US"/>
              </w:rPr>
            </w:pPr>
          </w:p>
        </w:tc>
      </w:tr>
      <w:tr w:rsidR="00A80658" w:rsidRPr="00A80658" w:rsidTr="00A80658">
        <w:trPr>
          <w:trHeight w:val="375"/>
        </w:trPr>
        <w:tc>
          <w:tcPr>
            <w:tcW w:w="567" w:type="dxa"/>
            <w:tcBorders>
              <w:top w:val="single" w:sz="4" w:space="0" w:color="auto"/>
              <w:left w:val="single" w:sz="4" w:space="0" w:color="auto"/>
              <w:bottom w:val="single" w:sz="4" w:space="0" w:color="auto"/>
              <w:right w:val="single" w:sz="4" w:space="0" w:color="auto"/>
            </w:tcBorders>
            <w:noWrap/>
            <w:vAlign w:val="center"/>
          </w:tcPr>
          <w:p w:rsidR="00A80658" w:rsidRPr="00A80658" w:rsidRDefault="00A80658" w:rsidP="00A80658">
            <w:pPr>
              <w:suppressAutoHyphens w:val="0"/>
              <w:spacing w:after="0" w:line="240" w:lineRule="auto"/>
              <w:jc w:val="center"/>
              <w:rPr>
                <w:rFonts w:ascii="Times New Roman" w:eastAsia="Times New Roman" w:hAnsi="Times New Roman"/>
                <w:b/>
                <w:color w:val="000000"/>
                <w:sz w:val="24"/>
                <w:szCs w:val="24"/>
                <w:lang w:val="uk-UA" w:eastAsia="uk-UA"/>
              </w:rPr>
            </w:pPr>
            <w:r w:rsidRPr="00A80658">
              <w:rPr>
                <w:rFonts w:ascii="Times New Roman" w:eastAsia="Times New Roman" w:hAnsi="Times New Roman"/>
                <w:b/>
                <w:color w:val="000000"/>
                <w:sz w:val="24"/>
                <w:szCs w:val="24"/>
                <w:lang w:val="uk-UA" w:eastAsia="uk-UA"/>
              </w:rPr>
              <w:t>13</w:t>
            </w:r>
          </w:p>
        </w:tc>
        <w:tc>
          <w:tcPr>
            <w:tcW w:w="6946" w:type="dxa"/>
            <w:tcBorders>
              <w:top w:val="single" w:sz="4" w:space="0" w:color="auto"/>
              <w:left w:val="nil"/>
              <w:bottom w:val="single" w:sz="4" w:space="0" w:color="auto"/>
              <w:right w:val="single" w:sz="4" w:space="0" w:color="auto"/>
            </w:tcBorders>
          </w:tcPr>
          <w:p w:rsidR="00A80658" w:rsidRPr="00A80658" w:rsidRDefault="00A80658" w:rsidP="00A80658">
            <w:pPr>
              <w:suppressAutoHyphens w:val="0"/>
              <w:spacing w:after="0" w:line="240" w:lineRule="auto"/>
              <w:rPr>
                <w:rFonts w:ascii="Times New Roman" w:eastAsia="Times New Roman" w:hAnsi="Times New Roman"/>
                <w:color w:val="000000"/>
                <w:sz w:val="24"/>
                <w:szCs w:val="24"/>
                <w:lang w:eastAsia="uk-UA"/>
              </w:rPr>
            </w:pPr>
            <w:r w:rsidRPr="00A80658">
              <w:rPr>
                <w:rFonts w:ascii="Times New Roman" w:eastAsia="Times New Roman" w:hAnsi="Times New Roman"/>
                <w:color w:val="000000"/>
                <w:sz w:val="24"/>
                <w:szCs w:val="24"/>
                <w:lang w:eastAsia="uk-UA"/>
              </w:rPr>
              <w:t>Наявність у представника на території України сертифікату на систему якості підприємства (Сертифікат ISO 14001:2015,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(надати копію).</w:t>
            </w:r>
          </w:p>
          <w:p w:rsidR="00A80658" w:rsidRPr="00A80658" w:rsidRDefault="00A80658" w:rsidP="00A80658">
            <w:pPr>
              <w:suppressAutoHyphens w:val="0"/>
              <w:spacing w:after="0" w:line="240" w:lineRule="auto"/>
              <w:rPr>
                <w:rFonts w:ascii="Times New Roman" w:eastAsia="Times New Roman" w:hAnsi="Times New Roman"/>
                <w:b/>
                <w:color w:val="000000"/>
                <w:sz w:val="24"/>
                <w:szCs w:val="24"/>
                <w:lang w:eastAsia="uk-UA"/>
              </w:rPr>
            </w:pPr>
          </w:p>
        </w:tc>
        <w:tc>
          <w:tcPr>
            <w:tcW w:w="2806" w:type="dxa"/>
            <w:tcBorders>
              <w:top w:val="single" w:sz="4" w:space="0" w:color="auto"/>
              <w:left w:val="nil"/>
              <w:bottom w:val="single" w:sz="4" w:space="0" w:color="auto"/>
              <w:right w:val="single" w:sz="4" w:space="0" w:color="auto"/>
            </w:tcBorders>
            <w:noWrap/>
          </w:tcPr>
          <w:p w:rsidR="00A80658" w:rsidRPr="00A80658" w:rsidRDefault="00A80658" w:rsidP="00A80658">
            <w:pPr>
              <w:suppressAutoHyphens w:val="0"/>
              <w:spacing w:after="160" w:line="256" w:lineRule="auto"/>
              <w:rPr>
                <w:color w:val="FF0000"/>
                <w:lang w:val="uk-UA" w:eastAsia="en-US"/>
              </w:rPr>
            </w:pPr>
          </w:p>
        </w:tc>
      </w:tr>
    </w:tbl>
    <w:p w:rsidR="000F01DC" w:rsidRDefault="000F01DC" w:rsidP="000F01DC">
      <w:pPr>
        <w:overflowPunct w:val="0"/>
        <w:autoSpaceDE w:val="0"/>
        <w:autoSpaceDN w:val="0"/>
        <w:adjustRightInd w:val="0"/>
        <w:spacing w:after="0" w:line="240" w:lineRule="auto"/>
        <w:ind w:firstLine="426"/>
        <w:jc w:val="both"/>
        <w:rPr>
          <w:rFonts w:ascii="Times New Roman" w:eastAsia="Times New Roman" w:hAnsi="Times New Roman"/>
          <w:sz w:val="20"/>
          <w:szCs w:val="20"/>
          <w:u w:val="single"/>
          <w:lang w:val="uk-UA" w:eastAsia="ar-SA"/>
        </w:rPr>
      </w:pPr>
    </w:p>
    <w:p w:rsidR="000F01DC" w:rsidRDefault="000F01DC" w:rsidP="000F01DC">
      <w:pPr>
        <w:overflowPunct w:val="0"/>
        <w:autoSpaceDE w:val="0"/>
        <w:autoSpaceDN w:val="0"/>
        <w:adjustRightInd w:val="0"/>
        <w:spacing w:after="0" w:line="240" w:lineRule="auto"/>
        <w:ind w:firstLine="426"/>
        <w:jc w:val="both"/>
        <w:rPr>
          <w:rFonts w:ascii="Times New Roman" w:eastAsia="Times New Roman" w:hAnsi="Times New Roman"/>
          <w:b/>
          <w:sz w:val="20"/>
          <w:szCs w:val="20"/>
          <w:lang w:val="uk-UA" w:eastAsia="ar-SA"/>
        </w:rPr>
      </w:pPr>
      <w:r w:rsidRPr="005D0553">
        <w:rPr>
          <w:rFonts w:ascii="Times New Roman" w:eastAsia="Times New Roman" w:hAnsi="Times New Roman"/>
          <w:sz w:val="20"/>
          <w:szCs w:val="20"/>
          <w:u w:val="single"/>
          <w:lang w:val="uk-UA" w:eastAsia="ar-SA"/>
        </w:rPr>
        <w:t xml:space="preserve">У разі подання пропозиції, </w:t>
      </w:r>
      <w:r w:rsidRPr="005D0553">
        <w:rPr>
          <w:rFonts w:ascii="Times New Roman" w:eastAsia="Times New Roman" w:hAnsi="Times New Roman"/>
          <w:b/>
          <w:sz w:val="20"/>
          <w:szCs w:val="20"/>
          <w:u w:val="single"/>
          <w:lang w:val="uk-UA" w:eastAsia="ar-SA"/>
        </w:rPr>
        <w:t>яка не відповідає медико-технічним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5D0553">
        <w:rPr>
          <w:rFonts w:ascii="Times New Roman" w:eastAsia="Times New Roman" w:hAnsi="Times New Roman"/>
          <w:b/>
          <w:sz w:val="20"/>
          <w:szCs w:val="20"/>
          <w:lang w:val="uk-UA" w:eastAsia="ar-SA"/>
        </w:rPr>
        <w:t>.</w:t>
      </w:r>
    </w:p>
    <w:p w:rsidR="000F01DC" w:rsidRPr="000F01DC" w:rsidRDefault="000F01DC" w:rsidP="00720995">
      <w:pPr>
        <w:suppressAutoHyphens w:val="0"/>
        <w:spacing w:after="160" w:line="259" w:lineRule="auto"/>
        <w:rPr>
          <w:rFonts w:ascii="Times New Roman" w:hAnsi="Times New Roman"/>
          <w:b/>
          <w:lang w:val="uk-UA" w:eastAsia="en-US"/>
        </w:rPr>
      </w:pPr>
    </w:p>
    <w:p w:rsidR="00720995" w:rsidRPr="00720995" w:rsidRDefault="00720995" w:rsidP="00A3364A">
      <w:pPr>
        <w:pStyle w:val="a7"/>
        <w:spacing w:after="0"/>
        <w:jc w:val="both"/>
        <w:rPr>
          <w:rFonts w:ascii="Times New Roman" w:hAnsi="Times New Roman"/>
          <w:bCs/>
          <w:lang w:val="uk-UA"/>
        </w:rPr>
      </w:pPr>
    </w:p>
    <w:sectPr w:rsidR="00720995" w:rsidRPr="00720995" w:rsidSect="00355900">
      <w:footerReference w:type="default" r:id="rId7"/>
      <w:pgSz w:w="11906" w:h="16838"/>
      <w:pgMar w:top="284" w:right="707" w:bottom="1134" w:left="993"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00" w:rsidRDefault="003B0500" w:rsidP="003B0500">
      <w:pPr>
        <w:spacing w:after="0" w:line="240" w:lineRule="auto"/>
      </w:pPr>
      <w:r>
        <w:separator/>
      </w:r>
    </w:p>
  </w:endnote>
  <w:endnote w:type="continuationSeparator" w:id="0">
    <w:p w:rsidR="003B0500" w:rsidRDefault="003B0500" w:rsidP="003B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009785"/>
      <w:docPartObj>
        <w:docPartGallery w:val="Page Numbers (Bottom of Page)"/>
        <w:docPartUnique/>
      </w:docPartObj>
    </w:sdtPr>
    <w:sdtEndPr/>
    <w:sdtContent>
      <w:p w:rsidR="00355900" w:rsidRDefault="00355900">
        <w:pPr>
          <w:pStyle w:val="ac"/>
          <w:jc w:val="right"/>
        </w:pPr>
        <w:r>
          <w:fldChar w:fldCharType="begin"/>
        </w:r>
        <w:r>
          <w:instrText>PAGE   \* MERGEFORMAT</w:instrText>
        </w:r>
        <w:r>
          <w:fldChar w:fldCharType="separate"/>
        </w:r>
        <w:r w:rsidR="005948A1">
          <w:rPr>
            <w:noProof/>
          </w:rPr>
          <w:t>12</w:t>
        </w:r>
        <w:r>
          <w:fldChar w:fldCharType="end"/>
        </w:r>
      </w:p>
    </w:sdtContent>
  </w:sdt>
  <w:p w:rsidR="003B0500" w:rsidRDefault="003B050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00" w:rsidRDefault="003B0500" w:rsidP="003B0500">
      <w:pPr>
        <w:spacing w:after="0" w:line="240" w:lineRule="auto"/>
      </w:pPr>
      <w:r>
        <w:separator/>
      </w:r>
    </w:p>
  </w:footnote>
  <w:footnote w:type="continuationSeparator" w:id="0">
    <w:p w:rsidR="003B0500" w:rsidRDefault="003B0500" w:rsidP="003B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uk-UA"/>
      </w:rPr>
    </w:lvl>
  </w:abstractNum>
  <w:abstractNum w:abstractNumId="1" w15:restartNumberingAfterBreak="0">
    <w:nsid w:val="0000000A"/>
    <w:multiLevelType w:val="multilevel"/>
    <w:tmpl w:val="0000000A"/>
    <w:name w:val="WW8Num10"/>
    <w:lvl w:ilvl="0">
      <w:start w:val="1"/>
      <w:numFmt w:val="decimal"/>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14356"/>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D46FDA"/>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2026CC5"/>
    <w:multiLevelType w:val="hybridMultilevel"/>
    <w:tmpl w:val="3564B382"/>
    <w:lvl w:ilvl="0" w:tplc="A0927D82">
      <w:start w:val="1"/>
      <w:numFmt w:val="decimal"/>
      <w:lvlText w:val="%1."/>
      <w:lvlJc w:val="left"/>
      <w:pPr>
        <w:ind w:left="928" w:hanging="360"/>
      </w:pPr>
      <w:rPr>
        <w:b w:val="0"/>
      </w:rPr>
    </w:lvl>
    <w:lvl w:ilvl="1" w:tplc="04220019">
      <w:start w:val="1"/>
      <w:numFmt w:val="lowerLetter"/>
      <w:lvlText w:val="%2."/>
      <w:lvlJc w:val="left"/>
      <w:pPr>
        <w:ind w:left="1487" w:hanging="360"/>
      </w:pPr>
    </w:lvl>
    <w:lvl w:ilvl="2" w:tplc="0422001B">
      <w:start w:val="1"/>
      <w:numFmt w:val="lowerRoman"/>
      <w:lvlText w:val="%3."/>
      <w:lvlJc w:val="right"/>
      <w:pPr>
        <w:ind w:left="2207" w:hanging="180"/>
      </w:pPr>
    </w:lvl>
    <w:lvl w:ilvl="3" w:tplc="0422000F">
      <w:start w:val="1"/>
      <w:numFmt w:val="decimal"/>
      <w:lvlText w:val="%4."/>
      <w:lvlJc w:val="left"/>
      <w:pPr>
        <w:ind w:left="2927" w:hanging="360"/>
      </w:pPr>
    </w:lvl>
    <w:lvl w:ilvl="4" w:tplc="04220019">
      <w:start w:val="1"/>
      <w:numFmt w:val="lowerLetter"/>
      <w:lvlText w:val="%5."/>
      <w:lvlJc w:val="left"/>
      <w:pPr>
        <w:ind w:left="3647" w:hanging="360"/>
      </w:pPr>
    </w:lvl>
    <w:lvl w:ilvl="5" w:tplc="0422001B">
      <w:start w:val="1"/>
      <w:numFmt w:val="lowerRoman"/>
      <w:lvlText w:val="%6."/>
      <w:lvlJc w:val="right"/>
      <w:pPr>
        <w:ind w:left="4367" w:hanging="180"/>
      </w:pPr>
    </w:lvl>
    <w:lvl w:ilvl="6" w:tplc="0422000F">
      <w:start w:val="1"/>
      <w:numFmt w:val="decimal"/>
      <w:lvlText w:val="%7."/>
      <w:lvlJc w:val="left"/>
      <w:pPr>
        <w:ind w:left="5087" w:hanging="360"/>
      </w:pPr>
    </w:lvl>
    <w:lvl w:ilvl="7" w:tplc="04220019">
      <w:start w:val="1"/>
      <w:numFmt w:val="lowerLetter"/>
      <w:lvlText w:val="%8."/>
      <w:lvlJc w:val="left"/>
      <w:pPr>
        <w:ind w:left="5807" w:hanging="360"/>
      </w:pPr>
    </w:lvl>
    <w:lvl w:ilvl="8" w:tplc="0422001B">
      <w:start w:val="1"/>
      <w:numFmt w:val="lowerRoman"/>
      <w:lvlText w:val="%9."/>
      <w:lvlJc w:val="right"/>
      <w:pPr>
        <w:ind w:left="6527" w:hanging="180"/>
      </w:pPr>
    </w:lvl>
  </w:abstractNum>
  <w:abstractNum w:abstractNumId="6" w15:restartNumberingAfterBreak="0">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DED"/>
    <w:rsid w:val="0004617E"/>
    <w:rsid w:val="0009310A"/>
    <w:rsid w:val="000D3374"/>
    <w:rsid w:val="000D6B9E"/>
    <w:rsid w:val="000E1F0B"/>
    <w:rsid w:val="000F01DC"/>
    <w:rsid w:val="000F5767"/>
    <w:rsid w:val="001109AA"/>
    <w:rsid w:val="001471A2"/>
    <w:rsid w:val="00174C02"/>
    <w:rsid w:val="00193A75"/>
    <w:rsid w:val="001A0A82"/>
    <w:rsid w:val="001E60E3"/>
    <w:rsid w:val="00202EAB"/>
    <w:rsid w:val="00203DA4"/>
    <w:rsid w:val="00260441"/>
    <w:rsid w:val="00272402"/>
    <w:rsid w:val="0029005B"/>
    <w:rsid w:val="002D568A"/>
    <w:rsid w:val="002E29BD"/>
    <w:rsid w:val="00305E7B"/>
    <w:rsid w:val="00317933"/>
    <w:rsid w:val="00326847"/>
    <w:rsid w:val="00326DD6"/>
    <w:rsid w:val="00355900"/>
    <w:rsid w:val="00365780"/>
    <w:rsid w:val="00370C19"/>
    <w:rsid w:val="00380C30"/>
    <w:rsid w:val="00382333"/>
    <w:rsid w:val="003A1385"/>
    <w:rsid w:val="003B0500"/>
    <w:rsid w:val="003C0227"/>
    <w:rsid w:val="003E169E"/>
    <w:rsid w:val="00432301"/>
    <w:rsid w:val="00456E0A"/>
    <w:rsid w:val="00456FAF"/>
    <w:rsid w:val="00484FBC"/>
    <w:rsid w:val="00497D2C"/>
    <w:rsid w:val="004A5BB2"/>
    <w:rsid w:val="004A772C"/>
    <w:rsid w:val="004D6CEF"/>
    <w:rsid w:val="00506374"/>
    <w:rsid w:val="0051701F"/>
    <w:rsid w:val="005404A6"/>
    <w:rsid w:val="00541461"/>
    <w:rsid w:val="005440F4"/>
    <w:rsid w:val="005528F6"/>
    <w:rsid w:val="0055515A"/>
    <w:rsid w:val="005648FE"/>
    <w:rsid w:val="005726E7"/>
    <w:rsid w:val="005948A1"/>
    <w:rsid w:val="005D0553"/>
    <w:rsid w:val="005E2592"/>
    <w:rsid w:val="005F68D0"/>
    <w:rsid w:val="006446D4"/>
    <w:rsid w:val="00671B5F"/>
    <w:rsid w:val="00681D3E"/>
    <w:rsid w:val="00695DED"/>
    <w:rsid w:val="0069640E"/>
    <w:rsid w:val="006B5C86"/>
    <w:rsid w:val="006B6DD1"/>
    <w:rsid w:val="006F055A"/>
    <w:rsid w:val="00720995"/>
    <w:rsid w:val="0079015E"/>
    <w:rsid w:val="007D431E"/>
    <w:rsid w:val="00816B99"/>
    <w:rsid w:val="00823B10"/>
    <w:rsid w:val="00826276"/>
    <w:rsid w:val="0087600E"/>
    <w:rsid w:val="00881B55"/>
    <w:rsid w:val="008B07B1"/>
    <w:rsid w:val="008B225A"/>
    <w:rsid w:val="008D60D0"/>
    <w:rsid w:val="008F5878"/>
    <w:rsid w:val="00924C1F"/>
    <w:rsid w:val="00930EE8"/>
    <w:rsid w:val="00931512"/>
    <w:rsid w:val="0097125F"/>
    <w:rsid w:val="009A44CD"/>
    <w:rsid w:val="009B0A84"/>
    <w:rsid w:val="00A0648C"/>
    <w:rsid w:val="00A2209D"/>
    <w:rsid w:val="00A3364A"/>
    <w:rsid w:val="00A348F4"/>
    <w:rsid w:val="00A644A8"/>
    <w:rsid w:val="00A80658"/>
    <w:rsid w:val="00A872BF"/>
    <w:rsid w:val="00A87D99"/>
    <w:rsid w:val="00A95CF8"/>
    <w:rsid w:val="00AB556E"/>
    <w:rsid w:val="00AD1B46"/>
    <w:rsid w:val="00AF3B07"/>
    <w:rsid w:val="00AF3B89"/>
    <w:rsid w:val="00B26C9F"/>
    <w:rsid w:val="00B27EDB"/>
    <w:rsid w:val="00B35ECA"/>
    <w:rsid w:val="00B8685E"/>
    <w:rsid w:val="00B92249"/>
    <w:rsid w:val="00BA018F"/>
    <w:rsid w:val="00BD2A95"/>
    <w:rsid w:val="00C07B26"/>
    <w:rsid w:val="00C26254"/>
    <w:rsid w:val="00C34078"/>
    <w:rsid w:val="00C47277"/>
    <w:rsid w:val="00C527E9"/>
    <w:rsid w:val="00CA7CAC"/>
    <w:rsid w:val="00CB16B5"/>
    <w:rsid w:val="00CD523C"/>
    <w:rsid w:val="00D13AE0"/>
    <w:rsid w:val="00D142DE"/>
    <w:rsid w:val="00D21900"/>
    <w:rsid w:val="00D57FDA"/>
    <w:rsid w:val="00D70BEE"/>
    <w:rsid w:val="00D86BEF"/>
    <w:rsid w:val="00DD4E11"/>
    <w:rsid w:val="00DD66A2"/>
    <w:rsid w:val="00E00ECA"/>
    <w:rsid w:val="00E15E92"/>
    <w:rsid w:val="00E2502F"/>
    <w:rsid w:val="00E50976"/>
    <w:rsid w:val="00E97F4F"/>
    <w:rsid w:val="00EA392C"/>
    <w:rsid w:val="00EB113C"/>
    <w:rsid w:val="00EB70AB"/>
    <w:rsid w:val="00EC153F"/>
    <w:rsid w:val="00ED4F09"/>
    <w:rsid w:val="00F11062"/>
    <w:rsid w:val="00F306B3"/>
    <w:rsid w:val="00F847FB"/>
    <w:rsid w:val="00F8713C"/>
    <w:rsid w:val="00FA49EE"/>
    <w:rsid w:val="00FC5C3D"/>
    <w:rsid w:val="00FD178E"/>
    <w:rsid w:val="00FE296C"/>
    <w:rsid w:val="00FF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880B"/>
  <w15:docId w15:val="{8F2F92A9-2B31-40F6-B476-2FE637B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77"/>
    <w:pPr>
      <w:suppressAutoHyphens/>
    </w:pPr>
    <w:rPr>
      <w:rFonts w:ascii="Calibri" w:eastAsia="Calibri" w:hAnsi="Calibri" w:cs="Times New Roman"/>
      <w:lang w:eastAsia="zh-CN"/>
    </w:rPr>
  </w:style>
  <w:style w:type="paragraph" w:styleId="1">
    <w:name w:val="heading 1"/>
    <w:basedOn w:val="a"/>
    <w:link w:val="10"/>
    <w:uiPriority w:val="99"/>
    <w:qFormat/>
    <w:rsid w:val="00F11062"/>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9"/>
    <w:qFormat/>
    <w:rsid w:val="003C0227"/>
    <w:pPr>
      <w:keepNext/>
      <w:suppressAutoHyphens w:val="0"/>
      <w:spacing w:after="0" w:line="240" w:lineRule="auto"/>
      <w:jc w:val="both"/>
      <w:outlineLvl w:val="1"/>
    </w:pPr>
    <w:rPr>
      <w:rFonts w:ascii="Times New Roman" w:eastAsia="Times New Roman" w:hAnsi="Times New Roman"/>
      <w:b/>
      <w:bCs/>
      <w:sz w:val="24"/>
      <w:szCs w:val="24"/>
      <w:lang w:val="uk-UA" w:eastAsia="ru-RU"/>
    </w:rPr>
  </w:style>
  <w:style w:type="paragraph" w:styleId="5">
    <w:name w:val="heading 5"/>
    <w:basedOn w:val="a"/>
    <w:next w:val="a"/>
    <w:link w:val="50"/>
    <w:uiPriority w:val="99"/>
    <w:qFormat/>
    <w:rsid w:val="00B26C9F"/>
    <w:pPr>
      <w:suppressAutoHyphens w:val="0"/>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DED"/>
    <w:pPr>
      <w:ind w:left="720"/>
      <w:contextualSpacing/>
    </w:pPr>
  </w:style>
  <w:style w:type="paragraph" w:customStyle="1" w:styleId="21">
    <w:name w:val="Основной текст с отступом 21"/>
    <w:basedOn w:val="a"/>
    <w:rsid w:val="00695DED"/>
    <w:pPr>
      <w:spacing w:after="120" w:line="480" w:lineRule="auto"/>
      <w:ind w:left="283" w:firstLine="397"/>
      <w:jc w:val="both"/>
    </w:pPr>
    <w:rPr>
      <w:rFonts w:ascii="Arial" w:eastAsia="Times New Roman" w:hAnsi="Arial" w:cs="Arial"/>
      <w:szCs w:val="24"/>
    </w:rPr>
  </w:style>
  <w:style w:type="paragraph" w:styleId="a4">
    <w:name w:val="Body Text Indent"/>
    <w:basedOn w:val="a"/>
    <w:link w:val="a5"/>
    <w:rsid w:val="00695DED"/>
    <w:pPr>
      <w:spacing w:after="120" w:line="240" w:lineRule="auto"/>
      <w:ind w:left="283"/>
    </w:pPr>
    <w:rPr>
      <w:rFonts w:ascii="Times New Roman" w:hAnsi="Times New Roman"/>
      <w:sz w:val="24"/>
      <w:szCs w:val="24"/>
      <w:lang w:val="uk-UA"/>
    </w:rPr>
  </w:style>
  <w:style w:type="character" w:customStyle="1" w:styleId="a5">
    <w:name w:val="Основной текст с отступом Знак"/>
    <w:basedOn w:val="a0"/>
    <w:link w:val="a4"/>
    <w:rsid w:val="00695DED"/>
    <w:rPr>
      <w:rFonts w:ascii="Times New Roman" w:eastAsia="Calibri" w:hAnsi="Times New Roman" w:cs="Times New Roman"/>
      <w:sz w:val="24"/>
      <w:szCs w:val="24"/>
      <w:lang w:val="uk-UA" w:eastAsia="zh-CN"/>
    </w:rPr>
  </w:style>
  <w:style w:type="paragraph" w:customStyle="1" w:styleId="210">
    <w:name w:val="Основной текст 21"/>
    <w:basedOn w:val="a"/>
    <w:rsid w:val="00695DED"/>
    <w:pPr>
      <w:spacing w:after="120" w:line="480" w:lineRule="auto"/>
    </w:pPr>
    <w:rPr>
      <w:rFonts w:ascii="Times New Roman" w:eastAsia="Times New Roman" w:hAnsi="Times New Roman"/>
      <w:sz w:val="24"/>
      <w:szCs w:val="24"/>
    </w:rPr>
  </w:style>
  <w:style w:type="paragraph" w:customStyle="1" w:styleId="a6">
    <w:name w:val="Абзац списку"/>
    <w:basedOn w:val="a"/>
    <w:rsid w:val="00695DED"/>
    <w:pPr>
      <w:ind w:left="720"/>
      <w:contextualSpacing/>
    </w:pPr>
    <w:rPr>
      <w:rFonts w:cs="Calibri"/>
      <w:lang w:val="uk-UA"/>
    </w:rPr>
  </w:style>
  <w:style w:type="paragraph" w:styleId="a7">
    <w:name w:val="Body Text"/>
    <w:basedOn w:val="a"/>
    <w:link w:val="a8"/>
    <w:uiPriority w:val="99"/>
    <w:unhideWhenUsed/>
    <w:rsid w:val="00EB70AB"/>
    <w:pPr>
      <w:spacing w:after="120"/>
    </w:pPr>
  </w:style>
  <w:style w:type="character" w:customStyle="1" w:styleId="a8">
    <w:name w:val="Основной текст Знак"/>
    <w:basedOn w:val="a0"/>
    <w:link w:val="a7"/>
    <w:uiPriority w:val="99"/>
    <w:rsid w:val="00EB70AB"/>
    <w:rPr>
      <w:rFonts w:ascii="Calibri" w:eastAsia="Calibri" w:hAnsi="Calibri" w:cs="Times New Roman"/>
      <w:lang w:eastAsia="zh-CN"/>
    </w:rPr>
  </w:style>
  <w:style w:type="paragraph" w:styleId="a9">
    <w:name w:val="Normal (Web)"/>
    <w:basedOn w:val="a"/>
    <w:uiPriority w:val="99"/>
    <w:unhideWhenUsed/>
    <w:rsid w:val="002E29B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F11062"/>
    <w:rPr>
      <w:rFonts w:ascii="Times New Roman" w:eastAsia="Times New Roman" w:hAnsi="Times New Roman" w:cs="Times New Roman"/>
      <w:b/>
      <w:bCs/>
      <w:kern w:val="36"/>
      <w:sz w:val="48"/>
      <w:szCs w:val="48"/>
      <w:lang w:val="uk-UA" w:eastAsia="uk-UA"/>
    </w:rPr>
  </w:style>
  <w:style w:type="character" w:customStyle="1" w:styleId="22">
    <w:name w:val="Основной текст (2)"/>
    <w:basedOn w:val="a0"/>
    <w:rsid w:val="001109AA"/>
    <w:rPr>
      <w:rFonts w:ascii="Arial" w:eastAsia="Arial" w:hAnsi="Arial" w:cs="Arial"/>
      <w:color w:val="000000"/>
      <w:spacing w:val="0"/>
      <w:w w:val="100"/>
      <w:position w:val="0"/>
      <w:sz w:val="13"/>
      <w:szCs w:val="13"/>
      <w:u w:val="none"/>
      <w:lang w:val="uk-UA" w:eastAsia="uk-UA" w:bidi="en-US"/>
    </w:rPr>
  </w:style>
  <w:style w:type="character" w:customStyle="1" w:styleId="50">
    <w:name w:val="Заголовок 5 Знак"/>
    <w:basedOn w:val="a0"/>
    <w:link w:val="5"/>
    <w:uiPriority w:val="99"/>
    <w:rsid w:val="00B26C9F"/>
    <w:rPr>
      <w:rFonts w:ascii="Times New Roman" w:eastAsia="Times New Roman" w:hAnsi="Times New Roman" w:cs="Times New Roman"/>
      <w:b/>
      <w:bCs/>
      <w:i/>
      <w:iCs/>
      <w:sz w:val="26"/>
      <w:szCs w:val="26"/>
      <w:lang w:eastAsia="ru-RU"/>
    </w:rPr>
  </w:style>
  <w:style w:type="character" w:customStyle="1" w:styleId="27pt">
    <w:name w:val="Основной текст (2) + 7 pt"/>
    <w:basedOn w:val="a0"/>
    <w:rsid w:val="00B26C9F"/>
    <w:rPr>
      <w:rFonts w:ascii="Arial" w:eastAsia="Arial" w:hAnsi="Arial" w:cs="Arial"/>
      <w:b/>
      <w:bCs/>
      <w:color w:val="000000"/>
      <w:spacing w:val="0"/>
      <w:w w:val="100"/>
      <w:position w:val="0"/>
      <w:sz w:val="14"/>
      <w:szCs w:val="14"/>
      <w:u w:val="none"/>
      <w:lang w:val="uk-UA" w:eastAsia="uk-UA" w:bidi="en-US"/>
    </w:rPr>
  </w:style>
  <w:style w:type="character" w:customStyle="1" w:styleId="20">
    <w:name w:val="Заголовок 2 Знак"/>
    <w:basedOn w:val="a0"/>
    <w:link w:val="2"/>
    <w:uiPriority w:val="99"/>
    <w:rsid w:val="003C0227"/>
    <w:rPr>
      <w:rFonts w:ascii="Times New Roman" w:eastAsia="Times New Roman" w:hAnsi="Times New Roman" w:cs="Times New Roman"/>
      <w:b/>
      <w:bCs/>
      <w:sz w:val="24"/>
      <w:szCs w:val="24"/>
      <w:lang w:val="uk-UA" w:eastAsia="ru-RU"/>
    </w:rPr>
  </w:style>
  <w:style w:type="paragraph" w:styleId="aa">
    <w:name w:val="header"/>
    <w:basedOn w:val="a"/>
    <w:link w:val="ab"/>
    <w:uiPriority w:val="99"/>
    <w:unhideWhenUsed/>
    <w:rsid w:val="003B05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0500"/>
    <w:rPr>
      <w:rFonts w:ascii="Calibri" w:eastAsia="Calibri" w:hAnsi="Calibri" w:cs="Times New Roman"/>
      <w:lang w:eastAsia="zh-CN"/>
    </w:rPr>
  </w:style>
  <w:style w:type="paragraph" w:styleId="ac">
    <w:name w:val="footer"/>
    <w:basedOn w:val="a"/>
    <w:link w:val="ad"/>
    <w:uiPriority w:val="99"/>
    <w:unhideWhenUsed/>
    <w:rsid w:val="003B05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0500"/>
    <w:rPr>
      <w:rFonts w:ascii="Calibri" w:eastAsia="Calibri" w:hAnsi="Calibri" w:cs="Times New Roman"/>
      <w:lang w:eastAsia="zh-CN"/>
    </w:rPr>
  </w:style>
  <w:style w:type="paragraph" w:styleId="ae">
    <w:name w:val="Balloon Text"/>
    <w:basedOn w:val="a"/>
    <w:link w:val="af"/>
    <w:uiPriority w:val="99"/>
    <w:semiHidden/>
    <w:unhideWhenUsed/>
    <w:rsid w:val="0093151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151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10089">
      <w:bodyDiv w:val="1"/>
      <w:marLeft w:val="0"/>
      <w:marRight w:val="0"/>
      <w:marTop w:val="0"/>
      <w:marBottom w:val="0"/>
      <w:divBdr>
        <w:top w:val="none" w:sz="0" w:space="0" w:color="auto"/>
        <w:left w:val="none" w:sz="0" w:space="0" w:color="auto"/>
        <w:bottom w:val="none" w:sz="0" w:space="0" w:color="auto"/>
        <w:right w:val="none" w:sz="0" w:space="0" w:color="auto"/>
      </w:divBdr>
    </w:div>
    <w:div w:id="1738821371">
      <w:bodyDiv w:val="1"/>
      <w:marLeft w:val="0"/>
      <w:marRight w:val="0"/>
      <w:marTop w:val="0"/>
      <w:marBottom w:val="0"/>
      <w:divBdr>
        <w:top w:val="none" w:sz="0" w:space="0" w:color="auto"/>
        <w:left w:val="none" w:sz="0" w:space="0" w:color="auto"/>
        <w:bottom w:val="none" w:sz="0" w:space="0" w:color="auto"/>
        <w:right w:val="none" w:sz="0" w:space="0" w:color="auto"/>
      </w:divBdr>
    </w:div>
    <w:div w:id="20663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ПСШІ</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Gol_buh</dc:creator>
  <cp:keywords/>
  <dc:description/>
  <cp:lastModifiedBy>Пользователь</cp:lastModifiedBy>
  <cp:revision>115</cp:revision>
  <cp:lastPrinted>2022-07-22T13:30:00Z</cp:lastPrinted>
  <dcterms:created xsi:type="dcterms:W3CDTF">2020-06-16T07:08:00Z</dcterms:created>
  <dcterms:modified xsi:type="dcterms:W3CDTF">2022-07-25T12:21:00Z</dcterms:modified>
</cp:coreProperties>
</file>