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№2 </w:t>
      </w:r>
    </w:p>
    <w:p w:rsidR="00107AAB" w:rsidRDefault="00107AAB" w:rsidP="00107AAB">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Перелік </w:t>
      </w:r>
      <w:r>
        <w:rPr>
          <w:rFonts w:ascii="Times New Roman" w:eastAsia="Times New Roman" w:hAnsi="Times New Roman" w:cs="Times New Roman"/>
          <w:b/>
          <w:sz w:val="26"/>
          <w:szCs w:val="26"/>
        </w:rPr>
        <w:t xml:space="preserve">документів та інформації  для підтвердження відсутності підстав для відхилення УЧАСНИКА відповідно </w:t>
      </w:r>
      <w:r>
        <w:rPr>
          <w:rFonts w:ascii="Times New Roman" w:eastAsia="Times New Roman" w:hAnsi="Times New Roman" w:cs="Times New Roman"/>
          <w:b/>
          <w:color w:val="000000"/>
          <w:sz w:val="26"/>
          <w:szCs w:val="26"/>
        </w:rPr>
        <w:t>до  вимог, визначених у частині 1 та 2 статті 17 Закону.</w:t>
      </w:r>
      <w:r w:rsidR="00B35C27">
        <w:rPr>
          <w:rFonts w:ascii="Times New Roman" w:eastAsia="Times New Roman" w:hAnsi="Times New Roman" w:cs="Times New Roman"/>
          <w:b/>
          <w:color w:val="000000"/>
          <w:sz w:val="26"/>
          <w:szCs w:val="26"/>
        </w:rPr>
        <w:t xml:space="preserve"> </w:t>
      </w:r>
    </w:p>
    <w:p w:rsidR="009B7FEA" w:rsidRDefault="009B7FEA" w:rsidP="00107AAB">
      <w:pPr>
        <w:jc w:val="center"/>
        <w:rPr>
          <w:rFonts w:ascii="Times New Roman" w:eastAsia="Times New Roman" w:hAnsi="Times New Roman" w:cs="Times New Roman"/>
          <w:b/>
          <w:color w:val="000000"/>
          <w:sz w:val="26"/>
          <w:szCs w:val="26"/>
        </w:rPr>
      </w:pPr>
    </w:p>
    <w:p w:rsidR="002D208E" w:rsidRDefault="00107AAB" w:rsidP="00107AAB">
      <w:pPr>
        <w:shd w:val="clear" w:color="auto" w:fill="FFFFFF"/>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w:t>
      </w:r>
      <w:r w:rsidR="009B7FEA">
        <w:rPr>
          <w:rFonts w:ascii="Times New Roman" w:eastAsia="Times New Roman" w:hAnsi="Times New Roman" w:cs="Times New Roman"/>
          <w:color w:val="000000"/>
          <w:sz w:val="24"/>
          <w:szCs w:val="24"/>
        </w:rPr>
        <w:t>ЗУ «Про публічні закупівлі»</w:t>
      </w:r>
      <w:r w:rsidR="002D208E">
        <w:rPr>
          <w:rFonts w:ascii="Times New Roman" w:eastAsia="Times New Roman" w:hAnsi="Times New Roman" w:cs="Times New Roman"/>
          <w:color w:val="000000"/>
          <w:sz w:val="24"/>
          <w:szCs w:val="24"/>
        </w:rPr>
        <w:t xml:space="preserve"> у спосіб описаний Замовником в електронній системі закупівель</w:t>
      </w:r>
      <w:r w:rsidR="00012F4F">
        <w:rPr>
          <w:rFonts w:ascii="Times New Roman" w:eastAsia="Times New Roman" w:hAnsi="Times New Roman" w:cs="Times New Roman"/>
          <w:color w:val="000000"/>
          <w:sz w:val="24"/>
          <w:szCs w:val="24"/>
        </w:rPr>
        <w:t>.</w:t>
      </w:r>
    </w:p>
    <w:p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2D208E" w:rsidP="009B7FEA">
      <w:pPr>
        <w:shd w:val="clear" w:color="auto" w:fill="FFFFFF"/>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складі тендерної документації Учасник процедури закупівлі</w:t>
      </w:r>
      <w:r w:rsidRPr="002D20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підтверджує відсутність підстав, передбачених статт</w:t>
      </w:r>
      <w:r w:rsidR="009B7FEA">
        <w:rPr>
          <w:rFonts w:ascii="Times New Roman" w:eastAsia="Times New Roman" w:hAnsi="Times New Roman" w:cs="Times New Roman"/>
          <w:color w:val="000000"/>
          <w:sz w:val="24"/>
          <w:szCs w:val="24"/>
        </w:rPr>
        <w:t xml:space="preserve">ею </w:t>
      </w:r>
      <w:r>
        <w:rPr>
          <w:rFonts w:ascii="Times New Roman" w:eastAsia="Times New Roman" w:hAnsi="Times New Roman" w:cs="Times New Roman"/>
          <w:color w:val="000000"/>
          <w:sz w:val="24"/>
          <w:szCs w:val="24"/>
        </w:rPr>
        <w:t xml:space="preserve">17 </w:t>
      </w:r>
      <w:r w:rsidR="009B7FEA">
        <w:rPr>
          <w:rFonts w:ascii="Times New Roman" w:eastAsia="Times New Roman" w:hAnsi="Times New Roman" w:cs="Times New Roman"/>
          <w:color w:val="000000"/>
          <w:sz w:val="24"/>
          <w:szCs w:val="24"/>
        </w:rPr>
        <w:t>ЗУ «Про публічні закупівлі»</w:t>
      </w:r>
      <w:r>
        <w:rPr>
          <w:rFonts w:ascii="Times New Roman" w:eastAsia="Times New Roman" w:hAnsi="Times New Roman" w:cs="Times New Roman"/>
          <w:color w:val="000000"/>
          <w:sz w:val="24"/>
          <w:szCs w:val="24"/>
        </w:rPr>
        <w:t xml:space="preserve"> у спосіб описаний Замовником</w:t>
      </w:r>
      <w:r w:rsidR="009B7FEA">
        <w:rPr>
          <w:rFonts w:ascii="Times New Roman" w:eastAsia="Times New Roman" w:hAnsi="Times New Roman" w:cs="Times New Roman"/>
          <w:color w:val="000000"/>
          <w:sz w:val="24"/>
          <w:szCs w:val="24"/>
        </w:rPr>
        <w:t xml:space="preserve"> у даному додатку №2 </w:t>
      </w:r>
      <w:r w:rsidR="00107AAB">
        <w:rPr>
          <w:rFonts w:ascii="Times New Roman" w:eastAsia="Times New Roman" w:hAnsi="Times New Roman" w:cs="Times New Roman"/>
          <w:color w:val="000000"/>
          <w:sz w:val="24"/>
          <w:szCs w:val="24"/>
        </w:rPr>
        <w:t>у вигляді довідок (або зведеної довідки, тощо), складених учасником у довільній формі, зміст яких</w:t>
      </w:r>
      <w:r w:rsidR="009B7FEA">
        <w:rPr>
          <w:rFonts w:ascii="Times New Roman" w:eastAsia="Times New Roman" w:hAnsi="Times New Roman" w:cs="Times New Roman"/>
          <w:color w:val="000000"/>
          <w:sz w:val="24"/>
          <w:szCs w:val="24"/>
        </w:rPr>
        <w:t>/якої</w:t>
      </w:r>
      <w:r w:rsidR="00107AAB">
        <w:rPr>
          <w:rFonts w:ascii="Times New Roman" w:eastAsia="Times New Roman" w:hAnsi="Times New Roman" w:cs="Times New Roman"/>
          <w:color w:val="000000"/>
          <w:sz w:val="24"/>
          <w:szCs w:val="24"/>
        </w:rPr>
        <w:t xml:space="preserve"> підтверджує відсутність відповідних підстав для відмови в участі у процедурі закупівлі. </w:t>
      </w:r>
      <w:r w:rsidR="00E66E1C">
        <w:rPr>
          <w:rFonts w:ascii="Times New Roman" w:eastAsia="Times New Roman" w:hAnsi="Times New Roman" w:cs="Times New Roman"/>
          <w:color w:val="000000"/>
          <w:sz w:val="24"/>
          <w:szCs w:val="24"/>
        </w:rPr>
        <w:t xml:space="preserve"> </w:t>
      </w:r>
    </w:p>
    <w:p w:rsidR="009B7FEA" w:rsidRDefault="009B7FEA" w:rsidP="009B7FEA">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12F4F" w:rsidRDefault="00012F4F"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відповідність підставам, встановленим статтею 17 ЗУ «Про публічні закупівлі»,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2D208E" w:rsidRDefault="002D208E"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426"/>
        <w:jc w:val="center"/>
        <w:rPr>
          <w:rFonts w:ascii="Times New Roman" w:eastAsia="Times New Roman" w:hAnsi="Times New Roman" w:cs="Times New Roman"/>
          <w:color w:val="000000"/>
          <w:sz w:val="24"/>
          <w:szCs w:val="24"/>
        </w:rPr>
      </w:pP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35"/>
        <w:gridCol w:w="5055"/>
        <w:gridCol w:w="3975"/>
      </w:tblGrid>
      <w:tr w:rsidR="00107AAB" w:rsidTr="00413A80">
        <w:trPr>
          <w:trHeight w:val="295"/>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p w:rsidR="00107AAB" w:rsidRDefault="00107AAB" w:rsidP="00413A80">
            <w:pPr>
              <w:ind w:right="-25"/>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 ст. 17</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Вимоги статті 17 Закону</w:t>
            </w:r>
          </w:p>
          <w:p w:rsidR="00107AAB" w:rsidRDefault="00107AAB" w:rsidP="00413A80">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highlight w:val="white"/>
                <w:lang w:eastAsia="ru-RU"/>
              </w:rPr>
              <w:t>Інформація про спосіб підтвердження відповідності вимогам:</w:t>
            </w:r>
          </w:p>
        </w:tc>
      </w:tr>
      <w:tr w:rsidR="00107AAB" w:rsidTr="00413A80">
        <w:trPr>
          <w:trHeight w:val="3271"/>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п. 1 ч. 1 Ст. 17 </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white"/>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color w:val="000000"/>
                <w:sz w:val="24"/>
                <w:szCs w:val="24"/>
                <w:lang w:eastAsia="ru-RU"/>
              </w:rPr>
              <w:t>.</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Замовник не вимагає від учасника такого підтвердження</w:t>
            </w:r>
          </w:p>
        </w:tc>
      </w:tr>
      <w:tr w:rsidR="00107AAB" w:rsidTr="00413A80">
        <w:trPr>
          <w:trHeight w:val="2300"/>
        </w:trPr>
        <w:tc>
          <w:tcPr>
            <w:tcW w:w="10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lastRenderedPageBreak/>
              <w:t>п. 2 ч. 1 Ст. 17 Закону</w:t>
            </w:r>
          </w:p>
        </w:tc>
        <w:tc>
          <w:tcPr>
            <w:tcW w:w="50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Відомості </w:t>
            </w:r>
            <w:r>
              <w:rPr>
                <w:rFonts w:ascii="Times New Roman" w:eastAsia="Times New Roman" w:hAnsi="Times New Roman" w:cs="Times New Roman"/>
                <w:b/>
                <w:color w:val="000000"/>
                <w:sz w:val="24"/>
                <w:szCs w:val="24"/>
                <w:lang w:eastAsia="ru-RU"/>
              </w:rPr>
              <w:t>про юридичну особу</w:t>
            </w:r>
            <w:r>
              <w:rPr>
                <w:rFonts w:ascii="Times New Roman" w:eastAsia="Times New Roman" w:hAnsi="Times New Roman" w:cs="Times New Roman"/>
                <w:color w:val="000000"/>
                <w:sz w:val="24"/>
                <w:szCs w:val="24"/>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75"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eastAsia="ru-RU"/>
              </w:rPr>
              <w:t xml:space="preserve"> а також для підтвердження роздруковує її.</w:t>
            </w:r>
          </w:p>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Посилання на розміщення інформації:</w:t>
            </w:r>
          </w:p>
          <w:p w:rsidR="00107AAB" w:rsidRDefault="00B242EE" w:rsidP="00413A80">
            <w:pPr>
              <w:widowControl w:val="0"/>
              <w:jc w:val="both"/>
              <w:rPr>
                <w:rFonts w:ascii="Times New Roman" w:eastAsia="Times New Roman" w:hAnsi="Times New Roman" w:cs="Times New Roman"/>
                <w:b/>
                <w:color w:val="000000"/>
                <w:sz w:val="24"/>
                <w:szCs w:val="24"/>
                <w:lang w:eastAsia="ru-RU"/>
              </w:rPr>
            </w:pPr>
            <w:hyperlink r:id="rId4" w:history="1">
              <w:r w:rsidR="00107AAB">
                <w:rPr>
                  <w:rStyle w:val="a4"/>
                  <w:rFonts w:ascii="Times New Roman" w:eastAsia="Times New Roman" w:hAnsi="Times New Roman" w:cs="Times New Roman"/>
                  <w:b/>
                  <w:color w:val="1155CC"/>
                  <w:sz w:val="24"/>
                  <w:szCs w:val="24"/>
                  <w:lang w:eastAsia="ru-RU"/>
                </w:rPr>
                <w:t>https://corruptinfo.nazk.gov.ua</w:t>
              </w:r>
            </w:hyperlink>
            <w:r w:rsidR="00107AAB">
              <w:rPr>
                <w:rFonts w:ascii="Times New Roman" w:eastAsia="Times New Roman" w:hAnsi="Times New Roman" w:cs="Times New Roman"/>
                <w:b/>
                <w:color w:val="000000"/>
                <w:sz w:val="24"/>
                <w:szCs w:val="24"/>
                <w:lang w:eastAsia="ru-RU"/>
              </w:rPr>
              <w:t xml:space="preserve"> </w:t>
            </w:r>
          </w:p>
        </w:tc>
      </w:tr>
      <w:tr w:rsidR="00107AAB" w:rsidTr="00413A80">
        <w:trPr>
          <w:trHeight w:val="2336"/>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п.3 ч.1 Ст. 17 Закону</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eastAsia="ru-RU"/>
              </w:rPr>
              <w:t xml:space="preserve"> а також для підтвердження роздруковує її.</w:t>
            </w:r>
          </w:p>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Посилання розміщення інформації:</w:t>
            </w:r>
          </w:p>
          <w:p w:rsidR="00107AAB" w:rsidRDefault="00B242EE" w:rsidP="00413A80">
            <w:pPr>
              <w:widowControl w:val="0"/>
              <w:jc w:val="both"/>
              <w:rPr>
                <w:rFonts w:ascii="Times New Roman" w:eastAsia="Times New Roman" w:hAnsi="Times New Roman" w:cs="Times New Roman"/>
                <w:b/>
                <w:color w:val="000000"/>
                <w:sz w:val="24"/>
                <w:szCs w:val="24"/>
                <w:lang w:eastAsia="ru-RU"/>
              </w:rPr>
            </w:pPr>
            <w:hyperlink r:id="rId5" w:history="1">
              <w:r w:rsidR="00107AAB">
                <w:rPr>
                  <w:rStyle w:val="a4"/>
                  <w:rFonts w:ascii="Times New Roman" w:eastAsia="Times New Roman" w:hAnsi="Times New Roman" w:cs="Times New Roman"/>
                  <w:b/>
                  <w:color w:val="1155CC"/>
                  <w:sz w:val="24"/>
                  <w:szCs w:val="24"/>
                  <w:lang w:eastAsia="ru-RU"/>
                </w:rPr>
                <w:t>https://corruptinfo.nazk.gov.ua/</w:t>
              </w:r>
            </w:hyperlink>
          </w:p>
        </w:tc>
      </w:tr>
      <w:tr w:rsidR="00107AAB" w:rsidTr="00413A80">
        <w:trPr>
          <w:trHeight w:val="2188"/>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 4 ч. 1 Ст. 17 Закону</w:t>
            </w:r>
          </w:p>
        </w:tc>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white"/>
                <w:lang w:eastAsia="ru-RU"/>
              </w:rPr>
              <w:t xml:space="preserve">Суб’єкт господарювання (учасник) протягом останніх трьох років притягувався до відповідальності за порушення, передбачене </w:t>
            </w:r>
            <w:hyperlink r:id="rId6" w:anchor="n52" w:history="1">
              <w:r>
                <w:rPr>
                  <w:rStyle w:val="a4"/>
                  <w:rFonts w:ascii="Times New Roman" w:eastAsia="Times New Roman" w:hAnsi="Times New Roman" w:cs="Times New Roman"/>
                  <w:color w:val="000099"/>
                  <w:sz w:val="24"/>
                  <w:szCs w:val="24"/>
                  <w:highlight w:val="white"/>
                  <w:lang w:eastAsia="ru-RU"/>
                </w:rPr>
                <w:t>пунктом 4 частини другої статті 6</w:t>
              </w:r>
            </w:hyperlink>
            <w:r>
              <w:rPr>
                <w:rFonts w:ascii="Times New Roman" w:eastAsia="Times New Roman" w:hAnsi="Times New Roman" w:cs="Times New Roman"/>
                <w:color w:val="000000"/>
                <w:sz w:val="24"/>
                <w:szCs w:val="24"/>
                <w:highlight w:val="white"/>
                <w:lang w:eastAsia="ru-RU"/>
              </w:rPr>
              <w:t xml:space="preserve">, </w:t>
            </w:r>
            <w:hyperlink r:id="rId7" w:anchor="n456" w:history="1">
              <w:r>
                <w:rPr>
                  <w:rStyle w:val="a4"/>
                  <w:rFonts w:ascii="Times New Roman" w:eastAsia="Times New Roman" w:hAnsi="Times New Roman" w:cs="Times New Roman"/>
                  <w:color w:val="000099"/>
                  <w:sz w:val="24"/>
                  <w:szCs w:val="24"/>
                  <w:highlight w:val="white"/>
                  <w:lang w:eastAsia="ru-RU"/>
                </w:rPr>
                <w:t>пунктом 1 статті 50</w:t>
              </w:r>
            </w:hyperlink>
            <w:r>
              <w:rPr>
                <w:rFonts w:ascii="Times New Roman" w:eastAsia="Times New Roman" w:hAnsi="Times New Roman" w:cs="Times New Roman"/>
                <w:color w:val="000000"/>
                <w:sz w:val="24"/>
                <w:szCs w:val="24"/>
                <w:highlight w:val="white"/>
                <w:lang w:eastAsia="ru-RU"/>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highlight w:val="white"/>
                <w:lang w:eastAsia="ru-RU"/>
              </w:rPr>
              <w:t>антиконкурентних</w:t>
            </w:r>
            <w:proofErr w:type="spellEnd"/>
            <w:r>
              <w:rPr>
                <w:rFonts w:ascii="Times New Roman" w:eastAsia="Times New Roman" w:hAnsi="Times New Roman" w:cs="Times New Roman"/>
                <w:color w:val="000000"/>
                <w:sz w:val="24"/>
                <w:szCs w:val="24"/>
                <w:highlight w:val="white"/>
                <w:lang w:eastAsia="ru-RU"/>
              </w:rPr>
              <w:t xml:space="preserve"> узгоджених дій, що стосуються спотворення результатів тендерів</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Замовник самостійно перевіряє публічну інформацію, що</w:t>
            </w:r>
            <w:r>
              <w:rPr>
                <w:rFonts w:ascii="Times New Roman" w:eastAsia="Times New Roman" w:hAnsi="Times New Roman" w:cs="Times New Roman"/>
                <w:b/>
                <w:color w:val="000000"/>
                <w:sz w:val="24"/>
                <w:szCs w:val="24"/>
                <w:highlight w:val="white"/>
                <w:lang w:eastAsia="ru-RU"/>
              </w:rPr>
              <w:t xml:space="preserve"> оприлюднена у формі відкритих даних  на </w:t>
            </w:r>
            <w:proofErr w:type="spellStart"/>
            <w:r>
              <w:rPr>
                <w:rFonts w:ascii="Times New Roman" w:eastAsia="Times New Roman" w:hAnsi="Times New Roman" w:cs="Times New Roman"/>
                <w:b/>
                <w:color w:val="000000"/>
                <w:sz w:val="24"/>
                <w:szCs w:val="24"/>
                <w:highlight w:val="white"/>
                <w:lang w:eastAsia="ru-RU"/>
              </w:rPr>
              <w:t>веб-ресурсі</w:t>
            </w:r>
            <w:proofErr w:type="spellEnd"/>
            <w:r>
              <w:rPr>
                <w:rFonts w:ascii="Times New Roman" w:eastAsia="Times New Roman" w:hAnsi="Times New Roman" w:cs="Times New Roman"/>
                <w:b/>
                <w:color w:val="000000"/>
                <w:sz w:val="24"/>
                <w:szCs w:val="24"/>
                <w:highlight w:val="white"/>
                <w:lang w:eastAsia="ru-RU"/>
              </w:rPr>
              <w:t>:</w:t>
            </w:r>
          </w:p>
          <w:p w:rsidR="00107AAB" w:rsidRDefault="00B242EE" w:rsidP="00413A80">
            <w:pPr>
              <w:widowControl w:val="0"/>
              <w:jc w:val="both"/>
              <w:rPr>
                <w:rFonts w:ascii="Times New Roman" w:eastAsia="Times New Roman" w:hAnsi="Times New Roman" w:cs="Times New Roman"/>
                <w:b/>
                <w:color w:val="000000"/>
                <w:sz w:val="24"/>
                <w:szCs w:val="24"/>
                <w:lang w:eastAsia="ru-RU"/>
              </w:rPr>
            </w:pPr>
            <w:hyperlink r:id="rId8" w:history="1">
              <w:r w:rsidR="00107AAB">
                <w:rPr>
                  <w:rStyle w:val="a4"/>
                  <w:rFonts w:ascii="Times New Roman" w:eastAsia="Times New Roman" w:hAnsi="Times New Roman" w:cs="Times New Roman"/>
                  <w:b/>
                  <w:color w:val="1155CC"/>
                  <w:sz w:val="24"/>
                  <w:szCs w:val="24"/>
                  <w:lang w:eastAsia="ru-RU"/>
                </w:rPr>
                <w:t>https://amcu.gov.ua/</w:t>
              </w:r>
            </w:hyperlink>
          </w:p>
        </w:tc>
      </w:tr>
      <w:tr w:rsidR="00107AAB" w:rsidTr="00413A80">
        <w:trPr>
          <w:trHeight w:val="1712"/>
        </w:trPr>
        <w:tc>
          <w:tcPr>
            <w:tcW w:w="10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 5 ч. 1 Ст. 17 Закону</w:t>
            </w:r>
          </w:p>
        </w:tc>
        <w:tc>
          <w:tcPr>
            <w:tcW w:w="505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D8221E"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E71EBA" w:rsidRPr="00E71EBA">
              <w:rPr>
                <w:rFonts w:ascii="Times New Roman" w:eastAsia="Times New Roman" w:hAnsi="Times New Roman" w:cs="Times New Roman"/>
                <w:color w:val="000000"/>
                <w:sz w:val="24"/>
                <w:szCs w:val="24"/>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975" w:type="dxa"/>
            <w:tcBorders>
              <w:top w:val="nil"/>
              <w:left w:val="nil"/>
              <w:bottom w:val="single" w:sz="4" w:space="0" w:color="auto"/>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Підтверджується учасником шляхом подачі довідки</w:t>
            </w:r>
            <w:r>
              <w:rPr>
                <w:lang w:eastAsia="en-US"/>
              </w:rPr>
              <w:t xml:space="preserve"> </w:t>
            </w:r>
            <w:r>
              <w:rPr>
                <w:rFonts w:ascii="Times New Roman" w:eastAsia="Times New Roman" w:hAnsi="Times New Roman" w:cs="Times New Roman"/>
                <w:b/>
                <w:color w:val="000000"/>
                <w:sz w:val="24"/>
                <w:szCs w:val="24"/>
                <w:lang w:eastAsia="ru-RU"/>
              </w:rPr>
              <w:t>зміст якої підтверджує відсутність відповідних підстав для відмови в участі у процедурі закупівлі.</w:t>
            </w:r>
          </w:p>
        </w:tc>
      </w:tr>
      <w:tr w:rsidR="00107AAB" w:rsidTr="00D8221E">
        <w:trPr>
          <w:trHeight w:val="2704"/>
        </w:trPr>
        <w:tc>
          <w:tcPr>
            <w:tcW w:w="10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 6 ч. 1 Ст. 17 Закону</w:t>
            </w:r>
          </w:p>
        </w:tc>
        <w:tc>
          <w:tcPr>
            <w:tcW w:w="50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Pr="00E71EBA" w:rsidRDefault="00E71EBA" w:rsidP="00E71EBA">
            <w:pPr>
              <w:rPr>
                <w:rFonts w:ascii="Times New Roman" w:eastAsia="Times New Roman" w:hAnsi="Times New Roman" w:cs="Times New Roman"/>
                <w:color w:val="000000"/>
                <w:sz w:val="24"/>
                <w:szCs w:val="24"/>
                <w:lang w:eastAsia="ru-RU"/>
              </w:rPr>
            </w:pPr>
            <w:r w:rsidRPr="00E71EBA">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Підтверджується учасником шляхом подачі довідки</w:t>
            </w:r>
            <w:r>
              <w:rPr>
                <w:lang w:eastAsia="en-US"/>
              </w:rPr>
              <w:t xml:space="preserve"> </w:t>
            </w:r>
            <w:r>
              <w:rPr>
                <w:rFonts w:ascii="Times New Roman" w:eastAsia="Times New Roman" w:hAnsi="Times New Roman" w:cs="Times New Roman"/>
                <w:b/>
                <w:color w:val="000000"/>
                <w:sz w:val="24"/>
                <w:szCs w:val="24"/>
                <w:lang w:eastAsia="ru-RU"/>
              </w:rPr>
              <w:t>зміст якої підтверджує відсутність відповідних підстав для відмови в участі у процедурі закупівлі.</w:t>
            </w:r>
          </w:p>
        </w:tc>
      </w:tr>
      <w:tr w:rsidR="00F8159E" w:rsidTr="00C311F4">
        <w:trPr>
          <w:trHeight w:val="15"/>
        </w:trPr>
        <w:tc>
          <w:tcPr>
            <w:tcW w:w="103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hideMark/>
          </w:tcPr>
          <w:p w:rsidR="00F8159E" w:rsidRDefault="00F8159E" w:rsidP="00413A80">
            <w:pPr>
              <w:ind w:right="-25"/>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 7 ч. 1 Ст. 17 Закону</w:t>
            </w:r>
          </w:p>
        </w:tc>
        <w:tc>
          <w:tcPr>
            <w:tcW w:w="505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hideMark/>
          </w:tcPr>
          <w:p w:rsidR="00F8159E" w:rsidRDefault="00F8159E"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white"/>
                <w:lang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w:t>
            </w:r>
            <w:r>
              <w:rPr>
                <w:rFonts w:ascii="Times New Roman" w:eastAsia="Times New Roman" w:hAnsi="Times New Roman" w:cs="Times New Roman"/>
                <w:color w:val="000000"/>
                <w:sz w:val="24"/>
                <w:szCs w:val="24"/>
                <w:highlight w:val="white"/>
                <w:lang w:eastAsia="ru-RU"/>
              </w:rPr>
              <w:lastRenderedPageBreak/>
              <w:t>особою (особами), та/або з керівником Замовника</w:t>
            </w: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F8159E" w:rsidRDefault="00F8159E"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Замовник не вимагає від учасника такого підтвердження</w:t>
            </w:r>
          </w:p>
        </w:tc>
      </w:tr>
      <w:tr w:rsidR="00F8159E" w:rsidTr="00C311F4">
        <w:tc>
          <w:tcPr>
            <w:tcW w:w="1035" w:type="dxa"/>
            <w:vMerge/>
            <w:tcBorders>
              <w:left w:val="single" w:sz="8" w:space="0" w:color="000000"/>
              <w:right w:val="single" w:sz="8" w:space="0" w:color="000000"/>
            </w:tcBorders>
            <w:tcMar>
              <w:top w:w="100" w:type="dxa"/>
              <w:left w:w="100" w:type="dxa"/>
              <w:bottom w:w="100" w:type="dxa"/>
              <w:right w:w="100" w:type="dxa"/>
            </w:tcMar>
            <w:hideMark/>
          </w:tcPr>
          <w:p w:rsidR="00F8159E" w:rsidRDefault="00F8159E" w:rsidP="00413A80">
            <w:pPr>
              <w:ind w:right="-25"/>
              <w:jc w:val="both"/>
              <w:rPr>
                <w:rFonts w:ascii="Times New Roman" w:eastAsia="Times New Roman" w:hAnsi="Times New Roman" w:cs="Times New Roman"/>
                <w:b/>
                <w:color w:val="000000"/>
                <w:lang w:eastAsia="ru-RU"/>
              </w:rPr>
            </w:pPr>
          </w:p>
        </w:tc>
        <w:tc>
          <w:tcPr>
            <w:tcW w:w="5055" w:type="dxa"/>
            <w:vMerge/>
            <w:tcBorders>
              <w:left w:val="single" w:sz="8" w:space="0" w:color="000000"/>
              <w:right w:val="single" w:sz="8" w:space="0" w:color="000000"/>
            </w:tcBorders>
            <w:tcMar>
              <w:top w:w="100" w:type="dxa"/>
              <w:left w:w="100" w:type="dxa"/>
              <w:bottom w:w="100" w:type="dxa"/>
              <w:right w:w="100" w:type="dxa"/>
            </w:tcMar>
            <w:hideMark/>
          </w:tcPr>
          <w:p w:rsidR="00F8159E" w:rsidRDefault="00F8159E" w:rsidP="00413A80">
            <w:pPr>
              <w:widowControl w:val="0"/>
              <w:jc w:val="both"/>
              <w:rPr>
                <w:rFonts w:ascii="Times New Roman" w:eastAsia="Times New Roman" w:hAnsi="Times New Roman" w:cs="Times New Roman"/>
                <w:color w:val="000000"/>
                <w:sz w:val="24"/>
                <w:szCs w:val="24"/>
                <w:highlight w:val="white"/>
                <w:lang w:eastAsia="ru-RU"/>
              </w:rPr>
            </w:pP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F8159E" w:rsidRDefault="00F8159E"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скасування і внесення змін до персональних спеціальних економічних та інших </w:t>
            </w:r>
            <w:r>
              <w:rPr>
                <w:rFonts w:ascii="Times New Roman" w:eastAsia="Times New Roman" w:hAnsi="Times New Roman" w:cs="Times New Roman"/>
                <w:b/>
                <w:color w:val="000000"/>
                <w:sz w:val="24"/>
                <w:szCs w:val="24"/>
                <w:lang w:eastAsia="ru-RU"/>
              </w:rPr>
              <w:lastRenderedPageBreak/>
              <w:t>обмежувальних заходів (</w:t>
            </w:r>
            <w:proofErr w:type="spellStart"/>
            <w:r>
              <w:rPr>
                <w:rFonts w:ascii="Times New Roman" w:eastAsia="Times New Roman" w:hAnsi="Times New Roman" w:cs="Times New Roman"/>
                <w:b/>
                <w:color w:val="000000"/>
                <w:sz w:val="24"/>
                <w:szCs w:val="24"/>
                <w:lang w:eastAsia="ru-RU"/>
              </w:rPr>
              <w:t>cанкцій</w:t>
            </w:r>
            <w:proofErr w:type="spellEnd"/>
            <w:r>
              <w:rPr>
                <w:rFonts w:ascii="Times New Roman" w:eastAsia="Times New Roman" w:hAnsi="Times New Roman" w:cs="Times New Roman"/>
                <w:b/>
                <w:color w:val="000000"/>
                <w:sz w:val="24"/>
                <w:szCs w:val="24"/>
                <w:lang w:eastAsia="ru-RU"/>
              </w:rPr>
              <w:t>)», затвердженого Указом Президента України від 14.05.2020 № 184/2020).</w:t>
            </w:r>
          </w:p>
        </w:tc>
      </w:tr>
      <w:tr w:rsidR="00F8159E" w:rsidTr="004E3AAF">
        <w:trPr>
          <w:trHeight w:val="2265"/>
        </w:trPr>
        <w:tc>
          <w:tcPr>
            <w:tcW w:w="1035" w:type="dxa"/>
            <w:vMerge/>
            <w:tcBorders>
              <w:left w:val="single" w:sz="8" w:space="0" w:color="000000"/>
              <w:bottom w:val="single" w:sz="4" w:space="0" w:color="auto"/>
              <w:right w:val="single" w:sz="8" w:space="0" w:color="000000"/>
            </w:tcBorders>
            <w:tcMar>
              <w:top w:w="100" w:type="dxa"/>
              <w:left w:w="100" w:type="dxa"/>
              <w:bottom w:w="100" w:type="dxa"/>
              <w:right w:w="100" w:type="dxa"/>
            </w:tcMar>
            <w:hideMark/>
          </w:tcPr>
          <w:p w:rsidR="00F8159E" w:rsidRDefault="00F8159E" w:rsidP="00413A80">
            <w:pPr>
              <w:ind w:right="-25"/>
              <w:jc w:val="both"/>
              <w:rPr>
                <w:rFonts w:ascii="Times New Roman" w:eastAsia="Times New Roman" w:hAnsi="Times New Roman" w:cs="Times New Roman"/>
                <w:b/>
                <w:color w:val="000000"/>
                <w:lang w:eastAsia="ru-RU"/>
              </w:rPr>
            </w:pPr>
          </w:p>
        </w:tc>
        <w:tc>
          <w:tcPr>
            <w:tcW w:w="5055" w:type="dxa"/>
            <w:vMerge/>
            <w:tcBorders>
              <w:left w:val="single" w:sz="8" w:space="0" w:color="000000"/>
              <w:bottom w:val="single" w:sz="4" w:space="0" w:color="auto"/>
              <w:right w:val="single" w:sz="8" w:space="0" w:color="000000"/>
            </w:tcBorders>
            <w:tcMar>
              <w:top w:w="100" w:type="dxa"/>
              <w:left w:w="100" w:type="dxa"/>
              <w:bottom w:w="100" w:type="dxa"/>
              <w:right w:w="100" w:type="dxa"/>
            </w:tcMar>
            <w:hideMark/>
          </w:tcPr>
          <w:p w:rsidR="00F8159E" w:rsidRDefault="00F8159E" w:rsidP="00413A80">
            <w:pPr>
              <w:widowControl w:val="0"/>
              <w:jc w:val="both"/>
              <w:rPr>
                <w:rFonts w:ascii="Times New Roman" w:eastAsia="Times New Roman" w:hAnsi="Times New Roman" w:cs="Times New Roman"/>
                <w:color w:val="000000"/>
                <w:sz w:val="24"/>
                <w:szCs w:val="24"/>
                <w:highlight w:val="white"/>
                <w:lang w:eastAsia="ru-RU"/>
              </w:rPr>
            </w:pP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F8159E" w:rsidRDefault="00F8159E"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(санкцій)», затвердженого Указом Президента України від 15.05.2017 №</w:t>
            </w:r>
          </w:p>
          <w:p w:rsidR="00F8159E" w:rsidRDefault="00F8159E"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133/2017 та рішення РНБО від 14.05.2020 «Про застосування,</w:t>
            </w:r>
          </w:p>
        </w:tc>
      </w:tr>
      <w:tr w:rsidR="00107AAB" w:rsidTr="00413A80">
        <w:trPr>
          <w:trHeight w:val="2454"/>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п.8 ч. 1 Ст. 17 Закону</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07AAB" w:rsidRDefault="00107AAB" w:rsidP="00413A80">
            <w:pPr>
              <w:widowControl w:val="0"/>
              <w:jc w:val="both"/>
              <w:rPr>
                <w:rFonts w:ascii="Times New Roman" w:eastAsia="Times New Roman" w:hAnsi="Times New Roman" w:cs="Times New Roman"/>
                <w:b/>
                <w:color w:val="000000"/>
                <w:sz w:val="24"/>
                <w:szCs w:val="24"/>
                <w:lang w:eastAsia="ru-RU"/>
              </w:rPr>
            </w:pP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eastAsia="ru-RU"/>
              </w:rPr>
              <w:t xml:space="preserve"> а також для підтвердження роздруковує її.</w:t>
            </w:r>
          </w:p>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Посилання розміщення інформації:</w:t>
            </w:r>
          </w:p>
          <w:p w:rsidR="00107AAB" w:rsidRDefault="00B242EE" w:rsidP="00413A80">
            <w:pPr>
              <w:widowControl w:val="0"/>
              <w:jc w:val="both"/>
              <w:rPr>
                <w:rFonts w:ascii="Times New Roman" w:eastAsia="Times New Roman" w:hAnsi="Times New Roman" w:cs="Times New Roman"/>
                <w:b/>
                <w:color w:val="000000"/>
                <w:sz w:val="24"/>
                <w:szCs w:val="24"/>
                <w:lang w:eastAsia="ru-RU"/>
              </w:rPr>
            </w:pPr>
            <w:hyperlink r:id="rId9" w:history="1">
              <w:r w:rsidR="00107AAB">
                <w:rPr>
                  <w:rStyle w:val="a4"/>
                  <w:rFonts w:ascii="Times New Roman" w:eastAsia="Times New Roman" w:hAnsi="Times New Roman" w:cs="Times New Roman"/>
                  <w:b/>
                  <w:color w:val="1155CC"/>
                  <w:sz w:val="24"/>
                  <w:szCs w:val="24"/>
                  <w:lang w:eastAsia="ru-RU"/>
                </w:rPr>
                <w:t>https://kap.minjust.gov.ua/services</w:t>
              </w:r>
            </w:hyperlink>
            <w:r w:rsidR="00107AAB">
              <w:rPr>
                <w:rFonts w:ascii="Times New Roman" w:eastAsia="Times New Roman" w:hAnsi="Times New Roman" w:cs="Times New Roman"/>
                <w:b/>
                <w:color w:val="000000"/>
                <w:sz w:val="24"/>
                <w:szCs w:val="24"/>
                <w:lang w:eastAsia="ru-RU"/>
              </w:rPr>
              <w:t xml:space="preserve"> </w:t>
            </w:r>
          </w:p>
        </w:tc>
      </w:tr>
      <w:tr w:rsidR="00107AAB" w:rsidTr="00413A80">
        <w:trPr>
          <w:trHeight w:val="2466"/>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п.9 ч. 1 Ст. 17 Закону</w:t>
            </w:r>
          </w:p>
        </w:tc>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white"/>
                <w:lang w:eastAsia="ru-RU"/>
              </w:rPr>
              <w:t xml:space="preserve">У Єдиному державному реєстрі юридичних осіб, фізичних осіб - підприємців та громадських формувань відсутня інформація, </w:t>
            </w:r>
            <w:r>
              <w:rPr>
                <w:rFonts w:ascii="Times New Roman" w:eastAsia="Times New Roman" w:hAnsi="Times New Roman" w:cs="Times New Roman"/>
                <w:sz w:val="24"/>
                <w:szCs w:val="24"/>
                <w:highlight w:val="white"/>
                <w:lang w:eastAsia="ru-RU"/>
              </w:rPr>
              <w:t xml:space="preserve">передбачена пунктом 9 </w:t>
            </w:r>
            <w:r>
              <w:rPr>
                <w:rFonts w:ascii="Times New Roman" w:eastAsia="Times New Roman" w:hAnsi="Times New Roman" w:cs="Times New Roman"/>
                <w:color w:val="000000"/>
                <w:sz w:val="24"/>
                <w:szCs w:val="24"/>
                <w:highlight w:val="white"/>
                <w:lang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Замовник самостійно перевіряє інформацію, що міститься у відкритому реєстрі,</w:t>
            </w:r>
            <w:r>
              <w:rPr>
                <w:rFonts w:ascii="Times New Roman" w:eastAsia="Times New Roman" w:hAnsi="Times New Roman" w:cs="Times New Roman"/>
                <w:color w:val="000000"/>
                <w:sz w:val="24"/>
                <w:szCs w:val="24"/>
                <w:lang w:eastAsia="ru-RU"/>
              </w:rPr>
              <w:t xml:space="preserve"> а також для підтвердження роздруковує її.</w:t>
            </w:r>
          </w:p>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Посилання розміщення інформації:</w:t>
            </w:r>
          </w:p>
          <w:p w:rsidR="00107AAB" w:rsidRDefault="00B242EE" w:rsidP="00413A80">
            <w:pPr>
              <w:widowControl w:val="0"/>
              <w:jc w:val="both"/>
              <w:rPr>
                <w:rFonts w:ascii="Times New Roman" w:eastAsia="Times New Roman" w:hAnsi="Times New Roman" w:cs="Times New Roman"/>
                <w:b/>
                <w:color w:val="000000"/>
                <w:sz w:val="24"/>
                <w:szCs w:val="24"/>
                <w:lang w:eastAsia="ru-RU"/>
              </w:rPr>
            </w:pPr>
            <w:hyperlink r:id="rId10" w:history="1">
              <w:r w:rsidR="00107AAB">
                <w:rPr>
                  <w:rStyle w:val="a4"/>
                  <w:rFonts w:ascii="Times New Roman" w:eastAsia="Times New Roman" w:hAnsi="Times New Roman" w:cs="Times New Roman"/>
                  <w:b/>
                  <w:color w:val="1155CC"/>
                  <w:sz w:val="24"/>
                  <w:szCs w:val="24"/>
                  <w:lang w:eastAsia="ru-RU"/>
                </w:rPr>
                <w:t>https://usr.minjust.gov.ua/ua/freesearch</w:t>
              </w:r>
            </w:hyperlink>
          </w:p>
        </w:tc>
      </w:tr>
      <w:tr w:rsidR="00107AAB" w:rsidTr="00413A80">
        <w:trPr>
          <w:trHeight w:val="2988"/>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п.10 ч. 1 Ст. 17 Закону</w:t>
            </w:r>
          </w:p>
        </w:tc>
        <w:tc>
          <w:tcPr>
            <w:tcW w:w="5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highlight w:val="white"/>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якщо вартість закупівлі товару (товарів) або послуги (послуг) дорівнює чи перевищує 20 мільйонів гривень (у тому числі за лотом) Підтверджується учасником шляхом подачі копії антикорупційної програми або</w:t>
            </w:r>
          </w:p>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копії наказу про призначення Уповноваженого з реалізації</w:t>
            </w:r>
          </w:p>
          <w:p w:rsidR="00107AAB" w:rsidRDefault="00107AAB" w:rsidP="00413A80">
            <w:pPr>
              <w:widowControl w:val="0"/>
              <w:jc w:val="both"/>
              <w:rPr>
                <w:rFonts w:ascii="Times New Roman" w:eastAsia="Times New Roman" w:hAnsi="Times New Roman" w:cs="Times New Roman"/>
                <w:b/>
                <w:color w:val="000000"/>
                <w:sz w:val="24"/>
                <w:szCs w:val="24"/>
                <w:highlight w:val="yellow"/>
                <w:lang w:eastAsia="ru-RU"/>
              </w:rPr>
            </w:pPr>
            <w:r>
              <w:rPr>
                <w:rFonts w:ascii="Times New Roman" w:eastAsia="Times New Roman" w:hAnsi="Times New Roman" w:cs="Times New Roman"/>
                <w:b/>
                <w:color w:val="000000"/>
                <w:sz w:val="24"/>
                <w:szCs w:val="24"/>
                <w:lang w:eastAsia="ru-RU"/>
              </w:rPr>
              <w:t>антикорупційної програми.</w:t>
            </w:r>
          </w:p>
        </w:tc>
      </w:tr>
      <w:tr w:rsidR="00107AAB" w:rsidTr="00F8159E">
        <w:trPr>
          <w:trHeight w:val="1346"/>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п.11 ч. 1 Ст. 17 Закону</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color w:val="000000"/>
                <w:sz w:val="24"/>
                <w:szCs w:val="24"/>
                <w:highlight w:val="white"/>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history="1">
              <w:r>
                <w:rPr>
                  <w:rStyle w:val="a4"/>
                  <w:rFonts w:ascii="Times New Roman" w:eastAsia="Times New Roman" w:hAnsi="Times New Roman" w:cs="Times New Roman"/>
                  <w:color w:val="000099"/>
                  <w:sz w:val="24"/>
                  <w:szCs w:val="24"/>
                  <w:highlight w:val="white"/>
                  <w:lang w:eastAsia="ru-RU"/>
                </w:rPr>
                <w:t>Законом України</w:t>
              </w:r>
            </w:hyperlink>
            <w:r>
              <w:rPr>
                <w:rFonts w:ascii="Times New Roman" w:eastAsia="Times New Roman" w:hAnsi="Times New Roman" w:cs="Times New Roman"/>
                <w:color w:val="000000"/>
                <w:sz w:val="24"/>
                <w:szCs w:val="24"/>
                <w:highlight w:val="white"/>
                <w:lang w:eastAsia="ru-RU"/>
              </w:rPr>
              <w:t xml:space="preserve"> "Про санкції";</w:t>
            </w: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Замовник самостійно перевіряє </w:t>
            </w:r>
            <w:r>
              <w:rPr>
                <w:lang w:eastAsia="en-US"/>
              </w:rPr>
              <w:t xml:space="preserve"> </w:t>
            </w:r>
            <w:r>
              <w:rPr>
                <w:rFonts w:ascii="Times New Roman" w:eastAsia="Times New Roman" w:hAnsi="Times New Roman" w:cs="Times New Roman"/>
                <w:b/>
                <w:color w:val="000000"/>
                <w:sz w:val="24"/>
                <w:szCs w:val="24"/>
                <w:lang w:eastAsia="ru-RU"/>
              </w:rPr>
              <w:t xml:space="preserve">публічну інформацію, що оприлюднена у формі відкритих даних  (рішення РНБО від 28.04.2017 (із змінами) «Про застосування персональних спеціальних економічних та </w:t>
            </w:r>
            <w:r>
              <w:rPr>
                <w:rFonts w:ascii="Times New Roman" w:eastAsia="Times New Roman" w:hAnsi="Times New Roman" w:cs="Times New Roman"/>
                <w:b/>
                <w:color w:val="000000"/>
                <w:sz w:val="24"/>
                <w:szCs w:val="24"/>
                <w:lang w:eastAsia="ru-RU"/>
              </w:rPr>
              <w:lastRenderedPageBreak/>
              <w:t>інших обмежувальних заходів</w:t>
            </w:r>
          </w:p>
        </w:tc>
      </w:tr>
      <w:tr w:rsidR="00107AAB" w:rsidTr="00413A80">
        <w:trPr>
          <w:trHeight w:val="2476"/>
        </w:trPr>
        <w:tc>
          <w:tcPr>
            <w:tcW w:w="10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lastRenderedPageBreak/>
              <w:t>п.12 ч. 1 Ст. 17 Закону</w:t>
            </w:r>
          </w:p>
        </w:tc>
        <w:tc>
          <w:tcPr>
            <w:tcW w:w="505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75" w:type="dxa"/>
            <w:tcBorders>
              <w:top w:val="nil"/>
              <w:left w:val="nil"/>
              <w:bottom w:val="single" w:sz="4" w:space="0" w:color="auto"/>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Підтверджується учасником шляхом подачі довідки</w:t>
            </w:r>
            <w:r>
              <w:rPr>
                <w:lang w:eastAsia="en-US"/>
              </w:rPr>
              <w:t xml:space="preserve"> </w:t>
            </w:r>
            <w:r>
              <w:rPr>
                <w:rFonts w:ascii="Times New Roman" w:eastAsia="Times New Roman" w:hAnsi="Times New Roman" w:cs="Times New Roman"/>
                <w:b/>
                <w:color w:val="000000"/>
                <w:sz w:val="24"/>
                <w:szCs w:val="24"/>
                <w:lang w:eastAsia="ru-RU"/>
              </w:rPr>
              <w:t>зміст якої підтверджує відсутність відповідних підстав для відмови в участі у процедурі закупівлі.</w:t>
            </w:r>
          </w:p>
        </w:tc>
      </w:tr>
      <w:tr w:rsidR="00107AAB" w:rsidTr="00413A80">
        <w:trPr>
          <w:trHeight w:val="2007"/>
        </w:trPr>
        <w:tc>
          <w:tcPr>
            <w:tcW w:w="103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п.13 ч. 1 Ст. 17 Закону</w:t>
            </w:r>
          </w:p>
        </w:tc>
        <w:tc>
          <w:tcPr>
            <w:tcW w:w="50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07AAB" w:rsidRDefault="00107AAB" w:rsidP="00413A8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397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107AAB" w:rsidRDefault="00107AAB" w:rsidP="00413A80">
            <w:pPr>
              <w:widowControl w:val="0"/>
              <w:jc w:val="both"/>
              <w:rPr>
                <w:rFonts w:ascii="Times New Roman" w:eastAsia="Times New Roman" w:hAnsi="Times New Roman" w:cs="Times New Roman"/>
                <w:b/>
                <w:color w:val="000000"/>
                <w:sz w:val="24"/>
                <w:szCs w:val="24"/>
                <w:lang w:eastAsia="ru-RU"/>
              </w:rPr>
            </w:pPr>
          </w:p>
          <w:p w:rsidR="00107AAB" w:rsidRDefault="00107AAB" w:rsidP="00413A80">
            <w:pPr>
              <w:widowControl w:val="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може </w:t>
            </w:r>
            <w:r>
              <w:rPr>
                <w:rFonts w:ascii="Times New Roman" w:eastAsia="Times New Roman" w:hAnsi="Times New Roman" w:cs="Times New Roman"/>
                <w:b/>
                <w:color w:val="000000"/>
                <w:sz w:val="24"/>
                <w:szCs w:val="24"/>
                <w:lang w:eastAsia="ru-RU"/>
              </w:rPr>
              <w:t>нада</w:t>
            </w:r>
            <w:r>
              <w:rPr>
                <w:rFonts w:ascii="Times New Roman" w:eastAsia="Times New Roman" w:hAnsi="Times New Roman" w:cs="Times New Roman"/>
                <w:b/>
                <w:sz w:val="24"/>
                <w:szCs w:val="24"/>
                <w:lang w:eastAsia="ru-RU"/>
              </w:rPr>
              <w:t>ти</w:t>
            </w:r>
            <w:r>
              <w:rPr>
                <w:rFonts w:ascii="Times New Roman" w:eastAsia="Times New Roman" w:hAnsi="Times New Roman" w:cs="Times New Roman"/>
                <w:b/>
                <w:color w:val="000000"/>
                <w:sz w:val="24"/>
                <w:szCs w:val="24"/>
                <w:lang w:eastAsia="ru-RU"/>
              </w:rPr>
              <w:t xml:space="preserve"> документ про розстрочення/відстрочення такої заборгованості, виданий  відповідним уповноваженим органом.</w:t>
            </w:r>
          </w:p>
        </w:tc>
      </w:tr>
      <w:tr w:rsidR="00107AAB" w:rsidTr="00413A80">
        <w:trPr>
          <w:trHeight w:val="7949"/>
        </w:trPr>
        <w:tc>
          <w:tcPr>
            <w:tcW w:w="10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lastRenderedPageBreak/>
              <w:t xml:space="preserve">ч. 2 Ст. 17 </w:t>
            </w:r>
          </w:p>
        </w:tc>
        <w:tc>
          <w:tcPr>
            <w:tcW w:w="5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widowControl w:val="0"/>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7AAB" w:rsidRDefault="00107AAB" w:rsidP="00413A80">
            <w:pPr>
              <w:ind w:firstLine="28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color w:val="000000"/>
                <w:sz w:val="24"/>
                <w:szCs w:val="24"/>
                <w:lang w:eastAsia="ru-RU"/>
              </w:rPr>
              <w:t>може надати підтвердження</w:t>
            </w:r>
            <w:r>
              <w:rPr>
                <w:rFonts w:ascii="Times New Roman" w:eastAsia="Times New Roman" w:hAnsi="Times New Roman" w:cs="Times New Roman"/>
                <w:color w:val="000000"/>
                <w:sz w:val="24"/>
                <w:szCs w:val="24"/>
                <w:lang w:eastAsia="ru-RU"/>
              </w:rPr>
              <w:t xml:space="preserve"> вжиття заходів для доведення своєї надійності, незважаючи на наявність відповідної підстави для відмови в участі у процедурі зак</w:t>
            </w:r>
            <w:r>
              <w:rPr>
                <w:rFonts w:ascii="Times New Roman" w:eastAsia="Times New Roman" w:hAnsi="Times New Roman" w:cs="Times New Roman"/>
                <w:sz w:val="24"/>
                <w:szCs w:val="24"/>
                <w:lang w:eastAsia="ru-RU"/>
              </w:rPr>
              <w:t xml:space="preserve">упівлі. </w:t>
            </w:r>
            <w:r>
              <w:rPr>
                <w:rFonts w:ascii="Times New Roman" w:eastAsia="Times New Roman" w:hAnsi="Times New Roman" w:cs="Times New Roman"/>
                <w:b/>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ru-RU"/>
              </w:rPr>
              <w:t xml:space="preserve">. </w:t>
            </w:r>
          </w:p>
        </w:tc>
        <w:tc>
          <w:tcPr>
            <w:tcW w:w="397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07AAB" w:rsidRDefault="00107AAB" w:rsidP="00413A80">
            <w:pPr>
              <w:widowControl w:val="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107AAB" w:rsidRDefault="00107AAB" w:rsidP="00413A80">
            <w:pPr>
              <w:widowControl w:val="0"/>
              <w:jc w:val="both"/>
              <w:rPr>
                <w:rFonts w:ascii="Times New Roman" w:eastAsia="Times New Roman" w:hAnsi="Times New Roman" w:cs="Times New Roman"/>
                <w:b/>
                <w:sz w:val="24"/>
                <w:szCs w:val="24"/>
                <w:lang w:eastAsia="ru-RU"/>
              </w:rPr>
            </w:pPr>
          </w:p>
          <w:p w:rsidR="00107AAB" w:rsidRDefault="00107AAB" w:rsidP="00413A8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Замовник перевіряє таку інформацію шляхом аналізу власної договірної бази.</w:t>
            </w:r>
          </w:p>
          <w:p w:rsidR="00107AAB" w:rsidRDefault="00107AAB" w:rsidP="00413A80">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Учасник, що перебуває в обставинах, зазначених у частині другій ст. 17 Закону надає</w:t>
            </w:r>
            <w:r>
              <w:rPr>
                <w:rFonts w:ascii="Times New Roman" w:eastAsia="Times New Roman" w:hAnsi="Times New Roman" w:cs="Times New Roman"/>
                <w:b/>
                <w:color w:val="000000"/>
                <w:sz w:val="24"/>
                <w:szCs w:val="24"/>
                <w:lang w:eastAsia="ru-RU"/>
              </w:rPr>
              <w:t>:</w:t>
            </w:r>
          </w:p>
          <w:p w:rsidR="00107AAB" w:rsidRDefault="00107AAB" w:rsidP="00413A8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копію гарантійного лист</w:t>
            </w:r>
            <w:r>
              <w:rPr>
                <w:rFonts w:ascii="Times New Roman" w:eastAsia="Times New Roman" w:hAnsi="Times New Roman" w:cs="Times New Roman"/>
                <w:color w:val="000000"/>
                <w:sz w:val="24"/>
                <w:szCs w:val="24"/>
                <w:lang w:eastAsia="ru-RU"/>
              </w:rPr>
              <w:t>а в довільній формі про те, що учасник гарантує Замовнику сплату штрафу/</w:t>
            </w:r>
            <w:proofErr w:type="spellStart"/>
            <w:r>
              <w:rPr>
                <w:rFonts w:ascii="Times New Roman" w:eastAsia="Times New Roman" w:hAnsi="Times New Roman" w:cs="Times New Roman"/>
                <w:color w:val="000000"/>
                <w:sz w:val="24"/>
                <w:szCs w:val="24"/>
                <w:lang w:eastAsia="ru-RU"/>
              </w:rPr>
              <w:t>ів</w:t>
            </w:r>
            <w:proofErr w:type="spellEnd"/>
            <w:r>
              <w:rPr>
                <w:rFonts w:ascii="Times New Roman" w:eastAsia="Times New Roman" w:hAnsi="Times New Roman" w:cs="Times New Roman"/>
                <w:color w:val="000000"/>
                <w:sz w:val="24"/>
                <w:szCs w:val="24"/>
                <w:lang w:eastAsia="ru-RU"/>
              </w:rPr>
              <w:t xml:space="preserve"> та/або відшкодування збитків, з зазна</w:t>
            </w:r>
            <w:r>
              <w:rPr>
                <w:rFonts w:ascii="Times New Roman" w:eastAsia="Times New Roman" w:hAnsi="Times New Roman" w:cs="Times New Roman"/>
                <w:sz w:val="24"/>
                <w:szCs w:val="24"/>
                <w:lang w:eastAsia="ru-RU"/>
              </w:rPr>
              <w:t>ченням строку сплати штрафу/</w:t>
            </w:r>
            <w:proofErr w:type="spellStart"/>
            <w:r>
              <w:rPr>
                <w:rFonts w:ascii="Times New Roman" w:eastAsia="Times New Roman" w:hAnsi="Times New Roman" w:cs="Times New Roman"/>
                <w:sz w:val="24"/>
                <w:szCs w:val="24"/>
                <w:lang w:eastAsia="ru-RU"/>
              </w:rPr>
              <w:t>ів</w:t>
            </w:r>
            <w:proofErr w:type="spellEnd"/>
            <w:r>
              <w:rPr>
                <w:rFonts w:ascii="Times New Roman" w:eastAsia="Times New Roman" w:hAnsi="Times New Roman" w:cs="Times New Roman"/>
                <w:sz w:val="24"/>
                <w:szCs w:val="24"/>
                <w:lang w:eastAsia="ru-RU"/>
              </w:rPr>
              <w:t xml:space="preserve"> та/або відшкодування збитків</w:t>
            </w:r>
            <w:r>
              <w:rPr>
                <w:rFonts w:ascii="Times New Roman" w:eastAsia="Times New Roman" w:hAnsi="Times New Roman" w:cs="Times New Roman"/>
                <w:color w:val="000000"/>
                <w:sz w:val="24"/>
                <w:szCs w:val="24"/>
                <w:lang w:eastAsia="ru-RU"/>
              </w:rPr>
              <w:t xml:space="preserve"> </w:t>
            </w:r>
          </w:p>
          <w:p w:rsidR="00107AAB" w:rsidRDefault="00107AAB" w:rsidP="00413A8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та/або </w:t>
            </w:r>
          </w:p>
          <w:p w:rsidR="00107AAB" w:rsidRDefault="00107AAB" w:rsidP="00413A80">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документ, що підтверджує оплату штрафу/</w:t>
            </w:r>
            <w:proofErr w:type="spellStart"/>
            <w:r>
              <w:rPr>
                <w:rFonts w:ascii="Times New Roman" w:eastAsia="Times New Roman" w:hAnsi="Times New Roman" w:cs="Times New Roman"/>
                <w:color w:val="000000"/>
                <w:sz w:val="24"/>
                <w:szCs w:val="24"/>
                <w:lang w:eastAsia="ru-RU"/>
              </w:rPr>
              <w:t>ів</w:t>
            </w:r>
            <w:proofErr w:type="spellEnd"/>
            <w:r>
              <w:rPr>
                <w:rFonts w:ascii="Times New Roman" w:eastAsia="Times New Roman" w:hAnsi="Times New Roman" w:cs="Times New Roman"/>
                <w:color w:val="000000"/>
                <w:sz w:val="24"/>
                <w:szCs w:val="24"/>
                <w:lang w:eastAsia="ru-RU"/>
              </w:rPr>
              <w:t xml:space="preserve"> та/або відшкодування збитків на користь Замовника.</w:t>
            </w:r>
          </w:p>
        </w:tc>
      </w:tr>
    </w:tbl>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учасником процедури закупівлі є об’єднання учасн</w:t>
      </w:r>
      <w:r>
        <w:rPr>
          <w:rFonts w:ascii="Times New Roman" w:eastAsia="Times New Roman" w:hAnsi="Times New Roman" w:cs="Times New Roman"/>
          <w:sz w:val="24"/>
          <w:szCs w:val="24"/>
        </w:rPr>
        <w:t xml:space="preserve">иків, то додатково  </w:t>
      </w:r>
      <w:r>
        <w:rPr>
          <w:rFonts w:ascii="Times New Roman" w:eastAsia="Times New Roman" w:hAnsi="Times New Roman" w:cs="Times New Roman"/>
          <w:b/>
          <w:sz w:val="24"/>
          <w:szCs w:val="24"/>
        </w:rPr>
        <w:t>кожним з учасників такого об’єднання</w:t>
      </w:r>
      <w:r>
        <w:rPr>
          <w:rFonts w:ascii="Times New Roman" w:eastAsia="Times New Roman" w:hAnsi="Times New Roman" w:cs="Times New Roman"/>
          <w:sz w:val="24"/>
          <w:szCs w:val="24"/>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Pr>
          <w:rFonts w:ascii="Times New Roman" w:eastAsia="Times New Roman" w:hAnsi="Times New Roman" w:cs="Times New Roman"/>
          <w:color w:val="000000"/>
          <w:sz w:val="24"/>
          <w:szCs w:val="24"/>
        </w:rPr>
        <w:t xml:space="preserve">начених у статті 17 та частині 15 статті 29 Закону. </w:t>
      </w:r>
    </w:p>
    <w:p w:rsidR="00107AAB" w:rsidRDefault="00107AAB" w:rsidP="00107AAB">
      <w:pPr>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Довідка складається за підписом уповноваженої особи або керівника у</w:t>
      </w:r>
      <w:r>
        <w:rPr>
          <w:rFonts w:ascii="Times New Roman" w:eastAsia="Times New Roman" w:hAnsi="Times New Roman" w:cs="Times New Roman"/>
          <w:b/>
          <w:color w:val="000000"/>
          <w:sz w:val="24"/>
          <w:szCs w:val="24"/>
        </w:rPr>
        <w:t>часника такого об'єднання</w:t>
      </w:r>
      <w:r>
        <w:rPr>
          <w:rFonts w:ascii="Times New Roman" w:eastAsia="Times New Roman" w:hAnsi="Times New Roman" w:cs="Times New Roman"/>
          <w:color w:val="000000"/>
          <w:sz w:val="24"/>
          <w:szCs w:val="24"/>
        </w:rPr>
        <w:t xml:space="preserve"> та надається у вигляді сканованої копії, разом з документами, що підтверджують повноваження підписанта. </w:t>
      </w:r>
    </w:p>
    <w:p w:rsidR="00107AAB" w:rsidRDefault="00107AAB" w:rsidP="00107AAB">
      <w:pPr>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Щодо підстави, визначеної у </w:t>
      </w:r>
      <w:r>
        <w:rPr>
          <w:rFonts w:ascii="Times New Roman" w:eastAsia="Times New Roman" w:hAnsi="Times New Roman" w:cs="Times New Roman"/>
          <w:b/>
          <w:color w:val="000000"/>
          <w:sz w:val="24"/>
          <w:szCs w:val="24"/>
        </w:rPr>
        <w:t>частині 2 статті 17 Закону</w:t>
      </w:r>
      <w:r>
        <w:rPr>
          <w:rFonts w:ascii="Times New Roman" w:eastAsia="Times New Roman" w:hAnsi="Times New Roman" w:cs="Times New Roman"/>
          <w:color w:val="000000"/>
          <w:sz w:val="24"/>
          <w:szCs w:val="24"/>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07AAB" w:rsidRDefault="00107AAB" w:rsidP="00107AAB">
      <w:pPr>
        <w:pStyle w:val="1"/>
        <w:widowControl/>
        <w:ind w:firstLine="42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Перелік документів та інформації  для підтвердження відповідності ПЕРЕМОЖЦЯ вимогам, визначеним у частині 6 статті 17 Закону</w:t>
      </w:r>
    </w:p>
    <w:p w:rsidR="00107AAB" w:rsidRDefault="00107AAB" w:rsidP="00107AAB">
      <w:pPr>
        <w:pStyle w:val="1"/>
        <w:widowControl/>
        <w:ind w:firstLine="426"/>
        <w:rPr>
          <w:rFonts w:ascii="Times New Roman" w:eastAsia="Times New Roman" w:hAnsi="Times New Roman" w:cs="Times New Roman"/>
          <w:b/>
        </w:rPr>
      </w:pPr>
      <w:r>
        <w:rPr>
          <w:rFonts w:ascii="Times New Roman" w:eastAsia="Times New Roman" w:hAnsi="Times New Roman" w:cs="Times New Roman"/>
          <w:highlight w:val="white"/>
        </w:rPr>
        <w:t xml:space="preserve">Відповідно до вимог ч.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w:t>
      </w:r>
      <w:hyperlink r:id="rId12" w:anchor="n1265" w:history="1">
        <w:r>
          <w:rPr>
            <w:rStyle w:val="a4"/>
            <w:rFonts w:ascii="Times New Roman" w:eastAsia="Times New Roman" w:hAnsi="Times New Roman" w:cs="Times New Roman"/>
            <w:highlight w:val="white"/>
          </w:rPr>
          <w:t>3</w:t>
        </w:r>
      </w:hyperlink>
      <w:r>
        <w:rPr>
          <w:rFonts w:ascii="Times New Roman" w:eastAsia="Times New Roman" w:hAnsi="Times New Roman" w:cs="Times New Roman"/>
          <w:highlight w:val="white"/>
        </w:rPr>
        <w:t xml:space="preserve">, </w:t>
      </w:r>
      <w:hyperlink r:id="rId13" w:anchor="n1267" w:history="1">
        <w:r>
          <w:rPr>
            <w:rStyle w:val="a4"/>
            <w:rFonts w:ascii="Times New Roman" w:eastAsia="Times New Roman" w:hAnsi="Times New Roman" w:cs="Times New Roman"/>
            <w:highlight w:val="white"/>
          </w:rPr>
          <w:t>5</w:t>
        </w:r>
      </w:hyperlink>
      <w:r>
        <w:rPr>
          <w:rFonts w:ascii="Times New Roman" w:eastAsia="Times New Roman" w:hAnsi="Times New Roman" w:cs="Times New Roman"/>
          <w:highlight w:val="white"/>
        </w:rPr>
        <w:t xml:space="preserve">, </w:t>
      </w:r>
      <w:hyperlink r:id="rId14" w:anchor="n1268" w:history="1">
        <w:r>
          <w:rPr>
            <w:rStyle w:val="a4"/>
            <w:rFonts w:ascii="Times New Roman" w:eastAsia="Times New Roman" w:hAnsi="Times New Roman" w:cs="Times New Roman"/>
            <w:highlight w:val="white"/>
          </w:rPr>
          <w:t>6</w:t>
        </w:r>
      </w:hyperlink>
      <w:r>
        <w:rPr>
          <w:rFonts w:ascii="Times New Roman" w:eastAsia="Times New Roman" w:hAnsi="Times New Roman" w:cs="Times New Roman"/>
          <w:highlight w:val="white"/>
        </w:rPr>
        <w:t xml:space="preserve">, </w:t>
      </w:r>
      <w:hyperlink r:id="rId15" w:anchor="n1270" w:history="1">
        <w:r>
          <w:rPr>
            <w:rStyle w:val="a4"/>
            <w:rFonts w:ascii="Times New Roman" w:eastAsia="Times New Roman" w:hAnsi="Times New Roman" w:cs="Times New Roman"/>
            <w:highlight w:val="white"/>
          </w:rPr>
          <w:t>8</w:t>
        </w:r>
      </w:hyperlink>
      <w:r>
        <w:rPr>
          <w:rFonts w:ascii="Times New Roman" w:eastAsia="Times New Roman" w:hAnsi="Times New Roman" w:cs="Times New Roman"/>
          <w:highlight w:val="white"/>
        </w:rPr>
        <w:t xml:space="preserve">, </w:t>
      </w:r>
      <w:hyperlink r:id="rId16" w:anchor="n1274" w:history="1">
        <w:r>
          <w:rPr>
            <w:rStyle w:val="a4"/>
            <w:rFonts w:ascii="Times New Roman" w:eastAsia="Times New Roman" w:hAnsi="Times New Roman" w:cs="Times New Roman"/>
            <w:highlight w:val="white"/>
          </w:rPr>
          <w:t>12</w:t>
        </w:r>
      </w:hyperlink>
      <w:r>
        <w:rPr>
          <w:rFonts w:ascii="Times New Roman" w:eastAsia="Times New Roman" w:hAnsi="Times New Roman" w:cs="Times New Roman"/>
          <w:highlight w:val="white"/>
        </w:rPr>
        <w:t xml:space="preserve"> і </w:t>
      </w:r>
      <w:hyperlink r:id="rId17" w:anchor="n1275" w:history="1">
        <w:r>
          <w:rPr>
            <w:rStyle w:val="a4"/>
            <w:rFonts w:ascii="Times New Roman" w:eastAsia="Times New Roman" w:hAnsi="Times New Roman" w:cs="Times New Roman"/>
            <w:highlight w:val="white"/>
          </w:rPr>
          <w:t>13 частини першої</w:t>
        </w:r>
      </w:hyperlink>
      <w:r>
        <w:rPr>
          <w:rFonts w:ascii="Times New Roman" w:eastAsia="Times New Roman" w:hAnsi="Times New Roman" w:cs="Times New Roman"/>
          <w:highlight w:val="white"/>
        </w:rPr>
        <w:t xml:space="preserve"> та </w:t>
      </w:r>
      <w:hyperlink r:id="rId18" w:anchor="n1276" w:history="1">
        <w:r>
          <w:rPr>
            <w:rStyle w:val="a4"/>
            <w:rFonts w:ascii="Times New Roman" w:eastAsia="Times New Roman" w:hAnsi="Times New Roman" w:cs="Times New Roman"/>
            <w:highlight w:val="white"/>
          </w:rPr>
          <w:t>частиною другою</w:t>
        </w:r>
      </w:hyperlink>
      <w:r>
        <w:rPr>
          <w:rFonts w:ascii="Times New Roman" w:eastAsia="Times New Roman" w:hAnsi="Times New Roman" w:cs="Times New Roman"/>
          <w:highlight w:val="white"/>
        </w:rPr>
        <w:t xml:space="preserve"> цієї статті, зокрема:</w:t>
      </w:r>
    </w:p>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tbl>
      <w:tblPr>
        <w:tblW w:w="9990" w:type="dxa"/>
        <w:tblInd w:w="-130" w:type="dxa"/>
        <w:tblLayout w:type="fixed"/>
        <w:tblLook w:val="0400"/>
      </w:tblPr>
      <w:tblGrid>
        <w:gridCol w:w="975"/>
        <w:gridCol w:w="4395"/>
        <w:gridCol w:w="4620"/>
      </w:tblGrid>
      <w:tr w:rsidR="00107AAB" w:rsidTr="00413A80">
        <w:trPr>
          <w:trHeight w:val="1561"/>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107AAB" w:rsidRDefault="00107AAB" w:rsidP="00413A80">
            <w:pPr>
              <w:pStyle w:val="1"/>
              <w:widowControl/>
              <w:ind w:right="-63" w:hanging="14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w:t>
            </w:r>
            <w:proofErr w:type="spellStart"/>
            <w:r>
              <w:rPr>
                <w:rFonts w:ascii="Times New Roman" w:eastAsia="Times New Roman" w:hAnsi="Times New Roman" w:cs="Times New Roman"/>
                <w:b/>
                <w:sz w:val="20"/>
                <w:szCs w:val="20"/>
              </w:rPr>
              <w:t>ст</w:t>
            </w:r>
            <w:proofErr w:type="spellEnd"/>
            <w:r>
              <w:rPr>
                <w:rFonts w:ascii="Times New Roman" w:eastAsia="Times New Roman" w:hAnsi="Times New Roman" w:cs="Times New Roman"/>
                <w:b/>
                <w:sz w:val="20"/>
                <w:szCs w:val="20"/>
              </w:rPr>
              <w:t xml:space="preserve"> 17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статті 17 Закону</w:t>
            </w:r>
          </w:p>
          <w:p w:rsidR="00107AAB" w:rsidRDefault="00107AAB" w:rsidP="00413A80">
            <w:pPr>
              <w:pStyle w:val="1"/>
              <w:widowControl/>
              <w:ind w:left="140"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статті 17 (підтвердження відсутності підстав) повинен надати таку інформацію:</w:t>
            </w:r>
          </w:p>
        </w:tc>
      </w:tr>
      <w:tr w:rsidR="00107AAB" w:rsidTr="00413A80">
        <w:trPr>
          <w:trHeight w:val="1018"/>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5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E71EBA" w:rsidP="00413A80">
            <w:pPr>
              <w:pStyle w:val="1"/>
              <w:widowControl/>
              <w:ind w:left="10" w:right="140" w:firstLine="283"/>
              <w:rPr>
                <w:rFonts w:ascii="Times New Roman" w:eastAsia="Times New Roman" w:hAnsi="Times New Roman" w:cs="Times New Roman"/>
                <w:b/>
              </w:rPr>
            </w:pPr>
            <w:r w:rsidRPr="00E71EBA">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ind w:left="10" w:firstLine="284"/>
              <w:rPr>
                <w:rFonts w:ascii="Times New Roman" w:eastAsia="Times New Roman" w:hAnsi="Times New Roman" w:cs="Times New Roman"/>
              </w:rPr>
            </w:pPr>
            <w:r>
              <w:rPr>
                <w:rFonts w:ascii="Times New Roman" w:eastAsia="Times New Roman" w:hAnsi="Times New Roman" w:cs="Times New Roman"/>
                <w:b/>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вигляді електронного документу із ЕЦП/КЕП</w:t>
            </w:r>
            <w:r>
              <w:rPr>
                <w:rFonts w:ascii="Times New Roman" w:eastAsia="Times New Roman" w:hAnsi="Times New Roman" w:cs="Times New Roman"/>
              </w:rPr>
              <w:t xml:space="preserve"> особи, яка уповноважена на підписання такої довідки </w:t>
            </w:r>
            <w:r>
              <w:rPr>
                <w:rFonts w:ascii="Times New Roman" w:eastAsia="Times New Roman" w:hAnsi="Times New Roman" w:cs="Times New Roman"/>
                <w:b/>
              </w:rPr>
              <w:t xml:space="preserve">або </w:t>
            </w:r>
            <w:proofErr w:type="spellStart"/>
            <w:r>
              <w:rPr>
                <w:rFonts w:ascii="Times New Roman" w:eastAsia="Times New Roman" w:hAnsi="Times New Roman" w:cs="Times New Roman"/>
                <w:b/>
              </w:rPr>
              <w:t>сканкопія</w:t>
            </w:r>
            <w:proofErr w:type="spellEnd"/>
            <w:r>
              <w:rPr>
                <w:rFonts w:ascii="Times New Roman" w:eastAsia="Times New Roman" w:hAnsi="Times New Roman" w:cs="Times New Roman"/>
                <w:b/>
              </w:rPr>
              <w:t xml:space="preserve"> </w:t>
            </w:r>
            <w:r w:rsidR="00012F4F">
              <w:rPr>
                <w:rFonts w:ascii="Times New Roman" w:eastAsia="Times New Roman" w:hAnsi="Times New Roman" w:cs="Times New Roman"/>
                <w:b/>
              </w:rPr>
              <w:t xml:space="preserve">оригіналу </w:t>
            </w:r>
            <w:r>
              <w:rPr>
                <w:rFonts w:ascii="Times New Roman" w:eastAsia="Times New Roman" w:hAnsi="Times New Roman" w:cs="Times New Roman"/>
                <w:b/>
              </w:rPr>
              <w:t xml:space="preserve">паперової довідки </w:t>
            </w:r>
            <w:r>
              <w:rPr>
                <w:rFonts w:ascii="Times New Roman" w:eastAsia="Times New Roman" w:hAnsi="Times New Roman" w:cs="Times New Roman"/>
              </w:rPr>
              <w:t>про те, що фізична особа</w:t>
            </w:r>
            <w:r w:rsidR="00012F4F">
              <w:t xml:space="preserve">, </w:t>
            </w:r>
            <w:r w:rsidR="00012F4F" w:rsidRPr="00012F4F">
              <w:rPr>
                <w:rFonts w:ascii="Times New Roman" w:eastAsia="Times New Roman" w:hAnsi="Times New Roman" w:cs="Times New Roman"/>
              </w:rPr>
              <w:t>яка є учасником процедури закупівлі</w:t>
            </w:r>
            <w:r>
              <w:rPr>
                <w:rFonts w:ascii="Times New Roman" w:eastAsia="Times New Roman" w:hAnsi="Times New Roman" w:cs="Times New Roman"/>
              </w:rPr>
              <w:t>,</w:t>
            </w:r>
            <w:r w:rsidR="00012F4F">
              <w:rPr>
                <w:rFonts w:ascii="Times New Roman" w:eastAsia="Times New Roman" w:hAnsi="Times New Roman" w:cs="Times New Roman"/>
              </w:rPr>
              <w:t xml:space="preserve"> не</w:t>
            </w:r>
            <w:r>
              <w:rPr>
                <w:rFonts w:ascii="Times New Roman" w:eastAsia="Times New Roman" w:hAnsi="Times New Roman" w:cs="Times New Roman"/>
              </w:rPr>
              <w:t xml:space="preserve"> знятої чи не погашеної судимості не має. Документ повинен бути не більше </w:t>
            </w:r>
            <w:proofErr w:type="spellStart"/>
            <w:r>
              <w:rPr>
                <w:rFonts w:ascii="Times New Roman" w:eastAsia="Times New Roman" w:hAnsi="Times New Roman" w:cs="Times New Roman"/>
              </w:rPr>
              <w:t>тридцятиденної</w:t>
            </w:r>
            <w:proofErr w:type="spellEnd"/>
            <w:r>
              <w:rPr>
                <w:rFonts w:ascii="Times New Roman" w:eastAsia="Times New Roman" w:hAnsi="Times New Roman" w:cs="Times New Roman"/>
              </w:rPr>
              <w:t xml:space="preserve"> давнини від дати подання документа. Додатково Замовник може перевірити довідку на офіційному сайті МВС за посиланням </w:t>
            </w:r>
            <w:hyperlink r:id="rId19" w:history="1">
              <w:r>
                <w:rPr>
                  <w:rStyle w:val="a4"/>
                  <w:rFonts w:ascii="Times New Roman" w:eastAsia="Times New Roman" w:hAnsi="Times New Roman" w:cs="Times New Roman"/>
                </w:rPr>
                <w:t>http://wanted.mvs.gov.ua/test/</w:t>
              </w:r>
            </w:hyperlink>
            <w:r>
              <w:rPr>
                <w:rFonts w:ascii="Times New Roman" w:eastAsia="Times New Roman" w:hAnsi="Times New Roman" w:cs="Times New Roman"/>
              </w:rPr>
              <w:t>.</w:t>
            </w:r>
          </w:p>
        </w:tc>
      </w:tr>
      <w:tr w:rsidR="00107AAB" w:rsidTr="00413A80">
        <w:trPr>
          <w:trHeight w:val="1018"/>
        </w:trPr>
        <w:tc>
          <w:tcPr>
            <w:tcW w:w="97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6 ч. 1 Ст. 17 </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71EBA" w:rsidRPr="00E71EBA" w:rsidRDefault="00E71EBA" w:rsidP="00E71EBA">
            <w:pPr>
              <w:rPr>
                <w:rFonts w:ascii="Times New Roman" w:eastAsia="Times New Roman" w:hAnsi="Times New Roman" w:cs="Times New Roman"/>
                <w:sz w:val="24"/>
                <w:szCs w:val="24"/>
                <w:lang w:eastAsia="ru-RU"/>
              </w:rPr>
            </w:pPr>
            <w:r w:rsidRPr="00E71EBA">
              <w:rPr>
                <w:rFonts w:ascii="Times New Roman" w:eastAsia="Times New Roman" w:hAnsi="Times New Roman" w:cs="Times New Roman"/>
                <w:sz w:val="24"/>
                <w:szCs w:val="24"/>
                <w:lang w:eastAsia="ru-RU"/>
              </w:rPr>
              <w:t xml:space="preserve">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07AAB" w:rsidRDefault="00107AAB" w:rsidP="00413A80">
            <w:pPr>
              <w:pStyle w:val="1"/>
              <w:widowControl/>
              <w:ind w:left="140" w:right="140"/>
              <w:rPr>
                <w:rFonts w:ascii="Times New Roman" w:eastAsia="Times New Roman" w:hAnsi="Times New Roman" w:cs="Times New Roman"/>
                <w:b/>
              </w:rPr>
            </w:pPr>
          </w:p>
        </w:tc>
        <w:tc>
          <w:tcPr>
            <w:tcW w:w="462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rPr>
                <w:rFonts w:ascii="Times New Roman" w:eastAsia="Times New Roman" w:hAnsi="Times New Roman" w:cs="Times New Roman"/>
              </w:rPr>
            </w:pPr>
            <w:r>
              <w:rPr>
                <w:rFonts w:ascii="Times New Roman" w:eastAsia="Times New Roman" w:hAnsi="Times New Roman" w:cs="Times New Roman"/>
                <w:b/>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вигляді електронного документу із ЕЦП/КЕП</w:t>
            </w:r>
            <w:r>
              <w:rPr>
                <w:rFonts w:ascii="Times New Roman" w:eastAsia="Times New Roman" w:hAnsi="Times New Roman" w:cs="Times New Roman"/>
              </w:rPr>
              <w:t xml:space="preserve"> особи, яка уповноважена на підписання такої довідки </w:t>
            </w:r>
            <w:r>
              <w:rPr>
                <w:rFonts w:ascii="Times New Roman" w:eastAsia="Times New Roman" w:hAnsi="Times New Roman" w:cs="Times New Roman"/>
                <w:b/>
              </w:rPr>
              <w:t xml:space="preserve">або </w:t>
            </w:r>
            <w:proofErr w:type="spellStart"/>
            <w:r>
              <w:rPr>
                <w:rFonts w:ascii="Times New Roman" w:eastAsia="Times New Roman" w:hAnsi="Times New Roman" w:cs="Times New Roman"/>
                <w:b/>
              </w:rPr>
              <w:t>сканкопія</w:t>
            </w:r>
            <w:proofErr w:type="spellEnd"/>
            <w:r>
              <w:rPr>
                <w:rFonts w:ascii="Times New Roman" w:eastAsia="Times New Roman" w:hAnsi="Times New Roman" w:cs="Times New Roman"/>
                <w:b/>
              </w:rPr>
              <w:t xml:space="preserve"> </w:t>
            </w:r>
            <w:r w:rsidR="00012F4F">
              <w:rPr>
                <w:rFonts w:ascii="Times New Roman" w:eastAsia="Times New Roman" w:hAnsi="Times New Roman" w:cs="Times New Roman"/>
                <w:b/>
              </w:rPr>
              <w:t xml:space="preserve">оригіналу </w:t>
            </w:r>
            <w:r>
              <w:rPr>
                <w:rFonts w:ascii="Times New Roman" w:eastAsia="Times New Roman" w:hAnsi="Times New Roman" w:cs="Times New Roman"/>
                <w:b/>
              </w:rPr>
              <w:t xml:space="preserve">паперової довідки </w:t>
            </w:r>
            <w:r>
              <w:rPr>
                <w:rFonts w:ascii="Times New Roman" w:eastAsia="Times New Roman" w:hAnsi="Times New Roman" w:cs="Times New Roman"/>
              </w:rPr>
              <w:t xml:space="preserve">про те, що </w:t>
            </w:r>
            <w:r w:rsidR="00012F4F" w:rsidRPr="00012F4F">
              <w:rPr>
                <w:rFonts w:ascii="Times New Roman" w:eastAsia="Times New Roman" w:hAnsi="Times New Roman" w:cs="Times New Roman"/>
              </w:rPr>
              <w:t xml:space="preserve">службова (посадова) особа учасника процедури закупівлі, яка </w:t>
            </w:r>
            <w:r w:rsidR="00012F4F" w:rsidRPr="00012F4F">
              <w:rPr>
                <w:rFonts w:ascii="Times New Roman" w:eastAsia="Times New Roman" w:hAnsi="Times New Roman" w:cs="Times New Roman"/>
              </w:rPr>
              <w:lastRenderedPageBreak/>
              <w:t>підписала тендерну пропозицію</w:t>
            </w:r>
            <w:r>
              <w:rPr>
                <w:rFonts w:ascii="Times New Roman" w:eastAsia="Times New Roman" w:hAnsi="Times New Roman" w:cs="Times New Roman"/>
              </w:rPr>
              <w:t xml:space="preserve">, не знятої чи не погашеної судимості не має. Документ повинен бути не більше </w:t>
            </w:r>
            <w:proofErr w:type="spellStart"/>
            <w:r>
              <w:rPr>
                <w:rFonts w:ascii="Times New Roman" w:eastAsia="Times New Roman" w:hAnsi="Times New Roman" w:cs="Times New Roman"/>
              </w:rPr>
              <w:t>тридцятиденної</w:t>
            </w:r>
            <w:proofErr w:type="spellEnd"/>
            <w:r>
              <w:rPr>
                <w:rFonts w:ascii="Times New Roman" w:eastAsia="Times New Roman" w:hAnsi="Times New Roman" w:cs="Times New Roman"/>
              </w:rPr>
              <w:t xml:space="preserve"> давнини від дати подання документа. Додатково Замовник може перевірити довідку на офіційному сайті МВС за посиланням </w:t>
            </w:r>
            <w:hyperlink r:id="rId20" w:history="1">
              <w:r>
                <w:rPr>
                  <w:rStyle w:val="a4"/>
                  <w:rFonts w:ascii="Times New Roman" w:eastAsia="Times New Roman" w:hAnsi="Times New Roman" w:cs="Times New Roman"/>
                </w:rPr>
                <w:t>http://wanted.mvs.gov.ua/test/</w:t>
              </w:r>
            </w:hyperlink>
          </w:p>
        </w:tc>
      </w:tr>
      <w:tr w:rsidR="00107AAB" w:rsidTr="00413A80">
        <w:trPr>
          <w:trHeight w:val="862"/>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п. 12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Default="00107AAB" w:rsidP="00413A80">
            <w:pPr>
              <w:pStyle w:val="1"/>
              <w:widowControl/>
              <w:ind w:left="140" w:right="140"/>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7AAB" w:rsidRDefault="00107AAB" w:rsidP="00413A80">
            <w:pPr>
              <w:pStyle w:val="1"/>
              <w:widowControl/>
              <w:ind w:right="140"/>
              <w:rPr>
                <w:rFonts w:ascii="Times New Roman" w:eastAsia="Times New Roman" w:hAnsi="Times New Roman" w:cs="Times New Roman"/>
                <w:b/>
              </w:rPr>
            </w:pP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140"/>
              <w:rPr>
                <w:rFonts w:ascii="Times New Roman" w:eastAsia="Times New Roman" w:hAnsi="Times New Roman" w:cs="Times New Roman"/>
              </w:rPr>
            </w:pPr>
            <w:r>
              <w:rPr>
                <w:rFonts w:ascii="Times New Roman" w:eastAsia="Times New Roman" w:hAnsi="Times New Roman" w:cs="Times New Roman"/>
                <w:b/>
              </w:rPr>
              <w:t>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вигляді електронного документу із ЕЦП/КЕП</w:t>
            </w:r>
            <w:r>
              <w:rPr>
                <w:rFonts w:ascii="Times New Roman" w:eastAsia="Times New Roman" w:hAnsi="Times New Roman" w:cs="Times New Roman"/>
              </w:rPr>
              <w:t xml:space="preserve"> особи, яка уповноважена на підписання такої довідки </w:t>
            </w:r>
            <w:r>
              <w:rPr>
                <w:rFonts w:ascii="Times New Roman" w:eastAsia="Times New Roman" w:hAnsi="Times New Roman" w:cs="Times New Roman"/>
                <w:b/>
              </w:rPr>
              <w:t xml:space="preserve">або </w:t>
            </w:r>
            <w:proofErr w:type="spellStart"/>
            <w:r>
              <w:rPr>
                <w:rFonts w:ascii="Times New Roman" w:eastAsia="Times New Roman" w:hAnsi="Times New Roman" w:cs="Times New Roman"/>
                <w:b/>
              </w:rPr>
              <w:t>сканкопія</w:t>
            </w:r>
            <w:proofErr w:type="spellEnd"/>
            <w:r>
              <w:rPr>
                <w:rFonts w:ascii="Times New Roman" w:eastAsia="Times New Roman" w:hAnsi="Times New Roman" w:cs="Times New Roman"/>
                <w:b/>
              </w:rPr>
              <w:t xml:space="preserve"> </w:t>
            </w:r>
            <w:r w:rsidR="00012F4F">
              <w:rPr>
                <w:rFonts w:ascii="Times New Roman" w:eastAsia="Times New Roman" w:hAnsi="Times New Roman" w:cs="Times New Roman"/>
                <w:b/>
              </w:rPr>
              <w:t xml:space="preserve">оригіналу </w:t>
            </w:r>
            <w:r>
              <w:rPr>
                <w:rFonts w:ascii="Times New Roman" w:eastAsia="Times New Roman" w:hAnsi="Times New Roman" w:cs="Times New Roman"/>
                <w:b/>
              </w:rPr>
              <w:t xml:space="preserve">паперової довідки </w:t>
            </w:r>
            <w:r>
              <w:rPr>
                <w:rFonts w:ascii="Times New Roman" w:eastAsia="Times New Roman" w:hAnsi="Times New Roman" w:cs="Times New Roman"/>
              </w:rPr>
              <w:t xml:space="preserve">про те, що </w:t>
            </w:r>
            <w:r w:rsidR="00012F4F" w:rsidRPr="00012F4F">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Pr>
                <w:rFonts w:ascii="Times New Roman" w:eastAsia="Times New Roman" w:hAnsi="Times New Roman" w:cs="Times New Roman"/>
              </w:rPr>
              <w:t xml:space="preserve">, не знятої чи не погашеної судимості не має. Документ повинен бути не більше </w:t>
            </w:r>
            <w:proofErr w:type="spellStart"/>
            <w:r>
              <w:rPr>
                <w:rFonts w:ascii="Times New Roman" w:eastAsia="Times New Roman" w:hAnsi="Times New Roman" w:cs="Times New Roman"/>
              </w:rPr>
              <w:t>тридцятиденної</w:t>
            </w:r>
            <w:proofErr w:type="spellEnd"/>
            <w:r>
              <w:rPr>
                <w:rFonts w:ascii="Times New Roman" w:eastAsia="Times New Roman" w:hAnsi="Times New Roman" w:cs="Times New Roman"/>
              </w:rPr>
              <w:t xml:space="preserve"> давнини від дати подання документа. Додатково Замовник може перевірити довідку на офіційному сайті МВС за посиланням </w:t>
            </w:r>
            <w:hyperlink r:id="rId21" w:history="1">
              <w:r>
                <w:rPr>
                  <w:rStyle w:val="a4"/>
                  <w:rFonts w:ascii="Times New Roman" w:eastAsia="Times New Roman" w:hAnsi="Times New Roman" w:cs="Times New Roman"/>
                </w:rPr>
                <w:t>http://wanted.mvs.gov.ua/test/</w:t>
              </w:r>
            </w:hyperlink>
          </w:p>
        </w:tc>
      </w:tr>
      <w:tr w:rsidR="00107AAB" w:rsidTr="00413A80">
        <w:trPr>
          <w:trHeight w:val="589"/>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 13 ч. 1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Default="00107AAB" w:rsidP="00413A80">
            <w:pPr>
              <w:pStyle w:val="1"/>
              <w:widowControl/>
              <w:ind w:left="140" w:right="140"/>
              <w:rPr>
                <w:rFonts w:ascii="Times New Roman" w:eastAsia="Times New Roman" w:hAnsi="Times New Roman" w:cs="Times New Roman"/>
              </w:rPr>
            </w:pPr>
            <w:r>
              <w:rPr>
                <w:rFonts w:ascii="Times New Roman" w:eastAsia="Times New Roman" w:hAnsi="Times New Roman" w:cs="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07AAB" w:rsidRDefault="00107AAB" w:rsidP="00413A80">
            <w:pPr>
              <w:pStyle w:val="1"/>
              <w:widowControl/>
              <w:ind w:left="140" w:right="140"/>
              <w:rPr>
                <w:rFonts w:ascii="Times New Roman" w:eastAsia="Times New Roman" w:hAnsi="Times New Roman" w:cs="Times New Roman"/>
              </w:rPr>
            </w:pP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Default="00107AAB" w:rsidP="00413A80">
            <w:pPr>
              <w:pStyle w:val="1"/>
              <w:ind w:right="140"/>
              <w:rPr>
                <w:rFonts w:ascii="Times New Roman" w:eastAsia="Times New Roman" w:hAnsi="Times New Roman" w:cs="Times New Roman"/>
                <w:bCs/>
              </w:rPr>
            </w:pPr>
            <w:r>
              <w:rPr>
                <w:rFonts w:ascii="Times New Roman" w:eastAsia="Times New Roman" w:hAnsi="Times New Roman" w:cs="Times New Roman"/>
                <w:bCs/>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p>
          <w:p w:rsidR="00107AAB" w:rsidRDefault="00107AAB" w:rsidP="00413A80">
            <w:pPr>
              <w:pStyle w:val="1"/>
              <w:ind w:right="140"/>
              <w:rPr>
                <w:rFonts w:ascii="Times New Roman" w:eastAsia="Times New Roman" w:hAnsi="Times New Roman" w:cs="Times New Roman"/>
                <w:b/>
              </w:rPr>
            </w:pPr>
            <w:r>
              <w:rPr>
                <w:rFonts w:ascii="Times New Roman" w:eastAsia="Times New Roman" w:hAnsi="Times New Roman" w:cs="Times New Roman"/>
                <w:b/>
              </w:rPr>
              <w:t>Автоматично формується в електронній системі закупівель(Учасники не зобов’язані надавати) в результаті інтеграції електронної системи закупівель з інформаційними системами Державної фіскальної служби України*</w:t>
            </w:r>
          </w:p>
          <w:p w:rsidR="00107AAB" w:rsidRDefault="00107AAB" w:rsidP="00413A80">
            <w:pPr>
              <w:pStyle w:val="1"/>
              <w:ind w:right="140"/>
              <w:rPr>
                <w:rFonts w:ascii="Times New Roman" w:eastAsia="Times New Roman" w:hAnsi="Times New Roman" w:cs="Times New Roman"/>
                <w:b/>
              </w:rPr>
            </w:pPr>
          </w:p>
          <w:p w:rsidR="00107AAB" w:rsidRDefault="00107AAB" w:rsidP="00413A80">
            <w:pPr>
              <w:pStyle w:val="1"/>
              <w:ind w:right="140"/>
              <w:rPr>
                <w:rFonts w:ascii="Times New Roman" w:eastAsia="Times New Roman" w:hAnsi="Times New Roman" w:cs="Times New Roman"/>
                <w:i/>
              </w:rPr>
            </w:pPr>
            <w:r>
              <w:rPr>
                <w:rFonts w:ascii="Times New Roman" w:eastAsia="Times New Roman" w:hAnsi="Times New Roman" w:cs="Times New Roman"/>
                <w:i/>
              </w:rPr>
              <w:t xml:space="preserve">У випадку  якщо учасник-переможець має заборгованість із сплати податків і </w:t>
            </w:r>
            <w:r>
              <w:rPr>
                <w:rFonts w:ascii="Times New Roman" w:eastAsia="Times New Roman" w:hAnsi="Times New Roman" w:cs="Times New Roman"/>
                <w:i/>
              </w:rPr>
              <w:lastRenderedPageBreak/>
              <w:t xml:space="preserve">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Pr>
                <w:rFonts w:ascii="Times New Roman" w:eastAsia="Times New Roman" w:hAnsi="Times New Roman" w:cs="Times New Roman"/>
                <w:b/>
                <w:i/>
              </w:rPr>
              <w:t>він надає документ</w:t>
            </w:r>
            <w:r>
              <w:rPr>
                <w:rFonts w:ascii="Times New Roman" w:eastAsia="Times New Roman" w:hAnsi="Times New Roman" w:cs="Times New Roman"/>
                <w:i/>
              </w:rPr>
              <w:t xml:space="preserve"> про розстрочення/ відстрочення такої заборгованості відповідним органом.</w:t>
            </w:r>
            <w:r>
              <w:rPr>
                <w:rFonts w:ascii="Times New Roman" w:eastAsia="Times New Roman" w:hAnsi="Times New Roman" w:cs="Times New Roman"/>
                <w:b/>
              </w:rPr>
              <w:t xml:space="preserve"> </w:t>
            </w:r>
            <w:r>
              <w:rPr>
                <w:rFonts w:ascii="Times New Roman" w:eastAsia="Times New Roman" w:hAnsi="Times New Roman" w:cs="Times New Roman"/>
                <w:bCs/>
                <w:i/>
                <w:iCs/>
              </w:rPr>
              <w:t>відповідно до Наказу Міністерства доходів і зборів України від 10.10.2013 № 574</w:t>
            </w:r>
          </w:p>
        </w:tc>
      </w:tr>
      <w:tr w:rsidR="00107AAB" w:rsidTr="00413A80">
        <w:trPr>
          <w:trHeight w:val="593"/>
        </w:trPr>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left="1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ч. 2 Ст. 17 </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7AAB" w:rsidRDefault="00107AAB" w:rsidP="00413A80">
            <w:pPr>
              <w:pStyle w:val="1"/>
              <w:widowControl/>
              <w:ind w:left="140" w:right="140"/>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7AAB" w:rsidRDefault="00107AAB" w:rsidP="00413A80">
            <w:pPr>
              <w:pStyle w:val="1"/>
              <w:widowControl/>
              <w:ind w:left="140" w:right="140"/>
              <w:rPr>
                <w:rFonts w:ascii="Times New Roman" w:eastAsia="Times New Roman" w:hAnsi="Times New Roman" w:cs="Times New Roman"/>
                <w:b/>
              </w:rPr>
            </w:pPr>
          </w:p>
        </w:tc>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AAB" w:rsidRDefault="00107AAB" w:rsidP="00413A80">
            <w:pPr>
              <w:pStyle w:val="1"/>
              <w:widowControl/>
              <w:ind w:right="140"/>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w:t>
            </w:r>
          </w:p>
          <w:p w:rsidR="00107AAB" w:rsidRDefault="00107AAB" w:rsidP="00413A80">
            <w:pPr>
              <w:pStyle w:val="1"/>
              <w:widowControl/>
              <w:ind w:right="140"/>
              <w:rPr>
                <w:rFonts w:ascii="Times New Roman" w:eastAsia="Times New Roman" w:hAnsi="Times New Roman" w:cs="Times New Roman"/>
              </w:rPr>
            </w:pPr>
            <w:r>
              <w:rPr>
                <w:rFonts w:ascii="Times New Roman" w:eastAsia="Times New Roman" w:hAnsi="Times New Roman" w:cs="Times New Roman"/>
              </w:rPr>
              <w:t xml:space="preserve">- між учасником та замовником раніше не було укладено договорів, або </w:t>
            </w:r>
          </w:p>
          <w:p w:rsidR="00107AAB" w:rsidRDefault="00107AAB" w:rsidP="00413A80">
            <w:pPr>
              <w:pStyle w:val="1"/>
              <w:widowControl/>
              <w:ind w:right="140"/>
              <w:rPr>
                <w:rFonts w:ascii="Times New Roman" w:eastAsia="Times New Roman" w:hAnsi="Times New Roman" w:cs="Times New Roman"/>
              </w:rPr>
            </w:pPr>
            <w:r>
              <w:rPr>
                <w:rFonts w:ascii="Times New Roman" w:eastAsia="Times New Roman" w:hAnsi="Times New Roman" w:cs="Times New Roman"/>
              </w:rPr>
              <w:t xml:space="preserve">-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p>
          <w:p w:rsidR="00107AAB" w:rsidRDefault="00107AAB" w:rsidP="00413A80">
            <w:pPr>
              <w:pStyle w:val="1"/>
              <w:widowControl/>
              <w:ind w:right="140"/>
              <w:rPr>
                <w:rFonts w:ascii="Times New Roman" w:eastAsia="Times New Roman" w:hAnsi="Times New Roman" w:cs="Times New Roman"/>
              </w:rPr>
            </w:pPr>
            <w:r>
              <w:rPr>
                <w:rFonts w:ascii="Times New Roman" w:eastAsia="Times New Roman" w:hAnsi="Times New Roman" w:cs="Times New Roman"/>
              </w:rPr>
              <w:t>-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07AAB" w:rsidRDefault="00107AAB" w:rsidP="00107AAB">
      <w:pPr>
        <w:shd w:val="clear" w:color="auto" w:fill="FFFFFF"/>
        <w:ind w:firstLine="426"/>
        <w:jc w:val="both"/>
        <w:rPr>
          <w:rFonts w:ascii="Times New Roman" w:eastAsia="Times New Roman" w:hAnsi="Times New Roman" w:cs="Times New Roman"/>
          <w:color w:val="000000"/>
          <w:sz w:val="24"/>
          <w:szCs w:val="24"/>
        </w:rPr>
      </w:pPr>
    </w:p>
    <w:p w:rsidR="00107AAB" w:rsidRDefault="00107AAB" w:rsidP="00107AAB">
      <w:pPr>
        <w:pStyle w:val="a3"/>
        <w:shd w:val="clear" w:color="auto" w:fill="FFFFFF"/>
        <w:jc w:val="both"/>
        <w:rPr>
          <w:color w:val="000000"/>
          <w:sz w:val="24"/>
          <w:szCs w:val="24"/>
        </w:rPr>
      </w:pPr>
    </w:p>
    <w:p w:rsidR="00107AAB" w:rsidRPr="00F8159E" w:rsidRDefault="00107AAB" w:rsidP="00107AAB">
      <w:pPr>
        <w:shd w:val="clear" w:color="auto" w:fill="FFFFFF"/>
        <w:ind w:firstLine="36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примітка: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w:t>
      </w:r>
      <w:r>
        <w:rPr>
          <w:rFonts w:ascii="Times New Roman" w:eastAsia="Times New Roman" w:hAnsi="Times New Roman" w:cs="Times New Roman"/>
          <w:color w:val="000000"/>
          <w:sz w:val="24"/>
          <w:szCs w:val="24"/>
        </w:rPr>
        <w:lastRenderedPageBreak/>
        <w:t>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07AAB" w:rsidRDefault="00107AAB" w:rsidP="00107AAB">
      <w:pPr>
        <w:shd w:val="clear" w:color="auto" w:fill="FFFFFF"/>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shd w:val="clear" w:color="auto" w:fill="FFFFFF"/>
        <w:ind w:firstLine="720"/>
        <w:jc w:val="both"/>
        <w:rPr>
          <w:rFonts w:ascii="Times New Roman" w:eastAsia="Times New Roman" w:hAnsi="Times New Roman" w:cs="Times New Roman"/>
          <w:color w:val="000000"/>
          <w:sz w:val="24"/>
          <w:szCs w:val="24"/>
        </w:rPr>
      </w:pPr>
    </w:p>
    <w:p w:rsidR="00107AAB" w:rsidRDefault="00107AAB" w:rsidP="00107AAB">
      <w:pPr>
        <w:pStyle w:val="1"/>
        <w:widowControl/>
        <w:ind w:firstLine="426"/>
        <w:rPr>
          <w:rFonts w:ascii="Times New Roman" w:eastAsia="Times New Roman" w:hAnsi="Times New Roman" w:cs="Times New Roman"/>
          <w:i/>
        </w:rPr>
      </w:pPr>
      <w:r>
        <w:rPr>
          <w:rFonts w:ascii="Times New Roman" w:eastAsia="Times New Roman" w:hAnsi="Times New Roman" w:cs="Times New Roman"/>
        </w:rPr>
        <w:t>Ненадання переможцем документів, що підтверджують відсутність підстав для відхилення, визначених у ч. 6 ст. 17 Закону вважатиметься не наданням у спосіб, зазначений в тендерній документації, документів, що підтверджують відсутність підстав, установлених статтею 17 цього Закону.</w:t>
      </w:r>
    </w:p>
    <w:p w:rsidR="0027242B" w:rsidRDefault="0027242B"/>
    <w:sectPr w:rsidR="0027242B" w:rsidSect="00B24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FFF"/>
    <w:rsid w:val="00012F4F"/>
    <w:rsid w:val="00107AAB"/>
    <w:rsid w:val="0027242B"/>
    <w:rsid w:val="002D208E"/>
    <w:rsid w:val="00730FFF"/>
    <w:rsid w:val="007361AB"/>
    <w:rsid w:val="007B701B"/>
    <w:rsid w:val="009B7FEA"/>
    <w:rsid w:val="00B242EE"/>
    <w:rsid w:val="00B35C27"/>
    <w:rsid w:val="00D8221E"/>
    <w:rsid w:val="00E66E1C"/>
    <w:rsid w:val="00E71EBA"/>
    <w:rsid w:val="00F81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21" Type="http://schemas.openxmlformats.org/officeDocument/2006/relationships/hyperlink" Target="http://wanted.mvs.gov.ua/test/"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ettings" Target="settings.xml"/><Relationship Id="rId16" Type="http://schemas.openxmlformats.org/officeDocument/2006/relationships/hyperlink" Target="https://zakon.rada.gov.ua/laws/show/922-19" TargetMode="External"/><Relationship Id="rId20" Type="http://schemas.openxmlformats.org/officeDocument/2006/relationships/hyperlink" Target="http://wanted.mvs.gov.ua/test/" TargetMode="Externa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corruptinfo.nazk.gov.ua/"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usr.minjust.gov.ua/ua/freesearch" TargetMode="External"/><Relationship Id="rId19" Type="http://schemas.openxmlformats.org/officeDocument/2006/relationships/hyperlink" Target="http://wanted.mvs.gov.ua/test/" TargetMode="External"/><Relationship Id="rId4" Type="http://schemas.openxmlformats.org/officeDocument/2006/relationships/hyperlink" Target="https://corruptinfo.nazk.gov.ua" TargetMode="External"/><Relationship Id="rId9" Type="http://schemas.openxmlformats.org/officeDocument/2006/relationships/hyperlink" Target="https://kap.minjust.gov.ua/services"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3094</Words>
  <Characters>17636</Characters>
  <Application>Microsoft Office Word</Application>
  <DocSecurity>0</DocSecurity>
  <Lines>146</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Владимир Вольф</cp:lastModifiedBy>
  <cp:revision>10</cp:revision>
  <dcterms:created xsi:type="dcterms:W3CDTF">2020-06-17T09:53:00Z</dcterms:created>
  <dcterms:modified xsi:type="dcterms:W3CDTF">2022-07-20T10:06:00Z</dcterms:modified>
</cp:coreProperties>
</file>