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tbl>
      <w:tblPr>
        <w:tblW w:w="31680" w:type="dxa"/>
        <w:tblInd w:w="-601" w:type="dxa"/>
        <w:tblLayout w:type="fixed"/>
        <w:tblLook w:val="01E0" w:firstRow="1" w:lastRow="1" w:firstColumn="1" w:lastColumn="1" w:noHBand="0" w:noVBand="0"/>
      </w:tblPr>
      <w:tblGrid>
        <w:gridCol w:w="408"/>
        <w:gridCol w:w="47"/>
        <w:gridCol w:w="2113"/>
        <w:gridCol w:w="116"/>
        <w:gridCol w:w="1671"/>
        <w:gridCol w:w="6372"/>
        <w:gridCol w:w="5044"/>
        <w:gridCol w:w="5303"/>
        <w:gridCol w:w="5303"/>
        <w:gridCol w:w="5303"/>
      </w:tblGrid>
      <w:tr w:rsidR="00911CDD" w:rsidRPr="008A3C72" w:rsidTr="00322CBC">
        <w:trPr>
          <w:gridAfter w:val="4"/>
          <w:wAfter w:w="21048" w:type="dxa"/>
        </w:trPr>
        <w:tc>
          <w:tcPr>
            <w:tcW w:w="10774" w:type="dxa"/>
            <w:gridSpan w:val="6"/>
            <w:tcBorders>
              <w:top w:val="single" w:sz="4" w:space="0" w:color="auto"/>
              <w:left w:val="single" w:sz="4" w:space="0" w:color="auto"/>
              <w:right w:val="single" w:sz="4" w:space="0" w:color="auto"/>
            </w:tcBorders>
          </w:tcPr>
          <w:p w:rsidR="00911CDD" w:rsidRPr="008A3C72" w:rsidRDefault="00911CDD" w:rsidP="00911CDD">
            <w:pPr>
              <w:ind w:right="142"/>
              <w:rPr>
                <w:b/>
                <w:sz w:val="32"/>
                <w:szCs w:val="32"/>
              </w:rPr>
            </w:pPr>
            <w:r w:rsidRPr="008A3C72">
              <w:rPr>
                <w:b/>
                <w:sz w:val="32"/>
                <w:szCs w:val="32"/>
              </w:rPr>
              <w:t xml:space="preserve">  </w:t>
            </w:r>
          </w:p>
          <w:p w:rsidR="00911CDD" w:rsidRPr="008A3C72" w:rsidRDefault="00911CDD" w:rsidP="00911CDD">
            <w:pPr>
              <w:ind w:right="142"/>
              <w:rPr>
                <w:b/>
                <w:sz w:val="32"/>
                <w:szCs w:val="32"/>
                <w:lang w:eastAsia="zh-CN"/>
              </w:rPr>
            </w:pPr>
            <w:r w:rsidRPr="008A3C72">
              <w:rPr>
                <w:b/>
                <w:sz w:val="32"/>
                <w:szCs w:val="32"/>
              </w:rPr>
              <w:t xml:space="preserve"> Комунальне  некомерційне  підприємство  З</w:t>
            </w:r>
            <w:r w:rsidRPr="008A3C72">
              <w:rPr>
                <w:b/>
                <w:sz w:val="32"/>
                <w:szCs w:val="32"/>
                <w:lang w:eastAsia="zh-CN"/>
              </w:rPr>
              <w:t xml:space="preserve">апорізька обласна  клінічна дитяча   лікарня» </w:t>
            </w:r>
            <w:r w:rsidRPr="008A3C72">
              <w:rPr>
                <w:b/>
                <w:sz w:val="32"/>
                <w:szCs w:val="32"/>
              </w:rPr>
              <w:t xml:space="preserve">  Запорізької обласної ради</w:t>
            </w:r>
          </w:p>
          <w:p w:rsidR="00911CDD" w:rsidRPr="008A3C72" w:rsidRDefault="00911CDD" w:rsidP="00911CDD">
            <w:pPr>
              <w:ind w:right="142"/>
              <w:rPr>
                <w:b/>
                <w:sz w:val="32"/>
                <w:szCs w:val="32"/>
                <w:lang w:eastAsia="zh-CN"/>
              </w:rPr>
            </w:pPr>
            <w:r w:rsidRPr="008A3C72">
              <w:rPr>
                <w:b/>
                <w:sz w:val="32"/>
                <w:szCs w:val="32"/>
              </w:rPr>
              <w:t xml:space="preserve">                                         ( КНП «ЗОКДЛ»)</w:t>
            </w:r>
            <w:r w:rsidRPr="008A3C72">
              <w:rPr>
                <w:b/>
                <w:sz w:val="32"/>
                <w:szCs w:val="32"/>
                <w:lang w:eastAsia="zh-CN"/>
              </w:rPr>
              <w:t xml:space="preserve"> </w:t>
            </w:r>
            <w:r w:rsidRPr="008A3C72">
              <w:rPr>
                <w:b/>
                <w:sz w:val="32"/>
                <w:szCs w:val="32"/>
              </w:rPr>
              <w:t xml:space="preserve"> ЗОР </w:t>
            </w:r>
          </w:p>
          <w:p w:rsidR="00911CDD" w:rsidRPr="008A3C72" w:rsidRDefault="00911CDD" w:rsidP="00911CDD">
            <w:pPr>
              <w:ind w:right="142"/>
              <w:rPr>
                <w:b/>
                <w:sz w:val="32"/>
                <w:szCs w:val="32"/>
              </w:rPr>
            </w:pPr>
          </w:p>
        </w:tc>
      </w:tr>
      <w:tr w:rsidR="00911CDD" w:rsidRPr="008A3C72" w:rsidTr="00322CBC">
        <w:trPr>
          <w:gridAfter w:val="4"/>
          <w:wAfter w:w="21048" w:type="dxa"/>
          <w:trHeight w:val="453"/>
        </w:trPr>
        <w:tc>
          <w:tcPr>
            <w:tcW w:w="456" w:type="dxa"/>
            <w:gridSpan w:val="2"/>
            <w:tcBorders>
              <w:left w:val="single" w:sz="4" w:space="0" w:color="auto"/>
            </w:tcBorders>
          </w:tcPr>
          <w:p w:rsidR="00911CDD" w:rsidRPr="008A3C72" w:rsidRDefault="00911CDD" w:rsidP="00911CDD">
            <w:pPr>
              <w:tabs>
                <w:tab w:val="left" w:pos="6120"/>
              </w:tabs>
              <w:ind w:right="142"/>
              <w:jc w:val="both"/>
              <w:outlineLvl w:val="0"/>
              <w:rPr>
                <w:sz w:val="28"/>
                <w:szCs w:val="28"/>
              </w:rPr>
            </w:pPr>
          </w:p>
        </w:tc>
        <w:tc>
          <w:tcPr>
            <w:tcW w:w="3917" w:type="dxa"/>
            <w:gridSpan w:val="3"/>
          </w:tcPr>
          <w:p w:rsidR="00911CDD" w:rsidRPr="008A3C72" w:rsidRDefault="00911CDD" w:rsidP="00911CDD">
            <w:pPr>
              <w:tabs>
                <w:tab w:val="left" w:pos="6120"/>
              </w:tabs>
              <w:ind w:right="142"/>
              <w:jc w:val="both"/>
              <w:outlineLvl w:val="0"/>
              <w:rPr>
                <w:sz w:val="28"/>
                <w:szCs w:val="28"/>
              </w:rPr>
            </w:pPr>
          </w:p>
        </w:tc>
        <w:tc>
          <w:tcPr>
            <w:tcW w:w="6401" w:type="dxa"/>
            <w:tcBorders>
              <w:right w:val="single" w:sz="4" w:space="0" w:color="auto"/>
            </w:tcBorders>
          </w:tcPr>
          <w:p w:rsidR="00911CDD" w:rsidRPr="008A3C72" w:rsidRDefault="00911CDD" w:rsidP="00911CDD">
            <w:pPr>
              <w:tabs>
                <w:tab w:val="left" w:pos="6120"/>
              </w:tabs>
              <w:ind w:left="-5050" w:right="142"/>
              <w:jc w:val="both"/>
              <w:outlineLvl w:val="0"/>
              <w:rPr>
                <w:sz w:val="28"/>
                <w:szCs w:val="28"/>
              </w:rPr>
            </w:pPr>
            <w:r w:rsidRPr="008A3C72">
              <w:rPr>
                <w:bCs/>
              </w:rPr>
              <w:t xml:space="preserve">                                   ЗАТВЕРД</w:t>
            </w:r>
          </w:p>
        </w:tc>
      </w:tr>
      <w:tr w:rsidR="00911CDD" w:rsidRPr="008A3C72" w:rsidTr="00322CBC">
        <w:trPr>
          <w:gridAfter w:val="4"/>
          <w:wAfter w:w="21048" w:type="dxa"/>
        </w:trPr>
        <w:tc>
          <w:tcPr>
            <w:tcW w:w="456" w:type="dxa"/>
            <w:gridSpan w:val="2"/>
            <w:tcBorders>
              <w:left w:val="single" w:sz="4" w:space="0" w:color="auto"/>
            </w:tcBorders>
          </w:tcPr>
          <w:p w:rsidR="00911CDD" w:rsidRPr="008A3C72" w:rsidRDefault="00911CDD" w:rsidP="00911CDD">
            <w:pPr>
              <w:tabs>
                <w:tab w:val="left" w:pos="6120"/>
              </w:tabs>
              <w:ind w:right="142"/>
              <w:jc w:val="both"/>
              <w:outlineLvl w:val="0"/>
              <w:rPr>
                <w:sz w:val="36"/>
              </w:rPr>
            </w:pPr>
          </w:p>
        </w:tc>
        <w:tc>
          <w:tcPr>
            <w:tcW w:w="3917" w:type="dxa"/>
            <w:gridSpan w:val="3"/>
          </w:tcPr>
          <w:p w:rsidR="00911CDD" w:rsidRPr="008A3C72" w:rsidRDefault="00911CDD" w:rsidP="00911CDD">
            <w:pPr>
              <w:tabs>
                <w:tab w:val="left" w:pos="6120"/>
              </w:tabs>
              <w:ind w:right="142"/>
              <w:jc w:val="both"/>
              <w:outlineLvl w:val="0"/>
              <w:rPr>
                <w:sz w:val="36"/>
              </w:rPr>
            </w:pPr>
          </w:p>
        </w:tc>
        <w:tc>
          <w:tcPr>
            <w:tcW w:w="6401" w:type="dxa"/>
            <w:tcBorders>
              <w:right w:val="single" w:sz="4" w:space="0" w:color="auto"/>
            </w:tcBorders>
          </w:tcPr>
          <w:p w:rsidR="00911CDD" w:rsidRPr="008A3C72" w:rsidRDefault="00911CDD" w:rsidP="00911CDD">
            <w:pPr>
              <w:pStyle w:val="ac"/>
              <w:spacing w:line="240" w:lineRule="auto"/>
              <w:ind w:left="-10" w:right="142"/>
              <w:jc w:val="left"/>
              <w:rPr>
                <w:b w:val="0"/>
                <w:noProof w:val="0"/>
                <w:sz w:val="28"/>
                <w:lang w:val="uk-UA"/>
              </w:rPr>
            </w:pPr>
            <w:r w:rsidRPr="008A3C72">
              <w:rPr>
                <w:b w:val="0"/>
                <w:bCs/>
                <w:sz w:val="28"/>
                <w:szCs w:val="28"/>
                <w:lang w:val="uk-UA"/>
              </w:rPr>
              <w:t xml:space="preserve"> рішенням  </w:t>
            </w:r>
            <w:r w:rsidR="00AE6D7A">
              <w:rPr>
                <w:b w:val="0"/>
                <w:bCs/>
                <w:sz w:val="28"/>
                <w:szCs w:val="28"/>
                <w:lang w:val="uk-UA"/>
              </w:rPr>
              <w:t>уповноваженної особи</w:t>
            </w:r>
            <w:r w:rsidRPr="008A3C72">
              <w:rPr>
                <w:b w:val="0"/>
                <w:bCs/>
                <w:sz w:val="28"/>
                <w:szCs w:val="28"/>
                <w:lang w:val="uk-UA"/>
              </w:rPr>
              <w:t xml:space="preserve"> </w:t>
            </w:r>
          </w:p>
        </w:tc>
      </w:tr>
      <w:tr w:rsidR="00911CDD" w:rsidRPr="008A3C72" w:rsidTr="00322CBC">
        <w:trPr>
          <w:gridAfter w:val="4"/>
          <w:wAfter w:w="21048" w:type="dxa"/>
          <w:trHeight w:val="492"/>
        </w:trPr>
        <w:tc>
          <w:tcPr>
            <w:tcW w:w="456" w:type="dxa"/>
            <w:gridSpan w:val="2"/>
            <w:tcBorders>
              <w:left w:val="single" w:sz="4" w:space="0" w:color="auto"/>
            </w:tcBorders>
          </w:tcPr>
          <w:p w:rsidR="00911CDD" w:rsidRPr="008A3C72" w:rsidRDefault="00911CDD" w:rsidP="00911CDD">
            <w:pPr>
              <w:pStyle w:val="af3"/>
              <w:tabs>
                <w:tab w:val="left" w:pos="6120"/>
              </w:tabs>
              <w:ind w:right="142"/>
              <w:jc w:val="both"/>
              <w:outlineLvl w:val="0"/>
              <w:rPr>
                <w:sz w:val="36"/>
              </w:rPr>
            </w:pPr>
          </w:p>
        </w:tc>
        <w:tc>
          <w:tcPr>
            <w:tcW w:w="3917" w:type="dxa"/>
            <w:gridSpan w:val="3"/>
          </w:tcPr>
          <w:p w:rsidR="00911CDD" w:rsidRPr="008A3C72" w:rsidRDefault="00911CDD" w:rsidP="00911CDD">
            <w:pPr>
              <w:pStyle w:val="af3"/>
              <w:tabs>
                <w:tab w:val="left" w:pos="6120"/>
              </w:tabs>
              <w:ind w:right="142"/>
              <w:jc w:val="both"/>
              <w:outlineLvl w:val="0"/>
              <w:rPr>
                <w:sz w:val="36"/>
              </w:rPr>
            </w:pPr>
          </w:p>
        </w:tc>
        <w:tc>
          <w:tcPr>
            <w:tcW w:w="6401" w:type="dxa"/>
            <w:tcBorders>
              <w:right w:val="single" w:sz="4" w:space="0" w:color="auto"/>
            </w:tcBorders>
          </w:tcPr>
          <w:p w:rsidR="00911CDD" w:rsidRPr="008A3C72" w:rsidRDefault="00911CDD" w:rsidP="00911CDD">
            <w:pPr>
              <w:tabs>
                <w:tab w:val="left" w:pos="5295"/>
              </w:tabs>
              <w:ind w:left="230" w:right="142" w:hanging="240"/>
              <w:rPr>
                <w:bCs/>
                <w:sz w:val="28"/>
                <w:szCs w:val="28"/>
              </w:rPr>
            </w:pPr>
            <w:r w:rsidRPr="008A3C72">
              <w:rPr>
                <w:bCs/>
                <w:sz w:val="28"/>
                <w:szCs w:val="28"/>
              </w:rPr>
              <w:t>( протокол  №</w:t>
            </w:r>
            <w:r w:rsidR="0070581C">
              <w:rPr>
                <w:bCs/>
                <w:sz w:val="28"/>
                <w:szCs w:val="28"/>
              </w:rPr>
              <w:t xml:space="preserve">  </w:t>
            </w:r>
            <w:r w:rsidR="006549E9">
              <w:rPr>
                <w:bCs/>
                <w:sz w:val="28"/>
                <w:szCs w:val="28"/>
              </w:rPr>
              <w:t>2</w:t>
            </w:r>
            <w:r w:rsidR="008B1F60">
              <w:rPr>
                <w:bCs/>
                <w:sz w:val="28"/>
                <w:szCs w:val="28"/>
              </w:rPr>
              <w:t>27</w:t>
            </w:r>
            <w:r w:rsidRPr="008A3C72">
              <w:rPr>
                <w:bCs/>
                <w:sz w:val="28"/>
                <w:szCs w:val="28"/>
              </w:rPr>
              <w:t xml:space="preserve">  </w:t>
            </w:r>
            <w:r w:rsidR="0070581C">
              <w:rPr>
                <w:bCs/>
                <w:sz w:val="28"/>
                <w:szCs w:val="28"/>
              </w:rPr>
              <w:t xml:space="preserve">від  </w:t>
            </w:r>
            <w:r w:rsidR="008B1F60">
              <w:rPr>
                <w:bCs/>
                <w:sz w:val="28"/>
                <w:szCs w:val="28"/>
                <w:lang w:val="ru-RU"/>
              </w:rPr>
              <w:t>29</w:t>
            </w:r>
            <w:r w:rsidR="00AE6D7A" w:rsidRPr="00AE6D7A">
              <w:rPr>
                <w:bCs/>
                <w:sz w:val="28"/>
                <w:szCs w:val="28"/>
                <w:lang w:val="ru-RU"/>
              </w:rPr>
              <w:t>.</w:t>
            </w:r>
            <w:r w:rsidR="003D4DA9">
              <w:rPr>
                <w:bCs/>
                <w:sz w:val="28"/>
                <w:szCs w:val="28"/>
                <w:lang w:val="ru-RU"/>
              </w:rPr>
              <w:t>0</w:t>
            </w:r>
            <w:r w:rsidR="006549E9">
              <w:rPr>
                <w:bCs/>
                <w:sz w:val="28"/>
                <w:szCs w:val="28"/>
                <w:lang w:val="ru-RU"/>
              </w:rPr>
              <w:t>8</w:t>
            </w:r>
            <w:r w:rsidR="00AE6D7A" w:rsidRPr="00AE6D7A">
              <w:rPr>
                <w:bCs/>
                <w:sz w:val="28"/>
                <w:szCs w:val="28"/>
                <w:lang w:val="ru-RU"/>
              </w:rPr>
              <w:t>.2022</w:t>
            </w:r>
            <w:r w:rsidRPr="008A3C72">
              <w:rPr>
                <w:bCs/>
                <w:sz w:val="28"/>
                <w:szCs w:val="28"/>
              </w:rPr>
              <w:t xml:space="preserve"> року.) </w:t>
            </w:r>
          </w:p>
        </w:tc>
      </w:tr>
      <w:tr w:rsidR="00911CDD" w:rsidRPr="008A3C72" w:rsidTr="00322CBC">
        <w:trPr>
          <w:gridAfter w:val="4"/>
          <w:wAfter w:w="21048" w:type="dxa"/>
          <w:trHeight w:val="380"/>
        </w:trPr>
        <w:tc>
          <w:tcPr>
            <w:tcW w:w="456" w:type="dxa"/>
            <w:gridSpan w:val="2"/>
            <w:tcBorders>
              <w:left w:val="single" w:sz="4" w:space="0" w:color="auto"/>
            </w:tcBorders>
          </w:tcPr>
          <w:p w:rsidR="00911CDD" w:rsidRPr="008A3C72" w:rsidRDefault="00911CDD" w:rsidP="00911CDD">
            <w:pPr>
              <w:tabs>
                <w:tab w:val="left" w:pos="6120"/>
              </w:tabs>
              <w:ind w:right="142"/>
              <w:jc w:val="both"/>
              <w:outlineLvl w:val="0"/>
              <w:rPr>
                <w:sz w:val="36"/>
              </w:rPr>
            </w:pPr>
          </w:p>
        </w:tc>
        <w:tc>
          <w:tcPr>
            <w:tcW w:w="3917" w:type="dxa"/>
            <w:gridSpan w:val="3"/>
          </w:tcPr>
          <w:p w:rsidR="00911CDD" w:rsidRPr="008A3C72" w:rsidRDefault="00911CDD" w:rsidP="00911CDD">
            <w:pPr>
              <w:tabs>
                <w:tab w:val="left" w:pos="6120"/>
              </w:tabs>
              <w:ind w:right="142"/>
              <w:jc w:val="both"/>
              <w:outlineLvl w:val="0"/>
              <w:rPr>
                <w:sz w:val="36"/>
              </w:rPr>
            </w:pPr>
          </w:p>
        </w:tc>
        <w:tc>
          <w:tcPr>
            <w:tcW w:w="6401" w:type="dxa"/>
            <w:tcBorders>
              <w:right w:val="single" w:sz="4" w:space="0" w:color="auto"/>
            </w:tcBorders>
          </w:tcPr>
          <w:p w:rsidR="00911CDD" w:rsidRPr="008A3C72" w:rsidRDefault="00911CDD" w:rsidP="00911CDD">
            <w:pPr>
              <w:pStyle w:val="a3"/>
              <w:tabs>
                <w:tab w:val="left" w:pos="-284"/>
                <w:tab w:val="left" w:pos="142"/>
              </w:tabs>
              <w:ind w:left="-284" w:right="-142"/>
              <w:jc w:val="both"/>
              <w:rPr>
                <w:rFonts w:ascii="Times New Roman" w:hAnsi="Times New Roman" w:cs="Times New Roman"/>
                <w:sz w:val="28"/>
                <w:szCs w:val="28"/>
              </w:rPr>
            </w:pPr>
            <w:r w:rsidRPr="008A3C72">
              <w:t xml:space="preserve">Г    </w:t>
            </w:r>
            <w:r w:rsidR="00AE6D7A">
              <w:rPr>
                <w:rFonts w:ascii="Times New Roman" w:hAnsi="Times New Roman" w:cs="Times New Roman"/>
                <w:sz w:val="28"/>
                <w:szCs w:val="28"/>
              </w:rPr>
              <w:t>Уповноважена особа</w:t>
            </w:r>
            <w:r w:rsidRPr="008A3C72">
              <w:rPr>
                <w:rFonts w:ascii="Times New Roman" w:hAnsi="Times New Roman" w:cs="Times New Roman"/>
                <w:sz w:val="28"/>
                <w:szCs w:val="28"/>
              </w:rPr>
              <w:t xml:space="preserve"> </w:t>
            </w:r>
          </w:p>
        </w:tc>
      </w:tr>
      <w:tr w:rsidR="00911CDD" w:rsidRPr="008A3C72" w:rsidTr="00322CBC">
        <w:trPr>
          <w:gridAfter w:val="4"/>
          <w:wAfter w:w="21048" w:type="dxa"/>
        </w:trPr>
        <w:tc>
          <w:tcPr>
            <w:tcW w:w="456" w:type="dxa"/>
            <w:gridSpan w:val="2"/>
            <w:tcBorders>
              <w:left w:val="single" w:sz="4" w:space="0" w:color="auto"/>
            </w:tcBorders>
          </w:tcPr>
          <w:p w:rsidR="00911CDD" w:rsidRPr="008A3C72" w:rsidRDefault="00911CDD" w:rsidP="00911CDD">
            <w:pPr>
              <w:tabs>
                <w:tab w:val="left" w:pos="6120"/>
              </w:tabs>
              <w:ind w:right="142"/>
              <w:jc w:val="both"/>
              <w:outlineLvl w:val="0"/>
              <w:rPr>
                <w:sz w:val="36"/>
              </w:rPr>
            </w:pPr>
          </w:p>
        </w:tc>
        <w:tc>
          <w:tcPr>
            <w:tcW w:w="3917" w:type="dxa"/>
            <w:gridSpan w:val="3"/>
          </w:tcPr>
          <w:p w:rsidR="00911CDD" w:rsidRPr="008A3C72" w:rsidRDefault="00911CDD" w:rsidP="00911CDD">
            <w:pPr>
              <w:tabs>
                <w:tab w:val="left" w:pos="6120"/>
              </w:tabs>
              <w:ind w:right="142"/>
              <w:jc w:val="both"/>
              <w:outlineLvl w:val="0"/>
              <w:rPr>
                <w:sz w:val="36"/>
              </w:rPr>
            </w:pPr>
          </w:p>
        </w:tc>
        <w:tc>
          <w:tcPr>
            <w:tcW w:w="6401" w:type="dxa"/>
            <w:tcBorders>
              <w:right w:val="single" w:sz="4" w:space="0" w:color="auto"/>
            </w:tcBorders>
          </w:tcPr>
          <w:p w:rsidR="00911CDD" w:rsidRPr="008A3C72" w:rsidRDefault="00911CDD" w:rsidP="00911CDD">
            <w:pPr>
              <w:pStyle w:val="ac"/>
              <w:spacing w:line="240" w:lineRule="auto"/>
              <w:ind w:right="142"/>
              <w:jc w:val="both"/>
              <w:rPr>
                <w:b w:val="0"/>
                <w:noProof w:val="0"/>
                <w:sz w:val="28"/>
                <w:szCs w:val="28"/>
                <w:lang w:val="uk-UA"/>
              </w:rPr>
            </w:pPr>
            <w:r w:rsidRPr="008A3C72">
              <w:rPr>
                <w:b w:val="0"/>
                <w:noProof w:val="0"/>
                <w:sz w:val="28"/>
                <w:szCs w:val="28"/>
                <w:lang w:val="uk-UA"/>
              </w:rPr>
              <w:t xml:space="preserve">                 </w:t>
            </w:r>
            <w:r w:rsidRPr="008A3C72">
              <w:rPr>
                <w:noProof w:val="0"/>
                <w:sz w:val="28"/>
                <w:szCs w:val="28"/>
                <w:lang w:val="uk-UA"/>
              </w:rPr>
              <w:t xml:space="preserve">__________    </w:t>
            </w:r>
            <w:proofErr w:type="spellStart"/>
            <w:r w:rsidR="00AE6D7A">
              <w:rPr>
                <w:b w:val="0"/>
                <w:noProof w:val="0"/>
                <w:sz w:val="28"/>
                <w:szCs w:val="28"/>
                <w:lang w:val="uk-UA"/>
              </w:rPr>
              <w:t>Чубарова</w:t>
            </w:r>
            <w:proofErr w:type="spellEnd"/>
            <w:r w:rsidR="00AE6D7A">
              <w:rPr>
                <w:b w:val="0"/>
                <w:noProof w:val="0"/>
                <w:sz w:val="28"/>
                <w:szCs w:val="28"/>
                <w:lang w:val="uk-UA"/>
              </w:rPr>
              <w:t xml:space="preserve"> Н.А.</w:t>
            </w:r>
          </w:p>
          <w:p w:rsidR="00911CDD" w:rsidRPr="008A3C72" w:rsidRDefault="00911CDD" w:rsidP="00911CDD">
            <w:pPr>
              <w:pStyle w:val="ac"/>
              <w:spacing w:line="240" w:lineRule="auto"/>
              <w:ind w:right="142"/>
              <w:jc w:val="both"/>
              <w:rPr>
                <w:b w:val="0"/>
                <w:noProof w:val="0"/>
                <w:sz w:val="28"/>
                <w:szCs w:val="28"/>
                <w:lang w:val="uk-UA"/>
              </w:rPr>
            </w:pPr>
            <w:r w:rsidRPr="008A3C72">
              <w:rPr>
                <w:b w:val="0"/>
                <w:noProof w:val="0"/>
                <w:sz w:val="28"/>
                <w:szCs w:val="28"/>
                <w:lang w:val="uk-UA"/>
              </w:rPr>
              <w:t xml:space="preserve">                    </w:t>
            </w:r>
          </w:p>
          <w:p w:rsidR="00911CDD" w:rsidRPr="008A3C72" w:rsidRDefault="00911CDD" w:rsidP="00911CDD">
            <w:pPr>
              <w:pStyle w:val="ac"/>
              <w:spacing w:line="240" w:lineRule="auto"/>
              <w:ind w:right="142"/>
              <w:jc w:val="both"/>
              <w:rPr>
                <w:noProof w:val="0"/>
                <w:sz w:val="28"/>
                <w:szCs w:val="28"/>
                <w:lang w:val="uk-UA"/>
              </w:rPr>
            </w:pPr>
            <w:r w:rsidRPr="008A3C72">
              <w:rPr>
                <w:b w:val="0"/>
                <w:noProof w:val="0"/>
                <w:sz w:val="28"/>
                <w:szCs w:val="28"/>
                <w:lang w:val="uk-UA"/>
              </w:rPr>
              <w:t xml:space="preserve">                      </w:t>
            </w:r>
            <w:r w:rsidRPr="008A3C72">
              <w:rPr>
                <w:noProof w:val="0"/>
                <w:sz w:val="28"/>
                <w:szCs w:val="28"/>
                <w:lang w:val="uk-UA"/>
              </w:rPr>
              <w:t>МП</w:t>
            </w:r>
          </w:p>
          <w:p w:rsidR="00911CDD" w:rsidRPr="008A3C72" w:rsidRDefault="00911CDD" w:rsidP="00911CDD">
            <w:pPr>
              <w:pStyle w:val="ac"/>
              <w:spacing w:line="240" w:lineRule="auto"/>
              <w:ind w:right="142"/>
              <w:jc w:val="both"/>
              <w:rPr>
                <w:noProof w:val="0"/>
                <w:sz w:val="28"/>
                <w:szCs w:val="28"/>
                <w:lang w:val="uk-UA"/>
              </w:rPr>
            </w:pPr>
          </w:p>
        </w:tc>
      </w:tr>
      <w:tr w:rsidR="00911CDD" w:rsidRPr="008A3C72" w:rsidTr="00322CBC">
        <w:tc>
          <w:tcPr>
            <w:tcW w:w="10774" w:type="dxa"/>
            <w:gridSpan w:val="6"/>
            <w:tcBorders>
              <w:left w:val="single" w:sz="4" w:space="0" w:color="auto"/>
              <w:bottom w:val="single" w:sz="4" w:space="0" w:color="auto"/>
              <w:right w:val="single" w:sz="4" w:space="0" w:color="auto"/>
            </w:tcBorders>
            <w:shd w:val="clear" w:color="auto" w:fill="FFFF99"/>
          </w:tcPr>
          <w:p w:rsidR="00911CDD" w:rsidRPr="008A3C72" w:rsidRDefault="00911CDD" w:rsidP="00911CDD">
            <w:pPr>
              <w:tabs>
                <w:tab w:val="left" w:pos="6120"/>
              </w:tabs>
              <w:ind w:right="142"/>
              <w:jc w:val="both"/>
              <w:outlineLvl w:val="0"/>
              <w:rPr>
                <w:b/>
                <w:sz w:val="40"/>
                <w:szCs w:val="40"/>
              </w:rPr>
            </w:pPr>
            <w:r w:rsidRPr="008A3C72">
              <w:rPr>
                <w:b/>
                <w:sz w:val="40"/>
                <w:szCs w:val="40"/>
              </w:rPr>
              <w:t xml:space="preserve">               </w:t>
            </w:r>
          </w:p>
          <w:p w:rsidR="00911CDD" w:rsidRPr="008A3C72" w:rsidRDefault="00911CDD" w:rsidP="00911CDD">
            <w:pPr>
              <w:tabs>
                <w:tab w:val="left" w:pos="6120"/>
              </w:tabs>
              <w:ind w:right="142"/>
              <w:jc w:val="both"/>
              <w:outlineLvl w:val="0"/>
              <w:rPr>
                <w:b/>
                <w:sz w:val="40"/>
                <w:szCs w:val="40"/>
              </w:rPr>
            </w:pPr>
            <w:r w:rsidRPr="008A3C72">
              <w:rPr>
                <w:b/>
                <w:sz w:val="40"/>
                <w:szCs w:val="40"/>
              </w:rPr>
              <w:t xml:space="preserve">         ТЕНДЕРНА    ДОКУМЕНТАЦІЯ</w:t>
            </w:r>
          </w:p>
          <w:p w:rsidR="00911CDD" w:rsidRPr="008A3C72" w:rsidRDefault="00911CDD" w:rsidP="00911CDD">
            <w:pPr>
              <w:tabs>
                <w:tab w:val="left" w:pos="6120"/>
              </w:tabs>
              <w:ind w:right="142"/>
              <w:jc w:val="both"/>
              <w:outlineLvl w:val="0"/>
              <w:rPr>
                <w:sz w:val="40"/>
                <w:szCs w:val="40"/>
              </w:rPr>
            </w:pPr>
          </w:p>
        </w:tc>
        <w:tc>
          <w:tcPr>
            <w:tcW w:w="5067" w:type="dxa"/>
          </w:tcPr>
          <w:p w:rsidR="00911CDD" w:rsidRPr="008A3C72" w:rsidRDefault="00911CDD" w:rsidP="00911CDD">
            <w:pPr>
              <w:spacing w:after="200" w:line="276" w:lineRule="auto"/>
            </w:pPr>
          </w:p>
        </w:tc>
        <w:tc>
          <w:tcPr>
            <w:tcW w:w="5327" w:type="dxa"/>
          </w:tcPr>
          <w:p w:rsidR="00911CDD" w:rsidRPr="008A3C72" w:rsidRDefault="00911CDD" w:rsidP="00911CDD">
            <w:pPr>
              <w:tabs>
                <w:tab w:val="left" w:pos="6120"/>
              </w:tabs>
              <w:ind w:right="142"/>
              <w:jc w:val="both"/>
              <w:outlineLvl w:val="0"/>
            </w:pPr>
          </w:p>
        </w:tc>
        <w:tc>
          <w:tcPr>
            <w:tcW w:w="5327" w:type="dxa"/>
          </w:tcPr>
          <w:p w:rsidR="00911CDD" w:rsidRPr="008A3C72" w:rsidRDefault="00911CDD" w:rsidP="00911CDD">
            <w:pPr>
              <w:tabs>
                <w:tab w:val="left" w:pos="6120"/>
              </w:tabs>
              <w:ind w:right="142"/>
              <w:jc w:val="both"/>
              <w:outlineLvl w:val="0"/>
              <w:rPr>
                <w:sz w:val="36"/>
              </w:rPr>
            </w:pPr>
          </w:p>
        </w:tc>
        <w:tc>
          <w:tcPr>
            <w:tcW w:w="5327" w:type="dxa"/>
          </w:tcPr>
          <w:p w:rsidR="00911CDD" w:rsidRPr="008A3C72" w:rsidRDefault="00911CDD" w:rsidP="00911CDD">
            <w:pPr>
              <w:tabs>
                <w:tab w:val="left" w:pos="6120"/>
              </w:tabs>
              <w:ind w:right="142"/>
              <w:jc w:val="both"/>
              <w:outlineLvl w:val="0"/>
            </w:pPr>
          </w:p>
        </w:tc>
      </w:tr>
      <w:tr w:rsidR="00911CDD" w:rsidRPr="008A3C72" w:rsidTr="00322CBC">
        <w:trPr>
          <w:gridAfter w:val="4"/>
          <w:wAfter w:w="21048" w:type="dxa"/>
          <w:trHeight w:val="8503"/>
        </w:trPr>
        <w:tc>
          <w:tcPr>
            <w:tcW w:w="10774" w:type="dxa"/>
            <w:gridSpan w:val="6"/>
            <w:tcBorders>
              <w:top w:val="single" w:sz="4" w:space="0" w:color="auto"/>
              <w:left w:val="single" w:sz="4" w:space="0" w:color="auto"/>
              <w:bottom w:val="single" w:sz="4" w:space="0" w:color="auto"/>
              <w:right w:val="single" w:sz="4" w:space="0" w:color="auto"/>
            </w:tcBorders>
          </w:tcPr>
          <w:p w:rsidR="00911CDD" w:rsidRPr="008A3C72" w:rsidRDefault="00911CDD" w:rsidP="00911CDD">
            <w:pPr>
              <w:ind w:left="30" w:right="142"/>
              <w:jc w:val="both"/>
              <w:rPr>
                <w:color w:val="FFFFFF"/>
                <w:sz w:val="28"/>
                <w:szCs w:val="28"/>
              </w:rPr>
            </w:pPr>
            <w:r w:rsidRPr="008A3C72">
              <w:rPr>
                <w:color w:val="FFFFFF"/>
                <w:sz w:val="28"/>
                <w:szCs w:val="28"/>
              </w:rPr>
              <w:t>Товари</w:t>
            </w:r>
          </w:p>
          <w:p w:rsidR="00911CDD" w:rsidRPr="008A3C72" w:rsidRDefault="00911CDD" w:rsidP="00911CDD">
            <w:pPr>
              <w:ind w:right="-54"/>
              <w:jc w:val="center"/>
              <w:rPr>
                <w:b/>
                <w:sz w:val="40"/>
                <w:szCs w:val="40"/>
              </w:rPr>
            </w:pPr>
            <w:r w:rsidRPr="008A3C72">
              <w:rPr>
                <w:b/>
                <w:sz w:val="40"/>
                <w:szCs w:val="40"/>
              </w:rPr>
              <w:t>на закупівлю за кодом</w:t>
            </w:r>
          </w:p>
          <w:p w:rsidR="00911CDD" w:rsidRPr="008A3C72" w:rsidRDefault="00911CDD" w:rsidP="00911CDD">
            <w:pPr>
              <w:pStyle w:val="a3"/>
              <w:ind w:right="-283"/>
              <w:rPr>
                <w:rFonts w:ascii="Times New Roman" w:hAnsi="Times New Roman" w:cs="Times New Roman"/>
                <w:b/>
                <w:sz w:val="28"/>
                <w:szCs w:val="28"/>
              </w:rPr>
            </w:pPr>
            <w:r w:rsidRPr="008A3C72">
              <w:rPr>
                <w:rFonts w:ascii="Times New Roman" w:hAnsi="Times New Roman" w:cs="Times New Roman"/>
                <w:b/>
                <w:sz w:val="28"/>
                <w:szCs w:val="28"/>
              </w:rPr>
              <w:t xml:space="preserve">                     </w:t>
            </w:r>
          </w:p>
          <w:p w:rsidR="00FE4697" w:rsidRDefault="00911CDD" w:rsidP="00911CDD">
            <w:pPr>
              <w:pStyle w:val="a3"/>
              <w:ind w:right="-283"/>
              <w:rPr>
                <w:rStyle w:val="a8"/>
                <w:rFonts w:ascii="Times New Roman" w:hAnsi="Times New Roman" w:cs="Times New Roman"/>
                <w:b/>
                <w:i w:val="0"/>
                <w:sz w:val="36"/>
                <w:szCs w:val="36"/>
              </w:rPr>
            </w:pPr>
            <w:r w:rsidRPr="008A3C72">
              <w:rPr>
                <w:b/>
                <w:sz w:val="36"/>
                <w:szCs w:val="36"/>
              </w:rPr>
              <w:t xml:space="preserve">        </w:t>
            </w:r>
            <w:r w:rsidR="003D4DA9">
              <w:rPr>
                <w:b/>
                <w:sz w:val="36"/>
                <w:szCs w:val="36"/>
              </w:rPr>
              <w:t xml:space="preserve">               </w:t>
            </w:r>
            <w:r w:rsidRPr="008A3C72">
              <w:rPr>
                <w:b/>
                <w:sz w:val="36"/>
                <w:szCs w:val="36"/>
              </w:rPr>
              <w:t xml:space="preserve"> </w:t>
            </w:r>
            <w:r w:rsidR="006549E9" w:rsidRPr="006549E9">
              <w:rPr>
                <w:rFonts w:ascii="Times New Roman" w:eastAsia="Times New Roman" w:hAnsi="Times New Roman" w:cs="Times New Roman"/>
                <w:b/>
                <w:color w:val="000000"/>
                <w:sz w:val="40"/>
                <w:szCs w:val="40"/>
                <w:u w:val="single"/>
                <w:bdr w:val="none" w:sz="0" w:space="0" w:color="auto" w:frame="1"/>
                <w:shd w:val="clear" w:color="auto" w:fill="FDFEFD"/>
                <w:lang w:eastAsia="ru-RU"/>
              </w:rPr>
              <w:t>ДК 021:2015  03220000-9 «Овочі, фрукти та горіхи» (Капуста, морква, буряк, цибуля)</w:t>
            </w:r>
          </w:p>
          <w:p w:rsidR="00911CDD" w:rsidRPr="00911CDD" w:rsidRDefault="00911CDD" w:rsidP="00FE4697">
            <w:pPr>
              <w:pStyle w:val="a3"/>
              <w:ind w:right="-283"/>
              <w:rPr>
                <w:b/>
                <w:sz w:val="32"/>
                <w:szCs w:val="32"/>
              </w:rPr>
            </w:pPr>
          </w:p>
          <w:p w:rsidR="00911CDD" w:rsidRPr="008A3C72" w:rsidRDefault="00911CDD" w:rsidP="00911CDD">
            <w:pPr>
              <w:autoSpaceDE w:val="0"/>
              <w:autoSpaceDN w:val="0"/>
              <w:adjustRightInd w:val="0"/>
              <w:ind w:right="142"/>
              <w:jc w:val="center"/>
              <w:rPr>
                <w:b/>
                <w:sz w:val="32"/>
                <w:szCs w:val="32"/>
              </w:rPr>
            </w:pPr>
          </w:p>
          <w:p w:rsidR="00911CDD" w:rsidRPr="008A3C72" w:rsidRDefault="00911CDD" w:rsidP="00911CDD">
            <w:pPr>
              <w:autoSpaceDE w:val="0"/>
              <w:autoSpaceDN w:val="0"/>
              <w:adjustRightInd w:val="0"/>
              <w:ind w:right="142"/>
              <w:jc w:val="center"/>
              <w:rPr>
                <w:b/>
                <w:sz w:val="32"/>
                <w:szCs w:val="32"/>
              </w:rPr>
            </w:pPr>
          </w:p>
          <w:p w:rsidR="00911CDD" w:rsidRPr="008A3C72" w:rsidRDefault="00911CDD" w:rsidP="00911CDD">
            <w:pPr>
              <w:autoSpaceDE w:val="0"/>
              <w:autoSpaceDN w:val="0"/>
              <w:adjustRightInd w:val="0"/>
              <w:ind w:right="142"/>
              <w:jc w:val="center"/>
              <w:rPr>
                <w:b/>
                <w:sz w:val="32"/>
                <w:szCs w:val="32"/>
              </w:rPr>
            </w:pPr>
            <w:r w:rsidRPr="008A3C72">
              <w:rPr>
                <w:b/>
                <w:sz w:val="32"/>
                <w:szCs w:val="32"/>
              </w:rPr>
              <w:t>ВІДКРИТІ    ТОРГИ</w:t>
            </w:r>
          </w:p>
          <w:p w:rsidR="00911CDD" w:rsidRPr="008A3C72" w:rsidRDefault="00911CDD" w:rsidP="00911CDD">
            <w:pPr>
              <w:ind w:right="142"/>
              <w:jc w:val="both"/>
              <w:rPr>
                <w:b/>
              </w:rPr>
            </w:pPr>
            <w:r w:rsidRPr="008A3C72">
              <w:rPr>
                <w:b/>
              </w:rPr>
              <w:t xml:space="preserve">                                                                  </w:t>
            </w:r>
          </w:p>
          <w:p w:rsidR="00911CDD" w:rsidRPr="008A3C72" w:rsidRDefault="00911CDD" w:rsidP="00911CDD">
            <w:pPr>
              <w:ind w:right="142"/>
              <w:jc w:val="both"/>
              <w:rPr>
                <w:b/>
              </w:rPr>
            </w:pPr>
            <w:r w:rsidRPr="008A3C72">
              <w:rPr>
                <w:b/>
              </w:rPr>
              <w:t xml:space="preserve">                                                                 </w:t>
            </w: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FE4697">
            <w:pPr>
              <w:ind w:right="142"/>
              <w:rPr>
                <w:b/>
              </w:rPr>
            </w:pPr>
          </w:p>
          <w:p w:rsidR="00911CDD" w:rsidRPr="008A3C72" w:rsidRDefault="00911CDD" w:rsidP="00911CDD">
            <w:pPr>
              <w:ind w:right="142"/>
              <w:jc w:val="center"/>
              <w:rPr>
                <w:b/>
              </w:rPr>
            </w:pPr>
          </w:p>
          <w:p w:rsidR="00911CDD" w:rsidRPr="008A3C72" w:rsidRDefault="00911CDD" w:rsidP="00911CDD">
            <w:pPr>
              <w:ind w:right="142"/>
              <w:jc w:val="center"/>
              <w:rPr>
                <w:color w:val="0000FF"/>
                <w:sz w:val="48"/>
                <w:szCs w:val="48"/>
                <w:u w:val="single"/>
              </w:rPr>
            </w:pPr>
            <w:r w:rsidRPr="008A3C72">
              <w:rPr>
                <w:b/>
              </w:rPr>
              <w:t>м. Запоріжжя</w:t>
            </w:r>
          </w:p>
        </w:tc>
      </w:tr>
      <w:tr w:rsidR="00911CDD" w:rsidRPr="008A3C72" w:rsidTr="00322CBC">
        <w:trPr>
          <w:gridAfter w:val="4"/>
          <w:wAfter w:w="21048" w:type="dxa"/>
          <w:trHeight w:val="70"/>
        </w:trPr>
        <w:tc>
          <w:tcPr>
            <w:tcW w:w="10774" w:type="dxa"/>
            <w:gridSpan w:val="6"/>
            <w:tcBorders>
              <w:top w:val="single" w:sz="4" w:space="0" w:color="auto"/>
            </w:tcBorders>
          </w:tcPr>
          <w:p w:rsidR="00911CDD" w:rsidRPr="008A3C72" w:rsidRDefault="00911CDD" w:rsidP="00911CDD">
            <w:pPr>
              <w:ind w:right="142"/>
              <w:jc w:val="both"/>
              <w:rPr>
                <w:color w:val="FFFFFF"/>
                <w:sz w:val="28"/>
                <w:szCs w:val="28"/>
              </w:rPr>
            </w:pPr>
          </w:p>
        </w:tc>
      </w:tr>
      <w:tr w:rsidR="00911CDD" w:rsidRPr="008A3C72" w:rsidTr="00322CBC">
        <w:trPr>
          <w:gridAfter w:val="4"/>
          <w:wAfter w:w="21048" w:type="dxa"/>
          <w:trHeight w:val="4440"/>
        </w:trPr>
        <w:tc>
          <w:tcPr>
            <w:tcW w:w="10774" w:type="dxa"/>
            <w:gridSpan w:val="6"/>
            <w:tcBorders>
              <w:top w:val="single" w:sz="4" w:space="0" w:color="auto"/>
              <w:left w:val="single" w:sz="4" w:space="0" w:color="auto"/>
              <w:right w:val="single" w:sz="4" w:space="0" w:color="auto"/>
            </w:tcBorders>
          </w:tcPr>
          <w:p w:rsidR="00911CDD" w:rsidRPr="008A3C72" w:rsidRDefault="00911CDD" w:rsidP="00911CDD">
            <w:pPr>
              <w:rPr>
                <w:u w:val="single"/>
              </w:rPr>
            </w:pPr>
            <w:r w:rsidRPr="008A3C72">
              <w:lastRenderedPageBreak/>
              <w:t>Ця Примірна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Примірна тендерна документація містить:</w:t>
            </w:r>
            <w:r w:rsidRPr="008A3C72">
              <w:rPr>
                <w:u w:val="single"/>
              </w:rPr>
              <w:t xml:space="preserve"> </w:t>
            </w:r>
            <w:r w:rsidRPr="008A3C72">
              <w:t>обов’язкову інформацію, визначену статтею 22 Закону України “Про публічні закупівлі”</w:t>
            </w:r>
            <w:r w:rsidRPr="008A3C72">
              <w:rPr>
                <w:u w:val="single"/>
              </w:rPr>
              <w:t xml:space="preserve">  </w:t>
            </w:r>
            <w:r w:rsidRPr="008A3C72">
              <w:t xml:space="preserve">№ 922-VIIІ від 25.12.2015 (в редакції Закону  </w:t>
            </w:r>
            <w:hyperlink r:id="rId8" w:tgtFrame="_blank" w:history="1">
              <w:r w:rsidRPr="008A3C72">
                <w:rPr>
                  <w:rStyle w:val="af0"/>
                  <w:rFonts w:eastAsiaTheme="majorEastAsia"/>
                  <w:color w:val="auto"/>
                  <w:u w:val="none"/>
                  <w:shd w:val="clear" w:color="auto" w:fill="FFFFFF"/>
                </w:rPr>
                <w:t>№ 114-IX від 19.09.2019</w:t>
              </w:r>
            </w:hyperlink>
            <w:r w:rsidRPr="008A3C72">
              <w:t xml:space="preserve"> </w:t>
            </w:r>
            <w:r w:rsidRPr="008A3C72">
              <w:rPr>
                <w:color w:val="000000"/>
                <w:shd w:val="clear" w:color="auto" w:fill="FFFFFF"/>
              </w:rPr>
              <w:t xml:space="preserve"> </w:t>
            </w:r>
            <w:r w:rsidRPr="008A3C72">
              <w:t xml:space="preserve">зі змінами та доповненнями).  (далі – Закон).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інформацію, що формується замовником шляхом заповнення окремих полів електронних форм електронної системи </w:t>
            </w:r>
            <w:proofErr w:type="spellStart"/>
            <w:r w:rsidRPr="008A3C72">
              <w:t>закупівель</w:t>
            </w:r>
            <w:proofErr w:type="spellEnd"/>
            <w:r w:rsidRPr="008A3C72">
              <w:t>;</w:t>
            </w:r>
            <w:r w:rsidRPr="008A3C72">
              <w:rPr>
                <w:u w:val="single"/>
              </w:rPr>
              <w:t xml:space="preserve"> </w:t>
            </w:r>
            <w:r w:rsidRPr="008A3C72">
              <w:t xml:space="preserve">додатки, що завантажуються до електронної системи </w:t>
            </w:r>
            <w:proofErr w:type="spellStart"/>
            <w:r w:rsidRPr="008A3C72">
              <w:t>закупівель</w:t>
            </w:r>
            <w:proofErr w:type="spellEnd"/>
            <w:r w:rsidRPr="008A3C72">
              <w:t xml:space="preserve"> окремими файлами.</w:t>
            </w:r>
          </w:p>
          <w:p w:rsidR="00911CDD" w:rsidRPr="008A3C72" w:rsidRDefault="00911CDD" w:rsidP="00911CDD">
            <w:pPr>
              <w:rPr>
                <w:u w:val="single"/>
              </w:rPr>
            </w:pPr>
            <w:r w:rsidRPr="008A3C72">
              <w:t>Зміст кожного розділу Примірної тендерної документації визначається замовником.</w:t>
            </w:r>
          </w:p>
          <w:p w:rsidR="00911CDD" w:rsidRPr="008A3C72" w:rsidRDefault="00911CDD" w:rsidP="00911CDD">
            <w:pPr>
              <w:rPr>
                <w:bCs/>
                <w:szCs w:val="28"/>
                <w:u w:val="single"/>
              </w:rPr>
            </w:pPr>
          </w:p>
          <w:p w:rsidR="00911CDD" w:rsidRPr="008A3C72" w:rsidRDefault="00911CDD" w:rsidP="00911CDD">
            <w:pPr>
              <w:jc w:val="center"/>
              <w:rPr>
                <w:b/>
                <w:bCs/>
                <w:color w:val="000000"/>
              </w:rPr>
            </w:pPr>
            <w:r w:rsidRPr="008A3C72">
              <w:rPr>
                <w:b/>
                <w:bCs/>
                <w:color w:val="000000"/>
              </w:rPr>
              <w:t>ПОРЯДОК</w:t>
            </w:r>
          </w:p>
          <w:p w:rsidR="00911CDD" w:rsidRPr="008A3C72" w:rsidRDefault="00911CDD" w:rsidP="00911CDD">
            <w:pPr>
              <w:jc w:val="center"/>
              <w:rPr>
                <w:b/>
                <w:bCs/>
                <w:color w:val="000000"/>
              </w:rPr>
            </w:pPr>
            <w:r w:rsidRPr="008A3C72">
              <w:rPr>
                <w:b/>
                <w:bCs/>
                <w:color w:val="000000"/>
              </w:rPr>
              <w:t xml:space="preserve">заповнення тендерної документації </w:t>
            </w:r>
          </w:p>
          <w:p w:rsidR="00911CDD" w:rsidRPr="008A3C72" w:rsidRDefault="00911CDD" w:rsidP="00911CDD">
            <w:pPr>
              <w:autoSpaceDE w:val="0"/>
              <w:autoSpaceDN w:val="0"/>
              <w:adjustRightInd w:val="0"/>
              <w:ind w:right="142"/>
              <w:jc w:val="both"/>
              <w:rPr>
                <w:color w:val="FFFFFF"/>
                <w:sz w:val="28"/>
                <w:szCs w:val="28"/>
              </w:rPr>
            </w:pPr>
            <w:r w:rsidRPr="008A3C72">
              <w:rPr>
                <w:b/>
              </w:rPr>
              <w:t xml:space="preserve">                                                      Розділ 1. Загальні положення</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center"/>
            </w:pPr>
            <w:r w:rsidRPr="008A3C72">
              <w:rPr>
                <w:sz w:val="22"/>
                <w:szCs w:val="22"/>
              </w:rPr>
              <w:t>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rPr>
                <w:b/>
              </w:rPr>
            </w:pPr>
            <w:r w:rsidRPr="008A3C72">
              <w:rPr>
                <w:b/>
              </w:rPr>
              <w:t>Терміни, які вживаються в тендерній документації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 w:val="left" w:pos="8435"/>
              </w:tabs>
              <w:ind w:right="204"/>
            </w:pPr>
            <w:r w:rsidRPr="008A3C72">
              <w:t xml:space="preserve">Тендерна документація розроблена на виконання вимог Закону України "Про публічні закупівлі"  № 922-VIIІ від 25.12.2015 (в редакції Закону  </w:t>
            </w:r>
            <w:hyperlink r:id="rId9" w:tgtFrame="_blank" w:history="1">
              <w:r w:rsidRPr="008A3C72">
                <w:rPr>
                  <w:rStyle w:val="af0"/>
                  <w:rFonts w:eastAsiaTheme="majorEastAsia"/>
                  <w:color w:val="auto"/>
                  <w:u w:val="none"/>
                  <w:shd w:val="clear" w:color="auto" w:fill="FFFFFF"/>
                </w:rPr>
                <w:t>№ 114-IX від 19.09.2019</w:t>
              </w:r>
            </w:hyperlink>
            <w:r w:rsidRPr="008A3C72">
              <w:t xml:space="preserve"> </w:t>
            </w:r>
            <w:r w:rsidRPr="008A3C72">
              <w:rPr>
                <w:color w:val="000000"/>
                <w:shd w:val="clear" w:color="auto" w:fill="FFFFFF"/>
              </w:rPr>
              <w:t xml:space="preserve"> </w:t>
            </w:r>
            <w:r w:rsidRPr="008A3C72">
              <w:t>зі змінами та доповненнями).  Терміни, які використовуються в цій документації, вживаються в значеннях, визначених Законом.</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center"/>
              <w:rPr>
                <w:b/>
              </w:rPr>
            </w:pPr>
            <w:r w:rsidRPr="008A3C72">
              <w:rPr>
                <w:b/>
                <w:sz w:val="22"/>
                <w:szCs w:val="22"/>
              </w:rPr>
              <w:t>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35"/>
              <w:rPr>
                <w:b/>
              </w:rPr>
            </w:pPr>
            <w:r w:rsidRPr="008A3C72">
              <w:rPr>
                <w:b/>
              </w:rPr>
              <w:t> Інформація про замовника торгів:</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firstLine="426"/>
              <w:jc w:val="both"/>
              <w:rPr>
                <w:i/>
              </w:rPr>
            </w:pPr>
          </w:p>
          <w:p w:rsidR="00911CDD" w:rsidRPr="008A3C72" w:rsidRDefault="00911CDD" w:rsidP="00911CDD">
            <w:pPr>
              <w:tabs>
                <w:tab w:val="left" w:pos="2160"/>
                <w:tab w:val="left" w:pos="3600"/>
              </w:tabs>
              <w:ind w:right="142" w:firstLine="426"/>
              <w:jc w:val="both"/>
              <w:rPr>
                <w:i/>
              </w:rPr>
            </w:pP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left="-108" w:right="-123"/>
              <w:jc w:val="center"/>
            </w:pPr>
            <w:r w:rsidRPr="008A3C72">
              <w:rPr>
                <w:sz w:val="22"/>
                <w:szCs w:val="22"/>
              </w:rPr>
              <w:t>2.1.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pPr>
            <w:r w:rsidRPr="008A3C72">
              <w:t xml:space="preserve"> повне найменування:</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3"/>
              <w:rPr>
                <w:rFonts w:ascii="Times New Roman" w:hAnsi="Times New Roman" w:cs="Times New Roman"/>
                <w:sz w:val="24"/>
                <w:szCs w:val="24"/>
              </w:rPr>
            </w:pPr>
            <w:r w:rsidRPr="008A3C72">
              <w:rPr>
                <w:rFonts w:ascii="Times New Roman" w:hAnsi="Times New Roman" w:cs="Times New Roman"/>
                <w:sz w:val="24"/>
                <w:szCs w:val="24"/>
              </w:rPr>
              <w:t xml:space="preserve">Комунальне    некомерційне  підприємство  </w:t>
            </w:r>
            <w:r w:rsidRPr="008A3C72">
              <w:rPr>
                <w:rFonts w:ascii="Times New Roman" w:hAnsi="Times New Roman" w:cs="Times New Roman"/>
                <w:sz w:val="24"/>
                <w:szCs w:val="24"/>
                <w:lang w:eastAsia="zh-CN"/>
              </w:rPr>
              <w:t xml:space="preserve">» </w:t>
            </w:r>
            <w:r w:rsidRPr="008A3C72">
              <w:rPr>
                <w:rFonts w:ascii="Times New Roman" w:hAnsi="Times New Roman" w:cs="Times New Roman"/>
                <w:sz w:val="24"/>
                <w:szCs w:val="24"/>
              </w:rPr>
              <w:t xml:space="preserve">Запорізька  обласна </w:t>
            </w:r>
            <w:r w:rsidRPr="008A3C72">
              <w:rPr>
                <w:rFonts w:ascii="Times New Roman" w:eastAsia="Times New Roman" w:hAnsi="Times New Roman" w:cs="Times New Roman"/>
                <w:color w:val="000000"/>
                <w:bdr w:val="none" w:sz="0" w:space="0" w:color="auto" w:frame="1"/>
              </w:rPr>
              <w:t>клінічна дитяча лікарня" Запорізької обласної ради ( КНП "ЗОКДЛ")  ЗОР</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left="-108" w:right="-123" w:firstLine="94"/>
              <w:jc w:val="both"/>
            </w:pPr>
            <w:r w:rsidRPr="008A3C72">
              <w:rPr>
                <w:sz w:val="22"/>
                <w:szCs w:val="22"/>
              </w:rPr>
              <w:t>2.2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pPr>
            <w:r w:rsidRPr="008A3C72">
              <w:t>місцезнаходження:</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ind w:left="30" w:right="142"/>
              <w:jc w:val="both"/>
            </w:pPr>
            <w:r w:rsidRPr="008A3C72">
              <w:t>Україна, 69063,  Запорізька область , м. Запоріжжя, пр. Соборний/ вул.</w:t>
            </w:r>
            <w:r w:rsidR="00C31C0E">
              <w:t xml:space="preserve"> </w:t>
            </w:r>
            <w:r w:rsidRPr="008A3C72">
              <w:t xml:space="preserve">Дніпровська/  вул. Олександрівська, буд.70/21/47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left="-108" w:right="-123"/>
              <w:jc w:val="center"/>
            </w:pPr>
            <w:r w:rsidRPr="008A3C72">
              <w:rPr>
                <w:sz w:val="22"/>
                <w:szCs w:val="22"/>
              </w:rPr>
              <w:t>2.3.</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79"/>
            </w:pPr>
            <w:r w:rsidRPr="008A3C72">
              <w:t> посадова особа замовника, уповноважена здійснювати зв'язок з учасниками:</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B634E8" w:rsidP="00911CDD">
            <w:pPr>
              <w:ind w:left="30" w:right="225"/>
            </w:pPr>
            <w:proofErr w:type="spellStart"/>
            <w:r>
              <w:t>Чубарова</w:t>
            </w:r>
            <w:proofErr w:type="spellEnd"/>
            <w:r>
              <w:t xml:space="preserve"> Наталя Анатоліївна</w:t>
            </w:r>
            <w:r w:rsidR="00911CDD" w:rsidRPr="008A3C72">
              <w:t xml:space="preserve">  , </w:t>
            </w:r>
            <w:r>
              <w:t>начальник відділу матеріально – технічного постачання</w:t>
            </w:r>
            <w:r w:rsidR="00911CDD" w:rsidRPr="008A3C72">
              <w:t xml:space="preserve">   Комунального некомерційного підприємства   «</w:t>
            </w:r>
            <w:r w:rsidR="00911CDD" w:rsidRPr="008A3C72">
              <w:rPr>
                <w:lang w:eastAsia="zh-CN"/>
              </w:rPr>
              <w:t xml:space="preserve">Запорізька обласна клінічна дитяча лікарня» </w:t>
            </w:r>
            <w:r w:rsidR="00911CDD" w:rsidRPr="008A3C72">
              <w:t xml:space="preserve">  Запорізької обласної ради </w:t>
            </w:r>
          </w:p>
          <w:p w:rsidR="00911CDD" w:rsidRPr="008A3C72" w:rsidRDefault="00B634E8" w:rsidP="00911CDD">
            <w:pPr>
              <w:ind w:left="30" w:right="225"/>
            </w:pPr>
            <w:r>
              <w:t xml:space="preserve">( КНП  « ЗОКДЛ» ЗОР), телефон  ( 061) 222 21 04  </w:t>
            </w:r>
            <w:r w:rsidRPr="00050A4B">
              <w:t xml:space="preserve">                 </w:t>
            </w:r>
            <w:r>
              <w:t xml:space="preserve">               (e-</w:t>
            </w:r>
            <w:proofErr w:type="spellStart"/>
            <w:r>
              <w:t>mail</w:t>
            </w:r>
            <w:proofErr w:type="spellEnd"/>
            <w:r>
              <w:t xml:space="preserve">:  </w:t>
            </w:r>
            <w:proofErr w:type="spellStart"/>
            <w:r>
              <w:rPr>
                <w:lang w:val="en-US"/>
              </w:rPr>
              <w:t>zokdl</w:t>
            </w:r>
            <w:proofErr w:type="spellEnd"/>
            <w:r>
              <w:t>.</w:t>
            </w:r>
            <w:proofErr w:type="spellStart"/>
            <w:r>
              <w:rPr>
                <w:lang w:val="en-US"/>
              </w:rPr>
              <w:t>vmtz</w:t>
            </w:r>
            <w:proofErr w:type="spellEnd"/>
            <w:r>
              <w:t>@</w:t>
            </w:r>
            <w:proofErr w:type="spellStart"/>
            <w:r>
              <w:rPr>
                <w:lang w:val="en-US"/>
              </w:rPr>
              <w:t>gmail</w:t>
            </w:r>
            <w:proofErr w:type="spellEnd"/>
            <w:r>
              <w:t>.</w:t>
            </w:r>
            <w:r>
              <w:rPr>
                <w:lang w:val="en-US"/>
              </w:rPr>
              <w:t>com</w:t>
            </w:r>
            <w:r>
              <w:t xml:space="preserve">)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center"/>
              <w:rPr>
                <w:b/>
              </w:rPr>
            </w:pPr>
            <w:r w:rsidRPr="008A3C72">
              <w:rPr>
                <w:b/>
                <w:sz w:val="22"/>
                <w:szCs w:val="22"/>
              </w:rPr>
              <w:t>3</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rPr>
                <w:b/>
              </w:rPr>
            </w:pPr>
            <w:r w:rsidRPr="008A3C72">
              <w:rPr>
                <w:b/>
              </w:rPr>
              <w:t>Процедура закупівлі</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both"/>
              <w:rPr>
                <w:b/>
              </w:rPr>
            </w:pPr>
            <w:r w:rsidRPr="008A3C72">
              <w:rPr>
                <w:b/>
              </w:rPr>
              <w:t>Відкриті торги</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center"/>
              <w:rPr>
                <w:b/>
              </w:rPr>
            </w:pPr>
            <w:r w:rsidRPr="008A3C72">
              <w:rPr>
                <w:b/>
                <w:sz w:val="22"/>
                <w:szCs w:val="22"/>
              </w:rPr>
              <w:t>4</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79"/>
              <w:rPr>
                <w:b/>
              </w:rPr>
            </w:pPr>
            <w:r w:rsidRPr="008A3C72">
              <w:rPr>
                <w:b/>
              </w:rPr>
              <w:t> Інформація про предмет закупівлі</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firstLine="426"/>
              <w:jc w:val="both"/>
            </w:pP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537"/>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317"/>
                <w:tab w:val="left" w:pos="2160"/>
                <w:tab w:val="left" w:pos="3600"/>
              </w:tabs>
              <w:ind w:left="-108" w:right="-123"/>
              <w:jc w:val="center"/>
            </w:pPr>
            <w:r w:rsidRPr="008A3C72">
              <w:t>4.1.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228"/>
            </w:pPr>
            <w:r w:rsidRPr="008A3C72">
              <w:t>назва предмета закупівлі:</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D864A4" w:rsidP="00911CDD">
            <w:pPr>
              <w:pStyle w:val="a3"/>
              <w:tabs>
                <w:tab w:val="left" w:pos="142"/>
                <w:tab w:val="left" w:pos="9639"/>
              </w:tabs>
              <w:ind w:right="-142"/>
              <w:jc w:val="both"/>
              <w:rPr>
                <w:rFonts w:ascii="Times New Roman" w:eastAsia="Times New Roman" w:hAnsi="Times New Roman" w:cs="Times New Roman"/>
                <w:b/>
                <w:sz w:val="24"/>
                <w:szCs w:val="24"/>
              </w:rPr>
            </w:pPr>
            <w:r w:rsidRPr="00D864A4">
              <w:rPr>
                <w:rStyle w:val="a8"/>
                <w:rFonts w:ascii="Times New Roman" w:hAnsi="Times New Roman" w:cs="Times New Roman"/>
                <w:b/>
                <w:i w:val="0"/>
                <w:sz w:val="24"/>
                <w:szCs w:val="24"/>
              </w:rPr>
              <w:t>Капуста, морква, буряк, цибуля</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309"/>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hanging="108"/>
              <w:jc w:val="center"/>
            </w:pPr>
            <w:r w:rsidRPr="008A3C72">
              <w:t>4.2.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221"/>
            </w:pPr>
            <w:r w:rsidRPr="008A3C72">
              <w:t>опис окремої частини (частин) предмета закупівлі (лота), щодо якої можуть бути подані тендерні пропозиції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rPr>
                <w:b/>
                <w:color w:val="121212"/>
              </w:rPr>
            </w:pPr>
          </w:p>
          <w:p w:rsidR="00911CDD" w:rsidRPr="008A3C72" w:rsidRDefault="00911CDD" w:rsidP="00911CDD">
            <w:pPr>
              <w:ind w:right="-108"/>
              <w:rPr>
                <w:b/>
              </w:rPr>
            </w:pPr>
            <w:r w:rsidRPr="008A3C72">
              <w:rPr>
                <w:b/>
              </w:rPr>
              <w:t xml:space="preserve">Окремих  частин  (лотів) предмета закупівлі   не передбачено </w:t>
            </w:r>
          </w:p>
          <w:p w:rsidR="00911CDD" w:rsidRPr="008A3C72" w:rsidRDefault="00911CDD" w:rsidP="00911CDD">
            <w:pPr>
              <w:ind w:right="-108" w:hanging="14"/>
              <w:rPr>
                <w:b/>
              </w:rPr>
            </w:pPr>
            <w:r w:rsidRPr="008A3C72">
              <w:rPr>
                <w:b/>
              </w:rPr>
              <w:t xml:space="preserve"> </w:t>
            </w:r>
          </w:p>
          <w:p w:rsidR="00911CDD" w:rsidRPr="008A3C72" w:rsidRDefault="00911CDD" w:rsidP="00911CDD">
            <w:pPr>
              <w:ind w:right="-108" w:hanging="14"/>
              <w:rPr>
                <w:b/>
              </w:rPr>
            </w:pP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hanging="108"/>
              <w:jc w:val="center"/>
            </w:pPr>
            <w:r w:rsidRPr="008A3C72">
              <w:t>4.3.</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left="-92" w:right="-79"/>
              <w:jc w:val="center"/>
            </w:pPr>
            <w:r w:rsidRPr="008A3C72">
              <w:t>місце, кількість, обсяг поставки товарів (надання послуг, виконання робіт)</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D864A4" w:rsidRDefault="00911CDD" w:rsidP="00911CDD">
            <w:pPr>
              <w:ind w:firstLine="19"/>
            </w:pPr>
            <w:r w:rsidRPr="00D864A4">
              <w:t xml:space="preserve">За </w:t>
            </w:r>
            <w:proofErr w:type="spellStart"/>
            <w:r w:rsidRPr="00D864A4">
              <w:t>адресою</w:t>
            </w:r>
            <w:proofErr w:type="spellEnd"/>
            <w:r w:rsidRPr="00D864A4">
              <w:t xml:space="preserve"> замовника  : 69063,  Запорізька область , м. Запоріжжя, пр. Соборний/ вул. Дніпровська/ вул. Олександрівська, буд.70/21/47</w:t>
            </w:r>
          </w:p>
          <w:p w:rsidR="00911CDD" w:rsidRPr="00D864A4" w:rsidRDefault="00911CDD" w:rsidP="00911CDD">
            <w:pPr>
              <w:pStyle w:val="a3"/>
              <w:ind w:left="-284" w:firstLine="19"/>
              <w:rPr>
                <w:rFonts w:ascii="Times New Roman" w:hAnsi="Times New Roman" w:cs="Times New Roman"/>
              </w:rPr>
            </w:pPr>
            <w:r w:rsidRPr="00D864A4">
              <w:rPr>
                <w:rFonts w:ascii="Times New Roman" w:hAnsi="Times New Roman" w:cs="Times New Roman"/>
              </w:rPr>
              <w:t xml:space="preserve">К   Комунальне </w:t>
            </w:r>
            <w:r w:rsidRPr="00D864A4">
              <w:rPr>
                <w:rFonts w:ascii="Times New Roman" w:hAnsi="Times New Roman" w:cs="Times New Roman"/>
                <w:sz w:val="24"/>
                <w:szCs w:val="24"/>
              </w:rPr>
              <w:t xml:space="preserve">некомерційне  підприємство </w:t>
            </w:r>
            <w:r w:rsidRPr="00D864A4">
              <w:rPr>
                <w:rFonts w:ascii="Times New Roman" w:hAnsi="Times New Roman" w:cs="Times New Roman"/>
              </w:rPr>
              <w:t xml:space="preserve"> «Запорізька  обласна клінічна </w:t>
            </w:r>
          </w:p>
          <w:p w:rsidR="000567CF" w:rsidRPr="00D864A4" w:rsidRDefault="00911CDD" w:rsidP="000567CF">
            <w:pPr>
              <w:pStyle w:val="a3"/>
              <w:rPr>
                <w:rFonts w:ascii="Times New Roman" w:hAnsi="Times New Roman" w:cs="Times New Roman"/>
                <w:sz w:val="23"/>
                <w:szCs w:val="23"/>
              </w:rPr>
            </w:pPr>
            <w:r w:rsidRPr="00D864A4">
              <w:rPr>
                <w:rFonts w:ascii="Times New Roman" w:hAnsi="Times New Roman" w:cs="Times New Roman"/>
              </w:rPr>
              <w:t xml:space="preserve">дитяча  лікарня» </w:t>
            </w:r>
            <w:r w:rsidRPr="00D864A4">
              <w:rPr>
                <w:rFonts w:ascii="Times New Roman" w:hAnsi="Times New Roman" w:cs="Times New Roman"/>
                <w:sz w:val="23"/>
                <w:szCs w:val="23"/>
              </w:rPr>
              <w:t xml:space="preserve">Запорізької обласної ради  </w:t>
            </w:r>
          </w:p>
          <w:p w:rsidR="000567CF" w:rsidRPr="00D864A4" w:rsidRDefault="000567CF" w:rsidP="000567CF">
            <w:pPr>
              <w:pStyle w:val="a3"/>
              <w:rPr>
                <w:rFonts w:ascii="Times New Roman" w:hAnsi="Times New Roman" w:cs="Times New Roman"/>
                <w:b/>
                <w:highlight w:val="yellow"/>
              </w:rPr>
            </w:pPr>
          </w:p>
          <w:p w:rsidR="000567CF" w:rsidRPr="00D864A4" w:rsidRDefault="00911CDD" w:rsidP="000567CF">
            <w:pPr>
              <w:pStyle w:val="a3"/>
              <w:rPr>
                <w:rFonts w:ascii="Times New Roman" w:hAnsi="Times New Roman" w:cs="Times New Roman"/>
                <w:b/>
                <w:highlight w:val="yellow"/>
              </w:rPr>
            </w:pPr>
            <w:r w:rsidRPr="00D864A4">
              <w:rPr>
                <w:rFonts w:ascii="Times New Roman" w:hAnsi="Times New Roman" w:cs="Times New Roman"/>
                <w:b/>
              </w:rPr>
              <w:t xml:space="preserve">Обсяг поставки  </w:t>
            </w:r>
            <w:r w:rsidR="000567CF" w:rsidRPr="00D864A4">
              <w:rPr>
                <w:rFonts w:ascii="Times New Roman" w:hAnsi="Times New Roman" w:cs="Times New Roman"/>
                <w:b/>
              </w:rPr>
              <w:t xml:space="preserve">: </w:t>
            </w:r>
            <w:r w:rsidR="00D864A4" w:rsidRPr="00D864A4">
              <w:rPr>
                <w:rFonts w:ascii="Times New Roman" w:hAnsi="Times New Roman" w:cs="Times New Roman"/>
                <w:b/>
              </w:rPr>
              <w:t xml:space="preserve">Капуста, морква, буряк, цибуля </w:t>
            </w:r>
            <w:r w:rsidR="00C31C0E" w:rsidRPr="00D864A4">
              <w:rPr>
                <w:rFonts w:ascii="Times New Roman" w:hAnsi="Times New Roman" w:cs="Times New Roman"/>
                <w:b/>
              </w:rPr>
              <w:t xml:space="preserve">– </w:t>
            </w:r>
            <w:r w:rsidR="00D864A4">
              <w:rPr>
                <w:rFonts w:ascii="Times New Roman" w:hAnsi="Times New Roman" w:cs="Times New Roman"/>
                <w:b/>
              </w:rPr>
              <w:t>1820</w:t>
            </w:r>
            <w:r w:rsidR="00C31C0E" w:rsidRPr="00D864A4">
              <w:rPr>
                <w:rFonts w:ascii="Times New Roman" w:hAnsi="Times New Roman" w:cs="Times New Roman"/>
                <w:b/>
              </w:rPr>
              <w:t xml:space="preserve"> кг.</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hanging="108"/>
              <w:jc w:val="center"/>
            </w:pPr>
            <w:r w:rsidRPr="008A3C72">
              <w:t>4.4.</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jc w:val="center"/>
              <w:rPr>
                <w:b/>
              </w:rPr>
            </w:pPr>
            <w:r w:rsidRPr="008A3C72">
              <w:rPr>
                <w:b/>
              </w:rPr>
              <w:t xml:space="preserve">строк поставки товарів (надання </w:t>
            </w:r>
            <w:r w:rsidRPr="008A3C72">
              <w:rPr>
                <w:b/>
              </w:rPr>
              <w:lastRenderedPageBreak/>
              <w:t>послуг, виконання робіт)</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both"/>
              <w:rPr>
                <w:b/>
              </w:rPr>
            </w:pPr>
          </w:p>
          <w:p w:rsidR="00911CDD" w:rsidRPr="008A3C72" w:rsidRDefault="00911CDD" w:rsidP="00911CDD">
            <w:pPr>
              <w:pStyle w:val="a3"/>
              <w:ind w:left="-137" w:right="-141"/>
              <w:rPr>
                <w:rFonts w:ascii="Times New Roman" w:hAnsi="Times New Roman" w:cs="Times New Roman"/>
                <w:b/>
              </w:rPr>
            </w:pPr>
            <w:r w:rsidRPr="008A3C72">
              <w:rPr>
                <w:rFonts w:ascii="Times New Roman" w:hAnsi="Times New Roman" w:cs="Times New Roman"/>
                <w:b/>
              </w:rPr>
              <w:t xml:space="preserve">                  Кінцевий строк поставки   </w:t>
            </w:r>
            <w:r w:rsidR="000567CF">
              <w:rPr>
                <w:rFonts w:ascii="Times New Roman" w:hAnsi="Times New Roman" w:cs="Times New Roman"/>
                <w:b/>
              </w:rPr>
              <w:t xml:space="preserve">до  </w:t>
            </w:r>
            <w:r w:rsidR="00D864A4">
              <w:rPr>
                <w:rFonts w:ascii="Times New Roman" w:hAnsi="Times New Roman" w:cs="Times New Roman"/>
                <w:b/>
              </w:rPr>
              <w:t>15</w:t>
            </w:r>
            <w:r w:rsidR="00FC696E" w:rsidRPr="00FC696E">
              <w:rPr>
                <w:rFonts w:ascii="Times New Roman" w:hAnsi="Times New Roman" w:cs="Times New Roman"/>
                <w:b/>
              </w:rPr>
              <w:t>.1</w:t>
            </w:r>
            <w:r w:rsidR="00D864A4">
              <w:rPr>
                <w:rFonts w:ascii="Times New Roman" w:hAnsi="Times New Roman" w:cs="Times New Roman"/>
                <w:b/>
              </w:rPr>
              <w:t>0</w:t>
            </w:r>
            <w:r w:rsidRPr="00FC696E">
              <w:rPr>
                <w:rFonts w:ascii="Times New Roman" w:hAnsi="Times New Roman" w:cs="Times New Roman"/>
                <w:b/>
              </w:rPr>
              <w:t xml:space="preserve"> 202</w:t>
            </w:r>
            <w:r w:rsidR="00D86339" w:rsidRPr="00FC696E">
              <w:rPr>
                <w:rFonts w:ascii="Times New Roman" w:hAnsi="Times New Roman" w:cs="Times New Roman"/>
                <w:b/>
              </w:rPr>
              <w:t>2</w:t>
            </w:r>
            <w:r w:rsidRPr="005A6E99">
              <w:rPr>
                <w:rFonts w:ascii="Times New Roman" w:hAnsi="Times New Roman" w:cs="Times New Roman"/>
                <w:b/>
              </w:rPr>
              <w:t xml:space="preserve"> р.</w:t>
            </w:r>
            <w:r w:rsidRPr="008A3C72">
              <w:rPr>
                <w:rFonts w:ascii="Times New Roman" w:hAnsi="Times New Roman" w:cs="Times New Roman"/>
                <w:b/>
              </w:rPr>
              <w:t xml:space="preserve"> </w:t>
            </w:r>
          </w:p>
          <w:p w:rsidR="00911CDD" w:rsidRPr="008A3C72" w:rsidRDefault="00911CDD" w:rsidP="00911CDD">
            <w:pPr>
              <w:pStyle w:val="rvps2"/>
              <w:shd w:val="clear" w:color="auto" w:fill="FFFFFF"/>
              <w:spacing w:before="0" w:beforeAutospacing="0" w:after="150" w:afterAutospacing="0"/>
              <w:ind w:firstLine="450"/>
              <w:jc w:val="both"/>
              <w:rPr>
                <w:lang w:val="uk-UA"/>
              </w:rPr>
            </w:pP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rPr>
                <w:b/>
              </w:rPr>
            </w:pPr>
            <w:r w:rsidRPr="008A3C72">
              <w:rPr>
                <w:b/>
              </w:rPr>
              <w:lastRenderedPageBreak/>
              <w:t>5</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79"/>
              <w:jc w:val="center"/>
              <w:rPr>
                <w:b/>
              </w:rPr>
            </w:pPr>
            <w:r w:rsidRPr="008A3C72">
              <w:rPr>
                <w:b/>
              </w:rPr>
              <w:t>Недискримінація учасників.</w:t>
            </w:r>
          </w:p>
          <w:p w:rsidR="00911CDD" w:rsidRPr="008A3C72" w:rsidRDefault="00911CDD" w:rsidP="00911CDD">
            <w:pPr>
              <w:ind w:right="142"/>
              <w:jc w:val="center"/>
              <w:rPr>
                <w:b/>
              </w:rPr>
            </w:pP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both"/>
              <w:rPr>
                <w:i/>
              </w:rPr>
            </w:pPr>
            <w:bookmarkStart w:id="0" w:name="18"/>
            <w:bookmarkEnd w:id="0"/>
            <w:r w:rsidRPr="008A3C72">
              <w:rPr>
                <w:color w:val="000000"/>
                <w:shd w:val="clear" w:color="auto" w:fill="FFFFFF"/>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3C72">
              <w:rPr>
                <w:color w:val="000000"/>
                <w:shd w:val="clear" w:color="auto" w:fill="FFFFFF"/>
              </w:rPr>
              <w:t>закупівель</w:t>
            </w:r>
            <w:proofErr w:type="spellEnd"/>
            <w:r w:rsidRPr="008A3C72">
              <w:rPr>
                <w:color w:val="000000"/>
                <w:shd w:val="clear" w:color="auto" w:fill="FFFFFF"/>
              </w:rPr>
              <w:t xml:space="preserve"> /спрощених </w:t>
            </w:r>
            <w:proofErr w:type="spellStart"/>
            <w:r w:rsidRPr="008A3C72">
              <w:rPr>
                <w:color w:val="000000"/>
                <w:shd w:val="clear" w:color="auto" w:fill="FFFFFF"/>
              </w:rPr>
              <w:t>закупівлях</w:t>
            </w:r>
            <w:proofErr w:type="spellEnd"/>
            <w:r w:rsidRPr="008A3C72">
              <w:rPr>
                <w:color w:val="000000"/>
                <w:shd w:val="clear" w:color="auto" w:fill="FFFFFF"/>
              </w:rPr>
              <w:t xml:space="preserve">  на рівних умовах.</w:t>
            </w:r>
            <w:r w:rsidRPr="008A3C72">
              <w:t xml:space="preserve">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8A3C72">
              <w:rPr>
                <w:b/>
                <w:lang w:eastAsia="en-US"/>
              </w:rPr>
              <w:t>6</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8A3C72">
              <w:rPr>
                <w:b/>
                <w:lang w:eastAsia="en-US"/>
              </w:rPr>
              <w:t>Інформація  про  валюту,  у якій повинно бути розраховано та зазначено ціну тендерної пропозиції.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8244"/>
                <w:tab w:val="left" w:pos="9160"/>
                <w:tab w:val="left" w:pos="10076"/>
                <w:tab w:val="left" w:pos="10992"/>
                <w:tab w:val="left" w:pos="11908"/>
                <w:tab w:val="left" w:pos="12824"/>
                <w:tab w:val="left" w:pos="13740"/>
                <w:tab w:val="left" w:pos="14656"/>
              </w:tabs>
              <w:ind w:right="142"/>
              <w:jc w:val="both"/>
            </w:pPr>
            <w:r w:rsidRPr="008A3C72">
              <w:t>Валютою  тендерної пропозиції  є гривня.</w:t>
            </w:r>
          </w:p>
          <w:p w:rsidR="00911CDD" w:rsidRPr="008A3C72" w:rsidRDefault="00911CDD" w:rsidP="00911CDD">
            <w:pPr>
              <w:pStyle w:val="af1"/>
              <w:spacing w:before="0" w:beforeAutospacing="0" w:after="0" w:afterAutospacing="0"/>
              <w:ind w:right="142"/>
              <w:jc w:val="both"/>
            </w:pPr>
            <w:r w:rsidRPr="008A3C72">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911CDD" w:rsidRPr="008A3C72" w:rsidRDefault="00911CDD" w:rsidP="00911CDD">
            <w:pPr>
              <w:pStyle w:val="af1"/>
              <w:spacing w:before="0" w:beforeAutospacing="0" w:after="0" w:afterAutospacing="0"/>
              <w:ind w:right="142"/>
              <w:jc w:val="both"/>
            </w:pPr>
            <w:r w:rsidRPr="008A3C72">
              <w:t>Перерахунок у національну валюту – гривню здійснюється  наступним чином:</w:t>
            </w:r>
          </w:p>
          <w:p w:rsidR="00911CDD" w:rsidRPr="008A3C72" w:rsidRDefault="00911CDD" w:rsidP="00911CDD">
            <w:pPr>
              <w:pStyle w:val="af1"/>
              <w:spacing w:before="0" w:beforeAutospacing="0" w:after="0" w:afterAutospacing="0"/>
              <w:ind w:right="142"/>
              <w:jc w:val="both"/>
            </w:pPr>
            <w:r w:rsidRPr="008A3C72">
              <w:t>К=К1*К2, де</w:t>
            </w:r>
          </w:p>
          <w:p w:rsidR="00911CDD" w:rsidRPr="008A3C72" w:rsidRDefault="00911CDD" w:rsidP="00911CDD">
            <w:pPr>
              <w:pStyle w:val="af1"/>
              <w:spacing w:before="0" w:beforeAutospacing="0" w:after="0" w:afterAutospacing="0"/>
              <w:ind w:right="142"/>
              <w:jc w:val="both"/>
            </w:pPr>
            <w:r w:rsidRPr="008A3C72">
              <w:t xml:space="preserve">К1- ціна тендерної пропозиції в іноземній валюті (доларах США, євро, російських рублях) на дату розкриття тендерних пропозицій  </w:t>
            </w:r>
          </w:p>
          <w:p w:rsidR="00911CDD" w:rsidRPr="008A3C72" w:rsidRDefault="00911CDD" w:rsidP="00911CDD">
            <w:pPr>
              <w:ind w:right="142"/>
              <w:jc w:val="both"/>
            </w:pPr>
            <w:r w:rsidRPr="008A3C72">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8A3C72">
              <w:rPr>
                <w:b/>
                <w:lang w:eastAsia="en-US"/>
              </w:rPr>
              <w:t>7</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8A3C72">
              <w:rPr>
                <w:b/>
                <w:lang w:eastAsia="en-US"/>
              </w:rPr>
              <w:t>Інформація про мову (мови),  якою  (якими)  повинно бути складено  тендерні пропозиції.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 xml:space="preserve">Тендерні пропозиції, підготовлені Учасниками -  резидентами України, викладаються українською мовою. При цьому, проектна,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також  потребують перекладу українською мовою. </w:t>
            </w:r>
          </w:p>
          <w:p w:rsidR="00911CDD" w:rsidRPr="008A3C72" w:rsidRDefault="00911CDD" w:rsidP="00911CDD">
            <w:r w:rsidRPr="008A3C72">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260"/>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both"/>
              <w:rPr>
                <w:b/>
              </w:rPr>
            </w:pPr>
          </w:p>
        </w:tc>
        <w:tc>
          <w:tcPr>
            <w:tcW w:w="10365" w:type="dxa"/>
            <w:gridSpan w:val="5"/>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both"/>
              <w:rPr>
                <w:b/>
              </w:rPr>
            </w:pPr>
            <w:r w:rsidRPr="008A3C72">
              <w:rPr>
                <w:b/>
              </w:rPr>
              <w:t xml:space="preserve">  Розділ ІІ. Порядок внесення змін та надання роз`яснень до тендерної документації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8A3C72">
              <w:rPr>
                <w:b/>
                <w:lang w:eastAsia="en-US"/>
              </w:rPr>
              <w:t>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8A3C72">
              <w:rPr>
                <w:b/>
                <w:lang w:eastAsia="en-US"/>
              </w:rPr>
              <w:t>Процедура надання роз’яснень щодо тендерної документації .</w:t>
            </w:r>
          </w:p>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8A3C72">
              <w:t>закупівель</w:t>
            </w:r>
            <w:proofErr w:type="spellEnd"/>
            <w:r w:rsidRPr="008A3C72">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3C72">
              <w:t>закупівель</w:t>
            </w:r>
            <w:proofErr w:type="spellEnd"/>
            <w:r w:rsidRPr="008A3C72">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8A3C72">
              <w:t>закупівель</w:t>
            </w:r>
            <w:proofErr w:type="spellEnd"/>
            <w:r w:rsidRPr="008A3C72">
              <w:t xml:space="preserve"> відповідно до статті 10 цього Закону.</w:t>
            </w:r>
          </w:p>
          <w:p w:rsidR="00911CDD" w:rsidRPr="008A3C72" w:rsidRDefault="00911CDD" w:rsidP="00911CDD">
            <w:bookmarkStart w:id="1" w:name="n710"/>
            <w:bookmarkStart w:id="2" w:name="n711"/>
            <w:bookmarkStart w:id="3" w:name="n712"/>
            <w:bookmarkEnd w:id="1"/>
            <w:bookmarkEnd w:id="2"/>
            <w:bookmarkEnd w:id="3"/>
            <w:r w:rsidRPr="008A3C72">
              <w:t xml:space="preserve">У разі несвоєчасного надання замовником роз’яснень щодо змісту тендерної документації електронна система </w:t>
            </w:r>
            <w:proofErr w:type="spellStart"/>
            <w:r w:rsidRPr="008A3C72">
              <w:t>закупівель</w:t>
            </w:r>
            <w:proofErr w:type="spellEnd"/>
            <w:r w:rsidRPr="008A3C72">
              <w:t xml:space="preserve"> автоматично призупиняє перебіг тендеру.</w:t>
            </w:r>
          </w:p>
          <w:p w:rsidR="00911CDD" w:rsidRPr="008A3C72" w:rsidRDefault="00911CDD" w:rsidP="00911CDD">
            <w:bookmarkStart w:id="4" w:name="n713"/>
            <w:bookmarkEnd w:id="4"/>
            <w:r w:rsidRPr="008A3C72">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A3C72">
              <w:t>закупівель</w:t>
            </w:r>
            <w:proofErr w:type="spellEnd"/>
            <w:r w:rsidRPr="008A3C72">
              <w:t xml:space="preserve"> з одночасним продовженням строку подання тендерних пропозицій не менш як на сім днів.</w:t>
            </w:r>
          </w:p>
          <w:p w:rsidR="00911CDD" w:rsidRPr="008A3C72" w:rsidRDefault="00911CDD" w:rsidP="00911CDD">
            <w:bookmarkStart w:id="5" w:name="n714"/>
            <w:bookmarkEnd w:id="5"/>
            <w:r w:rsidRPr="008A3C72">
              <w:t>Зазначена у цій частині інформація оприлюднюється замовником відповідно до статті 10 цього Закону.</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center"/>
              <w:rPr>
                <w:b/>
                <w:lang w:eastAsia="en-US"/>
              </w:rPr>
            </w:pPr>
            <w:r w:rsidRPr="008A3C72">
              <w:rPr>
                <w:b/>
                <w:lang w:eastAsia="en-US"/>
              </w:rPr>
              <w:t>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center"/>
              <w:rPr>
                <w:b/>
              </w:rPr>
            </w:pPr>
            <w:r w:rsidRPr="008A3C72">
              <w:rPr>
                <w:b/>
                <w:lang w:eastAsia="en-US"/>
              </w:rPr>
              <w:t xml:space="preserve">Унесення змін </w:t>
            </w:r>
            <w:r w:rsidRPr="008A3C72">
              <w:rPr>
                <w:b/>
                <w:lang w:eastAsia="en-US"/>
              </w:rPr>
              <w:lastRenderedPageBreak/>
              <w:t>до тендерної документації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lastRenderedPageBreak/>
              <w:t xml:space="preserve">  2. Замовник має право з власної ініціативи або у разі усунення порушень </w:t>
            </w:r>
            <w:r w:rsidRPr="008A3C72">
              <w:lastRenderedPageBreak/>
              <w:t xml:space="preserve">законодавства у сфері публічних </w:t>
            </w:r>
            <w:proofErr w:type="spellStart"/>
            <w:r w:rsidRPr="008A3C72">
              <w:t>закупівель</w:t>
            </w:r>
            <w:proofErr w:type="spellEnd"/>
            <w:r w:rsidRPr="008A3C72">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A3C72">
              <w:t>внести</w:t>
            </w:r>
            <w:proofErr w:type="spellEnd"/>
            <w:r w:rsidRPr="008A3C72">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A3C72">
              <w:t>закупівель</w:t>
            </w:r>
            <w:proofErr w:type="spellEnd"/>
            <w:r w:rsidRPr="008A3C72">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11CDD" w:rsidRPr="008A3C72" w:rsidRDefault="00911CDD" w:rsidP="00911CDD">
            <w:r w:rsidRPr="008A3C72">
              <w:t xml:space="preserve">Зміни, що вносяться замовником до тендерної документації, розміщуються та відображаються в електронній системі </w:t>
            </w:r>
            <w:proofErr w:type="spellStart"/>
            <w:r w:rsidRPr="008A3C72">
              <w:t>закупівель</w:t>
            </w:r>
            <w:proofErr w:type="spellEnd"/>
            <w:r w:rsidRPr="008A3C72">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11CDD" w:rsidRPr="008A3C72" w:rsidRDefault="00911CDD" w:rsidP="00911CDD">
            <w:r w:rsidRPr="008A3C72">
              <w:t xml:space="preserve"> Зазначена інформація оприлюднюється замовником відповідно до статті 10 Закону</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both"/>
              <w:rPr>
                <w:b/>
              </w:rPr>
            </w:pPr>
          </w:p>
        </w:tc>
        <w:tc>
          <w:tcPr>
            <w:tcW w:w="10365" w:type="dxa"/>
            <w:gridSpan w:val="5"/>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both"/>
              <w:rPr>
                <w:b/>
              </w:rPr>
            </w:pPr>
            <w:r w:rsidRPr="008A3C72">
              <w:rPr>
                <w:b/>
              </w:rPr>
              <w:t xml:space="preserve">                                      Розділ ІІІ. Інструкція з підготовки тендерної пропозиції</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2160"/>
                <w:tab w:val="left" w:pos="3600"/>
              </w:tabs>
              <w:ind w:right="142"/>
              <w:jc w:val="center"/>
              <w:rPr>
                <w:b/>
              </w:rPr>
            </w:pPr>
            <w:r w:rsidRPr="008A3C72">
              <w:rPr>
                <w:b/>
              </w:rPr>
              <w:t>1</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42"/>
              <w:jc w:val="center"/>
              <w:rPr>
                <w:b/>
              </w:rPr>
            </w:pPr>
            <w:r w:rsidRPr="008A3C72">
              <w:rPr>
                <w:b/>
              </w:rPr>
              <w:t>Зміст і спосіб подання тендерної пропозиції</w:t>
            </w:r>
            <w:r w:rsidRPr="008A3C72">
              <w:t>,</w:t>
            </w: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ind w:left="-21" w:hanging="21"/>
              <w:rPr>
                <w:color w:val="000000"/>
              </w:rPr>
            </w:pPr>
            <w:r w:rsidRPr="008A3C72">
              <w:rPr>
                <w:color w:val="000000"/>
              </w:rPr>
              <w:t xml:space="preserve">1.1. Тендерна пропозиція подається в електронному вигляді через електронну систему </w:t>
            </w:r>
            <w:proofErr w:type="spellStart"/>
            <w:r w:rsidRPr="008A3C72">
              <w:rPr>
                <w:color w:val="000000"/>
              </w:rPr>
              <w:t>закупівель</w:t>
            </w:r>
            <w:proofErr w:type="spellEnd"/>
            <w:r w:rsidRPr="008A3C72">
              <w:rPr>
                <w:color w:val="00000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w:t>
            </w:r>
            <w:r w:rsidRPr="008A3C72">
              <w:rPr>
                <w:b/>
                <w:color w:val="000000"/>
              </w:rPr>
              <w:t>а</w:t>
            </w:r>
            <w:r w:rsidRPr="008A3C72">
              <w:rPr>
                <w:color w:val="000000"/>
              </w:rPr>
              <w:t xml:space="preserve">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911CDD" w:rsidRPr="008A3C72" w:rsidRDefault="00911CDD" w:rsidP="00911CDD">
            <w:pPr>
              <w:jc w:val="center"/>
              <w:rPr>
                <w:b/>
                <w:i/>
              </w:rPr>
            </w:pPr>
            <w:r w:rsidRPr="008A3C72">
              <w:rPr>
                <w:b/>
                <w:i/>
              </w:rPr>
              <w:t>тендерною пропозицією (Додаток 1);</w:t>
            </w:r>
          </w:p>
          <w:p w:rsidR="00911CDD" w:rsidRPr="008A3C72" w:rsidRDefault="00911CDD" w:rsidP="00911CDD">
            <w:pPr>
              <w:jc w:val="center"/>
              <w:rPr>
                <w:b/>
                <w:i/>
              </w:rPr>
            </w:pPr>
            <w:r w:rsidRPr="008A3C72">
              <w:rPr>
                <w:b/>
                <w:i/>
              </w:rPr>
              <w:t>- листом - згодою на обробку персональних даних ( Додаток 2)</w:t>
            </w:r>
            <w:r w:rsidRPr="008A3C72">
              <w:rPr>
                <w:b/>
                <w:bCs/>
                <w:i/>
              </w:rPr>
              <w:t xml:space="preserve"> </w:t>
            </w:r>
            <w:r w:rsidRPr="008A3C72">
              <w:rPr>
                <w:b/>
                <w:i/>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11CDD" w:rsidRPr="008A3C72" w:rsidRDefault="00911CDD" w:rsidP="00911CDD">
            <w:pPr>
              <w:ind w:left="453" w:hanging="425"/>
              <w:rPr>
                <w:b/>
                <w:i/>
                <w:color w:val="000000"/>
              </w:rPr>
            </w:pPr>
            <w:r w:rsidRPr="008A3C72">
              <w:rPr>
                <w:b/>
                <w:i/>
                <w:color w:val="000000"/>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p>
          <w:p w:rsidR="00911CDD" w:rsidRPr="008A3C72" w:rsidRDefault="00911CDD" w:rsidP="00911CDD">
            <w:pPr>
              <w:ind w:left="453"/>
              <w:rPr>
                <w:b/>
                <w:i/>
                <w:color w:val="000000"/>
              </w:rPr>
            </w:pPr>
            <w:r w:rsidRPr="008A3C72">
              <w:rPr>
                <w:b/>
                <w:i/>
                <w:color w:val="000000"/>
              </w:rPr>
              <w:t>розпорядчий документ про призначення (обрання) на посаду відповідної особи :</w:t>
            </w:r>
          </w:p>
          <w:p w:rsidR="00911CDD" w:rsidRPr="008A3C72" w:rsidRDefault="00911CDD" w:rsidP="00911CDD">
            <w:pPr>
              <w:pStyle w:val="a5"/>
              <w:numPr>
                <w:ilvl w:val="0"/>
                <w:numId w:val="20"/>
              </w:numPr>
              <w:ind w:left="28" w:firstLine="0"/>
              <w:rPr>
                <w:b/>
                <w:i/>
                <w:color w:val="000000"/>
              </w:rPr>
            </w:pPr>
            <w:r w:rsidRPr="008A3C72">
              <w:rPr>
                <w:b/>
                <w:i/>
                <w:color w:val="000000"/>
              </w:rPr>
              <w:t xml:space="preserve">(наказ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p>
          <w:p w:rsidR="00911CDD" w:rsidRPr="008A3C72" w:rsidRDefault="00911CDD" w:rsidP="00911CDD">
            <w:pPr>
              <w:pStyle w:val="a5"/>
              <w:numPr>
                <w:ilvl w:val="0"/>
                <w:numId w:val="20"/>
              </w:numPr>
              <w:ind w:left="28" w:firstLine="0"/>
              <w:rPr>
                <w:b/>
                <w:i/>
              </w:rPr>
            </w:pPr>
            <w:r w:rsidRPr="008A3C72">
              <w:rPr>
                <w:b/>
                <w:i/>
                <w:color w:val="000000"/>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11CDD" w:rsidRPr="008A3C72" w:rsidRDefault="00911CDD" w:rsidP="00911CDD">
            <w:pPr>
              <w:ind w:left="453" w:hanging="425"/>
              <w:rPr>
                <w:b/>
                <w:i/>
                <w:color w:val="000000"/>
              </w:rPr>
            </w:pPr>
            <w:r w:rsidRPr="008A3C72">
              <w:rPr>
                <w:b/>
                <w:i/>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911CDD" w:rsidRPr="008A3C72" w:rsidRDefault="00911CDD" w:rsidP="00911CDD">
            <w:pPr>
              <w:jc w:val="center"/>
              <w:rPr>
                <w:b/>
                <w:i/>
              </w:rPr>
            </w:pPr>
            <w:r w:rsidRPr="008A3C72">
              <w:rPr>
                <w:b/>
                <w:i/>
              </w:rPr>
              <w:t>-   інформацією щодо відповідності учасника вимогам, визначеним у статті 17 Закону (Додаток 4);</w:t>
            </w:r>
          </w:p>
          <w:p w:rsidR="00911CDD" w:rsidRPr="008A3C72" w:rsidRDefault="00911CDD" w:rsidP="00911CDD">
            <w:pPr>
              <w:jc w:val="center"/>
              <w:rPr>
                <w:b/>
                <w:i/>
              </w:rPr>
            </w:pPr>
            <w:r w:rsidRPr="008A3C72">
              <w:rPr>
                <w:b/>
                <w:i/>
              </w:rPr>
              <w:t>- копію Статуту, або іншого установчого документу (для юридичних осіб);</w:t>
            </w:r>
          </w:p>
          <w:p w:rsidR="00911CDD" w:rsidRPr="008A3C72" w:rsidRDefault="00911CDD" w:rsidP="00911CDD">
            <w:pPr>
              <w:jc w:val="center"/>
              <w:rPr>
                <w:b/>
                <w:i/>
              </w:rPr>
            </w:pPr>
            <w:r w:rsidRPr="008A3C72">
              <w:rPr>
                <w:b/>
                <w:i/>
              </w:rPr>
              <w:lastRenderedPageBreak/>
              <w:t xml:space="preserve">- копію витягу та/або виписки </w:t>
            </w:r>
            <w:r w:rsidRPr="008A3C72">
              <w:rPr>
                <w:b/>
                <w:bCs/>
                <w:i/>
              </w:rPr>
              <w:t>у Єдиному державному реєстрі юридичних осіб, фізичних осіб-підприємців та громадських формувань ( не раніше 2019 р.)</w:t>
            </w:r>
          </w:p>
          <w:p w:rsidR="00911CDD" w:rsidRPr="008A3C72" w:rsidRDefault="00911CDD" w:rsidP="00911CDD">
            <w:pPr>
              <w:jc w:val="center"/>
              <w:rPr>
                <w:b/>
                <w:i/>
              </w:rPr>
            </w:pPr>
            <w:r w:rsidRPr="008A3C72">
              <w:rPr>
                <w:b/>
                <w:i/>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911CDD" w:rsidRPr="008A3C72" w:rsidRDefault="00911CDD" w:rsidP="00911CDD">
            <w:pPr>
              <w:jc w:val="center"/>
              <w:rPr>
                <w:b/>
                <w:i/>
              </w:rPr>
            </w:pPr>
            <w:r w:rsidRPr="008A3C72">
              <w:rPr>
                <w:b/>
                <w:i/>
                <w:color w:val="000000"/>
              </w:rPr>
              <w:t xml:space="preserve">- </w:t>
            </w:r>
            <w:r w:rsidRPr="008A3C72">
              <w:rPr>
                <w:b/>
                <w:bCs/>
                <w:i/>
                <w:color w:val="000000"/>
              </w:rPr>
              <w:t>довідкою у довільній формі</w:t>
            </w:r>
            <w:r w:rsidRPr="008A3C72">
              <w:rPr>
                <w:b/>
                <w:i/>
                <w:color w:val="000000"/>
              </w:rPr>
              <w:t xml:space="preserve"> яка підтверджує що у Замовника відсутні підстави для застосування до Учасника торгів, який подав тендерну пропозицію оперативне - господарських санкцій передбачених п. 4. ч. 1. ст. 236 ГКУ.</w:t>
            </w:r>
          </w:p>
          <w:p w:rsidR="00911CDD" w:rsidRPr="008A3C72" w:rsidRDefault="00911CDD" w:rsidP="00911CDD">
            <w:pPr>
              <w:jc w:val="center"/>
              <w:rPr>
                <w:b/>
                <w:i/>
              </w:rPr>
            </w:pPr>
            <w:r w:rsidRPr="008A3C72">
              <w:rPr>
                <w:b/>
                <w:i/>
              </w:rPr>
              <w:t xml:space="preserve">-   </w:t>
            </w:r>
          </w:p>
          <w:p w:rsidR="00911CDD" w:rsidRPr="008A3C72" w:rsidRDefault="00911CDD" w:rsidP="00911CDD">
            <w:pPr>
              <w:jc w:val="center"/>
              <w:rPr>
                <w:b/>
                <w:i/>
              </w:rPr>
            </w:pPr>
            <w:r w:rsidRPr="008A3C72">
              <w:rPr>
                <w:b/>
                <w:i/>
              </w:rPr>
              <w:t xml:space="preserve">забезпечення тендерної пропозиції </w:t>
            </w:r>
            <w:r w:rsidRPr="008A3C72">
              <w:rPr>
                <w:b/>
                <w:i/>
                <w:u w:val="single"/>
              </w:rPr>
              <w:t>(якщо таке забезпечення передбачено оголошенням про проведення процедури закупівлі);</w:t>
            </w:r>
          </w:p>
          <w:p w:rsidR="00911CDD" w:rsidRPr="008A3C72" w:rsidRDefault="00911CDD" w:rsidP="00911CDD">
            <w:pPr>
              <w:jc w:val="center"/>
              <w:rPr>
                <w:b/>
                <w:i/>
                <w:u w:val="single"/>
              </w:rPr>
            </w:pPr>
            <w:r w:rsidRPr="008A3C72">
              <w:rPr>
                <w:rFonts w:ascii="Verdana" w:hAnsi="Verdana"/>
                <w:b/>
                <w:i/>
                <w:sz w:val="17"/>
                <w:szCs w:val="17"/>
              </w:rPr>
              <w:t xml:space="preserve">-   </w:t>
            </w:r>
            <w:r w:rsidRPr="008A3C72">
              <w:rPr>
                <w:b/>
                <w:i/>
              </w:rPr>
              <w:t xml:space="preserve">інформацією про субпідрядника (субпідрядників) </w:t>
            </w:r>
            <w:r w:rsidRPr="008A3C72">
              <w:rPr>
                <w:b/>
                <w:i/>
                <w:u w:val="single"/>
              </w:rPr>
              <w:t>в разі закупівлі робіт;</w:t>
            </w:r>
          </w:p>
          <w:p w:rsidR="00911CDD" w:rsidRPr="008A3C72" w:rsidRDefault="00911CDD" w:rsidP="00911CDD">
            <w:pPr>
              <w:jc w:val="center"/>
              <w:rPr>
                <w:b/>
                <w:i/>
                <w:u w:val="single"/>
              </w:rPr>
            </w:pPr>
          </w:p>
          <w:p w:rsidR="00911CDD" w:rsidRPr="008A3C72" w:rsidRDefault="00911CDD" w:rsidP="00911CDD">
            <w:pPr>
              <w:jc w:val="center"/>
              <w:rPr>
                <w:b/>
                <w:i/>
                <w:u w:val="single"/>
              </w:rPr>
            </w:pPr>
            <w:r w:rsidRPr="008A3C72">
              <w:rPr>
                <w:b/>
                <w:i/>
              </w:rPr>
              <w:t xml:space="preserve">-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w:t>
            </w:r>
            <w:r w:rsidRPr="008A3C72">
              <w:rPr>
                <w:b/>
                <w:i/>
                <w:u w:val="single"/>
              </w:rPr>
              <w:t>у випадку якщо учасник є платником ПДВ, зазначити ставку ПДВ за якою учасник сплачує цей податок, стосовно даної процедури закупівлі.</w:t>
            </w:r>
          </w:p>
          <w:p w:rsidR="00911CDD" w:rsidRPr="008A3C72" w:rsidRDefault="00911CDD" w:rsidP="00911CDD">
            <w:pPr>
              <w:widowControl w:val="0"/>
              <w:tabs>
                <w:tab w:val="left" w:pos="0"/>
                <w:tab w:val="left" w:pos="851"/>
                <w:tab w:val="left" w:pos="993"/>
                <w:tab w:val="num" w:pos="1211"/>
              </w:tabs>
              <w:overflowPunct w:val="0"/>
              <w:autoSpaceDE w:val="0"/>
              <w:autoSpaceDN w:val="0"/>
              <w:adjustRightInd w:val="0"/>
              <w:ind w:right="-8" w:firstLine="176"/>
              <w:jc w:val="center"/>
              <w:textAlignment w:val="baseline"/>
              <w:rPr>
                <w:b/>
                <w:i/>
              </w:rPr>
            </w:pPr>
            <w:r w:rsidRPr="008A3C72">
              <w:rPr>
                <w:b/>
                <w:i/>
              </w:rPr>
              <w:t xml:space="preserve">- Довідка в довільній формі, яка містить такі відомості про </w:t>
            </w:r>
          </w:p>
          <w:p w:rsidR="00911CDD" w:rsidRPr="008A3C72" w:rsidRDefault="00911CDD" w:rsidP="00911CDD">
            <w:pPr>
              <w:widowControl w:val="0"/>
              <w:tabs>
                <w:tab w:val="left" w:pos="0"/>
                <w:tab w:val="left" w:pos="851"/>
                <w:tab w:val="left" w:pos="993"/>
                <w:tab w:val="num" w:pos="1211"/>
              </w:tabs>
              <w:overflowPunct w:val="0"/>
              <w:autoSpaceDE w:val="0"/>
              <w:autoSpaceDN w:val="0"/>
              <w:adjustRightInd w:val="0"/>
              <w:ind w:right="-8" w:firstLine="176"/>
              <w:jc w:val="center"/>
              <w:textAlignment w:val="baseline"/>
              <w:rPr>
                <w:b/>
                <w:bCs/>
                <w:i/>
              </w:rPr>
            </w:pPr>
            <w:r w:rsidRPr="008A3C72">
              <w:rPr>
                <w:b/>
                <w:i/>
              </w:rPr>
              <w:t>учасника:</w:t>
            </w:r>
          </w:p>
          <w:p w:rsidR="00911CDD" w:rsidRPr="008A3C72" w:rsidRDefault="00911CDD" w:rsidP="00911CDD">
            <w:pPr>
              <w:widowControl w:val="0"/>
              <w:tabs>
                <w:tab w:val="left" w:pos="0"/>
                <w:tab w:val="num" w:pos="567"/>
                <w:tab w:val="left" w:pos="851"/>
                <w:tab w:val="left" w:pos="993"/>
                <w:tab w:val="left" w:pos="1080"/>
              </w:tabs>
              <w:overflowPunct w:val="0"/>
              <w:autoSpaceDE w:val="0"/>
              <w:autoSpaceDN w:val="0"/>
              <w:adjustRightInd w:val="0"/>
              <w:ind w:right="22" w:firstLine="176"/>
              <w:jc w:val="center"/>
              <w:textAlignment w:val="baseline"/>
              <w:rPr>
                <w:b/>
                <w:i/>
              </w:rPr>
            </w:pPr>
            <w:r w:rsidRPr="008A3C72">
              <w:rPr>
                <w:b/>
                <w:i/>
              </w:rPr>
              <w:t>- місцезнаходження (юридична, фактична і поштова адреси), код ЄДРПОУ;</w:t>
            </w:r>
          </w:p>
          <w:p w:rsidR="00911CDD" w:rsidRPr="008A3C72" w:rsidRDefault="00911CDD" w:rsidP="00911CDD">
            <w:pPr>
              <w:widowControl w:val="0"/>
              <w:tabs>
                <w:tab w:val="left" w:pos="0"/>
                <w:tab w:val="num" w:pos="567"/>
                <w:tab w:val="left" w:pos="851"/>
                <w:tab w:val="left" w:pos="993"/>
                <w:tab w:val="left" w:pos="1080"/>
              </w:tabs>
              <w:overflowPunct w:val="0"/>
              <w:autoSpaceDE w:val="0"/>
              <w:autoSpaceDN w:val="0"/>
              <w:adjustRightInd w:val="0"/>
              <w:ind w:right="22" w:firstLine="176"/>
              <w:jc w:val="center"/>
              <w:textAlignment w:val="baseline"/>
              <w:rPr>
                <w:b/>
                <w:i/>
              </w:rPr>
            </w:pPr>
            <w:r w:rsidRPr="008A3C72">
              <w:rPr>
                <w:b/>
                <w:i/>
              </w:rPr>
              <w:t>- банківські реквізити, телефон, факс, електронна пошта;</w:t>
            </w:r>
          </w:p>
          <w:p w:rsidR="00911CDD" w:rsidRPr="008A3C72" w:rsidRDefault="00911CDD" w:rsidP="00911CDD">
            <w:pPr>
              <w:widowControl w:val="0"/>
              <w:tabs>
                <w:tab w:val="left" w:pos="0"/>
                <w:tab w:val="num" w:pos="567"/>
                <w:tab w:val="left" w:pos="851"/>
                <w:tab w:val="left" w:pos="993"/>
                <w:tab w:val="left" w:pos="1080"/>
              </w:tabs>
              <w:overflowPunct w:val="0"/>
              <w:autoSpaceDE w:val="0"/>
              <w:autoSpaceDN w:val="0"/>
              <w:adjustRightInd w:val="0"/>
              <w:ind w:right="22" w:firstLine="176"/>
              <w:jc w:val="center"/>
              <w:textAlignment w:val="baseline"/>
              <w:rPr>
                <w:b/>
                <w:i/>
              </w:rPr>
            </w:pPr>
            <w:r w:rsidRPr="008A3C72">
              <w:rPr>
                <w:b/>
                <w:i/>
              </w:rPr>
              <w:t>- керівник: посада, прізвище, ім'я, по-батькові, телефон, факс (для юридичних осіб);</w:t>
            </w:r>
          </w:p>
          <w:p w:rsidR="00911CDD" w:rsidRPr="008A3C72" w:rsidRDefault="00911CDD" w:rsidP="00911CDD">
            <w:pPr>
              <w:widowControl w:val="0"/>
              <w:tabs>
                <w:tab w:val="left" w:pos="0"/>
                <w:tab w:val="num" w:pos="567"/>
                <w:tab w:val="left" w:pos="851"/>
                <w:tab w:val="left" w:pos="993"/>
                <w:tab w:val="left" w:pos="1080"/>
              </w:tabs>
              <w:overflowPunct w:val="0"/>
              <w:autoSpaceDE w:val="0"/>
              <w:autoSpaceDN w:val="0"/>
              <w:adjustRightInd w:val="0"/>
              <w:ind w:right="22" w:firstLine="176"/>
              <w:jc w:val="center"/>
              <w:textAlignment w:val="baseline"/>
              <w:rPr>
                <w:b/>
                <w:i/>
              </w:rPr>
            </w:pPr>
            <w:r w:rsidRPr="008A3C72">
              <w:rPr>
                <w:b/>
                <w:i/>
              </w:rPr>
              <w:t>- персональні дані: ім'я, по батькові, телефон для контактів (для фізичних осіб);</w:t>
            </w:r>
          </w:p>
          <w:p w:rsidR="00911CDD" w:rsidRPr="008A3C72" w:rsidRDefault="00911CDD" w:rsidP="00911CDD">
            <w:pPr>
              <w:ind w:left="453"/>
              <w:rPr>
                <w:b/>
                <w:i/>
                <w:color w:val="000000"/>
              </w:rPr>
            </w:pPr>
            <w:r w:rsidRPr="008A3C72">
              <w:rPr>
                <w:b/>
                <w:i/>
              </w:rPr>
              <w:t>- форма власності, юридичний статус, організаційно правова форма</w:t>
            </w:r>
          </w:p>
          <w:p w:rsidR="00911CDD" w:rsidRPr="008A3C72" w:rsidRDefault="00911CDD" w:rsidP="00911CDD">
            <w:pPr>
              <w:ind w:left="-21" w:hanging="21"/>
              <w:rPr>
                <w:color w:val="000000"/>
              </w:rPr>
            </w:pPr>
            <w:r w:rsidRPr="008A3C72">
              <w:rPr>
                <w:color w:val="000000"/>
              </w:rPr>
              <w:t>1.2. Кожен учасник має право подати тільки одну тендерну пропозицію.</w:t>
            </w:r>
          </w:p>
          <w:p w:rsidR="00911CDD" w:rsidRPr="008A3C72" w:rsidRDefault="00911CDD" w:rsidP="00911CDD">
            <w:pPr>
              <w:widowControl w:val="0"/>
              <w:ind w:left="34" w:right="113" w:hanging="21"/>
              <w:contextualSpacing/>
              <w:jc w:val="both"/>
            </w:pPr>
            <w:r w:rsidRPr="008A3C72">
              <w:rPr>
                <w:sz w:val="22"/>
              </w:rPr>
              <w:t>Сторінки тендерної пропозиції Учасника процедури закупівлі, які є копіями повинні містити позначку "згідно з оригіналом".</w:t>
            </w:r>
          </w:p>
          <w:p w:rsidR="00911CDD" w:rsidRPr="008A3C72" w:rsidRDefault="00911CDD" w:rsidP="00911CDD">
            <w:pPr>
              <w:widowControl w:val="0"/>
              <w:ind w:left="34" w:right="113" w:hanging="21"/>
              <w:contextualSpacing/>
              <w:jc w:val="both"/>
              <w:rPr>
                <w:b/>
              </w:rPr>
            </w:pPr>
            <w:r w:rsidRPr="008A3C72">
              <w:rPr>
                <w:sz w:val="22"/>
              </w:rPr>
              <w:t>Усі довідки, які складені у довільній формі повинні бути оформлені на офіційному бланку Учасника</w:t>
            </w:r>
            <w:r w:rsidRPr="008A3C72">
              <w:rPr>
                <w:b/>
                <w:sz w:val="22"/>
              </w:rPr>
              <w:t>.</w:t>
            </w:r>
          </w:p>
          <w:p w:rsidR="00911CDD" w:rsidRPr="008A3C72" w:rsidRDefault="00911CDD" w:rsidP="00911CDD">
            <w:pPr>
              <w:ind w:left="-21" w:hanging="21"/>
              <w:rPr>
                <w:color w:val="000000"/>
              </w:rPr>
            </w:pPr>
            <w:r w:rsidRPr="008A3C72">
              <w:rPr>
                <w:color w:val="00000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A3C72">
              <w:rPr>
                <w:color w:val="000000"/>
              </w:rPr>
              <w:t>закупівель</w:t>
            </w:r>
            <w:proofErr w:type="spellEnd"/>
            <w:r w:rsidRPr="008A3C72">
              <w:rPr>
                <w:color w:val="000000"/>
              </w:rPr>
              <w:t xml:space="preserve"> у вигляді </w:t>
            </w:r>
            <w:proofErr w:type="spellStart"/>
            <w:r w:rsidRPr="008A3C72">
              <w:rPr>
                <w:color w:val="000000"/>
              </w:rPr>
              <w:t>скан</w:t>
            </w:r>
            <w:proofErr w:type="spellEnd"/>
            <w:r w:rsidRPr="008A3C72">
              <w:rPr>
                <w:color w:val="000000"/>
              </w:rPr>
              <w:t xml:space="preserve"> - копій придатних для машино зчитування (</w:t>
            </w:r>
            <w:r w:rsidRPr="008A3C72">
              <w:rPr>
                <w:b/>
                <w:color w:val="000000"/>
              </w:rPr>
              <w:t>файли з розширенням «..</w:t>
            </w:r>
            <w:proofErr w:type="spellStart"/>
            <w:r w:rsidRPr="008A3C72">
              <w:rPr>
                <w:b/>
                <w:color w:val="000000"/>
              </w:rPr>
              <w:t>pdf</w:t>
            </w:r>
            <w:proofErr w:type="spellEnd"/>
            <w:r w:rsidRPr="008A3C72">
              <w:rPr>
                <w:b/>
                <w:color w:val="000000"/>
              </w:rPr>
              <w:t>.»</w:t>
            </w:r>
            <w:r w:rsidRPr="008A3C72">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sidRPr="008A3C72">
              <w:rPr>
                <w:color w:val="000000"/>
              </w:rPr>
              <w:t>скан</w:t>
            </w:r>
            <w:proofErr w:type="spellEnd"/>
            <w:r w:rsidRPr="008A3C7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p>
          <w:p w:rsidR="00911CDD" w:rsidRPr="008A3C72" w:rsidRDefault="00911CDD" w:rsidP="00911CDD">
            <w:pPr>
              <w:ind w:left="-21" w:hanging="21"/>
            </w:pPr>
            <w:r w:rsidRPr="008A3C72">
              <w:rPr>
                <w:color w:val="000000"/>
              </w:rPr>
              <w:t xml:space="preserve">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A3C72">
              <w:rPr>
                <w:color w:val="000000"/>
              </w:rPr>
              <w:t>закупівель</w:t>
            </w:r>
            <w:proofErr w:type="spellEnd"/>
            <w:r w:rsidRPr="008A3C72">
              <w:rPr>
                <w:color w:val="000000"/>
              </w:rPr>
              <w:t xml:space="preserve"> із накладанням кваліфікованого електронного підпису на кожен з таких документів </w:t>
            </w:r>
            <w:r w:rsidRPr="008A3C72">
              <w:rPr>
                <w:color w:val="000000"/>
              </w:rPr>
              <w:lastRenderedPageBreak/>
              <w:t>(матеріал чи інформацію).</w:t>
            </w:r>
          </w:p>
          <w:p w:rsidR="00911CDD" w:rsidRPr="008A3C72" w:rsidRDefault="00911CDD" w:rsidP="00911CDD">
            <w:pPr>
              <w:ind w:left="-21" w:hanging="21"/>
            </w:pPr>
            <w:r w:rsidRPr="008A3C72">
              <w:rPr>
                <w:color w:val="000000"/>
              </w:rPr>
              <w:t>1</w:t>
            </w:r>
            <w:r w:rsidRPr="008A3C72">
              <w:rPr>
                <w:color w:val="000000"/>
                <w:u w:val="single"/>
              </w:rPr>
              <w:t xml:space="preserve">.4. Під час використання електронної системи </w:t>
            </w:r>
            <w:proofErr w:type="spellStart"/>
            <w:r w:rsidRPr="008A3C72">
              <w:rPr>
                <w:color w:val="000000"/>
                <w:u w:val="single"/>
              </w:rPr>
              <w:t>закупівель</w:t>
            </w:r>
            <w:proofErr w:type="spellEnd"/>
            <w:r w:rsidRPr="008A3C72">
              <w:rPr>
                <w:color w:val="000000"/>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w:t>
            </w:r>
            <w:r w:rsidRPr="008A3C72">
              <w:rPr>
                <w:color w:val="000000"/>
              </w:rPr>
              <w:t xml:space="preserve">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911CDD" w:rsidRPr="008A3C72" w:rsidRDefault="00911CDD" w:rsidP="00911CDD">
            <w:pPr>
              <w:ind w:left="-21" w:hanging="21"/>
              <w:rPr>
                <w:color w:val="000000"/>
              </w:rPr>
            </w:pPr>
            <w:r w:rsidRPr="008A3C72">
              <w:rPr>
                <w:color w:val="000000"/>
              </w:rPr>
              <w:t xml:space="preserve"> 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11CDD" w:rsidRPr="008A3C72" w:rsidRDefault="00911CDD" w:rsidP="00911CDD">
            <w:pPr>
              <w:ind w:left="-21" w:hanging="21"/>
              <w:rPr>
                <w:color w:val="000000"/>
              </w:rPr>
            </w:pPr>
            <w:r w:rsidRPr="008A3C72">
              <w:rPr>
                <w:i/>
                <w:iCs/>
              </w:rPr>
              <w:t>Неспроможність учасника подати всю інформацію, що вимагається тендерною документацією, або подання пропозиції, яка не відповідає вимогам тендерної документації, спричинить  відхилення такої пропозиції.</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rPr>
                <w:b/>
              </w:rPr>
            </w:pPr>
            <w:r w:rsidRPr="008A3C72">
              <w:rPr>
                <w:b/>
              </w:rPr>
              <w:lastRenderedPageBreak/>
              <w:t>2.</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rPr>
                <w:b/>
              </w:rPr>
            </w:pPr>
            <w:r w:rsidRPr="008A3C72">
              <w:rPr>
                <w:b/>
              </w:rPr>
              <w:t>Забезпечення тендерної пропозиції</w:t>
            </w: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911CDD" w:rsidRPr="008A3C72" w:rsidRDefault="00911CDD" w:rsidP="00911CDD">
            <w:bookmarkStart w:id="6" w:name="n717"/>
            <w:bookmarkEnd w:id="6"/>
            <w:r w:rsidRPr="008A3C72">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911CDD" w:rsidRPr="008A3C72" w:rsidRDefault="00911CDD" w:rsidP="00911CDD">
            <w:bookmarkStart w:id="7" w:name="n718"/>
            <w:bookmarkEnd w:id="7"/>
            <w:r w:rsidRPr="008A3C72">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911CDD" w:rsidRPr="008A3C72" w:rsidRDefault="00911CDD" w:rsidP="00911CDD">
            <w:bookmarkStart w:id="8" w:name="n719"/>
            <w:bookmarkEnd w:id="8"/>
            <w:r w:rsidRPr="008A3C72">
              <w:t xml:space="preserve">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             </w:t>
            </w:r>
            <w:r w:rsidRPr="008A3C72">
              <w:rPr>
                <w:b/>
                <w:i/>
              </w:rPr>
              <w:t>Забезпечення тендерної пропозиції не вимагається</w:t>
            </w:r>
            <w:r w:rsidRPr="008A3C72">
              <w:rPr>
                <w:b/>
              </w:rPr>
              <w:t xml:space="preserve">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jc w:val="center"/>
              <w:rPr>
                <w:b/>
              </w:rPr>
            </w:pPr>
            <w:r w:rsidRPr="008A3C72">
              <w:rPr>
                <w:b/>
              </w:rPr>
              <w:t>3.</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jc w:val="center"/>
              <w:rPr>
                <w:b/>
              </w:rPr>
            </w:pPr>
            <w:r w:rsidRPr="008A3C72">
              <w:rPr>
                <w:b/>
              </w:rPr>
              <w:t>Умови повернення чи неповернення забезпечення тендерної пропозиції</w:t>
            </w: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3.1 Забезпечення тендерної пропозиції не повертається у разі:</w:t>
            </w:r>
          </w:p>
          <w:p w:rsidR="00911CDD" w:rsidRPr="008A3C72" w:rsidRDefault="00911CDD" w:rsidP="00911CDD">
            <w:r w:rsidRPr="008A3C72">
              <w:t>1)</w:t>
            </w:r>
            <w:r w:rsidRPr="008A3C72">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11CDD" w:rsidRPr="008A3C72" w:rsidRDefault="00911CDD" w:rsidP="00911CDD">
            <w:r w:rsidRPr="008A3C72">
              <w:t>2)</w:t>
            </w:r>
            <w:r w:rsidRPr="008A3C72">
              <w:tab/>
              <w:t>не підписання договору про закупівлю учасником, який став переможцем тендеру;</w:t>
            </w:r>
          </w:p>
          <w:p w:rsidR="00911CDD" w:rsidRPr="008A3C72" w:rsidRDefault="00911CDD" w:rsidP="00911CDD">
            <w:r w:rsidRPr="008A3C72">
              <w:t>3)</w:t>
            </w:r>
            <w:r w:rsidRPr="008A3C72">
              <w:tab/>
              <w:t>ненадання переможцем процедури закупівлі (крім переговорної процедури закупівлі) у строк, визначений частиною шостою статті 17 З</w:t>
            </w:r>
            <w:r w:rsidRPr="008A3C72">
              <w:rPr>
                <w:b/>
              </w:rPr>
              <w:t>а</w:t>
            </w:r>
            <w:r w:rsidRPr="008A3C72">
              <w:t>кону, документів, що підтверджують відсутність підстав, установлених статтею 17 З</w:t>
            </w:r>
            <w:r w:rsidRPr="008A3C72">
              <w:rPr>
                <w:b/>
              </w:rPr>
              <w:t>а</w:t>
            </w:r>
            <w:r w:rsidRPr="008A3C72">
              <w:t>кону;</w:t>
            </w:r>
          </w:p>
          <w:p w:rsidR="00911CDD" w:rsidRPr="008A3C72" w:rsidRDefault="00911CDD" w:rsidP="00911CDD">
            <w:r w:rsidRPr="008A3C72">
              <w:t>4)</w:t>
            </w:r>
            <w:r w:rsidRPr="008A3C72">
              <w:tab/>
              <w:t xml:space="preserve">ненадання переможцем процедури закупівлі  забезпечення </w:t>
            </w:r>
            <w:r w:rsidRPr="008A3C72">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11CDD" w:rsidRPr="008A3C72" w:rsidRDefault="00911CDD" w:rsidP="00911CDD">
            <w:bookmarkStart w:id="9" w:name="n725"/>
            <w:bookmarkEnd w:id="9"/>
            <w:r w:rsidRPr="008A3C72">
              <w:t>5. Забезпечення тендерної пропозиції/пропозиції повертається учаснику в разі:</w:t>
            </w:r>
          </w:p>
          <w:p w:rsidR="00911CDD" w:rsidRPr="008A3C72" w:rsidRDefault="00911CDD" w:rsidP="00911CDD">
            <w:bookmarkStart w:id="10" w:name="n726"/>
            <w:bookmarkEnd w:id="10"/>
            <w:r w:rsidRPr="008A3C72">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911CDD" w:rsidRPr="008A3C72" w:rsidRDefault="00911CDD" w:rsidP="00911CDD">
            <w:bookmarkStart w:id="11" w:name="n727"/>
            <w:bookmarkEnd w:id="11"/>
            <w:r w:rsidRPr="008A3C72">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11CDD" w:rsidRPr="008A3C72" w:rsidRDefault="00911CDD" w:rsidP="00911CDD">
            <w:bookmarkStart w:id="12" w:name="n728"/>
            <w:bookmarkEnd w:id="12"/>
            <w:r w:rsidRPr="008A3C72">
              <w:t>3) відкликання тендерної пропозиції/пропозиції до закінчення строку її подання;</w:t>
            </w:r>
          </w:p>
          <w:p w:rsidR="00911CDD" w:rsidRPr="008A3C72" w:rsidRDefault="00911CDD" w:rsidP="00911CDD">
            <w:bookmarkStart w:id="13" w:name="n729"/>
            <w:bookmarkEnd w:id="13"/>
            <w:r w:rsidRPr="008A3C72">
              <w:t xml:space="preserve">4) закінчення тендеру/спрощеної закупівлі в разі </w:t>
            </w:r>
            <w:proofErr w:type="spellStart"/>
            <w:r w:rsidRPr="008A3C72">
              <w:t>неукладення</w:t>
            </w:r>
            <w:proofErr w:type="spellEnd"/>
            <w:r w:rsidRPr="008A3C72">
              <w:t xml:space="preserve"> договору про закупівлю з жодним з учасників, які подали тендерні пропозиції/пропозиції.</w:t>
            </w:r>
          </w:p>
          <w:p w:rsidR="00911CDD" w:rsidRPr="008A3C72" w:rsidRDefault="00911CDD" w:rsidP="00911CDD">
            <w:bookmarkStart w:id="14" w:name="n730"/>
            <w:bookmarkEnd w:id="14"/>
            <w:r w:rsidRPr="008A3C72">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911CDD" w:rsidRPr="008A3C72" w:rsidRDefault="00911CDD" w:rsidP="00911CDD">
            <w:bookmarkStart w:id="15" w:name="n731"/>
            <w:bookmarkEnd w:id="15"/>
            <w:r w:rsidRPr="008A3C72">
              <w:t xml:space="preserve">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2344"/>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jc w:val="center"/>
              <w:rPr>
                <w:b/>
              </w:rPr>
            </w:pPr>
            <w:r w:rsidRPr="008A3C72">
              <w:rPr>
                <w:b/>
              </w:rPr>
              <w:lastRenderedPageBreak/>
              <w:t>4.</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jc w:val="center"/>
              <w:rPr>
                <w:b/>
              </w:rPr>
            </w:pPr>
            <w:r w:rsidRPr="008A3C72">
              <w:rPr>
                <w:b/>
              </w:rPr>
              <w:t>Строк, протягом якого тендерні пропозиції є дійсними</w:t>
            </w: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both"/>
            </w:pPr>
            <w:r w:rsidRPr="008A3C72">
              <w:rPr>
                <w:color w:val="000000"/>
              </w:rPr>
              <w:t xml:space="preserve">.1. Тендерні пропозиції вважаються дійсними протягом </w:t>
            </w:r>
            <w:r w:rsidRPr="008A3C72">
              <w:rPr>
                <w:b/>
                <w:color w:val="000000"/>
              </w:rPr>
              <w:t>90 днів</w:t>
            </w:r>
            <w:r w:rsidRPr="008A3C72">
              <w:rPr>
                <w:color w:val="000000"/>
              </w:rPr>
              <w:t xml:space="preserve"> із дати кінцевого строку подання тендерних пропозицій.</w:t>
            </w:r>
          </w:p>
          <w:p w:rsidR="00911CDD" w:rsidRPr="008A3C72" w:rsidRDefault="00911CDD" w:rsidP="00911CDD">
            <w:pPr>
              <w:jc w:val="both"/>
            </w:pPr>
            <w:r w:rsidRPr="008A3C72">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1CDD" w:rsidRPr="008A3C72" w:rsidRDefault="00911CDD" w:rsidP="00911CDD">
            <w:pPr>
              <w:jc w:val="both"/>
            </w:pPr>
            <w:r w:rsidRPr="008A3C72">
              <w:rPr>
                <w:color w:val="000000"/>
              </w:rPr>
              <w:t>відхилити таку вимогу;</w:t>
            </w:r>
          </w:p>
          <w:p w:rsidR="00911CDD" w:rsidRPr="008A3C72" w:rsidRDefault="00911CDD" w:rsidP="00911CDD">
            <w:pPr>
              <w:rPr>
                <w:color w:val="000000"/>
                <w:shd w:val="clear" w:color="auto" w:fill="FFFFFF"/>
              </w:rPr>
            </w:pPr>
            <w:r w:rsidRPr="008A3C72">
              <w:rPr>
                <w:color w:val="000000"/>
              </w:rPr>
              <w:t xml:space="preserve">погодитися з вимогою та продовжити строк дії поданої ним тендерної </w:t>
            </w:r>
            <w:bookmarkStart w:id="16" w:name="n750"/>
            <w:bookmarkEnd w:id="16"/>
            <w:r w:rsidRPr="008A3C72">
              <w:rPr>
                <w:color w:val="000000"/>
              </w:rPr>
              <w:t>пропозиції.</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613"/>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jc w:val="center"/>
              <w:rPr>
                <w:b/>
              </w:rPr>
            </w:pPr>
            <w:r w:rsidRPr="008A3C72">
              <w:rPr>
                <w:b/>
              </w:rPr>
              <w:t>5.</w:t>
            </w:r>
          </w:p>
          <w:p w:rsidR="00911CDD" w:rsidRPr="008A3C72" w:rsidRDefault="00911CDD" w:rsidP="00911CDD">
            <w:pPr>
              <w:pStyle w:val="ae"/>
              <w:spacing w:after="0"/>
              <w:ind w:firstLine="181"/>
              <w:jc w:val="center"/>
              <w:rPr>
                <w:rFonts w:ascii="Times New Roman" w:hAnsi="Times New Roman"/>
                <w:b/>
                <w:sz w:val="24"/>
                <w:szCs w:val="24"/>
                <w:lang w:val="uk-UA"/>
              </w:rPr>
            </w:pPr>
          </w:p>
          <w:p w:rsidR="00911CDD" w:rsidRPr="008A3C72" w:rsidRDefault="00911CDD" w:rsidP="00911CDD">
            <w:pPr>
              <w:pStyle w:val="ae"/>
              <w:spacing w:after="0"/>
              <w:ind w:firstLine="181"/>
              <w:jc w:val="center"/>
              <w:rPr>
                <w:rFonts w:ascii="Times New Roman" w:hAnsi="Times New Roman"/>
                <w:b/>
                <w:sz w:val="24"/>
                <w:szCs w:val="24"/>
                <w:lang w:val="uk-UA"/>
              </w:rPr>
            </w:pPr>
          </w:p>
          <w:p w:rsidR="00911CDD" w:rsidRPr="008A3C72" w:rsidRDefault="00911CDD" w:rsidP="00911CDD">
            <w:pPr>
              <w:pStyle w:val="ae"/>
              <w:spacing w:after="0"/>
              <w:ind w:firstLine="181"/>
              <w:jc w:val="center"/>
              <w:rPr>
                <w:rFonts w:ascii="Times New Roman" w:hAnsi="Times New Roman"/>
                <w:b/>
                <w:sz w:val="24"/>
                <w:szCs w:val="24"/>
                <w:lang w:val="uk-UA"/>
              </w:rPr>
            </w:pPr>
          </w:p>
          <w:p w:rsidR="00911CDD" w:rsidRPr="008A3C72" w:rsidRDefault="00911CDD" w:rsidP="00911CDD">
            <w:pPr>
              <w:pStyle w:val="ae"/>
              <w:spacing w:after="0"/>
              <w:ind w:firstLine="181"/>
              <w:jc w:val="center"/>
              <w:rPr>
                <w:rFonts w:ascii="Times New Roman" w:hAnsi="Times New Roman"/>
                <w:b/>
                <w:sz w:val="24"/>
                <w:szCs w:val="24"/>
                <w:lang w:val="uk-UA"/>
              </w:rPr>
            </w:pPr>
          </w:p>
          <w:p w:rsidR="00911CDD" w:rsidRPr="008A3C72" w:rsidRDefault="00911CDD" w:rsidP="00911CDD">
            <w:pPr>
              <w:pStyle w:val="ae"/>
              <w:spacing w:after="0"/>
              <w:ind w:firstLine="181"/>
              <w:jc w:val="center"/>
              <w:rPr>
                <w:rFonts w:ascii="Times New Roman" w:hAnsi="Times New Roman"/>
                <w:b/>
                <w:sz w:val="24"/>
                <w:szCs w:val="24"/>
                <w:lang w:val="uk-UA"/>
              </w:rPr>
            </w:pPr>
          </w:p>
          <w:p w:rsidR="00911CDD" w:rsidRPr="008A3C72" w:rsidRDefault="00911CDD" w:rsidP="00911CDD">
            <w:pPr>
              <w:pStyle w:val="ae"/>
              <w:spacing w:after="0"/>
              <w:ind w:firstLine="181"/>
              <w:jc w:val="center"/>
              <w:rPr>
                <w:rFonts w:ascii="Times New Roman" w:hAnsi="Times New Roman"/>
                <w:b/>
                <w:sz w:val="24"/>
                <w:szCs w:val="24"/>
                <w:lang w:val="uk-UA"/>
              </w:rPr>
            </w:pPr>
          </w:p>
          <w:p w:rsidR="00911CDD" w:rsidRPr="008A3C72" w:rsidRDefault="00911CDD" w:rsidP="00911CDD">
            <w:pPr>
              <w:pStyle w:val="ae"/>
              <w:spacing w:after="0"/>
              <w:rPr>
                <w:rFonts w:ascii="Times New Roman" w:hAnsi="Times New Roman"/>
                <w:b/>
                <w:sz w:val="24"/>
                <w:szCs w:val="24"/>
                <w:lang w:val="uk-UA"/>
              </w:rPr>
            </w:pPr>
          </w:p>
          <w:p w:rsidR="00911CDD" w:rsidRPr="008A3C72" w:rsidRDefault="00911CDD" w:rsidP="00911CDD">
            <w:pPr>
              <w:pStyle w:val="ae"/>
              <w:spacing w:after="0"/>
              <w:ind w:firstLine="181"/>
              <w:jc w:val="center"/>
              <w:rPr>
                <w:rFonts w:ascii="Times New Roman" w:hAnsi="Times New Roman"/>
                <w:b/>
                <w:sz w:val="24"/>
                <w:szCs w:val="24"/>
                <w:lang w:val="uk-UA"/>
              </w:rPr>
            </w:pP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ind w:right="-162"/>
              <w:jc w:val="center"/>
            </w:pPr>
            <w:r w:rsidRPr="008A3C72">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911CDD" w:rsidRPr="008A3C72" w:rsidRDefault="00911CDD" w:rsidP="00911CDD">
            <w:pPr>
              <w:pStyle w:val="ae"/>
              <w:spacing w:after="0"/>
              <w:jc w:val="center"/>
              <w:rPr>
                <w:rFonts w:ascii="Times New Roman" w:hAnsi="Times New Roman"/>
                <w:b/>
                <w:sz w:val="24"/>
                <w:szCs w:val="24"/>
                <w:lang w:val="uk-UA"/>
              </w:rPr>
            </w:pPr>
            <w:r w:rsidRPr="008A3C72">
              <w:rPr>
                <w:rFonts w:ascii="Times New Roman" w:hAnsi="Times New Roman"/>
                <w:b/>
                <w:bCs/>
                <w:color w:val="000000"/>
                <w:sz w:val="24"/>
                <w:szCs w:val="24"/>
                <w:lang w:val="uk-UA" w:eastAsia="ru-RU"/>
              </w:rPr>
              <w:t xml:space="preserve">Для об’єднання учасників замовником зазначаються </w:t>
            </w:r>
            <w:r w:rsidRPr="008A3C72">
              <w:rPr>
                <w:rFonts w:ascii="Times New Roman" w:hAnsi="Times New Roman"/>
                <w:b/>
                <w:bCs/>
                <w:color w:val="000000"/>
                <w:sz w:val="24"/>
                <w:szCs w:val="24"/>
                <w:lang w:val="uk-UA" w:eastAsia="ru-RU"/>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911CDD" w:rsidRPr="008A3C72" w:rsidRDefault="00911CDD" w:rsidP="00911CDD">
            <w:pPr>
              <w:pStyle w:val="ae"/>
              <w:spacing w:after="0"/>
              <w:jc w:val="center"/>
              <w:rPr>
                <w:rFonts w:ascii="Times New Roman" w:hAnsi="Times New Roman"/>
                <w:b/>
                <w:sz w:val="24"/>
                <w:szCs w:val="24"/>
                <w:lang w:val="uk-UA"/>
              </w:rPr>
            </w:pPr>
          </w:p>
          <w:p w:rsidR="00911CDD" w:rsidRPr="008A3C72" w:rsidRDefault="00911CDD" w:rsidP="00911CDD">
            <w:pPr>
              <w:pStyle w:val="ae"/>
              <w:spacing w:after="0"/>
              <w:jc w:val="left"/>
              <w:rPr>
                <w:rFonts w:ascii="Times New Roman" w:hAnsi="Times New Roman"/>
                <w:b/>
                <w:sz w:val="24"/>
                <w:szCs w:val="24"/>
                <w:lang w:val="uk-UA"/>
              </w:rPr>
            </w:pPr>
          </w:p>
          <w:p w:rsidR="00911CDD" w:rsidRPr="008A3C72" w:rsidRDefault="00911CDD" w:rsidP="00911CDD">
            <w:pPr>
              <w:pStyle w:val="ae"/>
              <w:spacing w:after="0"/>
              <w:jc w:val="left"/>
              <w:rPr>
                <w:rFonts w:ascii="Times New Roman" w:hAnsi="Times New Roman"/>
                <w:b/>
                <w:sz w:val="24"/>
                <w:szCs w:val="24"/>
                <w:lang w:val="uk-UA"/>
              </w:rPr>
            </w:pPr>
          </w:p>
          <w:p w:rsidR="00911CDD" w:rsidRPr="008A3C72" w:rsidRDefault="00911CDD" w:rsidP="00911CDD">
            <w:pPr>
              <w:pStyle w:val="ae"/>
              <w:spacing w:after="0"/>
              <w:jc w:val="left"/>
              <w:rPr>
                <w:rFonts w:ascii="Times New Roman" w:hAnsi="Times New Roman"/>
                <w:b/>
                <w:sz w:val="24"/>
                <w:szCs w:val="24"/>
                <w:lang w:val="uk-UA"/>
              </w:rPr>
            </w:pPr>
          </w:p>
          <w:p w:rsidR="00911CDD" w:rsidRPr="008A3C72" w:rsidRDefault="00911CDD" w:rsidP="00911CDD">
            <w:pPr>
              <w:pStyle w:val="ae"/>
              <w:spacing w:after="0"/>
              <w:jc w:val="left"/>
              <w:rPr>
                <w:rFonts w:ascii="Times New Roman" w:hAnsi="Times New Roman"/>
                <w:b/>
                <w:sz w:val="24"/>
                <w:szCs w:val="24"/>
                <w:lang w:val="uk-UA"/>
              </w:rPr>
            </w:pPr>
          </w:p>
          <w:p w:rsidR="00911CDD" w:rsidRPr="008A3C72" w:rsidRDefault="00911CDD" w:rsidP="00911CDD">
            <w:pPr>
              <w:pStyle w:val="ae"/>
              <w:spacing w:after="0"/>
              <w:ind w:firstLine="181"/>
              <w:jc w:val="left"/>
              <w:rPr>
                <w:rFonts w:ascii="Times New Roman" w:hAnsi="Times New Roman"/>
                <w:b/>
                <w:sz w:val="24"/>
                <w:szCs w:val="24"/>
                <w:lang w:val="uk-UA"/>
              </w:rPr>
            </w:pPr>
          </w:p>
          <w:p w:rsidR="00911CDD" w:rsidRPr="008A3C72" w:rsidRDefault="00911CDD" w:rsidP="00911CDD">
            <w:pPr>
              <w:pStyle w:val="ae"/>
              <w:spacing w:after="0"/>
              <w:jc w:val="left"/>
              <w:rPr>
                <w:rFonts w:ascii="Times New Roman" w:hAnsi="Times New Roman"/>
                <w:b/>
                <w:sz w:val="24"/>
                <w:szCs w:val="24"/>
                <w:lang w:val="uk-UA"/>
              </w:rPr>
            </w:pP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ind w:firstLine="28"/>
            </w:pPr>
            <w:r w:rsidRPr="008A3C72">
              <w:rPr>
                <w:i/>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r w:rsidRPr="008A3C72">
              <w:t>:</w:t>
            </w:r>
          </w:p>
          <w:p w:rsidR="00911CDD" w:rsidRPr="008A3C72" w:rsidRDefault="00911CDD" w:rsidP="00911CDD">
            <w:pPr>
              <w:ind w:firstLine="28"/>
            </w:pPr>
            <w:r w:rsidRPr="008A3C72">
              <w:t>1) наявність в учасника процедури закупівлі обладнання, матеріально-технічної бази та технологій;</w:t>
            </w:r>
          </w:p>
          <w:p w:rsidR="00911CDD" w:rsidRPr="008A3C72" w:rsidRDefault="00911CDD" w:rsidP="00911CDD">
            <w:pPr>
              <w:ind w:firstLine="28"/>
            </w:pPr>
            <w:r w:rsidRPr="008A3C72">
              <w:t>2) наявність в учасника процедури закупівлі працівників відповідної кваліфікації, які мають необхідні знання та досвід;</w:t>
            </w:r>
          </w:p>
          <w:p w:rsidR="00911CDD" w:rsidRPr="008A3C72" w:rsidRDefault="00911CDD" w:rsidP="00911CDD">
            <w:pPr>
              <w:ind w:firstLine="28"/>
            </w:pPr>
            <w:r w:rsidRPr="008A3C72">
              <w:rPr>
                <w:u w:val="single"/>
              </w:rPr>
              <w:t>3) наявність документально підтвердженого досвіду виконання аналогічного (аналогічних) за предметом закупівлі договору (договорів) з документами, що підтверджують його повне виконання</w:t>
            </w:r>
            <w:r w:rsidRPr="008A3C72">
              <w:t xml:space="preserve">; </w:t>
            </w:r>
          </w:p>
          <w:p w:rsidR="00911CDD" w:rsidRPr="008A3C72" w:rsidRDefault="006C731F" w:rsidP="00911CDD">
            <w:pPr>
              <w:ind w:firstLine="28"/>
            </w:pPr>
            <w:r>
              <w:t xml:space="preserve">( Додаток №  4 </w:t>
            </w:r>
            <w:r w:rsidR="00911CDD" w:rsidRPr="008A3C72">
              <w:t xml:space="preserve">) </w:t>
            </w:r>
          </w:p>
          <w:p w:rsidR="00911CDD" w:rsidRPr="008A3C72" w:rsidRDefault="00911CDD" w:rsidP="00911CDD">
            <w:pPr>
              <w:ind w:firstLine="28"/>
              <w:rPr>
                <w:u w:val="single"/>
              </w:rPr>
            </w:pPr>
            <w:r w:rsidRPr="008A3C72">
              <w:rPr>
                <w:u w:val="single"/>
              </w:rPr>
              <w:t>4)   Відгук про виконання зазначеного у довідці  договору  з визначенням найменування   підприємства ( організації ) , з яким</w:t>
            </w:r>
            <w:r w:rsidR="006C731F">
              <w:rPr>
                <w:u w:val="single"/>
              </w:rPr>
              <w:t xml:space="preserve"> укладено договір. ( Додаток № 4</w:t>
            </w:r>
            <w:r w:rsidRPr="008A3C72">
              <w:rPr>
                <w:u w:val="single"/>
              </w:rPr>
              <w:t>)</w:t>
            </w:r>
          </w:p>
          <w:p w:rsidR="00911CDD" w:rsidRPr="008A3C72" w:rsidRDefault="00911CDD" w:rsidP="00911CDD">
            <w:pPr>
              <w:ind w:firstLine="28"/>
              <w:rPr>
                <w:u w:val="single"/>
              </w:rPr>
            </w:pPr>
            <w:r w:rsidRPr="008A3C72">
              <w:rPr>
                <w:u w:val="single"/>
              </w:rPr>
              <w:t>5) наявність фінансової спроможності, яка підтверджується фінансовою звітністю.</w:t>
            </w:r>
          </w:p>
          <w:p w:rsidR="00911CDD" w:rsidRPr="008A3C72" w:rsidRDefault="00911CDD" w:rsidP="00911CDD">
            <w:pPr>
              <w:ind w:firstLine="28"/>
              <w:rPr>
                <w:u w:val="single"/>
              </w:rPr>
            </w:pPr>
            <w:r w:rsidRPr="008A3C72">
              <w:rPr>
                <w:u w:val="single"/>
              </w:rPr>
              <w:t>6) довідка з обслуговуючого банку про наявність рахунків та про наявність/відсутність заборгованості за виданими кредитами</w:t>
            </w:r>
          </w:p>
          <w:p w:rsidR="00911CDD" w:rsidRPr="008A3C72" w:rsidRDefault="00911CDD" w:rsidP="00911CDD">
            <w:pPr>
              <w:ind w:firstLine="28"/>
              <w:rPr>
                <w:u w:val="single"/>
              </w:rPr>
            </w:pPr>
            <w:r w:rsidRPr="008A3C72">
              <w:rPr>
                <w:u w:val="single"/>
              </w:rPr>
              <w:t xml:space="preserve">7) паспорт та ідентифікаційний номер особи, що підписує тендерну </w:t>
            </w:r>
            <w:r w:rsidRPr="008A3C72">
              <w:rPr>
                <w:u w:val="single"/>
              </w:rPr>
              <w:lastRenderedPageBreak/>
              <w:t xml:space="preserve">пропозицію </w:t>
            </w:r>
          </w:p>
          <w:p w:rsidR="00911CDD" w:rsidRPr="008A3C72" w:rsidRDefault="00911CDD" w:rsidP="00911CDD">
            <w:pPr>
              <w:ind w:firstLine="28"/>
            </w:pPr>
            <w:r w:rsidRPr="008A3C72">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(пропорційна очікуваній вартості частини предмета закупівлі (лоту) у разі поділу предмета </w:t>
            </w:r>
            <w:proofErr w:type="spellStart"/>
            <w:r w:rsidRPr="008A3C72">
              <w:t>закупівель</w:t>
            </w:r>
            <w:proofErr w:type="spellEnd"/>
            <w:r w:rsidRPr="008A3C72">
              <w:t xml:space="preserve"> на частини). </w:t>
            </w:r>
          </w:p>
          <w:p w:rsidR="00911CDD" w:rsidRPr="008A3C72" w:rsidRDefault="00911CDD" w:rsidP="00911CDD">
            <w:pPr>
              <w:ind w:firstLine="28"/>
            </w:pPr>
            <w:r w:rsidRPr="008A3C72">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w:t>
            </w:r>
            <w:r w:rsidRPr="008A3C72">
              <w:rPr>
                <w:i/>
              </w:rPr>
              <w:t xml:space="preserve"> для </w:t>
            </w:r>
            <w:r w:rsidRPr="008A3C72">
              <w:t>підтвердження своєї відповідності такому критерію залучити потужності інших суб’єктів господарювання як субпідрядників/співвиконавців.</w:t>
            </w:r>
          </w:p>
          <w:p w:rsidR="00911CDD" w:rsidRPr="008A3C72" w:rsidRDefault="00911CDD" w:rsidP="00911CDD">
            <w:pPr>
              <w:ind w:firstLine="28"/>
            </w:pPr>
            <w:r w:rsidRPr="008A3C7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1CDD" w:rsidRPr="008A3C72" w:rsidRDefault="00911CDD" w:rsidP="00911CDD">
            <w:pPr>
              <w:ind w:firstLine="28"/>
            </w:pPr>
            <w:r w:rsidRPr="008A3C72">
              <w:t>5.2. Для підтвердження відповідності учасника кваліфікаційним критеріям, останній повинен надати у порядку згідно п. 1.3 ціє</w:t>
            </w:r>
            <w:r w:rsidRPr="008A3C72">
              <w:rPr>
                <w:i/>
              </w:rPr>
              <w:t xml:space="preserve">ї </w:t>
            </w:r>
            <w:r w:rsidRPr="008A3C72">
              <w:t>документації всі документи згідно переліку, вказаного в додатках до тендерної документації нижче.</w:t>
            </w:r>
          </w:p>
          <w:p w:rsidR="00911CDD" w:rsidRPr="008A3C72" w:rsidRDefault="00911CDD" w:rsidP="00911CDD">
            <w:pPr>
              <w:ind w:firstLine="28"/>
            </w:pPr>
            <w:r w:rsidRPr="008A3C72">
              <w:t>5.3. Замовник не вимагає документального підтвердження інформації про відповідність підставам, встановленим статтею 17 З</w:t>
            </w:r>
            <w:r w:rsidRPr="008A3C72">
              <w:rPr>
                <w:b/>
              </w:rPr>
              <w:t>а</w:t>
            </w:r>
            <w:r w:rsidRPr="008A3C72">
              <w:t>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згідно додатку вказаному нижче до тендерної документації.</w:t>
            </w:r>
          </w:p>
          <w:p w:rsidR="00911CDD" w:rsidRPr="008A3C72" w:rsidRDefault="00911CDD" w:rsidP="00911CDD">
            <w:pPr>
              <w:ind w:left="28"/>
              <w:rPr>
                <w:b/>
                <w:i/>
                <w:u w:val="single"/>
              </w:rPr>
            </w:pPr>
            <w:r w:rsidRPr="008A3C72">
              <w:rPr>
                <w:b/>
                <w:color w:val="000000"/>
                <w:u w:val="single"/>
                <w:shd w:val="clear" w:color="auto" w:fill="FFFFFF"/>
              </w:rPr>
              <w:t>Підстави для відмови в участі у процедурі закупівлі.</w:t>
            </w:r>
          </w:p>
          <w:p w:rsidR="00911CDD" w:rsidRPr="008A3C72" w:rsidRDefault="00911CDD" w:rsidP="00911CDD">
            <w:pPr>
              <w:ind w:left="28"/>
            </w:pPr>
            <w:r w:rsidRPr="008A3C72">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11CDD" w:rsidRPr="008A3C72" w:rsidRDefault="00911CDD" w:rsidP="00911CDD">
            <w:pPr>
              <w:ind w:left="28"/>
            </w:pPr>
            <w:r w:rsidRPr="008A3C7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11CDD" w:rsidRPr="008A3C72" w:rsidRDefault="00911CDD" w:rsidP="00911CDD">
            <w:pPr>
              <w:ind w:left="28"/>
            </w:pPr>
            <w:r w:rsidRPr="008A3C72">
              <w:t xml:space="preserve">2) відомості про юридичну особу, яка є учасником процедури закупівлі, </w:t>
            </w:r>
            <w:proofErr w:type="spellStart"/>
            <w:r w:rsidRPr="008A3C72">
              <w:t>внесено</w:t>
            </w:r>
            <w:proofErr w:type="spellEnd"/>
            <w:r w:rsidRPr="008A3C72">
              <w:t xml:space="preserve"> до Єдиного державного реєстру осіб, які вчинили корупційні або пов’язані з корупцією правопорушення;</w:t>
            </w:r>
          </w:p>
          <w:p w:rsidR="00911CDD" w:rsidRPr="008A3C72" w:rsidRDefault="00911CDD" w:rsidP="00911CDD">
            <w:pPr>
              <w:ind w:left="28"/>
            </w:pPr>
            <w:r w:rsidRPr="008A3C72">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1CDD" w:rsidRPr="008A3C72" w:rsidRDefault="00911CDD" w:rsidP="00911CDD">
            <w:pPr>
              <w:ind w:left="28"/>
            </w:pPr>
            <w:r w:rsidRPr="008A3C72">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C72">
              <w:t>антиконкурентних</w:t>
            </w:r>
            <w:proofErr w:type="spellEnd"/>
            <w:r w:rsidRPr="008A3C72">
              <w:t xml:space="preserve">  узгоджених дій, що стосуються спотворення результатів тендерів;</w:t>
            </w:r>
          </w:p>
          <w:p w:rsidR="00911CDD" w:rsidRPr="00761C0D" w:rsidRDefault="00911CDD" w:rsidP="00911CDD">
            <w:r w:rsidRPr="008A3C72">
              <w:t xml:space="preserve">5) </w:t>
            </w:r>
            <w:r w:rsidRPr="00761C0D">
              <w:t>Ф</w:t>
            </w:r>
            <w:hyperlink r:id="rId10" w:tgtFrame="_top" w:history="1">
              <w:r w:rsidRPr="00761C0D">
                <w:rPr>
                  <w:rStyle w:val="af0"/>
                  <w:color w:val="auto"/>
                  <w:shd w:val="clear" w:color="auto" w:fill="FFFFFF"/>
                </w:rPr>
                <w:t>ізична особа, яка є учасником процедури закупівлі, була засуджена за</w:t>
              </w:r>
            </w:hyperlink>
            <w:r w:rsidRPr="00761C0D">
              <w:rPr>
                <w:shd w:val="clear" w:color="auto" w:fill="FFFFFF"/>
              </w:rPr>
              <w:t> </w:t>
            </w:r>
            <w:hyperlink r:id="rId11" w:tgtFrame="_top" w:history="1">
              <w:r w:rsidRPr="00761C0D">
                <w:rPr>
                  <w:rStyle w:val="af0"/>
                  <w:color w:val="auto"/>
                  <w:shd w:val="clear" w:color="auto" w:fill="FFFFFF"/>
                </w:rPr>
                <w:t>кримінальне правопорушення, вчинене з корисливих мотивів (зокрема, пов'язане</w:t>
              </w:r>
            </w:hyperlink>
            <w:r w:rsidRPr="00761C0D">
              <w:rPr>
                <w:shd w:val="clear" w:color="auto" w:fill="FFFFFF"/>
              </w:rPr>
              <w:t> </w:t>
            </w:r>
            <w:hyperlink r:id="rId12" w:tgtFrame="_top" w:history="1">
              <w:r w:rsidRPr="00761C0D">
                <w:rPr>
                  <w:rStyle w:val="af0"/>
                  <w:color w:val="auto"/>
                  <w:shd w:val="clear" w:color="auto" w:fill="FFFFFF"/>
                </w:rPr>
                <w:t xml:space="preserve">з хабарництвом та відмиванням коштів), судимість з якої не знято </w:t>
              </w:r>
              <w:r w:rsidRPr="00761C0D">
                <w:rPr>
                  <w:rStyle w:val="af0"/>
                  <w:color w:val="auto"/>
                  <w:shd w:val="clear" w:color="auto" w:fill="FFFFFF"/>
                </w:rPr>
                <w:lastRenderedPageBreak/>
                <w:t>або не погашено у встановленому законом порядку;</w:t>
              </w:r>
            </w:hyperlink>
          </w:p>
          <w:p w:rsidR="00911CDD" w:rsidRPr="00761C0D" w:rsidRDefault="00537936" w:rsidP="00911CDD">
            <w:hyperlink r:id="rId13" w:tgtFrame="_top" w:history="1">
              <w:r w:rsidR="00911CDD" w:rsidRPr="00761C0D">
                <w:rPr>
                  <w:rStyle w:val="af0"/>
                  <w:rFonts w:eastAsiaTheme="majorEastAsia"/>
                  <w:color w:val="auto"/>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w:t>
              </w:r>
            </w:hyperlink>
            <w:r w:rsidR="00911CDD" w:rsidRPr="00761C0D">
              <w:t> </w:t>
            </w:r>
            <w:hyperlink r:id="rId14" w:tgtFrame="_top" w:history="1">
              <w:r w:rsidR="00911CDD" w:rsidRPr="00761C0D">
                <w:rPr>
                  <w:rStyle w:val="af0"/>
                  <w:rFonts w:eastAsiaTheme="majorEastAsia"/>
                  <w:color w:val="auto"/>
                </w:rPr>
                <w:t>кримінальне правопорушення, вчинене з корисливих мотивів (зокрема, пов'язане</w:t>
              </w:r>
            </w:hyperlink>
            <w:r w:rsidR="00911CDD" w:rsidRPr="00761C0D">
              <w:t> </w:t>
            </w:r>
            <w:hyperlink r:id="rId15" w:tgtFrame="_top" w:history="1">
              <w:r w:rsidR="00911CDD" w:rsidRPr="00761C0D">
                <w:rPr>
                  <w:rStyle w:val="af0"/>
                  <w:rFonts w:eastAsiaTheme="majorEastAsia"/>
                  <w:color w:val="auto"/>
                </w:rPr>
                <w:t>з хабарництвом, шахрайством та відмиванням коштів), судимість з якої не знято або не погашено у встановленому законом поряд</w:t>
              </w:r>
            </w:hyperlink>
          </w:p>
          <w:p w:rsidR="00911CDD" w:rsidRPr="008A3C72" w:rsidRDefault="00911CDD" w:rsidP="00911CDD">
            <w:pPr>
              <w:ind w:left="28"/>
            </w:pPr>
            <w:r w:rsidRPr="008A3C72">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1CDD" w:rsidRPr="008A3C72" w:rsidRDefault="00911CDD" w:rsidP="00911CDD">
            <w:pPr>
              <w:ind w:left="28" w:hanging="28"/>
            </w:pPr>
            <w:r w:rsidRPr="008A3C72">
              <w:t>8) учасник процедури закупівлі визнаний у встановленому законом порядку банкрутом та стосовно нього відкрита ліквідаційна процедура;</w:t>
            </w:r>
          </w:p>
          <w:p w:rsidR="00911CDD" w:rsidRPr="008A3C72" w:rsidRDefault="00911CDD" w:rsidP="00911CDD">
            <w:pPr>
              <w:ind w:left="28" w:hanging="28"/>
            </w:pPr>
            <w:r w:rsidRPr="008A3C7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1CDD" w:rsidRPr="008A3C72" w:rsidRDefault="00911CDD" w:rsidP="00911CDD">
            <w:pPr>
              <w:ind w:left="28" w:hanging="28"/>
            </w:pPr>
            <w:r w:rsidRPr="008A3C7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11CDD" w:rsidRPr="008A3C72" w:rsidRDefault="00911CDD" w:rsidP="00911CDD">
            <w:pPr>
              <w:ind w:left="28" w:hanging="28"/>
            </w:pPr>
            <w:r w:rsidRPr="008A3C72">
              <w:t xml:space="preserve">11) учасник процедури закупівлі є особою, до якої застосовано санкцію у виді заборони на здійснення у неї публічних </w:t>
            </w:r>
            <w:proofErr w:type="spellStart"/>
            <w:r w:rsidRPr="008A3C72">
              <w:t>закупівель</w:t>
            </w:r>
            <w:proofErr w:type="spellEnd"/>
            <w:r w:rsidRPr="008A3C72">
              <w:t xml:space="preserve"> товарів, робіт і послуг згідно із Законом України "Про санкції";</w:t>
            </w:r>
          </w:p>
          <w:p w:rsidR="00911CDD" w:rsidRPr="008A3C72" w:rsidRDefault="00911CDD" w:rsidP="00911CDD">
            <w:pPr>
              <w:ind w:left="28" w:hanging="28"/>
            </w:pPr>
            <w:r w:rsidRPr="008A3C72">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CDD" w:rsidRPr="008A3C72" w:rsidRDefault="00911CDD" w:rsidP="00911CDD">
            <w:pPr>
              <w:ind w:left="28" w:hanging="28"/>
            </w:pPr>
            <w:r w:rsidRPr="008A3C72">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11CDD" w:rsidRPr="008A3C72" w:rsidRDefault="00911CDD" w:rsidP="00911CDD">
            <w:pPr>
              <w:ind w:left="28" w:hanging="28"/>
            </w:pPr>
            <w:r w:rsidRPr="008A3C72">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w:t>
            </w:r>
            <w:r w:rsidRPr="008A3C72">
              <w:rPr>
                <w:b/>
              </w:rPr>
              <w:t>а</w:t>
            </w:r>
            <w:r w:rsidRPr="008A3C72">
              <w:t>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11CDD" w:rsidRPr="008A3C72" w:rsidRDefault="00537936" w:rsidP="00911CDD">
            <w:pPr>
              <w:pStyle w:val="tj"/>
              <w:shd w:val="clear" w:color="auto" w:fill="FFFFFF"/>
              <w:spacing w:before="0" w:beforeAutospacing="0" w:after="0" w:afterAutospacing="0"/>
              <w:jc w:val="both"/>
              <w:rPr>
                <w:color w:val="2A2928"/>
                <w:lang w:val="uk-UA"/>
              </w:rPr>
            </w:pPr>
            <w:hyperlink r:id="rId16" w:tgtFrame="_top" w:history="1">
              <w:r w:rsidR="00911CDD" w:rsidRPr="008A3C72">
                <w:rPr>
                  <w:rStyle w:val="af0"/>
                  <w:rFonts w:eastAsiaTheme="majorEastAsia"/>
                  <w:color w:val="008080"/>
                  <w:lang w:val="uk-UA"/>
                </w:rPr>
                <w:t xml:space="preserve"> 15). Тендерна пропозиція </w:t>
              </w:r>
              <w:proofErr w:type="spellStart"/>
              <w:r w:rsidR="00911CDD" w:rsidRPr="008A3C72">
                <w:rPr>
                  <w:rStyle w:val="af0"/>
                  <w:rFonts w:eastAsiaTheme="majorEastAsia"/>
                  <w:color w:val="008080"/>
                  <w:lang w:val="uk-UA"/>
                </w:rPr>
                <w:t>учасника:</w:t>
              </w:r>
            </w:hyperlink>
            <w:hyperlink r:id="rId17" w:tgtFrame="_top" w:history="1">
              <w:r w:rsidR="00911CDD" w:rsidRPr="008A3C72">
                <w:rPr>
                  <w:rStyle w:val="af0"/>
                  <w:rFonts w:eastAsiaTheme="majorEastAsia"/>
                  <w:color w:val="008080"/>
                  <w:lang w:val="uk-UA"/>
                </w:rPr>
                <w:t>не</w:t>
              </w:r>
              <w:proofErr w:type="spellEnd"/>
              <w:r w:rsidR="00911CDD" w:rsidRPr="008A3C72">
                <w:rPr>
                  <w:rStyle w:val="af0"/>
                  <w:rFonts w:eastAsiaTheme="majorEastAsia"/>
                  <w:color w:val="008080"/>
                  <w:lang w:val="uk-UA"/>
                </w:rPr>
                <w:t xml:space="preserve"> відповідає умовам технічної специфікації та іншим вимогам щодо предмета закупівлі тендерної </w:t>
              </w:r>
              <w:r w:rsidR="00911CDD" w:rsidRPr="008A3C72">
                <w:rPr>
                  <w:rStyle w:val="af0"/>
                  <w:rFonts w:eastAsiaTheme="majorEastAsia"/>
                  <w:color w:val="008080"/>
                  <w:lang w:val="uk-UA"/>
                </w:rPr>
                <w:lastRenderedPageBreak/>
                <w:t>документації;</w:t>
              </w:r>
            </w:hyperlink>
          </w:p>
          <w:p w:rsidR="00911CDD" w:rsidRPr="008A3C72" w:rsidRDefault="00911CDD" w:rsidP="00911CDD">
            <w:pPr>
              <w:ind w:left="28"/>
            </w:pPr>
            <w:r w:rsidRPr="008A3C72">
              <w:t xml:space="preserve">5.4. Учасник процедури закупівлі в електронній системі </w:t>
            </w:r>
            <w:proofErr w:type="spellStart"/>
            <w:r w:rsidRPr="008A3C72">
              <w:t>закупівель</w:t>
            </w:r>
            <w:proofErr w:type="spellEnd"/>
            <w:r w:rsidRPr="008A3C72">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8A3C72">
              <w:t>закупівель</w:t>
            </w:r>
            <w:proofErr w:type="spellEnd"/>
            <w:r w:rsidRPr="008A3C72">
              <w:t>.</w:t>
            </w:r>
          </w:p>
          <w:p w:rsidR="00911CDD" w:rsidRPr="008A3C72" w:rsidRDefault="00911CDD" w:rsidP="00911CDD">
            <w:pPr>
              <w:ind w:left="28"/>
            </w:pPr>
            <w:r w:rsidRPr="008A3C72">
              <w:t>Замовник не вимагає від учасників документів, що підтверджують відсутність підстав, визначених пунктами 1 і 7 частини першої статті 17 Закону.</w:t>
            </w:r>
          </w:p>
          <w:p w:rsidR="00911CDD" w:rsidRPr="008A3C72" w:rsidRDefault="00911CDD" w:rsidP="00911CDD">
            <w:pPr>
              <w:ind w:left="28"/>
            </w:pPr>
            <w:r w:rsidRPr="008A3C72">
              <w:rPr>
                <w:shd w:val="clear" w:color="auto" w:fill="FFFFFF"/>
              </w:rPr>
              <w:t xml:space="preserve">5.5.  Переможець процедури закупівлі у строк, що не перевищує десяти днів з дати оприлюднення в електронній системі </w:t>
            </w:r>
            <w:proofErr w:type="spellStart"/>
            <w:r w:rsidRPr="008A3C72">
              <w:rPr>
                <w:shd w:val="clear" w:color="auto" w:fill="FFFFFF"/>
              </w:rPr>
              <w:t>закупівель</w:t>
            </w:r>
            <w:proofErr w:type="spellEnd"/>
            <w:r w:rsidRPr="008A3C72">
              <w:rPr>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A3C72">
              <w:rPr>
                <w:shd w:val="clear" w:color="auto" w:fill="FFFFFF"/>
              </w:rPr>
              <w:t>закупівель</w:t>
            </w:r>
            <w:proofErr w:type="spellEnd"/>
            <w:r w:rsidRPr="008A3C72">
              <w:rPr>
                <w:shd w:val="clear" w:color="auto" w:fill="FFFFFF"/>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911CDD" w:rsidRPr="008A3C72" w:rsidRDefault="00911CDD" w:rsidP="00911CDD">
            <w:pPr>
              <w:ind w:left="736"/>
              <w:rPr>
                <w:i/>
                <w:u w:val="single"/>
              </w:rPr>
            </w:pPr>
            <w:r w:rsidRPr="008A3C72">
              <w:rPr>
                <w:i/>
                <w:u w:val="single"/>
                <w:shd w:val="clear" w:color="auto" w:fill="FFFFFF"/>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8A3C72">
              <w:rPr>
                <w:i/>
                <w:u w:val="single"/>
                <w:shd w:val="clear" w:color="auto" w:fill="FFFFFF"/>
              </w:rPr>
              <w:t>закупівель</w:t>
            </w:r>
            <w:proofErr w:type="spellEnd"/>
            <w:r w:rsidRPr="008A3C72">
              <w:rPr>
                <w:i/>
                <w:u w:val="single"/>
                <w:shd w:val="clear" w:color="auto" w:fill="FFFFFF"/>
              </w:rPr>
              <w:t>. Зазначена довідка надається щодо осіб (особи), визначених згідно п. 5, 6, частини 1 ст. 17 Закону;</w:t>
            </w:r>
          </w:p>
          <w:p w:rsidR="00911CDD" w:rsidRPr="008A3C72" w:rsidRDefault="00911CDD" w:rsidP="00911CDD">
            <w:pPr>
              <w:ind w:left="736"/>
              <w:rPr>
                <w:i/>
              </w:rPr>
            </w:pPr>
            <w:r w:rsidRPr="008A3C72">
              <w:rPr>
                <w:i/>
              </w:rPr>
              <w:t>довідка, складена учасником у довільній формі, що підтверджує відсутність підстави, передбаченої п.12 частини 1 ст.17 Закону;</w:t>
            </w:r>
          </w:p>
          <w:p w:rsidR="00911CDD" w:rsidRPr="008A3C72" w:rsidRDefault="00911CDD" w:rsidP="00911CDD">
            <w:pPr>
              <w:ind w:left="736"/>
              <w:rPr>
                <w:i/>
              </w:rPr>
            </w:pPr>
            <w:r w:rsidRPr="008A3C72">
              <w:rPr>
                <w:i/>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11CDD" w:rsidRPr="008A3C72" w:rsidRDefault="00911CDD" w:rsidP="00911CDD">
            <w:pPr>
              <w:ind w:left="736"/>
              <w:rPr>
                <w:i/>
              </w:rPr>
            </w:pPr>
            <w:r w:rsidRPr="008A3C72">
              <w:rPr>
                <w:i/>
              </w:rPr>
              <w:t>Цінову пропозицію Учасника за результатами проведеного аукціону</w:t>
            </w:r>
          </w:p>
          <w:p w:rsidR="00911CDD" w:rsidRPr="008A3C72" w:rsidRDefault="00911CDD" w:rsidP="00911CDD">
            <w:pPr>
              <w:ind w:left="736"/>
              <w:rPr>
                <w:i/>
              </w:rPr>
            </w:pPr>
            <w:r w:rsidRPr="008A3C72">
              <w:rPr>
                <w:i/>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8A3C72">
              <w:rPr>
                <w:i/>
              </w:rPr>
              <w:t>закупівель</w:t>
            </w:r>
            <w:proofErr w:type="spellEnd"/>
            <w:r w:rsidRPr="008A3C72">
              <w:rPr>
                <w:i/>
              </w:rPr>
              <w:t xml:space="preserve"> в інформації, що автоматично формується в електронній системі </w:t>
            </w:r>
            <w:proofErr w:type="spellStart"/>
            <w:r w:rsidRPr="008A3C72">
              <w:rPr>
                <w:i/>
              </w:rPr>
              <w:t>закупівель</w:t>
            </w:r>
            <w:proofErr w:type="spellEnd"/>
            <w:r w:rsidRPr="008A3C72">
              <w:rPr>
                <w:i/>
              </w:rPr>
              <w:t xml:space="preserve"> в результаті взаємодії електронної системи </w:t>
            </w:r>
            <w:proofErr w:type="spellStart"/>
            <w:r w:rsidRPr="008A3C72">
              <w:rPr>
                <w:i/>
              </w:rPr>
              <w:t>закупівель</w:t>
            </w:r>
            <w:proofErr w:type="spellEnd"/>
            <w:r w:rsidRPr="008A3C72">
              <w:rPr>
                <w:i/>
              </w:rPr>
              <w:t xml:space="preserve"> з інформаційними системами Державної фіскальної служби України</w:t>
            </w:r>
          </w:p>
          <w:p w:rsidR="00911CDD" w:rsidRPr="008A3C72" w:rsidRDefault="00911CDD" w:rsidP="00911CDD">
            <w:pPr>
              <w:ind w:left="736"/>
              <w:rPr>
                <w:i/>
                <w:u w:val="single"/>
              </w:rPr>
            </w:pPr>
            <w:r w:rsidRPr="008A3C72">
              <w:rPr>
                <w:i/>
              </w:rPr>
              <w:t xml:space="preserve">5.7. </w:t>
            </w:r>
            <w:r w:rsidRPr="008A3C72">
              <w:rPr>
                <w:i/>
                <w:u w:val="single"/>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8A3C72">
              <w:rPr>
                <w:i/>
                <w:u w:val="single"/>
              </w:rPr>
              <w:t>закупівель</w:t>
            </w:r>
            <w:proofErr w:type="spellEnd"/>
            <w:r w:rsidRPr="008A3C72">
              <w:rPr>
                <w:i/>
                <w:u w:val="single"/>
              </w:rPr>
              <w:t xml:space="preserve"> та яка сформована</w:t>
            </w:r>
            <w:r w:rsidRPr="008A3C72">
              <w:rPr>
                <w:i/>
              </w:rPr>
              <w:t xml:space="preserve"> у порядку взаємодії електронної системи </w:t>
            </w:r>
            <w:proofErr w:type="spellStart"/>
            <w:r w:rsidRPr="008A3C72">
              <w:rPr>
                <w:i/>
              </w:rPr>
              <w:t>закупівель</w:t>
            </w:r>
            <w:proofErr w:type="spellEnd"/>
            <w:r w:rsidRPr="008A3C72">
              <w:rPr>
                <w:i/>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w:t>
            </w:r>
            <w:r w:rsidRPr="008A3C72">
              <w:rPr>
                <w:i/>
              </w:rPr>
              <w:lastRenderedPageBreak/>
              <w:t>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w:t>
            </w:r>
            <w:r w:rsidRPr="008A3C72">
              <w:rPr>
                <w:i/>
                <w:u w:val="single"/>
              </w:rPr>
              <w:t xml:space="preserve">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8A3C72">
              <w:rPr>
                <w:i/>
                <w:u w:val="single"/>
              </w:rPr>
              <w:t>закупівель</w:t>
            </w:r>
            <w:proofErr w:type="spellEnd"/>
            <w:r w:rsidRPr="008A3C72">
              <w:rPr>
                <w:i/>
                <w:u w:val="single"/>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911CDD" w:rsidRPr="008A3C72" w:rsidRDefault="00911CDD" w:rsidP="00911CDD">
            <w:pPr>
              <w:ind w:left="736"/>
              <w:rPr>
                <w:i/>
              </w:rPr>
            </w:pPr>
            <w:r w:rsidRPr="008A3C72">
              <w:rPr>
                <w:i/>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1CDD" w:rsidRPr="008A3C72" w:rsidRDefault="00911CDD" w:rsidP="00911CDD">
            <w:pPr>
              <w:ind w:left="736"/>
              <w:rPr>
                <w:i/>
                <w:shd w:val="clear" w:color="auto" w:fill="FFFFFF"/>
              </w:rPr>
            </w:pPr>
            <w:r w:rsidRPr="008A3C72">
              <w:rPr>
                <w:i/>
              </w:rPr>
              <w:t xml:space="preserve">5.9 </w:t>
            </w:r>
            <w:r w:rsidRPr="008A3C72">
              <w:rPr>
                <w:i/>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911CDD" w:rsidRPr="008A3C72" w:rsidRDefault="00911CDD" w:rsidP="00911CDD">
            <w:pPr>
              <w:ind w:left="736"/>
              <w:rPr>
                <w:rFonts w:eastAsiaTheme="minorHAnsi"/>
                <w:i/>
                <w:lang w:eastAsia="en-US"/>
              </w:rPr>
            </w:pPr>
            <w:r w:rsidRPr="008A3C72">
              <w:rPr>
                <w:i/>
                <w:lang w:eastAsia="uk-UA"/>
              </w:rPr>
              <w:t xml:space="preserve">Якщо у складі тендерної пропозиції наявна вимога Замовника надати копії документів, то учасник надає скановану копію зазначеного документа, завіряє його  написом «Згідно з оригіналом», підпис, посада, ПІБ уповноваженої особи на підписання тендерної документації та печаткою ( у разі наявності), дата підпису. </w:t>
            </w:r>
          </w:p>
          <w:p w:rsidR="00911CDD" w:rsidRPr="008A3C72" w:rsidRDefault="00911CDD" w:rsidP="00911CDD">
            <w:pPr>
              <w:ind w:left="736"/>
              <w:rPr>
                <w:i/>
                <w:lang w:eastAsia="en-US"/>
              </w:rPr>
            </w:pPr>
            <w:r w:rsidRPr="008A3C72">
              <w:rPr>
                <w:i/>
                <w:lang w:eastAsia="en-US"/>
              </w:rPr>
              <w:t xml:space="preserve"> Учасники відповідають за зміст своїх тендерних пропозицій, та повинні дотримуватись норм чинного законодавства України, в тому числі:</w:t>
            </w:r>
          </w:p>
          <w:p w:rsidR="00911CDD" w:rsidRPr="008A3C72" w:rsidRDefault="00911CDD" w:rsidP="00911CDD">
            <w:pPr>
              <w:ind w:left="736"/>
              <w:rPr>
                <w:i/>
                <w:lang w:eastAsia="en-US"/>
              </w:rPr>
            </w:pPr>
            <w:r w:rsidRPr="008A3C72">
              <w:rPr>
                <w:i/>
                <w:lang w:eastAsia="en-US"/>
              </w:rPr>
              <w:t>Закону України "Про санкції" від 14.08.2014р. № 1644-VII;</w:t>
            </w:r>
          </w:p>
          <w:p w:rsidR="00911CDD" w:rsidRPr="008A3C72" w:rsidRDefault="00911CDD" w:rsidP="00911CDD">
            <w:pPr>
              <w:ind w:left="736"/>
              <w:rPr>
                <w:i/>
                <w:lang w:eastAsia="en-US"/>
              </w:rPr>
            </w:pPr>
            <w:r w:rsidRPr="008A3C72">
              <w:rPr>
                <w:i/>
                <w:lang w:eastAsia="en-US"/>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911CDD" w:rsidRPr="008A3C72" w:rsidRDefault="00911CDD" w:rsidP="00911CDD">
            <w:pPr>
              <w:ind w:left="736"/>
              <w:rPr>
                <w:i/>
                <w:lang w:eastAsia="en-US"/>
              </w:rPr>
            </w:pPr>
            <w:r w:rsidRPr="008A3C72">
              <w:rPr>
                <w:i/>
                <w:lang w:eastAsia="en-US"/>
              </w:rPr>
              <w:t xml:space="preserve">Указу Президента України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w:t>
            </w:r>
            <w:r w:rsidRPr="008A3C72">
              <w:rPr>
                <w:i/>
                <w:lang w:eastAsia="en-US"/>
              </w:rPr>
              <w:lastRenderedPageBreak/>
              <w:t>заходів (санкцій)"» від 16 вересня 2015р. №549/2015;</w:t>
            </w:r>
          </w:p>
          <w:p w:rsidR="00911CDD" w:rsidRPr="008A3C72" w:rsidRDefault="00911CDD" w:rsidP="00911CDD">
            <w:pPr>
              <w:ind w:left="736"/>
              <w:rPr>
                <w:i/>
                <w:lang w:eastAsia="en-US"/>
              </w:rPr>
            </w:pPr>
            <w:r w:rsidRPr="008A3C72">
              <w:rPr>
                <w:i/>
                <w:lang w:eastAsia="en-US"/>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11CDD" w:rsidRPr="008A3C72" w:rsidRDefault="00911CDD" w:rsidP="00911CDD">
            <w:pPr>
              <w:ind w:left="736"/>
              <w:rPr>
                <w:i/>
                <w:lang w:eastAsia="en-US"/>
              </w:rPr>
            </w:pPr>
            <w:r w:rsidRPr="008A3C72">
              <w:rPr>
                <w:i/>
                <w:lang w:eastAsia="en-US"/>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11CDD" w:rsidRPr="008A3C72" w:rsidRDefault="00911CDD" w:rsidP="00911CDD">
            <w:pPr>
              <w:ind w:left="736"/>
              <w:rPr>
                <w:i/>
                <w:lang w:eastAsia="en-US"/>
              </w:rPr>
            </w:pPr>
            <w:r w:rsidRPr="008A3C72">
              <w:rPr>
                <w:i/>
                <w:lang w:eastAsia="en-US"/>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11CDD" w:rsidRPr="008A3C72" w:rsidRDefault="00911CDD" w:rsidP="00911CDD">
            <w:pPr>
              <w:ind w:left="736"/>
              <w:rPr>
                <w:i/>
              </w:rPr>
            </w:pPr>
            <w:r w:rsidRPr="008A3C72">
              <w:rPr>
                <w:i/>
              </w:rPr>
              <w:t xml:space="preserve">Тендерна пропозиція учасника повинна містити сканований </w:t>
            </w:r>
            <w:r w:rsidRPr="008A3C72">
              <w:rPr>
                <w:b/>
                <w:i/>
              </w:rPr>
              <w:t>лист-гарантія (лист – підтвердження</w:t>
            </w:r>
            <w:r w:rsidRPr="008A3C72">
              <w:rPr>
                <w:i/>
              </w:rPr>
              <w:t>), за підписом уповноваженої особи Учасника та завірений печаткою (за наявності), щодо дотримання Учасником в своїй діяльності норм перелічених вище нормативних документів.</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70"/>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jc w:val="center"/>
              <w:rPr>
                <w:b/>
              </w:rPr>
            </w:pPr>
            <w:r w:rsidRPr="008A3C72">
              <w:rPr>
                <w:b/>
              </w:rPr>
              <w:lastRenderedPageBreak/>
              <w:t>6.</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3"/>
              <w:ind w:right="-135"/>
              <w:jc w:val="center"/>
              <w:rPr>
                <w:b/>
              </w:rPr>
            </w:pPr>
            <w:r w:rsidRPr="008A3C72">
              <w:rPr>
                <w:b/>
              </w:rPr>
              <w:t>Інформація про технічні, якісні та кількісні характеристики предмета закупівлі</w:t>
            </w:r>
          </w:p>
          <w:p w:rsidR="00911CDD" w:rsidRPr="008A3C72" w:rsidRDefault="00911CDD" w:rsidP="00911CDD">
            <w:pPr>
              <w:pStyle w:val="af3"/>
              <w:jc w:val="center"/>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p w:rsidR="00911CDD" w:rsidRPr="008A3C72" w:rsidRDefault="00911CDD" w:rsidP="00911CDD">
            <w:pPr>
              <w:pStyle w:val="af3"/>
              <w:rPr>
                <w:b/>
              </w:rPr>
            </w:pPr>
          </w:p>
        </w:tc>
        <w:tc>
          <w:tcPr>
            <w:tcW w:w="8080" w:type="dxa"/>
            <w:gridSpan w:val="2"/>
            <w:tcBorders>
              <w:top w:val="single" w:sz="4" w:space="0" w:color="auto"/>
              <w:left w:val="single" w:sz="4" w:space="0" w:color="auto"/>
              <w:bottom w:val="single" w:sz="4" w:space="0" w:color="auto"/>
              <w:right w:val="single" w:sz="4" w:space="0" w:color="auto"/>
            </w:tcBorders>
          </w:tcPr>
          <w:p w:rsidR="006C351F" w:rsidRDefault="006C351F" w:rsidP="00D864A4">
            <w:pPr>
              <w:widowControl w:val="0"/>
              <w:suppressAutoHyphens/>
              <w:autoSpaceDE w:val="0"/>
              <w:spacing w:after="200" w:line="276" w:lineRule="auto"/>
              <w:ind w:right="-262"/>
              <w:jc w:val="center"/>
              <w:rPr>
                <w:rFonts w:eastAsia="Calibri"/>
                <w:b/>
                <w:bCs/>
                <w:iCs/>
                <w:caps/>
                <w:lang w:eastAsia="ar-SA"/>
              </w:rPr>
            </w:pPr>
            <w:r w:rsidRPr="006C351F">
              <w:rPr>
                <w:rFonts w:eastAsia="Calibri"/>
                <w:b/>
                <w:bCs/>
                <w:iCs/>
                <w:caps/>
                <w:lang w:eastAsia="ar-SA"/>
              </w:rPr>
              <w:lastRenderedPageBreak/>
              <w:t>ДК 021:2015  03220000-9 «Овочі, фрукти та горіхи»</w:t>
            </w:r>
          </w:p>
          <w:p w:rsidR="006C351F" w:rsidRDefault="006C351F" w:rsidP="00D864A4">
            <w:pPr>
              <w:widowControl w:val="0"/>
              <w:suppressAutoHyphens/>
              <w:autoSpaceDE w:val="0"/>
              <w:spacing w:after="200" w:line="276" w:lineRule="auto"/>
              <w:ind w:right="-262"/>
              <w:jc w:val="center"/>
              <w:rPr>
                <w:rFonts w:eastAsia="Calibri"/>
                <w:b/>
                <w:bCs/>
                <w:iCs/>
                <w:caps/>
                <w:lang w:eastAsia="ar-SA"/>
              </w:rPr>
            </w:pPr>
            <w:r w:rsidRPr="006C351F">
              <w:rPr>
                <w:rFonts w:eastAsia="Calibri"/>
                <w:b/>
                <w:bCs/>
                <w:iCs/>
                <w:caps/>
                <w:lang w:eastAsia="ar-SA"/>
              </w:rPr>
              <w:t xml:space="preserve"> (Капуста, морква, буряк, цибуля)</w:t>
            </w:r>
          </w:p>
          <w:p w:rsidR="00D864A4" w:rsidRPr="00C36745" w:rsidRDefault="00D864A4" w:rsidP="00D864A4">
            <w:pPr>
              <w:widowControl w:val="0"/>
              <w:suppressAutoHyphens/>
              <w:autoSpaceDE w:val="0"/>
              <w:spacing w:after="200" w:line="276" w:lineRule="auto"/>
              <w:ind w:right="-262"/>
              <w:jc w:val="center"/>
              <w:rPr>
                <w:rFonts w:eastAsia="Calibri"/>
                <w:b/>
                <w:bCs/>
                <w:iCs/>
                <w:caps/>
                <w:lang w:eastAsia="ar-SA"/>
              </w:rPr>
            </w:pPr>
            <w:r w:rsidRPr="00C36745">
              <w:rPr>
                <w:rFonts w:eastAsia="Calibri"/>
                <w:b/>
                <w:bCs/>
                <w:iCs/>
                <w:caps/>
                <w:lang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p>
          <w:p w:rsidR="00D864A4" w:rsidRPr="00C36745" w:rsidRDefault="00D864A4" w:rsidP="00D864A4">
            <w:pPr>
              <w:widowControl w:val="0"/>
              <w:suppressAutoHyphens/>
              <w:autoSpaceDE w:val="0"/>
              <w:spacing w:after="200" w:line="276" w:lineRule="auto"/>
              <w:ind w:left="360" w:right="-262"/>
              <w:jc w:val="center"/>
              <w:rPr>
                <w:rFonts w:eastAsia="Calibri"/>
                <w:b/>
                <w:bCs/>
                <w:iCs/>
                <w:caps/>
                <w:lang w:eastAsia="ar-SA"/>
              </w:rPr>
            </w:pPr>
            <w:r w:rsidRPr="00C36745">
              <w:t>Загальні вимоги</w:t>
            </w:r>
          </w:p>
          <w:p w:rsidR="00D864A4" w:rsidRPr="00F42045" w:rsidRDefault="00D864A4" w:rsidP="00D864A4">
            <w:pPr>
              <w:pStyle w:val="a5"/>
              <w:numPr>
                <w:ilvl w:val="0"/>
                <w:numId w:val="40"/>
              </w:numPr>
              <w:tabs>
                <w:tab w:val="left" w:pos="567"/>
              </w:tabs>
              <w:contextualSpacing w:val="0"/>
              <w:jc w:val="both"/>
              <w:rPr>
                <w:rFonts w:eastAsia="Calibri"/>
                <w:vanish/>
                <w:lang w:val="az-Cyrl-AZ" w:eastAsia="en-US"/>
              </w:rPr>
            </w:pPr>
          </w:p>
          <w:p w:rsidR="00D864A4" w:rsidRPr="00F42045" w:rsidRDefault="00D864A4" w:rsidP="00D864A4">
            <w:pPr>
              <w:pStyle w:val="a5"/>
              <w:numPr>
                <w:ilvl w:val="0"/>
                <w:numId w:val="40"/>
              </w:numPr>
              <w:tabs>
                <w:tab w:val="left" w:pos="567"/>
              </w:tabs>
              <w:contextualSpacing w:val="0"/>
              <w:jc w:val="both"/>
              <w:rPr>
                <w:rFonts w:eastAsia="Calibri"/>
                <w:vanish/>
                <w:lang w:val="az-Cyrl-AZ" w:eastAsia="en-US"/>
              </w:rPr>
            </w:pPr>
          </w:p>
          <w:p w:rsidR="00D864A4" w:rsidRPr="00F42045" w:rsidRDefault="00D864A4" w:rsidP="00D864A4">
            <w:pPr>
              <w:pStyle w:val="a5"/>
              <w:numPr>
                <w:ilvl w:val="0"/>
                <w:numId w:val="40"/>
              </w:numPr>
              <w:tabs>
                <w:tab w:val="left" w:pos="567"/>
              </w:tabs>
              <w:contextualSpacing w:val="0"/>
              <w:jc w:val="both"/>
              <w:rPr>
                <w:rFonts w:eastAsia="Calibri"/>
                <w:vanish/>
                <w:lang w:val="az-Cyrl-AZ" w:eastAsia="en-US"/>
              </w:rPr>
            </w:pPr>
          </w:p>
          <w:p w:rsidR="00D864A4" w:rsidRPr="007A77EB" w:rsidRDefault="00D864A4" w:rsidP="00D864A4">
            <w:pPr>
              <w:numPr>
                <w:ilvl w:val="1"/>
                <w:numId w:val="40"/>
              </w:numPr>
              <w:tabs>
                <w:tab w:val="left" w:pos="567"/>
              </w:tabs>
              <w:ind w:left="0" w:firstLine="0"/>
              <w:jc w:val="both"/>
              <w:rPr>
                <w:rFonts w:eastAsia="Calibri"/>
                <w:lang w:val="az-Cyrl-AZ" w:eastAsia="en-US"/>
              </w:rPr>
            </w:pPr>
            <w:r w:rsidRPr="007A77EB">
              <w:rPr>
                <w:rFonts w:eastAsia="Calibri"/>
                <w:lang w:val="az-Cyrl-AZ" w:eastAsia="en-US"/>
              </w:rPr>
              <w:t>Товар, що постачається повинен мати сертифікати якості виробника. На кожній одиниці фасування повинна бути наступна інформація:</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назва продукції, ботаничного і товарного сорту;</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назва відправника;</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назва, повна  адреса і номер телефону підприємства - виробника, адресу потужностей;</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товарний знак виробника( за наявності);</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маса нетто ,кг;</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дані про харчову(поживну) цінність  та енергетичну цінність(калорійність на 100 г продукту);</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 xml:space="preserve">дата збирання, пакування та </w:t>
            </w:r>
            <w:r w:rsidRPr="007A77EB">
              <w:rPr>
                <w:rFonts w:eastAsia="Calibri"/>
                <w:lang w:eastAsia="en-US"/>
              </w:rPr>
              <w:t>відвантаження</w:t>
            </w:r>
            <w:r w:rsidRPr="007A77EB">
              <w:rPr>
                <w:rFonts w:eastAsia="Calibri"/>
                <w:lang w:val="az-Cyrl-AZ" w:eastAsia="en-US"/>
              </w:rPr>
              <w:t xml:space="preserve"> (число,місяць,рік);</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строк придатності;</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номер партії чи пакувальника;</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дата фасування на стікері повинна збігатись з датою на сертифікаті якості;</w:t>
            </w:r>
          </w:p>
          <w:p w:rsidR="00D864A4" w:rsidRPr="007A77EB" w:rsidRDefault="00D864A4" w:rsidP="00D864A4">
            <w:pPr>
              <w:numPr>
                <w:ilvl w:val="0"/>
                <w:numId w:val="44"/>
              </w:numPr>
              <w:tabs>
                <w:tab w:val="left" w:pos="567"/>
              </w:tabs>
              <w:ind w:left="0" w:firstLine="0"/>
              <w:jc w:val="both"/>
              <w:rPr>
                <w:rFonts w:eastAsia="Calibri"/>
                <w:lang w:val="az-Cyrl-AZ" w:eastAsia="en-US"/>
              </w:rPr>
            </w:pPr>
            <w:r w:rsidRPr="007A77EB">
              <w:rPr>
                <w:rFonts w:eastAsia="Calibri"/>
                <w:lang w:val="az-Cyrl-AZ" w:eastAsia="en-US"/>
              </w:rPr>
              <w:t>умови зберігання;</w:t>
            </w:r>
          </w:p>
          <w:p w:rsidR="00D864A4" w:rsidRPr="007A77EB" w:rsidRDefault="00D864A4" w:rsidP="00D864A4">
            <w:pPr>
              <w:numPr>
                <w:ilvl w:val="1"/>
                <w:numId w:val="40"/>
              </w:numPr>
              <w:tabs>
                <w:tab w:val="left" w:pos="567"/>
              </w:tabs>
              <w:ind w:left="0" w:firstLine="0"/>
              <w:jc w:val="both"/>
              <w:rPr>
                <w:rFonts w:eastAsia="Calibri"/>
                <w:lang w:val="az-Cyrl-AZ" w:eastAsia="en-US"/>
              </w:rPr>
            </w:pPr>
            <w:r w:rsidRPr="00C36745">
              <w:rPr>
                <w:lang w:val="az-Cyrl-AZ" w:eastAsia="uk-UA"/>
              </w:rPr>
              <w:t>Товар не повинен містити небезпечні для організму речовини, в т.ч. штучні барвники, консерванти, ароматизатори,</w:t>
            </w:r>
            <w:r w:rsidRPr="007A77EB">
              <w:rPr>
                <w:rFonts w:eastAsia="Calibri"/>
                <w:lang w:val="az-Cyrl-AZ" w:eastAsia="en-US"/>
              </w:rPr>
              <w:t xml:space="preserve"> домішки рослинного походження та сторонні домішки не допустимі;</w:t>
            </w:r>
          </w:p>
          <w:p w:rsidR="00D864A4" w:rsidRPr="00C36745" w:rsidRDefault="00D864A4" w:rsidP="00D864A4">
            <w:pPr>
              <w:numPr>
                <w:ilvl w:val="0"/>
                <w:numId w:val="45"/>
              </w:numPr>
              <w:tabs>
                <w:tab w:val="left" w:pos="567"/>
              </w:tabs>
              <w:ind w:left="0" w:firstLine="0"/>
              <w:jc w:val="both"/>
              <w:rPr>
                <w:lang w:val="az-Cyrl-AZ" w:eastAsia="uk-UA"/>
              </w:rPr>
            </w:pPr>
            <w:r w:rsidRPr="00C36745">
              <w:rPr>
                <w:lang w:val="az-Cyrl-AZ" w:eastAsia="uk-UA"/>
              </w:rPr>
              <w:t>товар повинен відповідати ДСТУ.</w:t>
            </w:r>
          </w:p>
          <w:p w:rsidR="00D864A4" w:rsidRPr="007A77EB" w:rsidRDefault="00D864A4" w:rsidP="00D864A4">
            <w:pPr>
              <w:numPr>
                <w:ilvl w:val="0"/>
                <w:numId w:val="45"/>
              </w:numPr>
              <w:tabs>
                <w:tab w:val="left" w:pos="567"/>
              </w:tabs>
              <w:ind w:left="0" w:firstLine="0"/>
              <w:jc w:val="both"/>
              <w:rPr>
                <w:rFonts w:eastAsia="Calibri"/>
                <w:lang w:val="az-Cyrl-AZ" w:eastAsia="en-US"/>
              </w:rPr>
            </w:pPr>
            <w:r w:rsidRPr="007A77EB">
              <w:rPr>
                <w:rFonts w:eastAsia="Calibri"/>
                <w:lang w:val="az-Cyrl-AZ" w:eastAsia="en-US"/>
              </w:rPr>
              <w:t>товар не повинен містити генетично модифіковані продукти, що обов’язково відображається на етикетці маркуванням «без ГМО»;</w:t>
            </w:r>
          </w:p>
          <w:p w:rsidR="00D864A4" w:rsidRPr="007A77EB" w:rsidRDefault="00D864A4" w:rsidP="00D864A4">
            <w:pPr>
              <w:numPr>
                <w:ilvl w:val="0"/>
                <w:numId w:val="45"/>
              </w:numPr>
              <w:tabs>
                <w:tab w:val="left" w:pos="567"/>
              </w:tabs>
              <w:ind w:left="0" w:firstLine="0"/>
              <w:jc w:val="both"/>
              <w:rPr>
                <w:rFonts w:eastAsia="Calibri"/>
                <w:lang w:val="az-Cyrl-AZ" w:eastAsia="en-US"/>
              </w:rPr>
            </w:pPr>
            <w:r w:rsidRPr="007A77EB">
              <w:rPr>
                <w:rFonts w:eastAsia="Calibri"/>
                <w:lang w:val="az-Cyrl-AZ" w:eastAsia="en-US"/>
              </w:rPr>
              <w:t>товар повинен супроводжуватись накладною та рахунком;</w:t>
            </w:r>
          </w:p>
          <w:p w:rsidR="00D864A4" w:rsidRPr="007A77EB" w:rsidRDefault="00D864A4" w:rsidP="00D864A4">
            <w:pPr>
              <w:numPr>
                <w:ilvl w:val="1"/>
                <w:numId w:val="40"/>
              </w:numPr>
              <w:tabs>
                <w:tab w:val="left" w:pos="567"/>
              </w:tabs>
              <w:ind w:left="0" w:firstLine="0"/>
              <w:jc w:val="both"/>
              <w:rPr>
                <w:rFonts w:eastAsia="Calibri"/>
                <w:lang w:val="az-Cyrl-AZ" w:eastAsia="en-US"/>
              </w:rPr>
            </w:pPr>
            <w:r w:rsidRPr="007A77EB">
              <w:rPr>
                <w:rFonts w:eastAsia="Calibri"/>
                <w:lang w:val="az-Cyrl-AZ" w:eastAsia="en-US"/>
              </w:rPr>
              <w:t xml:space="preserve">Кожна партія харчових продуктів повинна супроводжуватися документом, що підтверджує безпечність та якість харчового продукту </w:t>
            </w:r>
            <w:r w:rsidRPr="007A77EB">
              <w:rPr>
                <w:rFonts w:eastAsia="Calibri"/>
                <w:lang w:val="az-Cyrl-AZ" w:eastAsia="en-US"/>
              </w:rPr>
              <w:lastRenderedPageBreak/>
              <w:t>(товарно-транспортна накладна, декларація виробника, посвідчення про якість тощо);</w:t>
            </w:r>
          </w:p>
          <w:p w:rsidR="00D864A4" w:rsidRPr="00C36745" w:rsidRDefault="00D864A4" w:rsidP="00D864A4">
            <w:pPr>
              <w:numPr>
                <w:ilvl w:val="1"/>
                <w:numId w:val="40"/>
              </w:numPr>
              <w:tabs>
                <w:tab w:val="left" w:pos="567"/>
              </w:tabs>
              <w:ind w:left="0" w:firstLine="0"/>
              <w:jc w:val="both"/>
              <w:rPr>
                <w:lang w:val="az-Cyrl-AZ"/>
              </w:rPr>
            </w:pPr>
            <w:r w:rsidRPr="007A77EB">
              <w:rPr>
                <w:rFonts w:eastAsia="Calibri"/>
                <w:lang w:val="az-Cyrl-AZ" w:eastAsia="en-US"/>
              </w:rPr>
              <w:t>Харчовий продукт повинен мати звіт щодо здійснення вимірювань, досліджень об’єктів, наукового обґрунтування відповідних вимог щодо об’єкта санітарно-епідеміологічної експертизи (показників безпеки та умов використання тощо);</w:t>
            </w:r>
            <w:r w:rsidRPr="00C36745">
              <w:rPr>
                <w:lang w:val="az-Cyrl-AZ"/>
              </w:rPr>
              <w:t xml:space="preserve"> </w:t>
            </w:r>
          </w:p>
          <w:p w:rsidR="00D864A4" w:rsidRPr="00477816" w:rsidRDefault="00D864A4" w:rsidP="00D864A4">
            <w:pPr>
              <w:pStyle w:val="a5"/>
              <w:numPr>
                <w:ilvl w:val="1"/>
                <w:numId w:val="40"/>
              </w:numPr>
              <w:tabs>
                <w:tab w:val="left" w:pos="567"/>
              </w:tabs>
              <w:ind w:left="0" w:firstLine="0"/>
              <w:jc w:val="both"/>
            </w:pPr>
            <w:r w:rsidRPr="00477816">
              <w:t xml:space="preserve">Харчовий продукт повинен відповідати наступним гігієнічним вимогам якості та безпечності харчових продуктів:  </w:t>
            </w:r>
          </w:p>
          <w:p w:rsidR="00D864A4" w:rsidRPr="00477816" w:rsidRDefault="00D864A4" w:rsidP="00D864A4">
            <w:pPr>
              <w:pStyle w:val="a5"/>
              <w:numPr>
                <w:ilvl w:val="0"/>
                <w:numId w:val="46"/>
              </w:numPr>
              <w:tabs>
                <w:tab w:val="left" w:pos="567"/>
              </w:tabs>
              <w:ind w:left="0" w:firstLine="0"/>
              <w:jc w:val="both"/>
            </w:pPr>
            <w:r w:rsidRPr="00477816">
              <w:t xml:space="preserve">Державні санітарні правила і норми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477816">
              <w:t>грунті</w:t>
            </w:r>
            <w:proofErr w:type="spellEnd"/>
            <w:r w:rsidRPr="00477816">
              <w:t>», затверджені постановою Головного державного санітарного лікаря України 20.09.2001 № 137;</w:t>
            </w:r>
          </w:p>
          <w:p w:rsidR="00D864A4" w:rsidRPr="007A77EB" w:rsidRDefault="00D864A4" w:rsidP="00D864A4">
            <w:pPr>
              <w:pStyle w:val="a5"/>
              <w:numPr>
                <w:ilvl w:val="0"/>
                <w:numId w:val="46"/>
              </w:numPr>
              <w:tabs>
                <w:tab w:val="left" w:pos="567"/>
              </w:tabs>
              <w:ind w:left="0" w:firstLine="0"/>
              <w:jc w:val="both"/>
              <w:rPr>
                <w:rFonts w:eastAsia="Calibri"/>
                <w:lang w:eastAsia="en-US"/>
              </w:rPr>
            </w:pPr>
            <w:r w:rsidRPr="007A77EB">
              <w:rPr>
                <w:rFonts w:eastAsia="Calibri"/>
                <w:lang w:eastAsia="en-US"/>
              </w:rPr>
              <w:t xml:space="preserve">«Допустимі рівні вмісту </w:t>
            </w:r>
            <w:proofErr w:type="spellStart"/>
            <w:r w:rsidRPr="007A77EB">
              <w:rPr>
                <w:rFonts w:eastAsia="Calibri"/>
                <w:lang w:eastAsia="en-US"/>
              </w:rPr>
              <w:t>радиінуклідів</w:t>
            </w:r>
            <w:proofErr w:type="spellEnd"/>
            <w:r w:rsidRPr="007A77EB">
              <w:rPr>
                <w:rFonts w:eastAsia="Calibri"/>
                <w:lang w:eastAsia="en-US"/>
              </w:rPr>
              <w:t xml:space="preserve"> 137 </w:t>
            </w:r>
            <w:proofErr w:type="spellStart"/>
            <w:r w:rsidRPr="007A77EB">
              <w:rPr>
                <w:rFonts w:eastAsia="Calibri"/>
                <w:lang w:eastAsia="en-US"/>
              </w:rPr>
              <w:t>Cs</w:t>
            </w:r>
            <w:proofErr w:type="spellEnd"/>
            <w:r w:rsidRPr="007A77EB">
              <w:rPr>
                <w:rFonts w:eastAsia="Calibri"/>
                <w:lang w:eastAsia="en-US"/>
              </w:rPr>
              <w:t xml:space="preserve"> та 90 </w:t>
            </w:r>
            <w:proofErr w:type="spellStart"/>
            <w:r w:rsidRPr="007A77EB">
              <w:rPr>
                <w:rFonts w:eastAsia="Calibri"/>
                <w:lang w:eastAsia="en-US"/>
              </w:rPr>
              <w:t>Sr</w:t>
            </w:r>
            <w:proofErr w:type="spellEnd"/>
            <w:r w:rsidRPr="007A77EB">
              <w:rPr>
                <w:rFonts w:eastAsia="Calibri"/>
                <w:lang w:eastAsia="en-US"/>
              </w:rPr>
              <w:t xml:space="preserve"> у продуктах харчування та питній воді», зареєстрований в Міністерстві юстиції України 17 липня 2006 р. за </w:t>
            </w:r>
          </w:p>
          <w:p w:rsidR="00D864A4" w:rsidRPr="007A77EB" w:rsidRDefault="00D864A4" w:rsidP="00D864A4">
            <w:pPr>
              <w:numPr>
                <w:ilvl w:val="0"/>
                <w:numId w:val="46"/>
              </w:numPr>
              <w:tabs>
                <w:tab w:val="left" w:pos="567"/>
              </w:tabs>
              <w:ind w:left="0" w:firstLine="0"/>
              <w:jc w:val="both"/>
              <w:rPr>
                <w:rFonts w:eastAsia="Calibri"/>
                <w:lang w:eastAsia="en-US"/>
              </w:rPr>
            </w:pPr>
            <w:r w:rsidRPr="007A77EB">
              <w:rPr>
                <w:rFonts w:eastAsia="Calibri"/>
                <w:lang w:eastAsia="en-US"/>
              </w:rPr>
              <w:t xml:space="preserve">№ 845/12719.Наказ МОЗ України від 13.05.2006 № 256 «Про затвердження       </w:t>
            </w:r>
          </w:p>
          <w:p w:rsidR="00D864A4" w:rsidRPr="007A77EB" w:rsidRDefault="00D864A4" w:rsidP="00D864A4">
            <w:pPr>
              <w:numPr>
                <w:ilvl w:val="0"/>
                <w:numId w:val="46"/>
              </w:numPr>
              <w:tabs>
                <w:tab w:val="left" w:pos="567"/>
              </w:tabs>
              <w:ind w:left="0" w:firstLine="0"/>
              <w:jc w:val="both"/>
              <w:rPr>
                <w:rFonts w:eastAsia="Calibri"/>
                <w:lang w:eastAsia="en-US"/>
              </w:rPr>
            </w:pPr>
            <w:r w:rsidRPr="007A77EB">
              <w:rPr>
                <w:rFonts w:eastAsia="Calibri"/>
                <w:lang w:eastAsia="en-US"/>
              </w:rPr>
              <w:t>Державних гігієнічних нормативів;</w:t>
            </w:r>
          </w:p>
          <w:p w:rsidR="00D864A4" w:rsidRPr="00477816" w:rsidRDefault="00D864A4" w:rsidP="00D864A4">
            <w:pPr>
              <w:pStyle w:val="a5"/>
              <w:numPr>
                <w:ilvl w:val="0"/>
                <w:numId w:val="46"/>
              </w:numPr>
              <w:tabs>
                <w:tab w:val="left" w:pos="567"/>
              </w:tabs>
              <w:ind w:left="0" w:firstLine="0"/>
              <w:jc w:val="both"/>
            </w:pPr>
            <w:r w:rsidRPr="00477816">
              <w:t xml:space="preserve">ДСТУ EN 12014-2-2001 Продукти харчові. Визначення вмісту нітрату і/або нітриту. </w:t>
            </w:r>
          </w:p>
          <w:p w:rsidR="00D864A4" w:rsidRPr="000A442E" w:rsidRDefault="00D864A4" w:rsidP="00D864A4">
            <w:pPr>
              <w:pStyle w:val="a5"/>
              <w:numPr>
                <w:ilvl w:val="0"/>
                <w:numId w:val="46"/>
              </w:numPr>
              <w:tabs>
                <w:tab w:val="left" w:pos="567"/>
              </w:tabs>
              <w:ind w:left="0" w:firstLine="0"/>
              <w:jc w:val="both"/>
            </w:pPr>
            <w:r w:rsidRPr="00477816">
              <w:t>Наказ МОЗ України від 02.02.2016 № 55 «Про затвердження Гігієнічних нормативів  і регламентів безпечного застосування пестицидів і агрохімікатів», зареєстрований</w:t>
            </w:r>
            <w:r w:rsidRPr="00C454D1">
              <w:t xml:space="preserve"> </w:t>
            </w:r>
            <w:r w:rsidRPr="000A442E">
              <w:t>в Міністерстві юстиції України 10 лютого 2016 р. за № 207/28337;</w:t>
            </w:r>
          </w:p>
          <w:p w:rsidR="00D864A4" w:rsidRPr="000A442E" w:rsidRDefault="00D864A4" w:rsidP="00D864A4">
            <w:pPr>
              <w:pStyle w:val="a5"/>
              <w:numPr>
                <w:ilvl w:val="0"/>
                <w:numId w:val="46"/>
              </w:numPr>
              <w:tabs>
                <w:tab w:val="left" w:pos="567"/>
              </w:tabs>
              <w:ind w:left="0" w:firstLine="0"/>
              <w:jc w:val="both"/>
            </w:pPr>
            <w:r w:rsidRPr="000A442E">
              <w:t>Наказ МОЗ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зареєстрований в Міністерстві юстиції України 9 січня 2013 р. за № 88/22620;</w:t>
            </w:r>
          </w:p>
          <w:p w:rsidR="00D864A4" w:rsidRPr="000A442E" w:rsidRDefault="00D864A4" w:rsidP="00D864A4">
            <w:pPr>
              <w:pStyle w:val="a5"/>
              <w:numPr>
                <w:ilvl w:val="0"/>
                <w:numId w:val="46"/>
              </w:numPr>
              <w:tabs>
                <w:tab w:val="left" w:pos="567"/>
              </w:tabs>
              <w:ind w:left="0" w:firstLine="0"/>
              <w:jc w:val="both"/>
            </w:pPr>
            <w:r w:rsidRPr="000A442E">
              <w:t>Наказ МОЗ України від 13.05.2013 № 368 «Про затвердження Державних гігієнічних правил і норм «Регламент максимальних рівнів окремих забруднюючих речовин у харчових продуктах», зареєстрований в Міністерстві юстиції України 18 травня 2013 р. за № 774/23306;</w:t>
            </w:r>
          </w:p>
          <w:p w:rsidR="00D864A4" w:rsidRPr="007A77EB" w:rsidRDefault="00D864A4" w:rsidP="00D864A4">
            <w:pPr>
              <w:pStyle w:val="a5"/>
              <w:numPr>
                <w:ilvl w:val="0"/>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0"/>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0"/>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1"/>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1"/>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1"/>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1"/>
                <w:numId w:val="47"/>
              </w:numPr>
              <w:tabs>
                <w:tab w:val="left" w:pos="567"/>
              </w:tabs>
              <w:contextualSpacing w:val="0"/>
              <w:jc w:val="both"/>
              <w:rPr>
                <w:rFonts w:eastAsia="Calibri"/>
                <w:vanish/>
                <w:lang w:val="az-Cyrl-AZ" w:eastAsia="en-US"/>
              </w:rPr>
            </w:pPr>
          </w:p>
          <w:p w:rsidR="00D864A4" w:rsidRPr="007A77EB" w:rsidRDefault="00D864A4" w:rsidP="00D864A4">
            <w:pPr>
              <w:pStyle w:val="a5"/>
              <w:numPr>
                <w:ilvl w:val="1"/>
                <w:numId w:val="47"/>
              </w:numPr>
              <w:tabs>
                <w:tab w:val="left" w:pos="567"/>
              </w:tabs>
              <w:contextualSpacing w:val="0"/>
              <w:jc w:val="both"/>
              <w:rPr>
                <w:rFonts w:eastAsia="Calibri"/>
                <w:vanish/>
                <w:lang w:val="az-Cyrl-AZ" w:eastAsia="en-US"/>
              </w:rPr>
            </w:pPr>
          </w:p>
          <w:p w:rsidR="00D864A4" w:rsidRPr="007A77EB" w:rsidRDefault="00D864A4" w:rsidP="00D864A4">
            <w:pPr>
              <w:numPr>
                <w:ilvl w:val="1"/>
                <w:numId w:val="47"/>
              </w:numPr>
              <w:tabs>
                <w:tab w:val="left" w:pos="567"/>
              </w:tabs>
              <w:ind w:left="0" w:firstLine="0"/>
              <w:jc w:val="both"/>
              <w:rPr>
                <w:rFonts w:eastAsia="Calibri"/>
                <w:lang w:val="az-Cyrl-AZ" w:eastAsia="en-US"/>
              </w:rPr>
            </w:pPr>
            <w:r w:rsidRPr="007A77EB">
              <w:rPr>
                <w:rFonts w:eastAsia="Calibri"/>
                <w:lang w:val="az-Cyrl-AZ" w:eastAsia="en-US"/>
              </w:rPr>
              <w:t>Надати   повідомлення територіального органу Держпродспоживслужби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w:t>
            </w:r>
          </w:p>
          <w:p w:rsidR="00D864A4" w:rsidRDefault="00D864A4" w:rsidP="00D864A4">
            <w:pPr>
              <w:rPr>
                <w:b/>
                <w:lang w:eastAsia="uk-UA"/>
              </w:rPr>
            </w:pPr>
          </w:p>
          <w:p w:rsidR="00D864A4" w:rsidRDefault="00D864A4" w:rsidP="00D864A4">
            <w:pPr>
              <w:ind w:left="360"/>
              <w:jc w:val="center"/>
              <w:rPr>
                <w:lang w:eastAsia="uk-UA"/>
              </w:rPr>
            </w:pPr>
            <w:r>
              <w:rPr>
                <w:b/>
                <w:lang w:eastAsia="uk-UA"/>
              </w:rPr>
              <w:t>ТЕХНІЧНІ ВИМОГИ ДО ТОВАРУ</w:t>
            </w:r>
            <w:r>
              <w:rPr>
                <w:lang w:eastAsia="uk-UA"/>
              </w:rPr>
              <w:t xml:space="preserve"> </w:t>
            </w:r>
          </w:p>
          <w:p w:rsidR="00D864A4" w:rsidRDefault="00D864A4" w:rsidP="00D864A4">
            <w:pPr>
              <w:jc w:val="center"/>
              <w:rPr>
                <w:b/>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418"/>
              <w:gridCol w:w="1134"/>
              <w:gridCol w:w="3118"/>
              <w:gridCol w:w="2090"/>
              <w:gridCol w:w="851"/>
              <w:gridCol w:w="1842"/>
            </w:tblGrid>
            <w:tr w:rsidR="00322CBC" w:rsidRPr="003C205E" w:rsidTr="00322CBC">
              <w:tc>
                <w:tcPr>
                  <w:tcW w:w="320" w:type="dxa"/>
                  <w:shd w:val="clear" w:color="auto" w:fill="auto"/>
                </w:tcPr>
                <w:p w:rsidR="00322CBC" w:rsidRPr="003C205E" w:rsidRDefault="00322CBC" w:rsidP="00322CBC">
                  <w:pPr>
                    <w:jc w:val="center"/>
                    <w:rPr>
                      <w:b/>
                      <w:sz w:val="20"/>
                      <w:szCs w:val="20"/>
                    </w:rPr>
                  </w:pPr>
                  <w:r>
                    <w:rPr>
                      <w:b/>
                      <w:sz w:val="20"/>
                      <w:szCs w:val="20"/>
                    </w:rPr>
                    <w:pict>
                      <v:rect id="_x0000_i1237" style="width:0;height:1.5pt" o:hralign="center" o:hrstd="t" o:hr="t" fillcolor="#a0a0a0" stroked="f"/>
                    </w:pict>
                  </w:r>
                </w:p>
              </w:tc>
              <w:tc>
                <w:tcPr>
                  <w:tcW w:w="1418" w:type="dxa"/>
                  <w:shd w:val="clear" w:color="auto" w:fill="auto"/>
                </w:tcPr>
                <w:p w:rsidR="00322CBC" w:rsidRPr="00F21AD1" w:rsidRDefault="00322CBC" w:rsidP="00322CBC">
                  <w:r w:rsidRPr="00F21AD1">
                    <w:t>________________________________________</w:t>
                  </w:r>
                </w:p>
              </w:tc>
              <w:tc>
                <w:tcPr>
                  <w:tcW w:w="1134" w:type="dxa"/>
                </w:tcPr>
                <w:p w:rsidR="00322CBC" w:rsidRPr="00F21AD1" w:rsidRDefault="00322CBC" w:rsidP="00322CBC">
                  <w:r w:rsidRPr="00F21AD1">
                    <w:t>Найменування предмету закупівлі</w:t>
                  </w:r>
                </w:p>
              </w:tc>
              <w:tc>
                <w:tcPr>
                  <w:tcW w:w="3118" w:type="dxa"/>
                  <w:shd w:val="clear" w:color="auto" w:fill="auto"/>
                </w:tcPr>
                <w:p w:rsidR="00322CBC" w:rsidRPr="00F21AD1" w:rsidRDefault="00322CBC" w:rsidP="00322CBC">
                  <w:r w:rsidRPr="00F21AD1">
                    <w:t>Найменування товару</w:t>
                  </w:r>
                </w:p>
              </w:tc>
              <w:tc>
                <w:tcPr>
                  <w:tcW w:w="2090" w:type="dxa"/>
                  <w:shd w:val="clear" w:color="auto" w:fill="auto"/>
                </w:tcPr>
                <w:p w:rsidR="00322CBC" w:rsidRPr="00F21AD1" w:rsidRDefault="00322CBC" w:rsidP="00322CBC">
                  <w:r w:rsidRPr="00F21AD1">
                    <w:t>Опис та характеристика товару</w:t>
                  </w:r>
                </w:p>
              </w:tc>
              <w:tc>
                <w:tcPr>
                  <w:tcW w:w="851" w:type="dxa"/>
                  <w:shd w:val="clear" w:color="auto" w:fill="auto"/>
                </w:tcPr>
                <w:p w:rsidR="00322CBC" w:rsidRPr="003C205E" w:rsidRDefault="00322CBC" w:rsidP="00322CBC">
                  <w:pPr>
                    <w:jc w:val="center"/>
                    <w:rPr>
                      <w:b/>
                      <w:i/>
                      <w:sz w:val="20"/>
                      <w:szCs w:val="20"/>
                    </w:rPr>
                  </w:pPr>
                  <w:r w:rsidRPr="003C205E">
                    <w:rPr>
                      <w:b/>
                      <w:i/>
                      <w:sz w:val="20"/>
                      <w:szCs w:val="20"/>
                    </w:rPr>
                    <w:t>Кіль</w:t>
                  </w:r>
                </w:p>
                <w:p w:rsidR="00322CBC" w:rsidRPr="003C205E" w:rsidRDefault="00322CBC" w:rsidP="00322CBC">
                  <w:pPr>
                    <w:jc w:val="center"/>
                    <w:rPr>
                      <w:b/>
                      <w:i/>
                      <w:sz w:val="20"/>
                      <w:szCs w:val="20"/>
                    </w:rPr>
                  </w:pPr>
                  <w:r w:rsidRPr="003C205E">
                    <w:rPr>
                      <w:b/>
                      <w:i/>
                      <w:sz w:val="20"/>
                      <w:szCs w:val="20"/>
                    </w:rPr>
                    <w:t>кість</w:t>
                  </w:r>
                </w:p>
              </w:tc>
              <w:tc>
                <w:tcPr>
                  <w:tcW w:w="1842" w:type="dxa"/>
                  <w:shd w:val="clear" w:color="auto" w:fill="auto"/>
                </w:tcPr>
                <w:p w:rsidR="00322CBC" w:rsidRPr="003C205E" w:rsidRDefault="00322CBC" w:rsidP="00322CBC">
                  <w:pPr>
                    <w:jc w:val="center"/>
                    <w:rPr>
                      <w:b/>
                      <w:i/>
                      <w:sz w:val="20"/>
                      <w:szCs w:val="20"/>
                    </w:rPr>
                  </w:pPr>
                  <w:r w:rsidRPr="003C205E">
                    <w:rPr>
                      <w:b/>
                      <w:i/>
                      <w:sz w:val="20"/>
                      <w:szCs w:val="20"/>
                    </w:rPr>
                    <w:t>Постав</w:t>
                  </w:r>
                </w:p>
                <w:p w:rsidR="00322CBC" w:rsidRPr="003C205E" w:rsidRDefault="00322CBC" w:rsidP="00322CBC">
                  <w:pPr>
                    <w:jc w:val="center"/>
                    <w:rPr>
                      <w:b/>
                      <w:i/>
                      <w:sz w:val="20"/>
                      <w:szCs w:val="20"/>
                    </w:rPr>
                  </w:pPr>
                  <w:r w:rsidRPr="003C205E">
                    <w:rPr>
                      <w:b/>
                      <w:i/>
                      <w:sz w:val="20"/>
                      <w:szCs w:val="20"/>
                    </w:rPr>
                    <w:t>ка</w:t>
                  </w:r>
                </w:p>
              </w:tc>
            </w:tr>
            <w:tr w:rsidR="00322CBC" w:rsidRPr="003C205E" w:rsidTr="00322CBC">
              <w:tc>
                <w:tcPr>
                  <w:tcW w:w="320" w:type="dxa"/>
                  <w:shd w:val="clear" w:color="auto" w:fill="auto"/>
                </w:tcPr>
                <w:p w:rsidR="00322CBC" w:rsidRPr="00CA3BFB" w:rsidRDefault="00322CBC" w:rsidP="00322CBC">
                  <w:pPr>
                    <w:pStyle w:val="a5"/>
                    <w:numPr>
                      <w:ilvl w:val="0"/>
                      <w:numId w:val="48"/>
                    </w:numPr>
                    <w:ind w:left="0" w:firstLine="0"/>
                    <w:jc w:val="center"/>
                  </w:pPr>
                </w:p>
              </w:tc>
              <w:tc>
                <w:tcPr>
                  <w:tcW w:w="1418" w:type="dxa"/>
                  <w:vMerge w:val="restart"/>
                  <w:shd w:val="clear" w:color="auto" w:fill="auto"/>
                </w:tcPr>
                <w:p w:rsidR="00322CBC" w:rsidRPr="00F21AD1" w:rsidRDefault="00322CBC" w:rsidP="00322CBC">
                  <w:r w:rsidRPr="00F21AD1">
                    <w:t>кість</w:t>
                  </w:r>
                </w:p>
              </w:tc>
              <w:tc>
                <w:tcPr>
                  <w:tcW w:w="1134" w:type="dxa"/>
                </w:tcPr>
                <w:p w:rsidR="00322CBC" w:rsidRPr="00F21AD1" w:rsidRDefault="00322CBC" w:rsidP="00322CBC"/>
              </w:tc>
              <w:tc>
                <w:tcPr>
                  <w:tcW w:w="3118" w:type="dxa"/>
                  <w:shd w:val="clear" w:color="auto" w:fill="auto"/>
                </w:tcPr>
                <w:p w:rsidR="00322CBC" w:rsidRPr="00F21AD1" w:rsidRDefault="00322CBC" w:rsidP="00322CBC"/>
              </w:tc>
              <w:tc>
                <w:tcPr>
                  <w:tcW w:w="2090" w:type="dxa"/>
                  <w:shd w:val="clear" w:color="auto" w:fill="auto"/>
                </w:tcPr>
                <w:p w:rsidR="00322CBC" w:rsidRPr="00F21AD1" w:rsidRDefault="00322CBC" w:rsidP="00322CBC"/>
              </w:tc>
              <w:tc>
                <w:tcPr>
                  <w:tcW w:w="851" w:type="dxa"/>
                  <w:shd w:val="clear" w:color="auto" w:fill="auto"/>
                </w:tcPr>
                <w:p w:rsidR="00322CBC" w:rsidRPr="00130F7A" w:rsidRDefault="00322CBC" w:rsidP="00322CBC">
                  <w:pPr>
                    <w:jc w:val="center"/>
                  </w:pPr>
                  <w:r>
                    <w:t>400</w:t>
                  </w:r>
                </w:p>
                <w:p w:rsidR="00322CBC" w:rsidRDefault="00322CBC" w:rsidP="00322CBC">
                  <w:pPr>
                    <w:jc w:val="center"/>
                  </w:pPr>
                </w:p>
              </w:tc>
              <w:tc>
                <w:tcPr>
                  <w:tcW w:w="1842" w:type="dxa"/>
                  <w:vMerge w:val="restart"/>
                  <w:shd w:val="clear" w:color="auto" w:fill="auto"/>
                </w:tcPr>
                <w:p w:rsidR="00322CBC" w:rsidRPr="003C205E" w:rsidRDefault="00322CBC" w:rsidP="00322CBC">
                  <w:pPr>
                    <w:jc w:val="center"/>
                  </w:pPr>
                  <w:r w:rsidRPr="003C205E">
                    <w:t>Овочі постачаються 4-5 разів на місяць згідно заявки замовника</w:t>
                  </w:r>
                </w:p>
              </w:tc>
            </w:tr>
            <w:tr w:rsidR="00D864A4" w:rsidRPr="003C205E" w:rsidTr="00322CBC">
              <w:tc>
                <w:tcPr>
                  <w:tcW w:w="320" w:type="dxa"/>
                  <w:shd w:val="clear" w:color="auto" w:fill="auto"/>
                </w:tcPr>
                <w:p w:rsidR="00D864A4" w:rsidRPr="00CA3BFB" w:rsidRDefault="00D864A4" w:rsidP="00D864A4">
                  <w:pPr>
                    <w:pStyle w:val="a5"/>
                    <w:numPr>
                      <w:ilvl w:val="0"/>
                      <w:numId w:val="48"/>
                    </w:numPr>
                    <w:ind w:left="0" w:firstLine="0"/>
                    <w:jc w:val="center"/>
                  </w:pPr>
                </w:p>
              </w:tc>
              <w:tc>
                <w:tcPr>
                  <w:tcW w:w="1418" w:type="dxa"/>
                  <w:vMerge/>
                  <w:shd w:val="clear" w:color="auto" w:fill="auto"/>
                </w:tcPr>
                <w:p w:rsidR="00D864A4" w:rsidRPr="003C205E" w:rsidRDefault="00D864A4" w:rsidP="00D864A4">
                  <w:pPr>
                    <w:jc w:val="both"/>
                    <w:rPr>
                      <w:color w:val="000000"/>
                      <w:lang w:eastAsia="uk-UA"/>
                    </w:rPr>
                  </w:pPr>
                </w:p>
              </w:tc>
              <w:tc>
                <w:tcPr>
                  <w:tcW w:w="1134" w:type="dxa"/>
                </w:tcPr>
                <w:p w:rsidR="00D864A4" w:rsidRPr="003C205E" w:rsidRDefault="00D864A4" w:rsidP="00D864A4">
                  <w:pPr>
                    <w:jc w:val="both"/>
                    <w:rPr>
                      <w:b/>
                      <w:u w:val="single"/>
                    </w:rPr>
                  </w:pPr>
                  <w:r w:rsidRPr="003C205E">
                    <w:rPr>
                      <w:b/>
                      <w:u w:val="single"/>
                    </w:rPr>
                    <w:t>Цибуля</w:t>
                  </w:r>
                </w:p>
                <w:p w:rsidR="00D864A4" w:rsidRPr="003C205E" w:rsidRDefault="00D864A4" w:rsidP="00D864A4">
                  <w:pPr>
                    <w:jc w:val="both"/>
                    <w:rPr>
                      <w:b/>
                      <w:u w:val="single"/>
                    </w:rPr>
                  </w:pPr>
                </w:p>
              </w:tc>
              <w:tc>
                <w:tcPr>
                  <w:tcW w:w="3118" w:type="dxa"/>
                  <w:shd w:val="clear" w:color="auto" w:fill="auto"/>
                </w:tcPr>
                <w:p w:rsidR="00D864A4" w:rsidRPr="003C205E" w:rsidRDefault="00D864A4" w:rsidP="00D864A4">
                  <w:pPr>
                    <w:jc w:val="both"/>
                  </w:pPr>
                  <w:r w:rsidRPr="003C205E">
                    <w:t>Врожай</w:t>
                  </w:r>
                  <w:r>
                    <w:t xml:space="preserve"> </w:t>
                  </w:r>
                  <w:r w:rsidRPr="0022074A">
                    <w:t>202</w:t>
                  </w:r>
                  <w:r>
                    <w:t>1-2022 р.</w:t>
                  </w:r>
                  <w:r w:rsidRPr="003C205E">
                    <w:t>, вирощена в природних умовах, без перевищеного вмісту хімічних речовин.</w:t>
                  </w:r>
                </w:p>
                <w:p w:rsidR="00D864A4" w:rsidRDefault="00D864A4" w:rsidP="00D864A4">
                  <w:pPr>
                    <w:jc w:val="both"/>
                  </w:pPr>
                  <w:r w:rsidRPr="003C205E">
                    <w:lastRenderedPageBreak/>
                    <w:t xml:space="preserve">Цибуля має бути свіжою, зрілою, здоровою, чистою, сухою, не пророслою, з сухими зовнішніми цибульними </w:t>
                  </w:r>
                  <w:proofErr w:type="spellStart"/>
                  <w:r w:rsidRPr="003C205E">
                    <w:t>лушпиннями</w:t>
                  </w:r>
                  <w:proofErr w:type="spellEnd"/>
                  <w:r w:rsidRPr="003C205E">
                    <w:t>, з цілою підсушеною шийкою.</w:t>
                  </w:r>
                  <w:r w:rsidRPr="00777B8B">
                    <w:t xml:space="preserve"> Смак і запах повинен бути властивим даному ботанічному сорту без стороннього запаху і присмаку.</w:t>
                  </w:r>
                </w:p>
                <w:p w:rsidR="00D864A4" w:rsidRPr="003C205E" w:rsidRDefault="00D864A4" w:rsidP="00D864A4">
                  <w:pPr>
                    <w:jc w:val="both"/>
                  </w:pPr>
                  <w:r w:rsidRPr="003C205E">
                    <w:t xml:space="preserve"> Не допускається наявність цибулин ушкоджених сільськогосподарськими </w:t>
                  </w:r>
                  <w:r>
                    <w:t>шкідниками, механічних пошкодже</w:t>
                  </w:r>
                  <w:r w:rsidRPr="003C205E">
                    <w:t>нь, уражених хворобами, без зайвої вологості, без загнивання. Не допускається наявність землі, яка прилипла до цибулини.</w:t>
                  </w:r>
                </w:p>
                <w:p w:rsidR="00D864A4" w:rsidRDefault="00D864A4" w:rsidP="00D864A4">
                  <w:pPr>
                    <w:jc w:val="both"/>
                  </w:pPr>
                  <w:r w:rsidRPr="003C205E">
                    <w:t xml:space="preserve">Цибуля повинна бути середнього або великого розміру, відповідно до діючих стандартів. </w:t>
                  </w:r>
                  <w:r>
                    <w:t xml:space="preserve"> </w:t>
                  </w:r>
                </w:p>
                <w:p w:rsidR="00D864A4" w:rsidRDefault="00D864A4" w:rsidP="00D864A4">
                  <w:pPr>
                    <w:jc w:val="both"/>
                  </w:pPr>
                  <w:r>
                    <w:t>ДСТУ 3234-95</w:t>
                  </w:r>
                </w:p>
              </w:tc>
              <w:tc>
                <w:tcPr>
                  <w:tcW w:w="2090" w:type="dxa"/>
                  <w:shd w:val="clear" w:color="auto" w:fill="auto"/>
                </w:tcPr>
                <w:p w:rsidR="00D864A4" w:rsidRPr="003C205E" w:rsidRDefault="00D864A4" w:rsidP="00D864A4">
                  <w:pPr>
                    <w:jc w:val="center"/>
                  </w:pPr>
                  <w:r>
                    <w:lastRenderedPageBreak/>
                    <w:t>к</w:t>
                  </w:r>
                  <w:r w:rsidRPr="003C205E">
                    <w:t>г</w:t>
                  </w:r>
                </w:p>
                <w:p w:rsidR="00D864A4" w:rsidRDefault="00D864A4" w:rsidP="00D864A4">
                  <w:pPr>
                    <w:jc w:val="center"/>
                  </w:pPr>
                </w:p>
              </w:tc>
              <w:tc>
                <w:tcPr>
                  <w:tcW w:w="851" w:type="dxa"/>
                  <w:shd w:val="clear" w:color="auto" w:fill="auto"/>
                </w:tcPr>
                <w:p w:rsidR="00D864A4" w:rsidRPr="00130F7A" w:rsidRDefault="00D864A4" w:rsidP="00D864A4">
                  <w:pPr>
                    <w:jc w:val="center"/>
                  </w:pPr>
                  <w:r>
                    <w:t>380</w:t>
                  </w:r>
                </w:p>
                <w:p w:rsidR="00D864A4" w:rsidRDefault="00D864A4" w:rsidP="00D864A4">
                  <w:pPr>
                    <w:jc w:val="center"/>
                  </w:pPr>
                </w:p>
              </w:tc>
              <w:tc>
                <w:tcPr>
                  <w:tcW w:w="1842" w:type="dxa"/>
                  <w:vMerge/>
                  <w:shd w:val="clear" w:color="auto" w:fill="auto"/>
                </w:tcPr>
                <w:p w:rsidR="00D864A4" w:rsidRPr="003C205E" w:rsidRDefault="00D864A4" w:rsidP="00D864A4">
                  <w:pPr>
                    <w:jc w:val="center"/>
                  </w:pPr>
                </w:p>
              </w:tc>
            </w:tr>
            <w:tr w:rsidR="00D864A4" w:rsidRPr="003C205E" w:rsidTr="00322CBC">
              <w:trPr>
                <w:trHeight w:val="6173"/>
              </w:trPr>
              <w:tc>
                <w:tcPr>
                  <w:tcW w:w="320" w:type="dxa"/>
                  <w:shd w:val="clear" w:color="auto" w:fill="auto"/>
                </w:tcPr>
                <w:p w:rsidR="00D864A4" w:rsidRPr="00CA3BFB" w:rsidRDefault="00D864A4" w:rsidP="00D864A4">
                  <w:pPr>
                    <w:pStyle w:val="a5"/>
                    <w:numPr>
                      <w:ilvl w:val="0"/>
                      <w:numId w:val="48"/>
                    </w:numPr>
                    <w:ind w:left="0" w:firstLine="0"/>
                    <w:jc w:val="center"/>
                  </w:pPr>
                </w:p>
              </w:tc>
              <w:tc>
                <w:tcPr>
                  <w:tcW w:w="1418" w:type="dxa"/>
                  <w:vMerge/>
                  <w:shd w:val="clear" w:color="auto" w:fill="auto"/>
                </w:tcPr>
                <w:p w:rsidR="00D864A4" w:rsidRPr="003C205E" w:rsidRDefault="00D864A4" w:rsidP="00D864A4">
                  <w:pPr>
                    <w:jc w:val="both"/>
                    <w:rPr>
                      <w:color w:val="000000"/>
                      <w:lang w:eastAsia="uk-UA"/>
                    </w:rPr>
                  </w:pPr>
                </w:p>
              </w:tc>
              <w:tc>
                <w:tcPr>
                  <w:tcW w:w="1134" w:type="dxa"/>
                </w:tcPr>
                <w:p w:rsidR="00D864A4" w:rsidRPr="003C205E" w:rsidRDefault="00D864A4" w:rsidP="00D864A4">
                  <w:pPr>
                    <w:jc w:val="both"/>
                  </w:pPr>
                  <w:r w:rsidRPr="003C205E">
                    <w:rPr>
                      <w:b/>
                      <w:u w:val="single"/>
                    </w:rPr>
                    <w:t>Буряк</w:t>
                  </w:r>
                </w:p>
                <w:p w:rsidR="00D864A4" w:rsidRPr="003C205E" w:rsidRDefault="00D864A4" w:rsidP="00D864A4">
                  <w:pPr>
                    <w:jc w:val="both"/>
                    <w:rPr>
                      <w:b/>
                      <w:u w:val="single"/>
                    </w:rPr>
                  </w:pPr>
                </w:p>
              </w:tc>
              <w:tc>
                <w:tcPr>
                  <w:tcW w:w="3118" w:type="dxa"/>
                  <w:shd w:val="clear" w:color="auto" w:fill="auto"/>
                </w:tcPr>
                <w:p w:rsidR="00D864A4" w:rsidRPr="003C205E" w:rsidRDefault="00D864A4" w:rsidP="00D864A4">
                  <w:pPr>
                    <w:jc w:val="both"/>
                  </w:pPr>
                  <w:r w:rsidRPr="003C205E">
                    <w:t xml:space="preserve">Буряк столовий  врожаю  </w:t>
                  </w:r>
                  <w:r>
                    <w:t>2021-2022 р</w:t>
                  </w:r>
                  <w:r w:rsidRPr="003C205E">
                    <w:t>.</w:t>
                  </w:r>
                  <w:r>
                    <w:t xml:space="preserve"> </w:t>
                  </w:r>
                  <w:r w:rsidRPr="003C205E">
                    <w:t>вирощений в природних умовах, без перевищеного вмісту хімічних речовин.</w:t>
                  </w:r>
                </w:p>
                <w:p w:rsidR="00D864A4" w:rsidRDefault="00D864A4" w:rsidP="00D864A4">
                  <w:pPr>
                    <w:jc w:val="both"/>
                  </w:pPr>
                  <w:r w:rsidRPr="003C205E">
                    <w:t>Буряк має бути цілим, свіжим</w:t>
                  </w:r>
                  <w:r>
                    <w:t>, чистим, сухим, здоровим, не зі</w:t>
                  </w:r>
                  <w:r w:rsidRPr="003C205E">
                    <w:t>в</w:t>
                  </w:r>
                  <w:r w:rsidRPr="00CC37CC">
                    <w:t>’</w:t>
                  </w:r>
                  <w:r w:rsidRPr="003C205E">
                    <w:t>ялим, не тріснутим, без ознак проростання.</w:t>
                  </w:r>
                  <w:r w:rsidRPr="00777B8B">
                    <w:t xml:space="preserve"> Смак і запах повинен бути властивим даному ботанічному сорту без стороннього запаху і присмаку.</w:t>
                  </w:r>
                </w:p>
                <w:p w:rsidR="00D864A4" w:rsidRPr="003C205E" w:rsidRDefault="00D864A4" w:rsidP="00D864A4">
                  <w:pPr>
                    <w:jc w:val="both"/>
                  </w:pPr>
                  <w:r w:rsidRPr="003C205E">
                    <w:t xml:space="preserve"> Не допускається наявність буряка ушкодженого сільськогосподарськими </w:t>
                  </w:r>
                  <w:r>
                    <w:t>шкідниками, механічних пошкодже</w:t>
                  </w:r>
                  <w:r w:rsidRPr="003C205E">
                    <w:t>нь, уражених хворобами, без зайвої вологості, без загнивання, без стороннього запаху і смаку. Не допускається наявність землі, яка прилипла до буряка.</w:t>
                  </w:r>
                </w:p>
                <w:p w:rsidR="00D864A4" w:rsidRPr="00310836" w:rsidRDefault="00D864A4" w:rsidP="00D864A4">
                  <w:pPr>
                    <w:jc w:val="both"/>
                  </w:pPr>
                  <w:r w:rsidRPr="003B01FA">
                    <w:t xml:space="preserve">Товар повинен відповідати </w:t>
                  </w:r>
                </w:p>
                <w:p w:rsidR="00D864A4" w:rsidRPr="003C205E" w:rsidRDefault="00D864A4" w:rsidP="00D864A4">
                  <w:pPr>
                    <w:jc w:val="both"/>
                  </w:pPr>
                  <w:r w:rsidRPr="003B01FA">
                    <w:t>ДСТУ 7033:2009.</w:t>
                  </w:r>
                </w:p>
              </w:tc>
              <w:tc>
                <w:tcPr>
                  <w:tcW w:w="2090" w:type="dxa"/>
                  <w:shd w:val="clear" w:color="auto" w:fill="auto"/>
                </w:tcPr>
                <w:p w:rsidR="00D864A4" w:rsidRPr="003C205E" w:rsidRDefault="00D864A4" w:rsidP="00D864A4">
                  <w:pPr>
                    <w:jc w:val="center"/>
                  </w:pPr>
                  <w:r>
                    <w:t>к</w:t>
                  </w:r>
                  <w:r w:rsidRPr="003C205E">
                    <w:t>г</w:t>
                  </w:r>
                </w:p>
                <w:p w:rsidR="00D864A4" w:rsidRDefault="00D864A4" w:rsidP="00D864A4">
                  <w:pPr>
                    <w:jc w:val="center"/>
                  </w:pPr>
                </w:p>
              </w:tc>
              <w:tc>
                <w:tcPr>
                  <w:tcW w:w="851" w:type="dxa"/>
                  <w:shd w:val="clear" w:color="auto" w:fill="auto"/>
                </w:tcPr>
                <w:p w:rsidR="00D864A4" w:rsidRPr="00130F7A" w:rsidRDefault="00D864A4" w:rsidP="00D864A4">
                  <w:pPr>
                    <w:jc w:val="center"/>
                  </w:pPr>
                  <w:r>
                    <w:t>500</w:t>
                  </w:r>
                </w:p>
                <w:p w:rsidR="00D864A4" w:rsidRDefault="00D864A4" w:rsidP="00D864A4">
                  <w:pPr>
                    <w:jc w:val="center"/>
                  </w:pPr>
                </w:p>
              </w:tc>
              <w:tc>
                <w:tcPr>
                  <w:tcW w:w="1842" w:type="dxa"/>
                  <w:vMerge/>
                  <w:shd w:val="clear" w:color="auto" w:fill="auto"/>
                </w:tcPr>
                <w:p w:rsidR="00D864A4" w:rsidRPr="003C205E" w:rsidRDefault="00D864A4" w:rsidP="00D864A4">
                  <w:pPr>
                    <w:jc w:val="center"/>
                  </w:pPr>
                </w:p>
              </w:tc>
            </w:tr>
            <w:tr w:rsidR="00D864A4" w:rsidRPr="003C205E" w:rsidTr="00322CBC">
              <w:tc>
                <w:tcPr>
                  <w:tcW w:w="320" w:type="dxa"/>
                  <w:shd w:val="clear" w:color="auto" w:fill="auto"/>
                </w:tcPr>
                <w:p w:rsidR="00D864A4" w:rsidRPr="00CA3BFB" w:rsidRDefault="00D864A4" w:rsidP="00D864A4">
                  <w:pPr>
                    <w:pStyle w:val="a5"/>
                    <w:numPr>
                      <w:ilvl w:val="0"/>
                      <w:numId w:val="48"/>
                    </w:numPr>
                    <w:ind w:left="0" w:firstLine="0"/>
                    <w:jc w:val="center"/>
                  </w:pPr>
                </w:p>
              </w:tc>
              <w:tc>
                <w:tcPr>
                  <w:tcW w:w="1418" w:type="dxa"/>
                  <w:vMerge/>
                  <w:shd w:val="clear" w:color="auto" w:fill="auto"/>
                </w:tcPr>
                <w:p w:rsidR="00D864A4" w:rsidRPr="003C205E" w:rsidRDefault="00D864A4" w:rsidP="00D864A4">
                  <w:pPr>
                    <w:jc w:val="both"/>
                    <w:rPr>
                      <w:color w:val="FF6600"/>
                    </w:rPr>
                  </w:pPr>
                </w:p>
              </w:tc>
              <w:tc>
                <w:tcPr>
                  <w:tcW w:w="1134" w:type="dxa"/>
                </w:tcPr>
                <w:p w:rsidR="00D864A4" w:rsidRPr="003C205E" w:rsidRDefault="00D864A4" w:rsidP="00D864A4">
                  <w:pPr>
                    <w:jc w:val="both"/>
                    <w:rPr>
                      <w:b/>
                      <w:u w:val="single"/>
                    </w:rPr>
                  </w:pPr>
                  <w:r w:rsidRPr="003C205E">
                    <w:rPr>
                      <w:b/>
                      <w:u w:val="single"/>
                    </w:rPr>
                    <w:t>Капуста</w:t>
                  </w:r>
                </w:p>
                <w:p w:rsidR="00D864A4" w:rsidRPr="003C205E" w:rsidRDefault="00D864A4" w:rsidP="00D864A4">
                  <w:pPr>
                    <w:jc w:val="both"/>
                    <w:rPr>
                      <w:b/>
                      <w:u w:val="single"/>
                    </w:rPr>
                  </w:pPr>
                </w:p>
              </w:tc>
              <w:tc>
                <w:tcPr>
                  <w:tcW w:w="3118" w:type="dxa"/>
                  <w:shd w:val="clear" w:color="auto" w:fill="auto"/>
                </w:tcPr>
                <w:p w:rsidR="00D864A4" w:rsidRDefault="00D864A4" w:rsidP="00D864A4">
                  <w:pPr>
                    <w:jc w:val="both"/>
                  </w:pPr>
                  <w:r w:rsidRPr="003C205E">
                    <w:t>Капуста</w:t>
                  </w:r>
                  <w:r>
                    <w:t xml:space="preserve"> білокачанна свіжа, врожаю </w:t>
                  </w:r>
                  <w:r w:rsidRPr="003C205E">
                    <w:t xml:space="preserve"> </w:t>
                  </w:r>
                  <w:r>
                    <w:t>2021-2022  р.</w:t>
                  </w:r>
                  <w:r w:rsidRPr="003C205E">
                    <w:t xml:space="preserve">, без перевищеного вмісту хімічних речовин, ціла, чиста, </w:t>
                  </w:r>
                  <w:r>
                    <w:t>щільна, без механічних пошкодже</w:t>
                  </w:r>
                  <w:r w:rsidRPr="003C205E">
                    <w:t xml:space="preserve">нь та </w:t>
                  </w:r>
                  <w:proofErr w:type="spellStart"/>
                  <w:r w:rsidRPr="003C205E">
                    <w:t>тріщин</w:t>
                  </w:r>
                  <w:proofErr w:type="spellEnd"/>
                  <w:r w:rsidRPr="003C205E">
                    <w:t>.</w:t>
                  </w:r>
                  <w:r w:rsidRPr="00777B8B">
                    <w:t xml:space="preserve"> Смак і запах повинен бути властивим даному ботанічному сорту без стороннього запаху і присмаку.</w:t>
                  </w:r>
                </w:p>
                <w:p w:rsidR="00D864A4" w:rsidRDefault="00D864A4" w:rsidP="00D864A4">
                  <w:pPr>
                    <w:jc w:val="both"/>
                  </w:pPr>
                  <w:r w:rsidRPr="003C205E">
                    <w:t xml:space="preserve"> Не допускається наявність гнилої, пошкодженої шкідниками, ураженої хворобами, </w:t>
                  </w:r>
                  <w:r>
                    <w:t>зі</w:t>
                  </w:r>
                  <w:r w:rsidRPr="003C205E">
                    <w:t>в’ялої, підмороженої капусти</w:t>
                  </w:r>
                  <w:r>
                    <w:t>.</w:t>
                  </w:r>
                  <w:r w:rsidRPr="003C205E">
                    <w:t xml:space="preserve"> </w:t>
                  </w:r>
                </w:p>
                <w:p w:rsidR="00D864A4" w:rsidRPr="00D864A4" w:rsidRDefault="00D864A4" w:rsidP="00D864A4">
                  <w:pPr>
                    <w:jc w:val="both"/>
                    <w:rPr>
                      <w:lang w:val="ru-RU"/>
                    </w:rPr>
                  </w:pPr>
                  <w:r w:rsidRPr="003B01FA">
                    <w:t xml:space="preserve">Товар повинен відповідати </w:t>
                  </w:r>
                </w:p>
                <w:p w:rsidR="00D864A4" w:rsidRPr="003C205E" w:rsidRDefault="00D864A4" w:rsidP="00D864A4">
                  <w:pPr>
                    <w:jc w:val="both"/>
                    <w:rPr>
                      <w:b/>
                      <w:u w:val="single"/>
                    </w:rPr>
                  </w:pPr>
                  <w:r w:rsidRPr="00DB6E9C">
                    <w:t>ДСТУ 7037:2009</w:t>
                  </w:r>
                  <w:r w:rsidRPr="00C36745">
                    <w:rPr>
                      <w:b/>
                    </w:rPr>
                    <w:t>.</w:t>
                  </w:r>
                </w:p>
              </w:tc>
              <w:tc>
                <w:tcPr>
                  <w:tcW w:w="2090" w:type="dxa"/>
                  <w:shd w:val="clear" w:color="auto" w:fill="auto"/>
                </w:tcPr>
                <w:p w:rsidR="00D864A4" w:rsidRPr="003C205E" w:rsidRDefault="00D864A4" w:rsidP="00D864A4">
                  <w:pPr>
                    <w:jc w:val="center"/>
                  </w:pPr>
                  <w:r w:rsidRPr="003C205E">
                    <w:t>кг</w:t>
                  </w:r>
                </w:p>
                <w:p w:rsidR="00D864A4" w:rsidRPr="003C205E" w:rsidRDefault="00D864A4" w:rsidP="00D864A4">
                  <w:pPr>
                    <w:jc w:val="center"/>
                  </w:pPr>
                </w:p>
              </w:tc>
              <w:tc>
                <w:tcPr>
                  <w:tcW w:w="851" w:type="dxa"/>
                  <w:shd w:val="clear" w:color="auto" w:fill="auto"/>
                </w:tcPr>
                <w:p w:rsidR="00D864A4" w:rsidRPr="00130F7A" w:rsidRDefault="00D864A4" w:rsidP="00D864A4">
                  <w:pPr>
                    <w:jc w:val="center"/>
                  </w:pPr>
                  <w:r>
                    <w:t>540</w:t>
                  </w:r>
                </w:p>
              </w:tc>
              <w:tc>
                <w:tcPr>
                  <w:tcW w:w="1842" w:type="dxa"/>
                  <w:vMerge/>
                  <w:shd w:val="clear" w:color="auto" w:fill="auto"/>
                </w:tcPr>
                <w:p w:rsidR="00D864A4" w:rsidRPr="003C205E" w:rsidRDefault="00D864A4" w:rsidP="00D864A4">
                  <w:pPr>
                    <w:jc w:val="center"/>
                  </w:pPr>
                </w:p>
              </w:tc>
            </w:tr>
          </w:tbl>
          <w:p w:rsidR="00D864A4" w:rsidRDefault="00D864A4" w:rsidP="00D864A4">
            <w:pPr>
              <w:spacing w:line="276" w:lineRule="auto"/>
              <w:ind w:left="360"/>
              <w:jc w:val="both"/>
              <w:rPr>
                <w:b/>
                <w:u w:val="single"/>
                <w:lang w:eastAsia="uk-UA"/>
              </w:rPr>
            </w:pPr>
            <w:r>
              <w:rPr>
                <w:b/>
                <w:u w:val="single"/>
                <w:lang w:eastAsia="uk-UA"/>
              </w:rPr>
              <w:t>Строк поставки до 15 жовтня 2022</w:t>
            </w:r>
          </w:p>
          <w:p w:rsidR="00D864A4" w:rsidRPr="00466B9E" w:rsidRDefault="00D864A4" w:rsidP="00D864A4">
            <w:pPr>
              <w:spacing w:line="276" w:lineRule="auto"/>
              <w:ind w:left="360"/>
              <w:jc w:val="both"/>
              <w:rPr>
                <w:lang w:eastAsia="uk-UA"/>
              </w:rPr>
            </w:pPr>
            <w:r w:rsidRPr="00466B9E">
              <w:rPr>
                <w:b/>
                <w:u w:val="single"/>
                <w:lang w:eastAsia="uk-UA"/>
              </w:rPr>
              <w:t>Періодичність поставки товару повинна здійснюватися за заявкою замовника</w:t>
            </w:r>
            <w:r w:rsidRPr="00466B9E">
              <w:rPr>
                <w:lang w:eastAsia="uk-UA"/>
              </w:rPr>
              <w:t>.</w:t>
            </w:r>
          </w:p>
          <w:p w:rsidR="00D864A4" w:rsidRPr="00466B9E" w:rsidRDefault="00D864A4" w:rsidP="00D864A4">
            <w:pPr>
              <w:numPr>
                <w:ilvl w:val="1"/>
                <w:numId w:val="47"/>
              </w:numPr>
              <w:ind w:left="0" w:firstLine="0"/>
              <w:jc w:val="both"/>
              <w:rPr>
                <w:lang w:eastAsia="uk-UA"/>
              </w:rPr>
            </w:pPr>
            <w:r w:rsidRPr="00466B9E">
              <w:rPr>
                <w:lang w:eastAsia="uk-UA"/>
              </w:rPr>
              <w:t>Кожна партія товару повинна бути окремо розфасована відповідно до заявки замовника. Тара повинна бути чистою, не деформованою. Товар повинен відповідати ДСТУ.</w:t>
            </w:r>
          </w:p>
          <w:p w:rsidR="00D864A4" w:rsidRDefault="00D864A4" w:rsidP="00D864A4">
            <w:pPr>
              <w:numPr>
                <w:ilvl w:val="1"/>
                <w:numId w:val="47"/>
              </w:numPr>
              <w:ind w:left="0" w:firstLine="0"/>
              <w:jc w:val="both"/>
              <w:rPr>
                <w:lang w:eastAsia="uk-UA"/>
              </w:rPr>
            </w:pPr>
            <w:r>
              <w:rPr>
                <w:lang w:eastAsia="uk-UA"/>
              </w:rPr>
              <w:t>Постачальник разом з продукцією надає Замовнику накладну на товар та всю супровідну документацію сертифікат якості, відповідності, (копії з мокрою печаткою)  згідно вимог діючого законодавства.</w:t>
            </w:r>
          </w:p>
          <w:p w:rsidR="00D864A4" w:rsidRDefault="00D864A4" w:rsidP="00D864A4">
            <w:pPr>
              <w:pStyle w:val="a5"/>
              <w:numPr>
                <w:ilvl w:val="1"/>
                <w:numId w:val="47"/>
              </w:numPr>
              <w:ind w:left="0" w:firstLine="0"/>
              <w:jc w:val="both"/>
              <w:rPr>
                <w:lang w:eastAsia="uk-UA"/>
              </w:rPr>
            </w:pPr>
            <w:r w:rsidRPr="00E719C2">
              <w:rPr>
                <w:lang w:eastAsia="uk-UA"/>
              </w:rPr>
              <w:t>На кожну партію харчового продукту повинно   надаватися документ, що підтверджує безпечність та якість харчового продукту (товарно-транспортна накладна, декларація виробника, посвідчення про якість тощо</w:t>
            </w:r>
            <w:r>
              <w:rPr>
                <w:lang w:eastAsia="uk-UA"/>
              </w:rPr>
              <w:t>).</w:t>
            </w:r>
          </w:p>
          <w:p w:rsidR="00D864A4" w:rsidRPr="00466B9E" w:rsidRDefault="00D864A4" w:rsidP="00D864A4">
            <w:pPr>
              <w:numPr>
                <w:ilvl w:val="1"/>
                <w:numId w:val="47"/>
              </w:numPr>
              <w:ind w:left="0" w:firstLine="0"/>
              <w:jc w:val="both"/>
              <w:rPr>
                <w:lang w:eastAsia="uk-UA"/>
              </w:rPr>
            </w:pPr>
            <w:r w:rsidRPr="00466B9E">
              <w:rPr>
                <w:b/>
                <w:u w:val="single"/>
                <w:lang w:eastAsia="uk-UA"/>
              </w:rPr>
              <w:t>Доставка товару здійснюється транспортом, силами та за рахунок Постачальника</w:t>
            </w:r>
            <w:r w:rsidRPr="00466B9E">
              <w:rPr>
                <w:lang w:eastAsia="uk-UA"/>
              </w:rPr>
              <w:t>.</w:t>
            </w:r>
          </w:p>
          <w:p w:rsidR="00D864A4" w:rsidRPr="00466B9E" w:rsidRDefault="00D864A4" w:rsidP="00D864A4">
            <w:pPr>
              <w:numPr>
                <w:ilvl w:val="1"/>
                <w:numId w:val="47"/>
              </w:numPr>
              <w:ind w:left="0" w:firstLine="0"/>
              <w:jc w:val="both"/>
              <w:rPr>
                <w:lang w:eastAsia="uk-UA"/>
              </w:rPr>
            </w:pPr>
            <w:r w:rsidRPr="00466B9E">
              <w:rPr>
                <w:lang w:eastAsia="uk-UA"/>
              </w:rPr>
              <w:t>Повинен надати свідоцтво про реєстрацію транспортного засобу, який доставляє товар.</w:t>
            </w:r>
          </w:p>
          <w:p w:rsidR="00D864A4" w:rsidRPr="00466B9E" w:rsidRDefault="00D864A4" w:rsidP="00D864A4">
            <w:pPr>
              <w:numPr>
                <w:ilvl w:val="1"/>
                <w:numId w:val="47"/>
              </w:numPr>
              <w:ind w:left="0" w:firstLine="0"/>
              <w:jc w:val="both"/>
              <w:rPr>
                <w:lang w:eastAsia="uk-UA"/>
              </w:rPr>
            </w:pPr>
            <w:r w:rsidRPr="00466B9E">
              <w:rPr>
                <w:lang w:eastAsia="uk-UA"/>
              </w:rPr>
              <w:t>Доставка товару повинна проводитися спеціалізованим автотранспортом згідно з правилами перевезення продовольчих товарів. Повинен надати договір на 20</w:t>
            </w:r>
            <w:r>
              <w:rPr>
                <w:lang w:eastAsia="uk-UA"/>
              </w:rPr>
              <w:t>22</w:t>
            </w:r>
            <w:r w:rsidRPr="00466B9E">
              <w:rPr>
                <w:lang w:eastAsia="uk-UA"/>
              </w:rPr>
              <w:t xml:space="preserve"> рік на дезінфекцію автотранспорту (Копії з мокрою печаткою).</w:t>
            </w:r>
          </w:p>
          <w:p w:rsidR="00D864A4" w:rsidRDefault="00D864A4" w:rsidP="00D864A4">
            <w:pPr>
              <w:numPr>
                <w:ilvl w:val="1"/>
                <w:numId w:val="47"/>
              </w:numPr>
              <w:ind w:left="0" w:firstLine="0"/>
              <w:jc w:val="both"/>
              <w:rPr>
                <w:lang w:eastAsia="uk-UA"/>
              </w:rPr>
            </w:pPr>
            <w:r w:rsidRPr="00466B9E">
              <w:rPr>
                <w:lang w:eastAsia="uk-UA"/>
              </w:rPr>
              <w:t xml:space="preserve">Повинен надати акт здачі – прийняття робіт про дезінфекцію автотранспорту на </w:t>
            </w:r>
            <w:r>
              <w:rPr>
                <w:lang w:eastAsia="uk-UA"/>
              </w:rPr>
              <w:t xml:space="preserve"> 2021</w:t>
            </w:r>
            <w:r w:rsidRPr="00466B9E">
              <w:rPr>
                <w:lang w:eastAsia="uk-UA"/>
              </w:rPr>
              <w:t xml:space="preserve"> рік (Копії з мокрою печаткою). </w:t>
            </w:r>
          </w:p>
          <w:p w:rsidR="00D864A4" w:rsidRPr="00C2400D" w:rsidRDefault="00D864A4" w:rsidP="00D864A4">
            <w:pPr>
              <w:numPr>
                <w:ilvl w:val="1"/>
                <w:numId w:val="47"/>
              </w:numPr>
              <w:ind w:left="0" w:firstLine="0"/>
              <w:jc w:val="both"/>
              <w:rPr>
                <w:lang w:eastAsia="uk-UA"/>
              </w:rPr>
            </w:pPr>
            <w:r>
              <w:rPr>
                <w:lang w:eastAsia="uk-UA"/>
              </w:rPr>
              <w:t>Повинен надавати особисту медичну книжку на водіїв (копії).</w:t>
            </w:r>
          </w:p>
          <w:p w:rsidR="00D864A4" w:rsidRPr="00466B9E" w:rsidRDefault="00D864A4" w:rsidP="00D864A4">
            <w:pPr>
              <w:numPr>
                <w:ilvl w:val="1"/>
                <w:numId w:val="47"/>
              </w:numPr>
              <w:ind w:left="0" w:firstLine="0"/>
              <w:jc w:val="both"/>
              <w:rPr>
                <w:lang w:eastAsia="uk-UA"/>
              </w:rPr>
            </w:pPr>
            <w:r w:rsidRPr="00466B9E">
              <w:rPr>
                <w:lang w:eastAsia="uk-UA"/>
              </w:rPr>
              <w:t>Повинен надавати довідку про санітарну обробку автотранспорту ( кожні 10 діб).</w:t>
            </w:r>
          </w:p>
          <w:p w:rsidR="00D864A4" w:rsidRPr="00466B9E" w:rsidRDefault="00D864A4" w:rsidP="00D864A4">
            <w:pPr>
              <w:numPr>
                <w:ilvl w:val="1"/>
                <w:numId w:val="47"/>
              </w:numPr>
              <w:ind w:left="0" w:firstLine="0"/>
              <w:jc w:val="both"/>
              <w:rPr>
                <w:lang w:eastAsia="uk-UA"/>
              </w:rPr>
            </w:pPr>
            <w:r w:rsidRPr="00466B9E">
              <w:rPr>
                <w:lang w:eastAsia="uk-UA"/>
              </w:rPr>
              <w:t xml:space="preserve">Приймання товару по якості і кількості здійснювати уповноваженими </w:t>
            </w:r>
            <w:r>
              <w:rPr>
                <w:lang w:eastAsia="uk-UA"/>
              </w:rPr>
              <w:t xml:space="preserve"> </w:t>
            </w:r>
            <w:r w:rsidRPr="00466B9E">
              <w:rPr>
                <w:lang w:eastAsia="uk-UA"/>
              </w:rPr>
              <w:t>представниками обох сторін.</w:t>
            </w:r>
          </w:p>
          <w:p w:rsidR="00D864A4" w:rsidRDefault="00D864A4" w:rsidP="00D864A4">
            <w:pPr>
              <w:ind w:left="360"/>
              <w:jc w:val="both"/>
              <w:rPr>
                <w:b/>
                <w:i/>
                <w:lang w:eastAsia="uk-UA"/>
              </w:rPr>
            </w:pPr>
          </w:p>
          <w:p w:rsidR="00D864A4" w:rsidRPr="00466B9E" w:rsidRDefault="00D864A4" w:rsidP="00D864A4">
            <w:pPr>
              <w:jc w:val="both"/>
              <w:rPr>
                <w:b/>
                <w:i/>
                <w:lang w:eastAsia="uk-UA"/>
              </w:rPr>
            </w:pPr>
            <w:r w:rsidRPr="00466B9E">
              <w:rPr>
                <w:b/>
                <w:i/>
                <w:lang w:eastAsia="uk-UA"/>
              </w:rPr>
              <w:t>Під час отримання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D864A4" w:rsidRDefault="00D864A4" w:rsidP="00D864A4">
            <w:pPr>
              <w:ind w:left="360"/>
              <w:jc w:val="both"/>
            </w:pPr>
          </w:p>
          <w:p w:rsidR="00D864A4" w:rsidRPr="005E57ED" w:rsidRDefault="00D864A4" w:rsidP="00D864A4">
            <w:pPr>
              <w:jc w:val="both"/>
              <w:rPr>
                <w:b/>
                <w:i/>
              </w:rPr>
            </w:pPr>
            <w:r w:rsidRPr="005E57ED">
              <w:rPr>
                <w:b/>
                <w:i/>
              </w:rPr>
              <w:t>Замовник ма</w:t>
            </w:r>
            <w:r>
              <w:rPr>
                <w:b/>
                <w:i/>
              </w:rPr>
              <w:t>є право перевіряти якість товар</w:t>
            </w:r>
            <w:r w:rsidRPr="005E57ED">
              <w:rPr>
                <w:b/>
                <w:i/>
              </w:rPr>
              <w:t xml:space="preserve"> на відповідність ДСТУ</w:t>
            </w:r>
            <w:r>
              <w:rPr>
                <w:b/>
                <w:i/>
              </w:rPr>
              <w:t xml:space="preserve"> </w:t>
            </w:r>
            <w:r w:rsidRPr="005E57ED">
              <w:rPr>
                <w:b/>
                <w:i/>
              </w:rPr>
              <w:t xml:space="preserve">в лабораторіях державних установ відповідного профілю. Витрати на </w:t>
            </w:r>
            <w:r w:rsidRPr="005E57ED">
              <w:rPr>
                <w:b/>
                <w:i/>
              </w:rPr>
              <w:lastRenderedPageBreak/>
              <w:t>дослідження проводяться за рахунок учасника.</w:t>
            </w:r>
          </w:p>
          <w:p w:rsidR="00D864A4" w:rsidRPr="005E57ED" w:rsidRDefault="00D864A4" w:rsidP="00D864A4">
            <w:pPr>
              <w:jc w:val="both"/>
              <w:rPr>
                <w:b/>
                <w:i/>
              </w:rPr>
            </w:pPr>
            <w:r w:rsidRPr="005E57ED">
              <w:rPr>
                <w:b/>
                <w:i/>
              </w:rPr>
              <w:t>За порушення зобов’язань по якості  товару учасник сплачує покупцеві штраф у розмірі двадцяти відсотків вартості неякісного товару. Сплата штрафних санкцій не звільняє сторони від зобов’</w:t>
            </w:r>
            <w:r>
              <w:rPr>
                <w:b/>
                <w:i/>
              </w:rPr>
              <w:t>язан</w:t>
            </w:r>
            <w:r w:rsidRPr="005E57ED">
              <w:rPr>
                <w:b/>
                <w:i/>
              </w:rPr>
              <w:t>ь щодо забезпечення якості товару.</w:t>
            </w:r>
          </w:p>
          <w:p w:rsidR="00D864A4" w:rsidRPr="005E57ED" w:rsidRDefault="00D864A4" w:rsidP="00D864A4">
            <w:pPr>
              <w:jc w:val="both"/>
              <w:rPr>
                <w:b/>
                <w:i/>
              </w:rPr>
            </w:pPr>
            <w:r w:rsidRPr="005E57ED">
              <w:rPr>
                <w:b/>
                <w:i/>
              </w:rPr>
              <w:t>Переможець аукціону перед укладанням договору повинен надати замовнику зразки продукції.</w:t>
            </w:r>
          </w:p>
          <w:p w:rsidR="00D864A4" w:rsidRDefault="00D864A4" w:rsidP="00D864A4">
            <w:pPr>
              <w:ind w:right="-3685"/>
            </w:pPr>
          </w:p>
          <w:p w:rsidR="00D864A4" w:rsidRPr="009A747A" w:rsidRDefault="00D864A4" w:rsidP="00D864A4">
            <w:pPr>
              <w:jc w:val="both"/>
              <w:rPr>
                <w:b/>
                <w:lang w:eastAsia="uk-UA"/>
              </w:rPr>
            </w:pPr>
            <w:r>
              <w:rPr>
                <w:b/>
                <w:lang w:eastAsia="uk-UA"/>
              </w:rPr>
              <w:t>Учасник</w:t>
            </w:r>
            <w:r w:rsidRPr="009A747A">
              <w:rPr>
                <w:b/>
                <w:lang w:eastAsia="uk-UA"/>
              </w:rPr>
              <w:t xml:space="preserve"> повинен надати</w:t>
            </w:r>
          </w:p>
          <w:p w:rsidR="00D864A4" w:rsidRPr="009A747A" w:rsidRDefault="00D864A4" w:rsidP="00D864A4">
            <w:pPr>
              <w:pStyle w:val="a5"/>
              <w:numPr>
                <w:ilvl w:val="0"/>
                <w:numId w:val="43"/>
              </w:numPr>
              <w:tabs>
                <w:tab w:val="left" w:pos="851"/>
                <w:tab w:val="left" w:pos="1276"/>
              </w:tabs>
              <w:ind w:left="360"/>
              <w:jc w:val="both"/>
            </w:pPr>
            <w:r w:rsidRPr="009A747A">
              <w:t xml:space="preserve">Головне управління </w:t>
            </w:r>
            <w:proofErr w:type="spellStart"/>
            <w:r w:rsidRPr="009A747A">
              <w:t>Держпродслужби</w:t>
            </w:r>
            <w:proofErr w:type="spellEnd"/>
            <w:r w:rsidRPr="009A747A">
              <w:t xml:space="preserve"> в області про прийняття рішення по державну реєстрацію потужності.</w:t>
            </w:r>
          </w:p>
          <w:p w:rsidR="00D864A4" w:rsidRPr="009A747A" w:rsidRDefault="00D864A4" w:rsidP="00D864A4">
            <w:pPr>
              <w:pStyle w:val="a5"/>
              <w:numPr>
                <w:ilvl w:val="0"/>
                <w:numId w:val="43"/>
              </w:numPr>
              <w:tabs>
                <w:tab w:val="left" w:pos="851"/>
                <w:tab w:val="left" w:pos="1276"/>
              </w:tabs>
              <w:ind w:left="360"/>
              <w:jc w:val="both"/>
            </w:pPr>
            <w:r w:rsidRPr="009A747A">
              <w:t xml:space="preserve">Експлуатаційний дозвіл для </w:t>
            </w:r>
            <w:proofErr w:type="spellStart"/>
            <w:r w:rsidRPr="009A747A">
              <w:t>потужностей</w:t>
            </w:r>
            <w:proofErr w:type="spellEnd"/>
            <w:r w:rsidRPr="009A747A">
              <w:t xml:space="preserve"> (об'єктів) з виробництва переробки або реалізації харчових продуктів.</w:t>
            </w:r>
          </w:p>
          <w:p w:rsidR="00D864A4" w:rsidRPr="009A747A" w:rsidRDefault="00D864A4" w:rsidP="00D864A4">
            <w:pPr>
              <w:pStyle w:val="a5"/>
              <w:numPr>
                <w:ilvl w:val="0"/>
                <w:numId w:val="43"/>
              </w:numPr>
              <w:tabs>
                <w:tab w:val="left" w:pos="851"/>
                <w:tab w:val="left" w:pos="1276"/>
              </w:tabs>
              <w:ind w:left="360"/>
              <w:jc w:val="both"/>
            </w:pPr>
            <w:r w:rsidRPr="009A747A">
              <w:t>Договір оренди транспортних засобів.</w:t>
            </w:r>
          </w:p>
          <w:p w:rsidR="00D864A4" w:rsidRPr="009A747A" w:rsidRDefault="00D864A4" w:rsidP="00D864A4">
            <w:pPr>
              <w:pStyle w:val="a5"/>
              <w:numPr>
                <w:ilvl w:val="0"/>
                <w:numId w:val="43"/>
              </w:numPr>
              <w:tabs>
                <w:tab w:val="left" w:pos="851"/>
                <w:tab w:val="left" w:pos="1276"/>
              </w:tabs>
              <w:ind w:left="360"/>
              <w:jc w:val="both"/>
            </w:pPr>
            <w:r w:rsidRPr="009A747A">
              <w:t>Медична книжка водія.</w:t>
            </w:r>
          </w:p>
          <w:p w:rsidR="00D864A4" w:rsidRPr="009A747A" w:rsidRDefault="00D864A4" w:rsidP="00D864A4">
            <w:pPr>
              <w:pStyle w:val="a5"/>
              <w:numPr>
                <w:ilvl w:val="0"/>
                <w:numId w:val="43"/>
              </w:numPr>
              <w:tabs>
                <w:tab w:val="left" w:pos="851"/>
                <w:tab w:val="left" w:pos="1276"/>
              </w:tabs>
              <w:ind w:left="360"/>
              <w:jc w:val="both"/>
            </w:pPr>
            <w:r w:rsidRPr="009A747A">
              <w:t>Санітарний паспорт на машину.</w:t>
            </w:r>
          </w:p>
          <w:p w:rsidR="00D864A4" w:rsidRPr="009A747A" w:rsidRDefault="00D864A4" w:rsidP="00D864A4">
            <w:pPr>
              <w:pStyle w:val="a5"/>
              <w:numPr>
                <w:ilvl w:val="0"/>
                <w:numId w:val="43"/>
              </w:numPr>
              <w:tabs>
                <w:tab w:val="left" w:pos="851"/>
                <w:tab w:val="left" w:pos="1276"/>
              </w:tabs>
              <w:ind w:left="360"/>
              <w:jc w:val="both"/>
            </w:pPr>
            <w:r w:rsidRPr="009A747A">
              <w:t>Технічний паспорт на машину.</w:t>
            </w:r>
          </w:p>
          <w:p w:rsidR="00D864A4" w:rsidRPr="009A747A" w:rsidRDefault="00D864A4" w:rsidP="00D864A4">
            <w:pPr>
              <w:pStyle w:val="a5"/>
              <w:numPr>
                <w:ilvl w:val="0"/>
                <w:numId w:val="43"/>
              </w:numPr>
              <w:tabs>
                <w:tab w:val="left" w:pos="851"/>
                <w:tab w:val="left" w:pos="1276"/>
              </w:tabs>
              <w:ind w:left="360"/>
              <w:jc w:val="both"/>
            </w:pPr>
            <w:r w:rsidRPr="009A747A">
              <w:t>Договір на подання послуги дезінфекції машини.</w:t>
            </w:r>
          </w:p>
          <w:p w:rsidR="00D864A4" w:rsidRPr="009A747A" w:rsidRDefault="00D864A4" w:rsidP="00D864A4">
            <w:pPr>
              <w:pStyle w:val="a5"/>
              <w:numPr>
                <w:ilvl w:val="0"/>
                <w:numId w:val="43"/>
              </w:numPr>
              <w:tabs>
                <w:tab w:val="left" w:pos="851"/>
                <w:tab w:val="left" w:pos="1276"/>
              </w:tabs>
              <w:ind w:left="360"/>
              <w:jc w:val="both"/>
            </w:pPr>
            <w:r w:rsidRPr="009A747A">
              <w:t xml:space="preserve">Договір на подання послуги з дератизації складських приміщень та виробничих </w:t>
            </w:r>
            <w:proofErr w:type="spellStart"/>
            <w:r w:rsidRPr="009A747A">
              <w:t>цехів</w:t>
            </w:r>
            <w:proofErr w:type="spellEnd"/>
            <w:r w:rsidRPr="009A747A">
              <w:t>.</w:t>
            </w:r>
          </w:p>
          <w:p w:rsidR="00D864A4" w:rsidRPr="009A747A" w:rsidRDefault="00D864A4" w:rsidP="00D864A4">
            <w:pPr>
              <w:pStyle w:val="a5"/>
              <w:numPr>
                <w:ilvl w:val="0"/>
                <w:numId w:val="43"/>
              </w:numPr>
              <w:tabs>
                <w:tab w:val="left" w:pos="851"/>
                <w:tab w:val="left" w:pos="1276"/>
              </w:tabs>
              <w:ind w:left="360"/>
              <w:jc w:val="both"/>
            </w:pPr>
            <w:r w:rsidRPr="009A747A">
              <w:t>Акт здачі - прийняття робіт з дезінфекції машин.</w:t>
            </w:r>
          </w:p>
          <w:p w:rsidR="00D864A4" w:rsidRPr="009A747A" w:rsidRDefault="00D864A4" w:rsidP="00D864A4">
            <w:pPr>
              <w:pStyle w:val="a5"/>
              <w:numPr>
                <w:ilvl w:val="0"/>
                <w:numId w:val="43"/>
              </w:numPr>
              <w:tabs>
                <w:tab w:val="left" w:pos="709"/>
                <w:tab w:val="left" w:pos="851"/>
                <w:tab w:val="left" w:pos="1276"/>
                <w:tab w:val="left" w:pos="1560"/>
              </w:tabs>
              <w:ind w:left="360"/>
              <w:jc w:val="both"/>
            </w:pPr>
            <w:r w:rsidRPr="009A747A">
              <w:t xml:space="preserve">Акт здачі - прийняття робіт з дератизації складських приміщень та виробничих </w:t>
            </w:r>
            <w:proofErr w:type="spellStart"/>
            <w:r w:rsidRPr="009A747A">
              <w:t>цехів</w:t>
            </w:r>
            <w:proofErr w:type="spellEnd"/>
            <w:r w:rsidRPr="009A747A">
              <w:t xml:space="preserve">. </w:t>
            </w:r>
          </w:p>
          <w:p w:rsidR="00D864A4" w:rsidRPr="009A747A" w:rsidRDefault="00D864A4" w:rsidP="00D864A4">
            <w:pPr>
              <w:pStyle w:val="a5"/>
              <w:numPr>
                <w:ilvl w:val="0"/>
                <w:numId w:val="43"/>
              </w:numPr>
              <w:tabs>
                <w:tab w:val="left" w:pos="709"/>
                <w:tab w:val="left" w:pos="851"/>
                <w:tab w:val="left" w:pos="1276"/>
                <w:tab w:val="left" w:pos="1560"/>
              </w:tabs>
              <w:ind w:left="360"/>
              <w:jc w:val="both"/>
            </w:pPr>
            <w:r w:rsidRPr="009A747A">
              <w:t>Довідка про санітарну обробку машин (кожних 10 днів).</w:t>
            </w:r>
          </w:p>
          <w:p w:rsidR="00D864A4" w:rsidRPr="009A747A" w:rsidRDefault="00D864A4" w:rsidP="00D864A4">
            <w:pPr>
              <w:pStyle w:val="a5"/>
              <w:numPr>
                <w:ilvl w:val="0"/>
                <w:numId w:val="43"/>
              </w:numPr>
              <w:tabs>
                <w:tab w:val="left" w:pos="709"/>
                <w:tab w:val="left" w:pos="851"/>
                <w:tab w:val="left" w:pos="1276"/>
                <w:tab w:val="left" w:pos="1560"/>
              </w:tabs>
              <w:ind w:left="360"/>
              <w:jc w:val="both"/>
            </w:pPr>
            <w:r w:rsidRPr="009A747A">
              <w:t>Договір оренди складських будівель для зберігання продовольчих товарів.</w:t>
            </w:r>
          </w:p>
          <w:p w:rsidR="00D864A4" w:rsidRPr="009A747A" w:rsidRDefault="00D864A4" w:rsidP="00D864A4">
            <w:pPr>
              <w:pStyle w:val="a5"/>
              <w:numPr>
                <w:ilvl w:val="0"/>
                <w:numId w:val="43"/>
              </w:numPr>
              <w:tabs>
                <w:tab w:val="left" w:pos="709"/>
                <w:tab w:val="left" w:pos="851"/>
                <w:tab w:val="left" w:pos="1276"/>
                <w:tab w:val="left" w:pos="1560"/>
              </w:tabs>
              <w:ind w:left="360"/>
              <w:jc w:val="both"/>
            </w:pPr>
            <w:r w:rsidRPr="009A747A">
              <w:t xml:space="preserve">Державний реєстр речових прав на нерухоме майно про реєстрацію права власності. </w:t>
            </w:r>
          </w:p>
          <w:p w:rsidR="00D864A4" w:rsidRPr="009A747A" w:rsidRDefault="00D864A4" w:rsidP="00D864A4">
            <w:pPr>
              <w:pStyle w:val="a5"/>
              <w:numPr>
                <w:ilvl w:val="0"/>
                <w:numId w:val="43"/>
              </w:numPr>
              <w:tabs>
                <w:tab w:val="left" w:pos="709"/>
                <w:tab w:val="left" w:pos="851"/>
                <w:tab w:val="left" w:pos="1560"/>
              </w:tabs>
              <w:ind w:left="360"/>
              <w:jc w:val="both"/>
            </w:pPr>
            <w:r w:rsidRPr="009A747A">
              <w:t xml:space="preserve">Сертифікат на систему управління безпечністю харчових продуктів  HACCP (ХАССП). </w:t>
            </w:r>
          </w:p>
          <w:p w:rsidR="00D864A4" w:rsidRPr="009A747A" w:rsidRDefault="00D864A4" w:rsidP="00D864A4">
            <w:pPr>
              <w:pStyle w:val="a5"/>
              <w:numPr>
                <w:ilvl w:val="0"/>
                <w:numId w:val="43"/>
              </w:numPr>
              <w:tabs>
                <w:tab w:val="left" w:pos="709"/>
                <w:tab w:val="left" w:pos="851"/>
                <w:tab w:val="left" w:pos="1560"/>
              </w:tabs>
              <w:ind w:left="360"/>
              <w:jc w:val="both"/>
            </w:pPr>
            <w:r w:rsidRPr="009A747A">
              <w:t xml:space="preserve">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 </w:t>
            </w:r>
          </w:p>
          <w:p w:rsidR="00D864A4" w:rsidRPr="009A747A" w:rsidRDefault="00D864A4" w:rsidP="00D864A4">
            <w:pPr>
              <w:tabs>
                <w:tab w:val="left" w:pos="709"/>
                <w:tab w:val="left" w:pos="851"/>
                <w:tab w:val="left" w:pos="1560"/>
              </w:tabs>
              <w:jc w:val="both"/>
            </w:pPr>
            <w:r w:rsidRPr="009A747A">
              <w:t xml:space="preserve">Частота та обсяг завозу продуктів харчування залежить від терміну їх реалізації при цьому частота завозу </w:t>
            </w:r>
            <w:r>
              <w:t>за заявкою замовника</w:t>
            </w:r>
            <w:r w:rsidRPr="009A747A">
              <w:t>.</w:t>
            </w:r>
          </w:p>
          <w:p w:rsidR="00D864A4" w:rsidRPr="009A747A" w:rsidRDefault="00D864A4" w:rsidP="00D864A4">
            <w:pPr>
              <w:tabs>
                <w:tab w:val="left" w:pos="709"/>
                <w:tab w:val="left" w:pos="851"/>
                <w:tab w:val="left" w:pos="1560"/>
              </w:tabs>
              <w:jc w:val="both"/>
            </w:pPr>
            <w:r w:rsidRPr="009A747A">
              <w:t>Ветеринарний дозвіл для харчових продуктів з продукцією сировини тваринного походження.</w:t>
            </w:r>
          </w:p>
          <w:p w:rsidR="00D864A4" w:rsidRPr="009A747A" w:rsidRDefault="00D864A4" w:rsidP="00D864A4">
            <w:pPr>
              <w:tabs>
                <w:tab w:val="left" w:pos="709"/>
                <w:tab w:val="left" w:pos="851"/>
                <w:tab w:val="left" w:pos="1560"/>
              </w:tabs>
              <w:jc w:val="both"/>
            </w:pPr>
            <w:r w:rsidRPr="009A747A">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D864A4" w:rsidRPr="009A747A" w:rsidRDefault="00D864A4" w:rsidP="00D864A4">
            <w:pPr>
              <w:tabs>
                <w:tab w:val="left" w:pos="709"/>
                <w:tab w:val="left" w:pos="851"/>
                <w:tab w:val="left" w:pos="1560"/>
              </w:tabs>
              <w:jc w:val="both"/>
            </w:pPr>
            <w:r w:rsidRPr="009A747A">
              <w:t>Продукти харчування приймаються лише за наявністю супровідних документів що підтверджують їх походження, безпечність і якість повинні відповідати вимогам державних   стандартів та мати Висновок державної санітарно -  епідеміологічної  експертизи.</w:t>
            </w:r>
          </w:p>
          <w:p w:rsidR="00D864A4" w:rsidRPr="009A747A" w:rsidRDefault="00D864A4" w:rsidP="00D864A4">
            <w:pPr>
              <w:tabs>
                <w:tab w:val="left" w:pos="709"/>
                <w:tab w:val="left" w:pos="851"/>
                <w:tab w:val="left" w:pos="1560"/>
              </w:tabs>
              <w:jc w:val="both"/>
            </w:pPr>
            <w:r w:rsidRPr="009A747A">
              <w:t>Дотримання умов транспортування ( зокрема режиму температурних зберігання). Розділення різних видів харчових продуктів під час транспортування з метою унеможливлення негативного впливу.</w:t>
            </w:r>
          </w:p>
          <w:p w:rsidR="00D864A4" w:rsidRPr="009A747A" w:rsidRDefault="00D864A4" w:rsidP="00D864A4">
            <w:pPr>
              <w:tabs>
                <w:tab w:val="left" w:pos="709"/>
                <w:tab w:val="left" w:pos="851"/>
                <w:tab w:val="left" w:pos="1560"/>
              </w:tabs>
              <w:jc w:val="both"/>
            </w:pPr>
            <w:r w:rsidRPr="009A747A">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D864A4" w:rsidRPr="009A747A" w:rsidRDefault="00D864A4" w:rsidP="00D864A4">
            <w:pPr>
              <w:tabs>
                <w:tab w:val="left" w:pos="709"/>
                <w:tab w:val="left" w:pos="851"/>
                <w:tab w:val="left" w:pos="1560"/>
              </w:tabs>
              <w:jc w:val="both"/>
            </w:pPr>
            <w:r w:rsidRPr="009A747A">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D864A4" w:rsidRPr="009A747A" w:rsidRDefault="00D864A4" w:rsidP="00D864A4">
            <w:pPr>
              <w:tabs>
                <w:tab w:val="left" w:pos="709"/>
                <w:tab w:val="left" w:pos="851"/>
                <w:tab w:val="left" w:pos="1560"/>
              </w:tabs>
              <w:jc w:val="both"/>
            </w:pPr>
            <w:r w:rsidRPr="009A747A">
              <w:lastRenderedPageBreak/>
              <w:t>Об'єкт аудиту: наявність сертифікатів, протокол дослідження на ГМО та на безпеку управління документацією, наявність складських приміщень.</w:t>
            </w:r>
          </w:p>
          <w:p w:rsidR="00D864A4" w:rsidRPr="009A747A" w:rsidRDefault="00D864A4" w:rsidP="00D864A4">
            <w:pPr>
              <w:tabs>
                <w:tab w:val="left" w:pos="709"/>
                <w:tab w:val="left" w:pos="851"/>
                <w:tab w:val="left" w:pos="1560"/>
              </w:tabs>
              <w:jc w:val="both"/>
            </w:pPr>
            <w:r w:rsidRPr="009A747A">
              <w:t xml:space="preserve">Замовник в кінці кожного року має право проводити аналіз роботи з постачальником. </w:t>
            </w:r>
          </w:p>
          <w:p w:rsidR="00D864A4" w:rsidRPr="009A747A" w:rsidRDefault="00D864A4" w:rsidP="00D864A4">
            <w:pPr>
              <w:tabs>
                <w:tab w:val="left" w:pos="709"/>
                <w:tab w:val="left" w:pos="851"/>
                <w:tab w:val="left" w:pos="1560"/>
              </w:tabs>
              <w:jc w:val="both"/>
            </w:pPr>
            <w:r w:rsidRPr="009A747A">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D864A4" w:rsidRPr="009A747A" w:rsidRDefault="00D864A4" w:rsidP="00D864A4">
            <w:pPr>
              <w:jc w:val="both"/>
              <w:rPr>
                <w:b/>
              </w:rPr>
            </w:pPr>
            <w:r w:rsidRPr="009A747A">
              <w:rPr>
                <w:b/>
              </w:rPr>
              <w:t>Документи повинні бути завірені належним чином Учасником.</w:t>
            </w:r>
          </w:p>
          <w:p w:rsidR="00D864A4" w:rsidRPr="00E2300C" w:rsidRDefault="00D864A4" w:rsidP="00D864A4">
            <w:pPr>
              <w:ind w:left="360"/>
              <w:jc w:val="both"/>
            </w:pPr>
            <w:r w:rsidRPr="009A747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w:t>
            </w:r>
            <w:r>
              <w:rPr>
                <w:b/>
              </w:rPr>
              <w:t>ьності.</w:t>
            </w:r>
            <w:r>
              <w:t xml:space="preserve"> </w:t>
            </w:r>
          </w:p>
          <w:p w:rsidR="00B46018" w:rsidRPr="00227051" w:rsidRDefault="00B46018" w:rsidP="00B46018">
            <w:pPr>
              <w:widowControl w:val="0"/>
              <w:suppressAutoHyphens/>
              <w:autoSpaceDE w:val="0"/>
              <w:ind w:right="-262"/>
              <w:jc w:val="center"/>
              <w:rPr>
                <w:rFonts w:eastAsia="Calibri"/>
                <w:b/>
                <w:bCs/>
                <w:iCs/>
                <w:caps/>
                <w:lang w:eastAsia="ar-SA"/>
              </w:rPr>
            </w:pPr>
          </w:p>
          <w:p w:rsidR="00D864A4" w:rsidRPr="00227051" w:rsidRDefault="00B46018" w:rsidP="00D864A4">
            <w:pPr>
              <w:widowControl w:val="0"/>
              <w:suppressAutoHyphens/>
              <w:autoSpaceDE w:val="0"/>
              <w:ind w:right="-262"/>
              <w:jc w:val="center"/>
            </w:pPr>
            <w:r w:rsidRPr="00227051">
              <w:rPr>
                <w:sz w:val="28"/>
                <w:szCs w:val="28"/>
              </w:rPr>
              <w:t xml:space="preserve">  </w:t>
            </w:r>
          </w:p>
          <w:p w:rsidR="00B46018" w:rsidRPr="00227051" w:rsidRDefault="00B46018" w:rsidP="00B46018">
            <w:pPr>
              <w:ind w:left="360"/>
              <w:jc w:val="center"/>
              <w:rPr>
                <w:lang w:eastAsia="uk-UA"/>
              </w:rPr>
            </w:pPr>
          </w:p>
          <w:p w:rsidR="00B46018" w:rsidRPr="00227051" w:rsidRDefault="00B46018" w:rsidP="00B46018">
            <w:pPr>
              <w:ind w:left="360"/>
              <w:jc w:val="center"/>
              <w:rPr>
                <w:lang w:eastAsia="uk-UA"/>
              </w:rPr>
            </w:pP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5"/>
              <w:gridCol w:w="3461"/>
              <w:gridCol w:w="1163"/>
              <w:gridCol w:w="1176"/>
              <w:gridCol w:w="1332"/>
            </w:tblGrid>
            <w:tr w:rsidR="00D864A4" w:rsidRPr="00227051" w:rsidTr="004A0CDB">
              <w:trPr>
                <w:trHeight w:val="795"/>
                <w:jc w:val="center"/>
              </w:trPr>
              <w:tc>
                <w:tcPr>
                  <w:tcW w:w="341" w:type="dxa"/>
                  <w:shd w:val="clear" w:color="auto" w:fill="auto"/>
                </w:tcPr>
                <w:p w:rsidR="00D864A4" w:rsidRPr="00227051" w:rsidRDefault="00D864A4" w:rsidP="00B46018">
                  <w:pPr>
                    <w:jc w:val="center"/>
                    <w:rPr>
                      <w:b/>
                      <w:lang w:eastAsia="uk-UA"/>
                    </w:rPr>
                  </w:pPr>
                </w:p>
              </w:tc>
              <w:tc>
                <w:tcPr>
                  <w:tcW w:w="3415" w:type="dxa"/>
                  <w:shd w:val="clear" w:color="auto" w:fill="auto"/>
                </w:tcPr>
                <w:p w:rsidR="00D864A4" w:rsidRPr="00227051" w:rsidRDefault="00D864A4" w:rsidP="00B46018">
                  <w:pPr>
                    <w:jc w:val="center"/>
                    <w:rPr>
                      <w:b/>
                      <w:i/>
                      <w:lang w:eastAsia="uk-UA"/>
                    </w:rPr>
                  </w:pPr>
                </w:p>
              </w:tc>
              <w:tc>
                <w:tcPr>
                  <w:tcW w:w="3461" w:type="dxa"/>
                  <w:shd w:val="clear" w:color="auto" w:fill="auto"/>
                </w:tcPr>
                <w:p w:rsidR="00D864A4" w:rsidRPr="00227051" w:rsidRDefault="00D864A4" w:rsidP="00B46018">
                  <w:pPr>
                    <w:jc w:val="center"/>
                    <w:rPr>
                      <w:b/>
                      <w:i/>
                      <w:lang w:eastAsia="uk-UA"/>
                    </w:rPr>
                  </w:pPr>
                </w:p>
              </w:tc>
              <w:tc>
                <w:tcPr>
                  <w:tcW w:w="1163" w:type="dxa"/>
                  <w:shd w:val="clear" w:color="auto" w:fill="auto"/>
                </w:tcPr>
                <w:p w:rsidR="00D864A4" w:rsidRPr="00227051" w:rsidRDefault="00D864A4" w:rsidP="00B46018">
                  <w:pPr>
                    <w:jc w:val="center"/>
                    <w:rPr>
                      <w:b/>
                      <w:i/>
                      <w:lang w:eastAsia="uk-UA"/>
                    </w:rPr>
                  </w:pPr>
                </w:p>
              </w:tc>
              <w:tc>
                <w:tcPr>
                  <w:tcW w:w="1176" w:type="dxa"/>
                </w:tcPr>
                <w:p w:rsidR="00D864A4" w:rsidRPr="00227051" w:rsidRDefault="00D864A4" w:rsidP="00B46018">
                  <w:pPr>
                    <w:jc w:val="center"/>
                    <w:rPr>
                      <w:b/>
                      <w:i/>
                      <w:lang w:eastAsia="uk-UA"/>
                    </w:rPr>
                  </w:pPr>
                </w:p>
              </w:tc>
              <w:tc>
                <w:tcPr>
                  <w:tcW w:w="1332" w:type="dxa"/>
                  <w:shd w:val="clear" w:color="auto" w:fill="auto"/>
                </w:tcPr>
                <w:p w:rsidR="00D864A4" w:rsidRPr="00227051" w:rsidRDefault="00D864A4" w:rsidP="00B46018">
                  <w:pPr>
                    <w:jc w:val="center"/>
                    <w:rPr>
                      <w:b/>
                      <w:i/>
                      <w:lang w:eastAsia="uk-UA"/>
                    </w:rPr>
                  </w:pPr>
                </w:p>
              </w:tc>
            </w:tr>
            <w:tr w:rsidR="00D864A4" w:rsidRPr="00227051" w:rsidTr="004A0CDB">
              <w:trPr>
                <w:trHeight w:val="3366"/>
                <w:jc w:val="center"/>
              </w:trPr>
              <w:tc>
                <w:tcPr>
                  <w:tcW w:w="341" w:type="dxa"/>
                  <w:shd w:val="clear" w:color="auto" w:fill="auto"/>
                </w:tcPr>
                <w:p w:rsidR="00D864A4" w:rsidRPr="00227051" w:rsidRDefault="00D864A4" w:rsidP="00B46018">
                  <w:r w:rsidRPr="00227051">
                    <w:t>1</w:t>
                  </w:r>
                </w:p>
              </w:tc>
              <w:tc>
                <w:tcPr>
                  <w:tcW w:w="3415" w:type="dxa"/>
                  <w:shd w:val="clear" w:color="auto" w:fill="auto"/>
                </w:tcPr>
                <w:p w:rsidR="00D864A4" w:rsidRPr="00227051" w:rsidRDefault="00D864A4" w:rsidP="008733C9">
                  <w:pPr>
                    <w:ind w:left="1318" w:hanging="141"/>
                    <w:rPr>
                      <w:b/>
                    </w:rPr>
                  </w:pPr>
                </w:p>
              </w:tc>
              <w:tc>
                <w:tcPr>
                  <w:tcW w:w="3461" w:type="dxa"/>
                  <w:shd w:val="clear" w:color="auto" w:fill="auto"/>
                </w:tcPr>
                <w:p w:rsidR="00D864A4" w:rsidRPr="00227051" w:rsidRDefault="00D864A4" w:rsidP="00B46018">
                  <w:pPr>
                    <w:jc w:val="both"/>
                  </w:pPr>
                </w:p>
              </w:tc>
              <w:tc>
                <w:tcPr>
                  <w:tcW w:w="1163" w:type="dxa"/>
                  <w:shd w:val="clear" w:color="auto" w:fill="auto"/>
                </w:tcPr>
                <w:p w:rsidR="00D864A4" w:rsidRPr="00227051" w:rsidRDefault="00D864A4" w:rsidP="00B46018">
                  <w:pPr>
                    <w:jc w:val="center"/>
                  </w:pPr>
                </w:p>
              </w:tc>
              <w:tc>
                <w:tcPr>
                  <w:tcW w:w="1176" w:type="dxa"/>
                </w:tcPr>
                <w:p w:rsidR="00D864A4" w:rsidRPr="00B46018" w:rsidRDefault="00D864A4" w:rsidP="00B46018">
                  <w:pPr>
                    <w:jc w:val="center"/>
                    <w:rPr>
                      <w:bCs/>
                      <w:lang w:val="ru-RU"/>
                    </w:rPr>
                  </w:pPr>
                </w:p>
              </w:tc>
              <w:tc>
                <w:tcPr>
                  <w:tcW w:w="1332" w:type="dxa"/>
                  <w:shd w:val="clear" w:color="auto" w:fill="auto"/>
                </w:tcPr>
                <w:p w:rsidR="00D864A4" w:rsidRPr="00227051" w:rsidRDefault="00D864A4" w:rsidP="00B46018">
                  <w:pPr>
                    <w:jc w:val="center"/>
                  </w:pPr>
                  <w:r>
                    <w:t>За заявкою Замовника</w:t>
                  </w:r>
                </w:p>
              </w:tc>
            </w:tr>
          </w:tbl>
          <w:p w:rsidR="00B46018" w:rsidRDefault="00B46018" w:rsidP="00B46018">
            <w:pPr>
              <w:ind w:left="360"/>
              <w:jc w:val="center"/>
              <w:rPr>
                <w:lang w:eastAsia="uk-UA"/>
              </w:rPr>
            </w:pPr>
          </w:p>
          <w:p w:rsidR="00911CDD" w:rsidRPr="00797B4D" w:rsidRDefault="00911CDD" w:rsidP="00B46018">
            <w:pPr>
              <w:rPr>
                <w:iCs/>
              </w:rPr>
            </w:pPr>
          </w:p>
        </w:tc>
        <w:bookmarkStart w:id="17" w:name="_GoBack"/>
        <w:bookmarkEnd w:id="17"/>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70"/>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rPr>
                <w:b/>
                <w:bCs/>
                <w:color w:val="000000"/>
              </w:rPr>
              <w:lastRenderedPageBreak/>
              <w:t>7</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pPr>
            <w:r w:rsidRPr="008A3C72">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1CDD" w:rsidRPr="008A3C72" w:rsidRDefault="00911CDD" w:rsidP="00911CDD">
            <w:r w:rsidRPr="008A3C7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A3C72">
              <w:rPr>
                <w:b/>
                <w:bCs/>
              </w:rPr>
              <w:t xml:space="preserve"> </w:t>
            </w:r>
            <w:r w:rsidRPr="008A3C72">
              <w:t>рішення. </w:t>
            </w:r>
          </w:p>
          <w:p w:rsidR="00911CDD" w:rsidRPr="008A3C72" w:rsidRDefault="00911CDD" w:rsidP="00911CDD">
            <w:r w:rsidRPr="008A3C72">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8A3C72">
              <w:lastRenderedPageBreak/>
              <w:t>підтверджують відповідність еквівалентним вимогам.</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70"/>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rvps14"/>
              <w:spacing w:before="0" w:beforeAutospacing="0" w:after="0" w:afterAutospacing="0"/>
              <w:jc w:val="center"/>
              <w:textAlignment w:val="baseline"/>
              <w:rPr>
                <w:b/>
                <w:lang w:val="uk-UA"/>
              </w:rPr>
            </w:pPr>
            <w:r w:rsidRPr="008A3C72">
              <w:rPr>
                <w:b/>
                <w:lang w:val="uk-UA"/>
              </w:rPr>
              <w:lastRenderedPageBreak/>
              <w:t>7.</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rvps14"/>
              <w:spacing w:before="0" w:beforeAutospacing="0" w:after="0" w:afterAutospacing="0"/>
              <w:jc w:val="center"/>
              <w:textAlignment w:val="baseline"/>
              <w:rPr>
                <w:b/>
                <w:lang w:val="uk-UA"/>
              </w:rPr>
            </w:pPr>
            <w:r w:rsidRPr="008A3C72">
              <w:rPr>
                <w:b/>
                <w:lang w:val="uk-UA"/>
              </w:rPr>
              <w:t>Інформація про субпідрядника (субпідрядників)</w:t>
            </w:r>
          </w:p>
          <w:p w:rsidR="00911CDD" w:rsidRPr="008A3C72" w:rsidRDefault="00911CDD" w:rsidP="00911CDD">
            <w:pPr>
              <w:pStyle w:val="rvps14"/>
              <w:spacing w:before="0" w:beforeAutospacing="0" w:after="0" w:afterAutospacing="0"/>
              <w:jc w:val="center"/>
              <w:textAlignment w:val="baseline"/>
              <w:rPr>
                <w:lang w:val="uk-UA"/>
              </w:rPr>
            </w:pPr>
            <w:r w:rsidRPr="008A3C72">
              <w:rPr>
                <w:rFonts w:ascii="Verdana" w:hAnsi="Verdana"/>
                <w:sz w:val="17"/>
                <w:szCs w:val="17"/>
                <w:lang w:val="uk-UA"/>
              </w:rPr>
              <w:t>(</w:t>
            </w:r>
            <w:r w:rsidRPr="008A3C72">
              <w:rPr>
                <w:b/>
                <w:lang w:val="uk-UA"/>
              </w:rPr>
              <w:t>у випадку закупівлі робіт)</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911CDD" w:rsidRPr="008A3C72" w:rsidRDefault="00911CDD" w:rsidP="00911CDD">
            <w:pPr>
              <w:rPr>
                <w:b/>
              </w:rPr>
            </w:pPr>
            <w:r w:rsidRPr="008A3C72">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1767"/>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napToGrid w:val="0"/>
              <w:spacing w:before="0" w:after="0"/>
              <w:jc w:val="center"/>
              <w:rPr>
                <w:rStyle w:val="af5"/>
              </w:rPr>
            </w:pPr>
            <w:r w:rsidRPr="008A3C72">
              <w:rPr>
                <w:rStyle w:val="af5"/>
              </w:rPr>
              <w:t>8</w:t>
            </w:r>
          </w:p>
        </w:tc>
        <w:tc>
          <w:tcPr>
            <w:tcW w:w="2285"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napToGrid w:val="0"/>
              <w:spacing w:before="0" w:after="0"/>
              <w:jc w:val="center"/>
              <w:rPr>
                <w:rStyle w:val="af5"/>
              </w:rPr>
            </w:pPr>
            <w:r w:rsidRPr="008A3C72">
              <w:rPr>
                <w:rStyle w:val="af5"/>
              </w:rPr>
              <w:t>Унесення змін або відкликання тендерної пропозиції учасником</w:t>
            </w:r>
          </w:p>
        </w:tc>
        <w:tc>
          <w:tcPr>
            <w:tcW w:w="8080"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Height w:val="365"/>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e"/>
              <w:spacing w:after="0"/>
              <w:ind w:right="142"/>
              <w:rPr>
                <w:rFonts w:ascii="Times New Roman" w:hAnsi="Times New Roman"/>
                <w:b/>
                <w:sz w:val="24"/>
                <w:szCs w:val="24"/>
                <w:lang w:val="uk-UA"/>
              </w:rPr>
            </w:pPr>
          </w:p>
        </w:tc>
        <w:tc>
          <w:tcPr>
            <w:tcW w:w="10365" w:type="dxa"/>
            <w:gridSpan w:val="5"/>
            <w:tcBorders>
              <w:top w:val="single" w:sz="4" w:space="0" w:color="auto"/>
              <w:left w:val="single" w:sz="4" w:space="0" w:color="auto"/>
              <w:bottom w:val="single" w:sz="4" w:space="0" w:color="auto"/>
              <w:right w:val="single" w:sz="4" w:space="0" w:color="auto"/>
            </w:tcBorders>
          </w:tcPr>
          <w:p w:rsidR="00911CDD" w:rsidRPr="008A3C72" w:rsidRDefault="00911CDD" w:rsidP="00911CDD">
            <w:pPr>
              <w:rPr>
                <w:b/>
              </w:rPr>
            </w:pPr>
            <w:r w:rsidRPr="008A3C72">
              <w:rPr>
                <w:b/>
              </w:rPr>
              <w:t xml:space="preserve">                           Розділ IV. Подання та розкриття тендерної пропозиції</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widowControl w:val="0"/>
              <w:spacing w:line="240" w:lineRule="exact"/>
              <w:jc w:val="center"/>
              <w:rPr>
                <w:b/>
                <w:bCs/>
              </w:rPr>
            </w:pPr>
            <w:r w:rsidRPr="008A3C72">
              <w:rPr>
                <w:b/>
                <w:bCs/>
              </w:rPr>
              <w:t>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widowControl w:val="0"/>
              <w:spacing w:line="240" w:lineRule="exact"/>
              <w:jc w:val="center"/>
              <w:rPr>
                <w:b/>
                <w:bCs/>
              </w:rPr>
            </w:pPr>
            <w:r w:rsidRPr="008A3C72">
              <w:rPr>
                <w:b/>
                <w:bCs/>
              </w:rPr>
              <w:t>Кінцевий строк подання тендерної пропозиції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numPr>
                <w:ilvl w:val="1"/>
                <w:numId w:val="17"/>
              </w:numPr>
              <w:ind w:left="394"/>
              <w:jc w:val="both"/>
              <w:textAlignment w:val="baseline"/>
              <w:rPr>
                <w:color w:val="000000"/>
                <w:u w:val="single"/>
              </w:rPr>
            </w:pPr>
            <w:r w:rsidRPr="008A3C72">
              <w:rPr>
                <w:color w:val="000000"/>
                <w:u w:val="single"/>
              </w:rPr>
              <w:t>Кінцевий строк подання тендерних пропозицій: не раніше 15 днів з дня оприлюднення оголошення про закупівлю;</w:t>
            </w:r>
          </w:p>
          <w:p w:rsidR="00911CDD" w:rsidRPr="008A3C72" w:rsidRDefault="00911CDD" w:rsidP="00911CDD">
            <w:pPr>
              <w:numPr>
                <w:ilvl w:val="1"/>
                <w:numId w:val="17"/>
              </w:numPr>
              <w:ind w:left="394"/>
              <w:jc w:val="both"/>
              <w:textAlignment w:val="baseline"/>
              <w:rPr>
                <w:color w:val="000000"/>
              </w:rPr>
            </w:pPr>
            <w:r w:rsidRPr="008A3C72">
              <w:rPr>
                <w:color w:val="000000"/>
              </w:rPr>
              <w:t>Отримана тендерна пропозиція вноситься автоматично до реєстру отриманих тендерних пропозицій.</w:t>
            </w:r>
          </w:p>
          <w:p w:rsidR="00911CDD" w:rsidRPr="008A3C72" w:rsidRDefault="00911CDD" w:rsidP="00911CDD">
            <w:pPr>
              <w:rPr>
                <w:b/>
                <w:lang w:eastAsia="en-US"/>
              </w:rPr>
            </w:pPr>
            <w:r w:rsidRPr="008A3C72">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18" w:name="n735"/>
            <w:bookmarkStart w:id="19" w:name="n737"/>
            <w:bookmarkStart w:id="20" w:name="n738"/>
            <w:bookmarkEnd w:id="18"/>
            <w:bookmarkEnd w:id="19"/>
            <w:bookmarkEnd w:id="20"/>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spacing w:line="240" w:lineRule="exact"/>
              <w:jc w:val="center"/>
              <w:rPr>
                <w:b/>
                <w:bCs/>
              </w:rPr>
            </w:pPr>
            <w:r w:rsidRPr="008A3C72">
              <w:rPr>
                <w:b/>
                <w:bCs/>
              </w:rPr>
              <w:t>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spacing w:line="240" w:lineRule="exact"/>
              <w:jc w:val="center"/>
              <w:rPr>
                <w:b/>
                <w:bCs/>
              </w:rPr>
            </w:pPr>
            <w:r w:rsidRPr="008A3C72">
              <w:rPr>
                <w:b/>
                <w:bCs/>
              </w:rPr>
              <w:t>Дата та час розкриття тендерної пропозиції</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shd w:val="clear" w:color="auto" w:fill="FFFFFF"/>
              </w:rPr>
            </w:pPr>
            <w:r w:rsidRPr="008A3C72">
              <w:rPr>
                <w:color w:val="00000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shd w:val="clear" w:color="auto" w:fill="FFFFFF"/>
              </w:rPr>
            </w:pPr>
            <w:r w:rsidRPr="008A3C72">
              <w:rPr>
                <w:color w:val="000000"/>
                <w:shd w:val="clear" w:color="auto" w:fill="FFFFFF"/>
              </w:rPr>
              <w:t>2.2. 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color w:val="000000"/>
                <w:shd w:val="clear" w:color="auto" w:fill="FFFFFF"/>
              </w:rPr>
            </w:pPr>
            <w:r w:rsidRPr="008A3C72">
              <w:rPr>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від 0.5 до 3  відсотка від очікуваної</w:t>
            </w:r>
          </w:p>
          <w:p w:rsidR="00911CDD" w:rsidRPr="00EC332D"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color w:val="000000"/>
                <w:shd w:val="clear" w:color="auto" w:fill="FFFFFF"/>
              </w:rPr>
            </w:pPr>
            <w:r w:rsidRPr="008A3C72">
              <w:rPr>
                <w:b/>
                <w:color w:val="000000"/>
                <w:highlight w:val="yellow"/>
                <w:shd w:val="clear" w:color="auto" w:fill="FFFFFF"/>
              </w:rPr>
              <w:t>Дата та час</w:t>
            </w:r>
            <w:r w:rsidRPr="008A3C72">
              <w:rPr>
                <w:b/>
                <w:color w:val="000000"/>
                <w:shd w:val="clear" w:color="auto" w:fill="FFFFFF"/>
              </w:rPr>
              <w:t xml:space="preserve">   </w:t>
            </w:r>
            <w:r w:rsidR="00537936">
              <w:rPr>
                <w:b/>
                <w:color w:val="000000"/>
                <w:highlight w:val="yellow"/>
                <w:shd w:val="clear" w:color="auto" w:fill="FFFFFF"/>
              </w:rPr>
              <w:t>14</w:t>
            </w:r>
            <w:r w:rsidR="00933631">
              <w:rPr>
                <w:b/>
                <w:color w:val="000000"/>
                <w:highlight w:val="yellow"/>
                <w:shd w:val="clear" w:color="auto" w:fill="FFFFFF"/>
              </w:rPr>
              <w:t>.0</w:t>
            </w:r>
            <w:r w:rsidR="00537936">
              <w:rPr>
                <w:b/>
                <w:color w:val="000000"/>
                <w:highlight w:val="yellow"/>
                <w:shd w:val="clear" w:color="auto" w:fill="FFFFFF"/>
              </w:rPr>
              <w:t>9</w:t>
            </w:r>
            <w:r w:rsidR="00933631">
              <w:rPr>
                <w:b/>
                <w:color w:val="000000"/>
                <w:highlight w:val="yellow"/>
                <w:shd w:val="clear" w:color="auto" w:fill="FFFFFF"/>
              </w:rPr>
              <w:t>.2022 р.</w:t>
            </w:r>
            <w:r w:rsidRPr="008A3C72">
              <w:rPr>
                <w:b/>
                <w:color w:val="000000"/>
                <w:highlight w:val="yellow"/>
                <w:shd w:val="clear" w:color="auto" w:fill="FFFFFF"/>
              </w:rPr>
              <w:t xml:space="preserve"> </w:t>
            </w:r>
            <w:r w:rsidR="00DB37D6" w:rsidRPr="00933631">
              <w:rPr>
                <w:b/>
                <w:color w:val="000000"/>
                <w:shd w:val="clear" w:color="auto" w:fill="FFFFFF"/>
              </w:rPr>
              <w:t>10</w:t>
            </w:r>
            <w:r w:rsidR="002C6558" w:rsidRPr="00933631">
              <w:rPr>
                <w:b/>
                <w:color w:val="000000"/>
                <w:shd w:val="clear" w:color="auto" w:fill="FFFFFF"/>
              </w:rPr>
              <w:t>:</w:t>
            </w:r>
            <w:r w:rsidR="00DB37D6">
              <w:rPr>
                <w:b/>
                <w:color w:val="000000"/>
                <w:shd w:val="clear" w:color="auto" w:fill="FFFFFF"/>
              </w:rPr>
              <w:t>00</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10365" w:type="dxa"/>
            <w:gridSpan w:val="5"/>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8A3C72">
              <w:rPr>
                <w:b/>
                <w:bCs/>
              </w:rPr>
              <w:t xml:space="preserve">                                            Розділ V. Оцінка тендерної пропозиції</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pPr>
            <w:r w:rsidRPr="008A3C72">
              <w:rPr>
                <w:b/>
              </w:rPr>
              <w:t>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pPr>
            <w:r w:rsidRPr="008A3C72">
              <w:rPr>
                <w:b/>
              </w:rPr>
              <w:t>Перелік критеріїв та методика оцінки тендерної пропозиції із зазначенням питомої ваги критерію</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rPr>
                <w:color w:val="000000"/>
              </w:rPr>
              <w:t>1.1. Оцінка тендерних пропозицій проводиться автоматично електронною системою закупівель на основі критеріїв і методики</w:t>
            </w:r>
          </w:p>
          <w:p w:rsidR="00911CDD" w:rsidRPr="008A3C72" w:rsidRDefault="00911CDD" w:rsidP="00911CDD">
            <w:r w:rsidRPr="008A3C72">
              <w:rPr>
                <w:color w:val="000000"/>
              </w:rPr>
              <w:t>оцінки, зазначених замовником у тендерній документації, шляхом застосування електронного аукціону.</w:t>
            </w:r>
          </w:p>
          <w:p w:rsidR="00911CDD" w:rsidRPr="008A3C72" w:rsidRDefault="00911CDD" w:rsidP="00911CDD">
            <w:pPr>
              <w:ind w:firstLine="459"/>
            </w:pPr>
            <w:r w:rsidRPr="008A3C72">
              <w:rPr>
                <w:i/>
                <w:iCs/>
                <w:color w:val="000000"/>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w:t>
            </w:r>
            <w:r w:rsidRPr="008A3C72">
              <w:rPr>
                <w:i/>
                <w:iCs/>
                <w:color w:val="000000"/>
              </w:rPr>
              <w:lastRenderedPageBreak/>
              <w:t>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11CDD" w:rsidRPr="008A3C72" w:rsidRDefault="00911CDD" w:rsidP="00911CDD">
            <w:r w:rsidRPr="008A3C72">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rPr>
                <w:b/>
                <w:bCs/>
                <w:color w:val="000000"/>
              </w:rPr>
              <w:lastRenderedPageBreak/>
              <w:t>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shd w:val="clear" w:color="auto" w:fill="FFFFFF"/>
              <w:jc w:val="center"/>
            </w:pPr>
            <w:r w:rsidRPr="008A3C72">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rPr>
                <w:color w:val="000000"/>
              </w:rPr>
            </w:pPr>
            <w:r w:rsidRPr="008A3C72">
              <w:rPr>
                <w:color w:val="000000"/>
              </w:rPr>
              <w:t>Відповідно до Наказу Міністерства  розвитку економіки, торгівлі та сільського   господарства  України від  15 квітня 2020 року N 710</w:t>
            </w:r>
          </w:p>
          <w:p w:rsidR="00911CDD" w:rsidRPr="008A3C72" w:rsidRDefault="00911CDD" w:rsidP="00911CDD">
            <w:pPr>
              <w:rPr>
                <w:b/>
                <w:color w:val="000000"/>
                <w:u w:val="single"/>
              </w:rPr>
            </w:pPr>
            <w:r w:rsidRPr="008A3C72">
              <w:rPr>
                <w:b/>
                <w:color w:val="000000"/>
                <w:u w:val="single"/>
              </w:rPr>
              <w:t>Перелік   формальних помилок</w:t>
            </w:r>
          </w:p>
          <w:p w:rsidR="00911CDD" w:rsidRPr="008A3C72" w:rsidRDefault="00911CDD" w:rsidP="00911CDD">
            <w:r w:rsidRPr="008A3C72">
              <w:t>1. Інформація/документ, подана учасником процедури закупівлі у складі тендерної пропозиції, містить помилку (помилки) у частині:</w:t>
            </w:r>
          </w:p>
          <w:p w:rsidR="00911CDD" w:rsidRPr="008A3C72" w:rsidRDefault="00911CDD" w:rsidP="00911CDD">
            <w:r w:rsidRPr="008A3C72">
              <w:t>уживання великої літери;</w:t>
            </w:r>
          </w:p>
          <w:p w:rsidR="00911CDD" w:rsidRPr="008A3C72" w:rsidRDefault="00911CDD" w:rsidP="00911CDD">
            <w:r w:rsidRPr="008A3C72">
              <w:t>уживання розділових знаків та відмінювання слів у реченні;</w:t>
            </w:r>
          </w:p>
          <w:p w:rsidR="00911CDD" w:rsidRPr="008A3C72" w:rsidRDefault="00911CDD" w:rsidP="00911CDD">
            <w:r w:rsidRPr="008A3C72">
              <w:t>використання слова або мовного звороту, запозичених з іншої мови;</w:t>
            </w:r>
          </w:p>
          <w:p w:rsidR="00911CDD" w:rsidRPr="008A3C72" w:rsidRDefault="00911CDD" w:rsidP="00911CDD">
            <w:r w:rsidRPr="008A3C72">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1CDD" w:rsidRPr="008A3C72" w:rsidRDefault="00911CDD" w:rsidP="00911CDD">
            <w:r w:rsidRPr="008A3C72">
              <w:t>застосування правил переносу частини слова з рядка в рядок;</w:t>
            </w:r>
          </w:p>
          <w:p w:rsidR="00911CDD" w:rsidRPr="008A3C72" w:rsidRDefault="00911CDD" w:rsidP="00911CDD">
            <w:r w:rsidRPr="008A3C72">
              <w:t>написання слів разом та/або окремо, та/або через дефіс;</w:t>
            </w:r>
          </w:p>
          <w:p w:rsidR="00911CDD" w:rsidRPr="008A3C72" w:rsidRDefault="00911CDD" w:rsidP="00911CDD">
            <w:r w:rsidRPr="008A3C72">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1CDD" w:rsidRPr="008A3C72" w:rsidRDefault="00911CDD" w:rsidP="00911CDD">
            <w:r w:rsidRPr="008A3C7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1CDD" w:rsidRPr="008A3C72" w:rsidRDefault="00911CDD" w:rsidP="00911CDD">
            <w:r w:rsidRPr="008A3C7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1CDD" w:rsidRPr="008A3C72" w:rsidRDefault="00911CDD" w:rsidP="00911CDD">
            <w:r w:rsidRPr="008A3C7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1CDD" w:rsidRPr="008A3C72" w:rsidRDefault="00911CDD" w:rsidP="00911CDD">
            <w:r w:rsidRPr="008A3C7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1CDD" w:rsidRPr="008A3C72" w:rsidRDefault="00911CDD" w:rsidP="00911CDD">
            <w:r w:rsidRPr="008A3C7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1CDD" w:rsidRPr="008A3C72" w:rsidRDefault="00911CDD" w:rsidP="00911CDD">
            <w:r w:rsidRPr="008A3C72">
              <w:t xml:space="preserve">7. Подання документа (документів) учасником процедури закупівлі у складі </w:t>
            </w:r>
            <w:r w:rsidRPr="008A3C72">
              <w:lastRenderedPageBreak/>
              <w:t>тендерної пропозиції, що складений у довільній формі та не містить вихідного номера.</w:t>
            </w:r>
          </w:p>
          <w:p w:rsidR="00911CDD" w:rsidRPr="008A3C72" w:rsidRDefault="00911CDD" w:rsidP="00911CDD">
            <w:r w:rsidRPr="008A3C7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1CDD" w:rsidRPr="008A3C72" w:rsidRDefault="00911CDD" w:rsidP="00911CDD">
            <w:r w:rsidRPr="008A3C7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1CDD" w:rsidRPr="008A3C72" w:rsidRDefault="00911CDD" w:rsidP="00911CDD">
            <w:r w:rsidRPr="008A3C7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1CDD" w:rsidRPr="008A3C72" w:rsidRDefault="00911CDD" w:rsidP="00911CDD">
            <w:r w:rsidRPr="008A3C7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1CDD" w:rsidRPr="008A3C72" w:rsidRDefault="00911CDD" w:rsidP="00911CDD">
            <w:pPr>
              <w:shd w:val="clear" w:color="auto" w:fill="FFFFFF"/>
              <w:jc w:val="both"/>
              <w:rPr>
                <w:color w:val="000000"/>
              </w:rPr>
            </w:pPr>
            <w:r w:rsidRPr="008A3C72">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rPr>
                <w:b/>
              </w:rPr>
            </w:pPr>
            <w:r w:rsidRPr="008A3C72">
              <w:rPr>
                <w:b/>
              </w:rPr>
              <w:lastRenderedPageBreak/>
              <w:t>3.</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rPr>
                <w:b/>
              </w:rPr>
            </w:pPr>
            <w:r w:rsidRPr="008A3C72">
              <w:rPr>
                <w:b/>
              </w:rPr>
              <w:t>Інша інформація</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both"/>
            </w:pPr>
            <w:r w:rsidRPr="008A3C72">
              <w:rPr>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911CDD" w:rsidRPr="008A3C72" w:rsidRDefault="00911CDD" w:rsidP="00911CDD">
            <w:pPr>
              <w:jc w:val="both"/>
            </w:pPr>
            <w:r w:rsidRPr="008A3C72">
              <w:rPr>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1CDD" w:rsidRPr="008A3C72" w:rsidRDefault="00911CDD" w:rsidP="00911CDD">
            <w:pPr>
              <w:jc w:val="both"/>
            </w:pPr>
            <w:r w:rsidRPr="008A3C72">
              <w:rPr>
                <w:color w:val="000000"/>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11CDD" w:rsidRPr="008A3C72" w:rsidRDefault="00911CDD" w:rsidP="00911CDD">
            <w:pPr>
              <w:jc w:val="both"/>
            </w:pPr>
            <w:r w:rsidRPr="008A3C72">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11CDD" w:rsidRPr="008A3C72" w:rsidRDefault="00911CDD" w:rsidP="00911CDD">
            <w:pPr>
              <w:jc w:val="both"/>
            </w:pPr>
            <w:r w:rsidRPr="008A3C72">
              <w:rPr>
                <w:color w:val="000000"/>
              </w:rPr>
              <w:t>Обґрунтування аномально низької тендерної пропозиції може містити інформацію про:</w:t>
            </w:r>
          </w:p>
          <w:p w:rsidR="00911CDD" w:rsidRPr="008A3C72" w:rsidRDefault="00911CDD" w:rsidP="00911CDD">
            <w:pPr>
              <w:jc w:val="both"/>
            </w:pPr>
            <w:r w:rsidRPr="008A3C72">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11CDD" w:rsidRPr="008A3C72" w:rsidRDefault="00911CDD" w:rsidP="00911CDD">
            <w:pPr>
              <w:jc w:val="both"/>
            </w:pPr>
            <w:r w:rsidRPr="008A3C72">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1CDD" w:rsidRPr="008A3C72" w:rsidRDefault="00911CDD" w:rsidP="00911CDD">
            <w:pPr>
              <w:jc w:val="both"/>
            </w:pPr>
            <w:r w:rsidRPr="008A3C72">
              <w:rPr>
                <w:color w:val="000000"/>
              </w:rPr>
              <w:t>3) отримання учасником державної допомоги згідно із законодавством.</w:t>
            </w:r>
          </w:p>
          <w:p w:rsidR="00911CDD" w:rsidRPr="008A3C72" w:rsidRDefault="00911CDD" w:rsidP="00911CDD">
            <w:pPr>
              <w:jc w:val="both"/>
            </w:pPr>
            <w:r w:rsidRPr="008A3C72">
              <w:rPr>
                <w:color w:val="000000"/>
              </w:rPr>
              <w:t xml:space="preserve">3.3. Якщо замовником під час розгляду тендерної пропозиції учасника </w:t>
            </w:r>
            <w:r w:rsidRPr="008A3C72">
              <w:rPr>
                <w:color w:val="000000"/>
              </w:rPr>
              <w:lastRenderedPageBreak/>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1CDD" w:rsidRPr="008A3C72" w:rsidRDefault="00911CDD" w:rsidP="00911CDD">
            <w:pPr>
              <w:jc w:val="both"/>
            </w:pPr>
            <w:r w:rsidRPr="008A3C72">
              <w:rPr>
                <w:color w:val="000000"/>
              </w:rPr>
              <w:t>Замовник розміщує повідомлення з вимогою про усунення невідповідностей в інформації та/або документах:</w:t>
            </w:r>
          </w:p>
          <w:p w:rsidR="00911CDD" w:rsidRPr="008A3C72" w:rsidRDefault="00911CDD" w:rsidP="00911CDD">
            <w:pPr>
              <w:jc w:val="both"/>
            </w:pPr>
            <w:r w:rsidRPr="008A3C72">
              <w:rPr>
                <w:color w:val="000000"/>
              </w:rPr>
              <w:t>1) що підтверджують відповідність учасника процедури закупівлі кваліфікаційним критеріям відповідно до статті 16 Закону;</w:t>
            </w:r>
          </w:p>
          <w:p w:rsidR="00911CDD" w:rsidRPr="008A3C72" w:rsidRDefault="00911CDD" w:rsidP="00911CDD">
            <w:pPr>
              <w:jc w:val="both"/>
            </w:pPr>
            <w:r w:rsidRPr="008A3C72">
              <w:rPr>
                <w:color w:val="000000"/>
              </w:rPr>
              <w:t>2) на підтвердження права підпису тендерної пропозиції та/або договору про закупівлю.</w:t>
            </w:r>
          </w:p>
          <w:p w:rsidR="00911CDD" w:rsidRPr="008A3C72" w:rsidRDefault="00911CDD" w:rsidP="00911CDD">
            <w:pPr>
              <w:jc w:val="both"/>
            </w:pPr>
            <w:r w:rsidRPr="008A3C72">
              <w:rPr>
                <w:color w:val="000000"/>
              </w:rPr>
              <w:t>Повідомлення з вимогою про усунення невідповідностей повинно містити наступну інформацію:</w:t>
            </w:r>
          </w:p>
          <w:p w:rsidR="00911CDD" w:rsidRPr="008A3C72" w:rsidRDefault="00911CDD" w:rsidP="00911CDD">
            <w:pPr>
              <w:jc w:val="both"/>
            </w:pPr>
            <w:r w:rsidRPr="008A3C72">
              <w:rPr>
                <w:color w:val="000000"/>
              </w:rPr>
              <w:t>1) перелік виявлених невідповідностей;</w:t>
            </w:r>
          </w:p>
          <w:p w:rsidR="00911CDD" w:rsidRPr="008A3C72" w:rsidRDefault="00911CDD" w:rsidP="00911CDD">
            <w:pPr>
              <w:jc w:val="both"/>
            </w:pPr>
            <w:r w:rsidRPr="008A3C72">
              <w:rPr>
                <w:color w:val="000000"/>
              </w:rPr>
              <w:t>2) посилання на вимогу (вимоги) тендерної документації, щодо яких виявлені невідповідності;</w:t>
            </w:r>
          </w:p>
          <w:p w:rsidR="00911CDD" w:rsidRPr="008A3C72" w:rsidRDefault="00911CDD" w:rsidP="00911CDD">
            <w:pPr>
              <w:jc w:val="both"/>
            </w:pPr>
            <w:r w:rsidRPr="008A3C72">
              <w:rPr>
                <w:color w:val="000000"/>
              </w:rPr>
              <w:t>3) перелік інформації та/або документів, які повинен подати учасник для усунення виявлених невідповідностей.</w:t>
            </w:r>
          </w:p>
          <w:p w:rsidR="00911CDD" w:rsidRPr="008A3C72" w:rsidRDefault="00911CDD" w:rsidP="00911CDD">
            <w:pPr>
              <w:jc w:val="both"/>
            </w:pPr>
            <w:r w:rsidRPr="008A3C72">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11CDD" w:rsidRPr="008A3C72" w:rsidRDefault="00911CDD" w:rsidP="00911CDD">
            <w:pPr>
              <w:jc w:val="both"/>
            </w:pPr>
            <w:r w:rsidRPr="008A3C72">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11CDD" w:rsidRPr="008A3C72" w:rsidRDefault="00911CDD" w:rsidP="00911CDD">
            <w:pPr>
              <w:ind w:right="142" w:firstLine="426"/>
              <w:jc w:val="both"/>
              <w:rPr>
                <w:highlight w:val="yellow"/>
              </w:rPr>
            </w:pPr>
            <w:r w:rsidRPr="008A3C72">
              <w:rPr>
                <w:color w:val="000000"/>
              </w:rPr>
              <w:t>Замовник розглядає подані тендерні пропозиції з урахуванням виправлення або невиправлену учасниками виявлених невідповідностей. </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spacing w:line="240" w:lineRule="exact"/>
              <w:jc w:val="center"/>
            </w:pPr>
            <w:r w:rsidRPr="008A3C72">
              <w:rPr>
                <w:rStyle w:val="af5"/>
              </w:rPr>
              <w:lastRenderedPageBreak/>
              <w:t>3.</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e"/>
              <w:spacing w:after="0"/>
              <w:jc w:val="center"/>
              <w:rPr>
                <w:rFonts w:ascii="Times New Roman" w:hAnsi="Times New Roman"/>
                <w:b/>
                <w:sz w:val="24"/>
                <w:szCs w:val="24"/>
                <w:lang w:val="uk-UA"/>
              </w:rPr>
            </w:pPr>
            <w:r w:rsidRPr="008A3C72">
              <w:rPr>
                <w:rStyle w:val="af5"/>
                <w:rFonts w:ascii="Times New Roman" w:hAnsi="Times New Roman"/>
                <w:sz w:val="24"/>
                <w:szCs w:val="24"/>
                <w:lang w:val="uk-UA"/>
              </w:rPr>
              <w:t>Відхилення тендерних пропозицій</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Замовник відхиляє тендерну пропозицію із зазначенням аргументації в електронній системі закупівель у разі, якщо:</w:t>
            </w:r>
          </w:p>
          <w:p w:rsidR="00911CDD" w:rsidRPr="008A3C72" w:rsidRDefault="00911CDD" w:rsidP="00911CDD">
            <w:bookmarkStart w:id="21" w:name="n843"/>
            <w:bookmarkEnd w:id="21"/>
            <w:r w:rsidRPr="008A3C72">
              <w:t>1) учасник процедури закупівлі:</w:t>
            </w:r>
          </w:p>
          <w:p w:rsidR="00911CDD" w:rsidRPr="008A3C72" w:rsidRDefault="00911CDD" w:rsidP="00911CDD">
            <w:bookmarkStart w:id="22" w:name="n844"/>
            <w:bookmarkEnd w:id="22"/>
            <w:r w:rsidRPr="008A3C72">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911CDD" w:rsidRPr="008A3C72" w:rsidRDefault="00911CDD" w:rsidP="00911CDD">
            <w:bookmarkStart w:id="23" w:name="n845"/>
            <w:bookmarkEnd w:id="23"/>
            <w:r w:rsidRPr="008A3C72">
              <w:t>не відповідає встановленим абзацом першим частини третьої статті 22 цього Закону вимогам до учасника відповідно до законодавства;</w:t>
            </w:r>
          </w:p>
          <w:p w:rsidR="00911CDD" w:rsidRPr="008A3C72" w:rsidRDefault="00911CDD" w:rsidP="00911CDD">
            <w:bookmarkStart w:id="24" w:name="n846"/>
            <w:bookmarkEnd w:id="24"/>
            <w:r w:rsidRPr="008A3C72">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11CDD" w:rsidRPr="008A3C72" w:rsidRDefault="00911CDD" w:rsidP="00911CDD">
            <w:bookmarkStart w:id="25" w:name="n847"/>
            <w:bookmarkEnd w:id="25"/>
            <w:r w:rsidRPr="008A3C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11CDD" w:rsidRPr="008A3C72" w:rsidRDefault="00911CDD" w:rsidP="00911CDD">
            <w:bookmarkStart w:id="26" w:name="n848"/>
            <w:bookmarkEnd w:id="26"/>
            <w:r w:rsidRPr="008A3C72">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CDD" w:rsidRPr="008A3C72" w:rsidRDefault="00911CDD" w:rsidP="00911CDD">
            <w:bookmarkStart w:id="27" w:name="n849"/>
            <w:bookmarkEnd w:id="27"/>
            <w:r w:rsidRPr="008A3C72">
              <w:t xml:space="preserve">не надав обґрунтування аномально низької ціни тендерної пропозиції </w:t>
            </w:r>
            <w:r w:rsidRPr="008A3C72">
              <w:lastRenderedPageBreak/>
              <w:t>протягом строку, визначеного в частині чотирнадцятій статті 29 цього Закону;</w:t>
            </w:r>
          </w:p>
          <w:p w:rsidR="00911CDD" w:rsidRPr="008A3C72" w:rsidRDefault="00911CDD" w:rsidP="00911CDD">
            <w:bookmarkStart w:id="28" w:name="n850"/>
            <w:bookmarkEnd w:id="28"/>
            <w:r w:rsidRPr="008A3C72">
              <w:t>визначив конфіденційною інформацію, що не може бути визначена як конфіденційна відповідно до вимог частини другої статті 28 цього Закону;</w:t>
            </w:r>
          </w:p>
          <w:p w:rsidR="00911CDD" w:rsidRPr="008A3C72" w:rsidRDefault="00911CDD" w:rsidP="00911CDD">
            <w:bookmarkStart w:id="29" w:name="n851"/>
            <w:bookmarkEnd w:id="29"/>
            <w:r w:rsidRPr="008A3C72">
              <w:t>2) тендерна пропозиція учасника:</w:t>
            </w:r>
          </w:p>
          <w:p w:rsidR="00911CDD" w:rsidRPr="008A3C72" w:rsidRDefault="00911CDD" w:rsidP="00911CDD">
            <w:bookmarkStart w:id="30" w:name="n852"/>
            <w:bookmarkEnd w:id="30"/>
            <w:r w:rsidRPr="008A3C72">
              <w:t>не відповідає умовам технічної специфікації та іншим вимогам щодо предмета закупівлі тендерної документації;</w:t>
            </w:r>
          </w:p>
          <w:p w:rsidR="00911CDD" w:rsidRPr="008A3C72" w:rsidRDefault="00911CDD" w:rsidP="00911CDD">
            <w:bookmarkStart w:id="31" w:name="n853"/>
            <w:bookmarkEnd w:id="31"/>
            <w:r w:rsidRPr="008A3C72">
              <w:t>викладена іншою мовою (мовами), аніж мова (мови), що вимагається тендерною документацією;</w:t>
            </w:r>
          </w:p>
          <w:p w:rsidR="00911CDD" w:rsidRPr="008A3C72" w:rsidRDefault="00911CDD" w:rsidP="00911CDD">
            <w:bookmarkStart w:id="32" w:name="n854"/>
            <w:bookmarkEnd w:id="32"/>
            <w:r w:rsidRPr="008A3C72">
              <w:t>є такою, строк дії якої закінчився;</w:t>
            </w:r>
          </w:p>
          <w:p w:rsidR="00911CDD" w:rsidRPr="008A3C72" w:rsidRDefault="00911CDD" w:rsidP="00911CDD">
            <w:bookmarkStart w:id="33" w:name="n855"/>
            <w:bookmarkEnd w:id="33"/>
            <w:r w:rsidRPr="008A3C72">
              <w:t>3) переможець процедури закупівлі:</w:t>
            </w:r>
          </w:p>
          <w:p w:rsidR="00911CDD" w:rsidRPr="008A3C72" w:rsidRDefault="00911CDD" w:rsidP="00911CDD">
            <w:bookmarkStart w:id="34" w:name="n856"/>
            <w:bookmarkEnd w:id="34"/>
            <w:r w:rsidRPr="008A3C72">
              <w:t>відмовився від підписання договору про закупівлю відповідно до вимог тендерної документації або укладення договору про закупівлю;</w:t>
            </w:r>
          </w:p>
          <w:p w:rsidR="00911CDD" w:rsidRPr="008A3C72" w:rsidRDefault="00911CDD" w:rsidP="00911CDD">
            <w:bookmarkStart w:id="35" w:name="n857"/>
            <w:bookmarkEnd w:id="35"/>
            <w:r w:rsidRPr="008A3C72">
              <w:t>не надав у спосіб, зазначений в тендерній документації, документи, що підтверджують відсутність підстав, установлених статтею 17 цього Закону;</w:t>
            </w:r>
          </w:p>
          <w:p w:rsidR="00911CDD" w:rsidRPr="008A3C72" w:rsidRDefault="00911CDD" w:rsidP="00911CDD">
            <w:bookmarkStart w:id="36" w:name="n858"/>
            <w:bookmarkEnd w:id="36"/>
            <w:r w:rsidRPr="008A3C72">
              <w:t>не надав копію ліцензії або документа дозвільного характеру (у разі їх наявності) відповідно до частини другої статті 41 цього Закону;</w:t>
            </w:r>
          </w:p>
          <w:p w:rsidR="00911CDD" w:rsidRPr="008A3C72" w:rsidRDefault="00911CDD" w:rsidP="00911CDD">
            <w:bookmarkStart w:id="37" w:name="n859"/>
            <w:bookmarkEnd w:id="37"/>
            <w:r w:rsidRPr="008A3C72">
              <w:t>не надав забезпечення виконання договору про закупівлю, якщо таке забезпечення вимагалося замовником.</w:t>
            </w:r>
          </w:p>
          <w:p w:rsidR="00911CDD" w:rsidRPr="008A3C72" w:rsidRDefault="00911CDD" w:rsidP="00911CDD">
            <w:bookmarkStart w:id="38" w:name="n860"/>
            <w:bookmarkEnd w:id="38"/>
            <w:r w:rsidRPr="008A3C72">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11CDD" w:rsidRPr="008A3C72" w:rsidRDefault="00911CDD" w:rsidP="00911CDD">
            <w:bookmarkStart w:id="39" w:name="n861"/>
            <w:bookmarkEnd w:id="39"/>
            <w:r w:rsidRPr="008A3C72">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10365" w:type="dxa"/>
            <w:gridSpan w:val="5"/>
            <w:tcBorders>
              <w:top w:val="single" w:sz="4" w:space="0" w:color="auto"/>
              <w:left w:val="single" w:sz="4" w:space="0" w:color="auto"/>
              <w:bottom w:val="single" w:sz="4" w:space="0" w:color="auto"/>
              <w:right w:val="single" w:sz="4" w:space="0" w:color="auto"/>
            </w:tcBorders>
          </w:tcPr>
          <w:p w:rsidR="00911CDD" w:rsidRPr="008A3C72" w:rsidRDefault="00911CDD" w:rsidP="00911CDD">
            <w:pPr>
              <w:rPr>
                <w:b/>
                <w:lang w:eastAsia="en-US"/>
              </w:rPr>
            </w:pPr>
            <w:r w:rsidRPr="008A3C72">
              <w:rPr>
                <w:b/>
                <w:lang w:eastAsia="en-US"/>
              </w:rPr>
              <w:t xml:space="preserve">                 Розділ VI. Результати  тендеру та укладання договору про закупівлю</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spacing w:line="240" w:lineRule="exact"/>
              <w:jc w:val="center"/>
              <w:rPr>
                <w:rStyle w:val="af5"/>
              </w:rPr>
            </w:pPr>
            <w:r w:rsidRPr="008A3C72">
              <w:rPr>
                <w:rStyle w:val="af5"/>
              </w:rPr>
              <w:t>1.</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spacing w:line="240" w:lineRule="exact"/>
              <w:jc w:val="center"/>
              <w:rPr>
                <w:rStyle w:val="af5"/>
                <w:b w:val="0"/>
              </w:rPr>
            </w:pPr>
            <w:r w:rsidRPr="008A3C72">
              <w:rPr>
                <w:b/>
                <w:color w:val="000000"/>
                <w:shd w:val="clear" w:color="auto" w:fill="FFFFFF"/>
              </w:rPr>
              <w:t>Відміна тендеру чи визнання тендеру таким, що не відбувся</w:t>
            </w:r>
          </w:p>
          <w:p w:rsidR="00911CDD" w:rsidRPr="008A3C72" w:rsidRDefault="00911CDD" w:rsidP="00911CDD">
            <w:pPr>
              <w:spacing w:line="240" w:lineRule="exact"/>
              <w:rPr>
                <w:rStyle w:val="af5"/>
              </w:rPr>
            </w:pP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Замовник відміняє тендер у разі:</w:t>
            </w:r>
          </w:p>
          <w:p w:rsidR="00911CDD" w:rsidRPr="008A3C72" w:rsidRDefault="00911CDD" w:rsidP="00911CDD">
            <w:bookmarkStart w:id="40" w:name="n864"/>
            <w:bookmarkEnd w:id="40"/>
            <w:r w:rsidRPr="008A3C72">
              <w:t>1) відсутності подальшої потреби в закупівлі товарів, робіт чи послуг;</w:t>
            </w:r>
          </w:p>
          <w:p w:rsidR="00911CDD" w:rsidRPr="008A3C72" w:rsidRDefault="00911CDD" w:rsidP="00911CDD">
            <w:bookmarkStart w:id="41" w:name="n865"/>
            <w:bookmarkEnd w:id="41"/>
            <w:r w:rsidRPr="008A3C72">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11CDD" w:rsidRPr="008A3C72" w:rsidRDefault="00911CDD" w:rsidP="00911CDD">
            <w:bookmarkStart w:id="42" w:name="n866"/>
            <w:bookmarkEnd w:id="42"/>
            <w:r w:rsidRPr="008A3C72">
              <w:t>2. Тендер автоматично відміняється електронною системою закупівель у разі:</w:t>
            </w:r>
          </w:p>
          <w:p w:rsidR="00911CDD" w:rsidRPr="008A3C72" w:rsidRDefault="00911CDD" w:rsidP="00911CDD">
            <w:bookmarkStart w:id="43" w:name="n867"/>
            <w:bookmarkEnd w:id="43"/>
            <w:r w:rsidRPr="008A3C72">
              <w:t>1) подання для участі:</w:t>
            </w:r>
          </w:p>
          <w:p w:rsidR="00911CDD" w:rsidRPr="008A3C72" w:rsidRDefault="00911CDD" w:rsidP="00911CDD">
            <w:bookmarkStart w:id="44" w:name="n868"/>
            <w:bookmarkEnd w:id="44"/>
            <w:r w:rsidRPr="008A3C72">
              <w:t>у відкритих торгах - менше двох тендерних пропозицій;</w:t>
            </w:r>
          </w:p>
          <w:p w:rsidR="00911CDD" w:rsidRPr="008A3C72" w:rsidRDefault="00911CDD" w:rsidP="00911CDD">
            <w:bookmarkStart w:id="45" w:name="n869"/>
            <w:bookmarkEnd w:id="45"/>
            <w:r w:rsidRPr="008A3C72">
              <w:t>у конкурентному діалозі - менше трьох тендерних пропозицій;</w:t>
            </w:r>
          </w:p>
          <w:p w:rsidR="00911CDD" w:rsidRPr="008A3C72" w:rsidRDefault="00911CDD" w:rsidP="00911CDD">
            <w:bookmarkStart w:id="46" w:name="n870"/>
            <w:bookmarkEnd w:id="46"/>
            <w:r w:rsidRPr="008A3C72">
              <w:t>у відкритих торгах для укладення рамкових угод - менше трьох тендерних пропозицій;</w:t>
            </w:r>
          </w:p>
          <w:p w:rsidR="00911CDD" w:rsidRPr="008A3C72" w:rsidRDefault="00911CDD" w:rsidP="00911CDD">
            <w:bookmarkStart w:id="47" w:name="n871"/>
            <w:bookmarkEnd w:id="47"/>
            <w:r w:rsidRPr="008A3C72">
              <w:t>у кваліфікаційному відборі першого етапу торгів з обмеженою участю - менше чотирьох пропозицій;</w:t>
            </w:r>
          </w:p>
          <w:p w:rsidR="00911CDD" w:rsidRPr="008A3C72" w:rsidRDefault="00911CDD" w:rsidP="00911CDD">
            <w:bookmarkStart w:id="48" w:name="n872"/>
            <w:bookmarkEnd w:id="48"/>
            <w:r w:rsidRPr="008A3C72">
              <w:t xml:space="preserve">2) допущення до оцінки менше двох тендерних пропозицій у процедурі відкритих торгів, у разі якщо оголошення про проведення відкритих торгів </w:t>
            </w:r>
            <w:r w:rsidRPr="008A3C72">
              <w:lastRenderedPageBreak/>
              <w:t>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11CDD" w:rsidRPr="008A3C72" w:rsidRDefault="00911CDD" w:rsidP="00911CDD">
            <w:bookmarkStart w:id="49" w:name="n873"/>
            <w:bookmarkEnd w:id="49"/>
            <w:r w:rsidRPr="008A3C72">
              <w:t>3) відхилення всіх тендерних пропозицій згідно з цим Законом.</w:t>
            </w:r>
          </w:p>
          <w:p w:rsidR="00911CDD" w:rsidRPr="008A3C72" w:rsidRDefault="00911CDD" w:rsidP="00911CDD">
            <w:bookmarkStart w:id="50" w:name="n874"/>
            <w:bookmarkEnd w:id="50"/>
            <w:r w:rsidRPr="008A3C72">
              <w:t>3. Про відміну тендеру з підстав, визначених у частинах першій та другій цієї статті, має бути чітко зазначено в тендерній документації.</w:t>
            </w:r>
          </w:p>
          <w:p w:rsidR="00911CDD" w:rsidRPr="008A3C72" w:rsidRDefault="00911CDD" w:rsidP="00911CDD">
            <w:bookmarkStart w:id="51" w:name="n875"/>
            <w:bookmarkEnd w:id="51"/>
            <w:r w:rsidRPr="008A3C72">
              <w:t>4. Тендер може бути відмінено частково (за лотом).</w:t>
            </w:r>
          </w:p>
          <w:p w:rsidR="00911CDD" w:rsidRPr="008A3C72" w:rsidRDefault="00911CDD" w:rsidP="00911CDD">
            <w:bookmarkStart w:id="52" w:name="n876"/>
            <w:bookmarkEnd w:id="52"/>
            <w:r w:rsidRPr="008A3C72">
              <w:t>5. Замовник має право визнати тендер таким, що не відбувся, у разі:</w:t>
            </w:r>
          </w:p>
          <w:p w:rsidR="00911CDD" w:rsidRPr="008A3C72" w:rsidRDefault="00911CDD" w:rsidP="00911CDD">
            <w:bookmarkStart w:id="53" w:name="n877"/>
            <w:bookmarkEnd w:id="53"/>
            <w:r w:rsidRPr="008A3C72">
              <w:t>1) якщо здійснення закупівлі стало неможливим внаслідок дії непереборної сили;</w:t>
            </w:r>
          </w:p>
          <w:p w:rsidR="00911CDD" w:rsidRPr="008A3C72" w:rsidRDefault="00911CDD" w:rsidP="00911CDD">
            <w:bookmarkStart w:id="54" w:name="n878"/>
            <w:bookmarkEnd w:id="54"/>
            <w:r w:rsidRPr="008A3C72">
              <w:t>2) скорочення видатків на здійснення закупівлі товарів, робіт чи послуг.</w:t>
            </w:r>
          </w:p>
          <w:p w:rsidR="00911CDD" w:rsidRPr="008A3C72" w:rsidRDefault="00911CDD" w:rsidP="00911CDD">
            <w:bookmarkStart w:id="55" w:name="n879"/>
            <w:bookmarkEnd w:id="55"/>
            <w:r w:rsidRPr="008A3C72">
              <w:t>6. Замовник має право визнати тендер таким, що не відбувся частково (за лотом).</w:t>
            </w:r>
          </w:p>
          <w:p w:rsidR="00911CDD" w:rsidRPr="008A3C72" w:rsidRDefault="00911CDD" w:rsidP="00911CDD">
            <w:bookmarkStart w:id="56" w:name="n880"/>
            <w:bookmarkEnd w:id="56"/>
            <w:r w:rsidRPr="008A3C72">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11CDD" w:rsidRPr="008A3C72" w:rsidRDefault="00911CDD" w:rsidP="00911CDD">
            <w:bookmarkStart w:id="57" w:name="n881"/>
            <w:bookmarkEnd w:id="57"/>
            <w:r w:rsidRPr="008A3C72">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pacing w:before="0" w:beforeAutospacing="0" w:after="0" w:afterAutospacing="0"/>
              <w:jc w:val="center"/>
              <w:rPr>
                <w:b/>
              </w:rPr>
            </w:pPr>
            <w:r w:rsidRPr="008A3C72">
              <w:rPr>
                <w:b/>
              </w:rPr>
              <w:lastRenderedPageBreak/>
              <w:t>2.</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pacing w:before="0" w:beforeAutospacing="0" w:after="0" w:afterAutospacing="0"/>
              <w:jc w:val="center"/>
              <w:rPr>
                <w:b/>
              </w:rPr>
            </w:pPr>
            <w:r w:rsidRPr="008A3C72">
              <w:rPr>
                <w:b/>
              </w:rPr>
              <w:t>Строк укладання договору</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911CDD" w:rsidRPr="008A3C72" w:rsidRDefault="00911CDD" w:rsidP="00911CDD">
            <w:bookmarkStart w:id="58" w:name="n884"/>
            <w:bookmarkEnd w:id="58"/>
            <w:r w:rsidRPr="008A3C72">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11CDD" w:rsidRPr="008A3C72" w:rsidRDefault="00911CDD" w:rsidP="00911CDD">
            <w:bookmarkStart w:id="59" w:name="n894"/>
            <w:bookmarkEnd w:id="59"/>
            <w:r w:rsidRPr="008A3C72">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11CDD" w:rsidRPr="008A3C72" w:rsidRDefault="00911CDD" w:rsidP="00911CDD">
            <w:bookmarkStart w:id="60" w:name="n895"/>
            <w:bookmarkEnd w:id="60"/>
            <w:r w:rsidRPr="008A3C72">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bookmarkStart w:id="61" w:name="o1018"/>
            <w:bookmarkEnd w:id="61"/>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pacing w:before="0" w:beforeAutospacing="0" w:after="0" w:afterAutospacing="0"/>
              <w:jc w:val="center"/>
              <w:rPr>
                <w:b/>
              </w:rPr>
            </w:pPr>
            <w:r w:rsidRPr="008A3C72">
              <w:rPr>
                <w:b/>
              </w:rPr>
              <w:t>3.</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pacing w:before="0" w:beforeAutospacing="0" w:after="0" w:afterAutospacing="0"/>
              <w:jc w:val="center"/>
              <w:rPr>
                <w:b/>
              </w:rPr>
            </w:pPr>
            <w:r w:rsidRPr="008A3C72">
              <w:rPr>
                <w:b/>
              </w:rPr>
              <w:t>Проект договору про закупівлю</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rPr>
                <w:color w:val="000000"/>
              </w:rPr>
              <w:t>3.1. Проект договору складається замовником з урахуванням особливостей предмету закупівлі;</w:t>
            </w:r>
          </w:p>
          <w:p w:rsidR="00911CDD" w:rsidRPr="008A3C72" w:rsidRDefault="00911CDD" w:rsidP="00911CDD">
            <w:r w:rsidRPr="008A3C72">
              <w:rPr>
                <w:color w:val="000000"/>
              </w:rPr>
              <w:t>Разом з тендерною документацією замовником подається Проект договору про закупівлю з обов’язковим зазначенням порядку змін його умов   ( Додаток 5)</w:t>
            </w:r>
          </w:p>
          <w:p w:rsidR="00911CDD" w:rsidRPr="008A3C72" w:rsidRDefault="00911CDD" w:rsidP="00911CDD">
            <w:r w:rsidRPr="008A3C72">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11CDD" w:rsidRPr="008A3C72" w:rsidRDefault="00911CDD" w:rsidP="00911CDD">
            <w:pPr>
              <w:rPr>
                <w:u w:val="single"/>
              </w:rPr>
            </w:pPr>
            <w:r w:rsidRPr="008A3C72">
              <w:rPr>
                <w:color w:val="000000"/>
                <w:u w:val="single"/>
              </w:rPr>
              <w:t>Переможець процедури закупівлі під час укладення договору про закупівлю повинен надати:</w:t>
            </w:r>
          </w:p>
          <w:p w:rsidR="00911CDD" w:rsidRPr="008A3C72" w:rsidRDefault="00911CDD" w:rsidP="00911CDD">
            <w:pPr>
              <w:rPr>
                <w:u w:val="single"/>
              </w:rPr>
            </w:pPr>
            <w:r w:rsidRPr="008A3C72">
              <w:rPr>
                <w:color w:val="000000"/>
                <w:u w:val="single"/>
              </w:rPr>
              <w:t>1) відповідну інформацію про право підписання договору про закупівлю;</w:t>
            </w:r>
          </w:p>
          <w:p w:rsidR="00911CDD" w:rsidRPr="008A3C72" w:rsidRDefault="00911CDD" w:rsidP="00911CDD">
            <w:pPr>
              <w:rPr>
                <w:u w:val="single"/>
              </w:rPr>
            </w:pPr>
            <w:r w:rsidRPr="008A3C72">
              <w:rPr>
                <w:color w:val="000000"/>
                <w:u w:val="singl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11CDD" w:rsidRPr="008A3C72" w:rsidRDefault="00911CDD" w:rsidP="00911CDD">
            <w:pPr>
              <w:rPr>
                <w:u w:val="single"/>
              </w:rPr>
            </w:pPr>
            <w:r w:rsidRPr="008A3C72">
              <w:rPr>
                <w:color w:val="000000"/>
                <w:u w:val="single"/>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11CDD" w:rsidRPr="008A3C72" w:rsidRDefault="00911CDD" w:rsidP="00911CDD">
            <w:bookmarkStart w:id="62" w:name="n1038"/>
            <w:bookmarkEnd w:id="62"/>
            <w:r w:rsidRPr="008A3C72">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911CDD" w:rsidRPr="008A3C72" w:rsidRDefault="00911CDD" w:rsidP="00911CDD">
            <w:bookmarkStart w:id="63" w:name="n1039"/>
            <w:bookmarkStart w:id="64" w:name="n1043"/>
            <w:bookmarkEnd w:id="63"/>
            <w:bookmarkEnd w:id="64"/>
            <w:r w:rsidRPr="008A3C72">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5" w:name="n1047"/>
            <w:bookmarkEnd w:id="65"/>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pPr>
            <w:r w:rsidRPr="008A3C72">
              <w:lastRenderedPageBreak/>
              <w:t>4.</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pPr>
            <w:r w:rsidRPr="008A3C72">
              <w:t>Істотні умови, що обов'язково включаються до договору про закупівлю</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.1. Зазначається замовником відповідно до вимог статі 41 Закону.</w:t>
            </w:r>
          </w:p>
          <w:p w:rsidR="00911CDD" w:rsidRPr="008A3C72" w:rsidRDefault="00911CDD" w:rsidP="00911CDD">
            <w:r w:rsidRPr="008A3C7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1CDD" w:rsidRPr="008A3C72" w:rsidRDefault="00911CDD" w:rsidP="00911CDD">
            <w:bookmarkStart w:id="66" w:name="n1040"/>
            <w:bookmarkEnd w:id="66"/>
            <w:r w:rsidRPr="008A3C72">
              <w:t>1) зменшення обсягів закупівлі, зокрема з урахуванням фактичного обсягу видатків замовника;</w:t>
            </w:r>
          </w:p>
          <w:p w:rsidR="00911CDD" w:rsidRPr="008A3C72" w:rsidRDefault="00911CDD" w:rsidP="00911CDD">
            <w:bookmarkStart w:id="67" w:name="n1041"/>
            <w:bookmarkEnd w:id="67"/>
            <w:r w:rsidRPr="008A3C72">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11CDD" w:rsidRPr="008A3C72" w:rsidRDefault="00911CDD" w:rsidP="00911CDD">
            <w:bookmarkStart w:id="68" w:name="n1042"/>
            <w:bookmarkEnd w:id="68"/>
            <w:r w:rsidRPr="008A3C72">
              <w:t>3) покращення якості предмета закупівлі, за умови що таке покращення не призведе до збільшення суми, визначеної в договорі про закупівлю;</w:t>
            </w:r>
          </w:p>
          <w:p w:rsidR="00911CDD" w:rsidRPr="008A3C72" w:rsidRDefault="00911CDD" w:rsidP="00911CDD">
            <w:r w:rsidRPr="008A3C72">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1CDD" w:rsidRPr="008A3C72" w:rsidRDefault="00911CDD" w:rsidP="00911CDD">
            <w:bookmarkStart w:id="69" w:name="n1044"/>
            <w:bookmarkEnd w:id="69"/>
            <w:r w:rsidRPr="008A3C72">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11CDD" w:rsidRPr="008A3C72" w:rsidRDefault="00911CDD" w:rsidP="00911CDD">
            <w:bookmarkStart w:id="70" w:name="n1045"/>
            <w:bookmarkEnd w:id="70"/>
            <w:r w:rsidRPr="008A3C72">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71" w:name="n1046"/>
            <w:bookmarkEnd w:id="71"/>
            <w:r w:rsidRPr="008A3C72">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3C72">
              <w:t>Platts</w:t>
            </w:r>
            <w:proofErr w:type="spellEnd"/>
            <w:r w:rsidRPr="008A3C72">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11CDD" w:rsidRPr="008A3C72" w:rsidRDefault="00911CDD" w:rsidP="00911CDD">
            <w:r w:rsidRPr="008A3C72">
              <w:t>8) зміни умов у зв’язку із застосуванням положень частини шостої цієї статті.</w:t>
            </w:r>
          </w:p>
          <w:p w:rsidR="00911CDD" w:rsidRPr="008A3C72" w:rsidRDefault="00911CDD" w:rsidP="00911CDD">
            <w:bookmarkStart w:id="72" w:name="n1048"/>
            <w:bookmarkEnd w:id="72"/>
            <w:r w:rsidRPr="008A3C72">
              <w:t xml:space="preserve">У зв’язку з необхідністю забезпечення потреб оборони під час дії правового </w:t>
            </w:r>
            <w:r w:rsidRPr="008A3C72">
              <w:lastRenderedPageBreak/>
              <w:t>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8" w:anchor="n19" w:tgtFrame="_blank" w:history="1">
              <w:r w:rsidRPr="008A3C72">
                <w:rPr>
                  <w:rStyle w:val="af0"/>
                  <w:color w:val="000099"/>
                </w:rPr>
                <w:t>частині першій</w:t>
              </w:r>
            </w:hyperlink>
            <w:r w:rsidRPr="008A3C72">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pacing w:before="0" w:beforeAutospacing="0" w:after="0" w:afterAutospacing="0"/>
              <w:jc w:val="center"/>
              <w:rPr>
                <w:b/>
              </w:rPr>
            </w:pPr>
            <w:r w:rsidRPr="008A3C72">
              <w:rPr>
                <w:b/>
              </w:rPr>
              <w:lastRenderedPageBreak/>
              <w:t>5.</w:t>
            </w:r>
          </w:p>
        </w:tc>
        <w:tc>
          <w:tcPr>
            <w:tcW w:w="2169" w:type="dxa"/>
            <w:gridSpan w:val="2"/>
            <w:tcBorders>
              <w:top w:val="single" w:sz="4" w:space="0" w:color="auto"/>
              <w:left w:val="single" w:sz="4" w:space="0" w:color="auto"/>
              <w:bottom w:val="single" w:sz="4" w:space="0" w:color="auto"/>
              <w:right w:val="single" w:sz="4" w:space="0" w:color="auto"/>
            </w:tcBorders>
          </w:tcPr>
          <w:p w:rsidR="00911CDD" w:rsidRPr="008A3C72" w:rsidRDefault="00911CDD" w:rsidP="00911CDD">
            <w:pPr>
              <w:pStyle w:val="af1"/>
              <w:spacing w:before="0" w:beforeAutospacing="0" w:after="0" w:afterAutospacing="0"/>
              <w:ind w:right="-162"/>
              <w:jc w:val="center"/>
              <w:rPr>
                <w:b/>
              </w:rPr>
            </w:pPr>
            <w:r w:rsidRPr="008A3C72">
              <w:rPr>
                <w:b/>
              </w:rPr>
              <w:t>Дії замовника при відмові переможця торгів підписати договір про закупівлю</w:t>
            </w: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rPr>
                <w:shd w:val="clear" w:color="auto" w:fill="FFFFFF"/>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911CDD" w:rsidRPr="008A3C72" w:rsidTr="00322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048" w:type="dxa"/>
        </w:trPr>
        <w:tc>
          <w:tcPr>
            <w:tcW w:w="409" w:type="dxa"/>
            <w:tcBorders>
              <w:top w:val="single" w:sz="4" w:space="0" w:color="auto"/>
              <w:left w:val="single" w:sz="4" w:space="0" w:color="auto"/>
              <w:bottom w:val="single" w:sz="4" w:space="0" w:color="auto"/>
              <w:right w:val="single" w:sz="4" w:space="0" w:color="auto"/>
            </w:tcBorders>
          </w:tcPr>
          <w:p w:rsidR="00911CDD" w:rsidRPr="008A3C72" w:rsidRDefault="00911CDD" w:rsidP="00911CDD">
            <w:pPr>
              <w:jc w:val="center"/>
              <w:rPr>
                <w:b/>
              </w:rPr>
            </w:pPr>
            <w:r w:rsidRPr="008A3C72">
              <w:rPr>
                <w:b/>
              </w:rPr>
              <w:t>6.</w:t>
            </w:r>
          </w:p>
        </w:tc>
        <w:tc>
          <w:tcPr>
            <w:tcW w:w="2169" w:type="dxa"/>
            <w:gridSpan w:val="2"/>
            <w:tcBorders>
              <w:top w:val="single" w:sz="4" w:space="0" w:color="auto"/>
              <w:left w:val="single" w:sz="4" w:space="0" w:color="auto"/>
              <w:bottom w:val="single" w:sz="4" w:space="0" w:color="auto"/>
              <w:right w:val="single" w:sz="4" w:space="0" w:color="auto"/>
            </w:tcBorders>
          </w:tcPr>
          <w:p w:rsidR="00911CDD" w:rsidRDefault="00911CDD" w:rsidP="00911CDD">
            <w:pPr>
              <w:jc w:val="center"/>
              <w:rPr>
                <w:b/>
              </w:rPr>
            </w:pPr>
            <w:r w:rsidRPr="008A3C72">
              <w:rPr>
                <w:b/>
              </w:rPr>
              <w:t>Забезпечення виконання договору про закупівлю</w:t>
            </w: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Default="00C46421" w:rsidP="00911CDD">
            <w:pPr>
              <w:jc w:val="center"/>
              <w:rPr>
                <w:b/>
              </w:rPr>
            </w:pPr>
          </w:p>
          <w:p w:rsidR="00C46421" w:rsidRPr="008A3C72" w:rsidRDefault="00C46421" w:rsidP="00C46421">
            <w:pPr>
              <w:rPr>
                <w:b/>
              </w:rPr>
            </w:pPr>
          </w:p>
        </w:tc>
        <w:tc>
          <w:tcPr>
            <w:tcW w:w="8196" w:type="dxa"/>
            <w:gridSpan w:val="3"/>
            <w:tcBorders>
              <w:top w:val="single" w:sz="4" w:space="0" w:color="auto"/>
              <w:left w:val="single" w:sz="4" w:space="0" w:color="auto"/>
              <w:bottom w:val="single" w:sz="4" w:space="0" w:color="auto"/>
              <w:right w:val="single" w:sz="4" w:space="0" w:color="auto"/>
            </w:tcBorders>
          </w:tcPr>
          <w:p w:rsidR="00911CDD" w:rsidRPr="008A3C72" w:rsidRDefault="00911CDD" w:rsidP="00911CDD">
            <w:r w:rsidRPr="008A3C72">
              <w:t xml:space="preserve"> Замовник має право вимагати від переможця процедури закупівлі/спрощеної закупівлі внесення </w:t>
            </w:r>
            <w:r w:rsidRPr="00684870">
              <w:t>ним не пізніше дати укладення договору про закупівлю забезпечення виконання такого договору</w:t>
            </w:r>
            <w:r w:rsidRPr="008A3C72">
              <w:t>, якщо внесення такого забезпечення передбачено тендерною документацією або в оголошенні про проведення спрощеної закупівлі.</w:t>
            </w:r>
          </w:p>
          <w:p w:rsidR="00911CDD" w:rsidRPr="008A3C72" w:rsidRDefault="00911CDD" w:rsidP="00911CDD">
            <w:bookmarkStart w:id="73" w:name="n756"/>
            <w:bookmarkEnd w:id="73"/>
            <w:r w:rsidRPr="008A3C72">
              <w:t>2. Замовник повертає забезпечення виконання договору про закупівлю:</w:t>
            </w:r>
          </w:p>
          <w:p w:rsidR="00911CDD" w:rsidRPr="008A3C72" w:rsidRDefault="00911CDD" w:rsidP="00911CDD">
            <w:bookmarkStart w:id="74" w:name="n757"/>
            <w:bookmarkEnd w:id="74"/>
            <w:r w:rsidRPr="008A3C72">
              <w:t>1) після виконання переможцем процедури закупівлі/спрощеної закупівлі договору про закупівлю;</w:t>
            </w:r>
          </w:p>
          <w:p w:rsidR="00911CDD" w:rsidRPr="008A3C72" w:rsidRDefault="00911CDD" w:rsidP="00911CDD">
            <w:bookmarkStart w:id="75" w:name="n758"/>
            <w:bookmarkEnd w:id="75"/>
            <w:r w:rsidRPr="008A3C72">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911CDD" w:rsidRPr="008A3C72" w:rsidRDefault="00911CDD" w:rsidP="00911CDD">
            <w:bookmarkStart w:id="76" w:name="n759"/>
            <w:bookmarkEnd w:id="76"/>
            <w:r w:rsidRPr="008A3C72">
              <w:t>3) у випадках, передбачених статтею 43 цього Закону;</w:t>
            </w:r>
          </w:p>
          <w:p w:rsidR="00911CDD" w:rsidRPr="008A3C72" w:rsidRDefault="00911CDD" w:rsidP="00911CDD">
            <w:bookmarkStart w:id="77" w:name="n760"/>
            <w:bookmarkEnd w:id="77"/>
            <w:r w:rsidRPr="008A3C72">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11CDD" w:rsidRPr="008A3C72" w:rsidRDefault="00911CDD" w:rsidP="00911CDD">
            <w:bookmarkStart w:id="78" w:name="n761"/>
            <w:bookmarkEnd w:id="78"/>
            <w:r w:rsidRPr="008A3C72">
              <w:t>3. Розмір забезпечення виконання договору про закупівлю не може перевищувати 5 відсотків вартості договору про закупівлю.</w:t>
            </w:r>
          </w:p>
          <w:p w:rsidR="00911CDD" w:rsidRPr="008A3C72" w:rsidRDefault="00911CDD" w:rsidP="00911CDD">
            <w:bookmarkStart w:id="79" w:name="n762"/>
            <w:bookmarkEnd w:id="79"/>
            <w:r w:rsidRPr="008A3C72">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46421" w:rsidRPr="00C46421" w:rsidRDefault="00027CFD" w:rsidP="00797B4D">
            <w:pPr>
              <w:rPr>
                <w:b/>
              </w:rPr>
            </w:pPr>
            <w:r w:rsidRPr="002D6B20">
              <w:rPr>
                <w:b/>
              </w:rPr>
              <w:t>Забезпечення виконання договору про закупівлю не вимагається</w:t>
            </w:r>
          </w:p>
        </w:tc>
      </w:tr>
    </w:tbl>
    <w:p w:rsidR="00911CDD" w:rsidRPr="008A3C72" w:rsidRDefault="00911CDD" w:rsidP="00911CDD">
      <w:pPr>
        <w:ind w:right="142"/>
        <w:jc w:val="both"/>
        <w:sectPr w:rsidR="00911CDD" w:rsidRPr="008A3C72" w:rsidSect="00911CDD">
          <w:headerReference w:type="even" r:id="rId19"/>
          <w:headerReference w:type="default" r:id="rId20"/>
          <w:footerReference w:type="even" r:id="rId21"/>
          <w:footerReference w:type="default" r:id="rId22"/>
          <w:pgSz w:w="11906" w:h="16838"/>
          <w:pgMar w:top="0" w:right="851" w:bottom="0" w:left="1701" w:header="709" w:footer="709" w:gutter="0"/>
          <w:cols w:space="708"/>
          <w:titlePg/>
          <w:docGrid w:linePitch="360"/>
        </w:sectPr>
      </w:pPr>
    </w:p>
    <w:p w:rsidR="00911CDD" w:rsidRPr="008A3C72" w:rsidRDefault="00911CDD" w:rsidP="00911CDD">
      <w:pPr>
        <w:ind w:right="142"/>
        <w:jc w:val="both"/>
        <w:rPr>
          <w:b/>
        </w:rPr>
      </w:pPr>
      <w:r w:rsidRPr="008A3C72">
        <w:rPr>
          <w:b/>
        </w:rPr>
        <w:lastRenderedPageBreak/>
        <w:t xml:space="preserve">                                                                                                                                           Додаток № 1</w:t>
      </w:r>
    </w:p>
    <w:p w:rsidR="00911CDD" w:rsidRPr="008A3C72" w:rsidRDefault="00911CDD" w:rsidP="00911CDD">
      <w:pPr>
        <w:ind w:left="360" w:right="142"/>
        <w:jc w:val="both"/>
        <w:outlineLvl w:val="0"/>
        <w:rPr>
          <w:b/>
          <w:i/>
          <w:iCs/>
          <w:sz w:val="20"/>
          <w:szCs w:val="20"/>
        </w:rPr>
      </w:pPr>
      <w:r w:rsidRPr="008A3C72">
        <w:rPr>
          <w:b/>
          <w:i/>
          <w:iCs/>
          <w:sz w:val="20"/>
          <w:szCs w:val="20"/>
        </w:rPr>
        <w:t>Форма «Тендерна пропозиція ”</w:t>
      </w:r>
    </w:p>
    <w:p w:rsidR="00911CDD" w:rsidRPr="008A3C72" w:rsidRDefault="00911CDD" w:rsidP="00911CDD">
      <w:pPr>
        <w:ind w:left="360" w:right="142"/>
        <w:jc w:val="both"/>
        <w:outlineLvl w:val="0"/>
        <w:rPr>
          <w:b/>
          <w:i/>
          <w:iCs/>
          <w:sz w:val="20"/>
          <w:szCs w:val="20"/>
        </w:rPr>
      </w:pPr>
      <w:r w:rsidRPr="008A3C72">
        <w:rPr>
          <w:b/>
          <w:i/>
          <w:iCs/>
          <w:sz w:val="20"/>
          <w:szCs w:val="20"/>
        </w:rPr>
        <w:t xml:space="preserve"> подається у вигляді наведеному нижче. </w:t>
      </w:r>
    </w:p>
    <w:p w:rsidR="00911CDD" w:rsidRPr="008A3C72" w:rsidRDefault="00911CDD" w:rsidP="00911CDD">
      <w:pPr>
        <w:ind w:right="142"/>
        <w:jc w:val="both"/>
        <w:rPr>
          <w:b/>
          <w:sz w:val="22"/>
          <w:szCs w:val="22"/>
          <w:u w:val="single"/>
        </w:rPr>
      </w:pPr>
    </w:p>
    <w:p w:rsidR="00911CDD" w:rsidRPr="008A3C72" w:rsidRDefault="00911CDD" w:rsidP="00911CDD">
      <w:pPr>
        <w:ind w:right="142"/>
        <w:jc w:val="both"/>
        <w:rPr>
          <w:b/>
          <w:caps/>
          <w:sz w:val="22"/>
          <w:szCs w:val="22"/>
        </w:rPr>
      </w:pPr>
      <w:r w:rsidRPr="008A3C72">
        <w:rPr>
          <w:b/>
          <w:sz w:val="22"/>
          <w:szCs w:val="22"/>
          <w:u w:val="single"/>
        </w:rPr>
        <w:t xml:space="preserve">ТЕНДЕРНА ПРОПОЗИЦІЯ </w:t>
      </w:r>
    </w:p>
    <w:p w:rsidR="00911CDD" w:rsidRPr="008A3C72" w:rsidRDefault="00911CDD" w:rsidP="00911CDD">
      <w:pPr>
        <w:tabs>
          <w:tab w:val="left" w:pos="9195"/>
        </w:tabs>
        <w:ind w:right="142"/>
        <w:jc w:val="both"/>
      </w:pPr>
      <w:r w:rsidRPr="008A3C72">
        <w:t>Уважно вивчивши комплект тендерної документації  , подаємо свою тендерну пропозицію  :</w:t>
      </w:r>
    </w:p>
    <w:p w:rsidR="00911CDD" w:rsidRPr="008A3C72" w:rsidRDefault="00911CDD" w:rsidP="00911CDD">
      <w:pPr>
        <w:widowControl w:val="0"/>
        <w:numPr>
          <w:ilvl w:val="0"/>
          <w:numId w:val="1"/>
        </w:numPr>
        <w:tabs>
          <w:tab w:val="left" w:pos="9195"/>
        </w:tabs>
        <w:autoSpaceDE w:val="0"/>
        <w:autoSpaceDN w:val="0"/>
        <w:adjustRightInd w:val="0"/>
        <w:ind w:left="0" w:right="142" w:firstLine="0"/>
      </w:pPr>
      <w:r w:rsidRPr="008A3C72">
        <w:t>Повне найменування Учасника________________________________________________</w:t>
      </w:r>
    </w:p>
    <w:p w:rsidR="00911CDD" w:rsidRPr="008A3C72" w:rsidRDefault="00911CDD" w:rsidP="00911CDD">
      <w:pPr>
        <w:widowControl w:val="0"/>
        <w:numPr>
          <w:ilvl w:val="0"/>
          <w:numId w:val="1"/>
        </w:numPr>
        <w:tabs>
          <w:tab w:val="left" w:pos="9195"/>
        </w:tabs>
        <w:autoSpaceDE w:val="0"/>
        <w:autoSpaceDN w:val="0"/>
        <w:adjustRightInd w:val="0"/>
        <w:ind w:left="0" w:right="142" w:firstLine="0"/>
      </w:pPr>
      <w:r w:rsidRPr="008A3C72">
        <w:t>Адреса (юридична та фактична)_______________________________________________</w:t>
      </w:r>
    </w:p>
    <w:p w:rsidR="00911CDD" w:rsidRPr="008A3C72" w:rsidRDefault="00911CDD" w:rsidP="00911CDD">
      <w:pPr>
        <w:widowControl w:val="0"/>
        <w:numPr>
          <w:ilvl w:val="0"/>
          <w:numId w:val="1"/>
        </w:numPr>
        <w:tabs>
          <w:tab w:val="left" w:pos="9195"/>
        </w:tabs>
        <w:autoSpaceDE w:val="0"/>
        <w:autoSpaceDN w:val="0"/>
        <w:adjustRightInd w:val="0"/>
        <w:ind w:left="0" w:right="142" w:firstLine="0"/>
        <w:rPr>
          <w:b/>
        </w:rPr>
      </w:pPr>
      <w:r w:rsidRPr="008A3C72">
        <w:t xml:space="preserve">Телефон/факс,  </w:t>
      </w:r>
      <w:r w:rsidRPr="008A3C72">
        <w:rPr>
          <w:b/>
        </w:rPr>
        <w:t>e-</w:t>
      </w:r>
      <w:proofErr w:type="spellStart"/>
      <w:r w:rsidRPr="008A3C72">
        <w:rPr>
          <w:b/>
        </w:rPr>
        <w:t>mail</w:t>
      </w:r>
      <w:proofErr w:type="spellEnd"/>
      <w:r w:rsidRPr="008A3C72">
        <w:rPr>
          <w:b/>
        </w:rPr>
        <w:t xml:space="preserve"> </w:t>
      </w:r>
    </w:p>
    <w:p w:rsidR="00911CDD" w:rsidRPr="008A3C72" w:rsidRDefault="00911CDD" w:rsidP="00911CDD">
      <w:pPr>
        <w:widowControl w:val="0"/>
        <w:numPr>
          <w:ilvl w:val="0"/>
          <w:numId w:val="1"/>
        </w:numPr>
        <w:tabs>
          <w:tab w:val="left" w:pos="9195"/>
        </w:tabs>
        <w:autoSpaceDE w:val="0"/>
        <w:autoSpaceDN w:val="0"/>
        <w:adjustRightInd w:val="0"/>
        <w:ind w:left="0" w:right="142" w:firstLine="0"/>
      </w:pPr>
      <w:r w:rsidRPr="008A3C72">
        <w:t>Керівництво (прізвище, ім’я, по батькові)_______________________________________</w:t>
      </w:r>
    </w:p>
    <w:p w:rsidR="00911CDD" w:rsidRPr="008A3C72" w:rsidRDefault="00911CDD" w:rsidP="00911CDD">
      <w:pPr>
        <w:widowControl w:val="0"/>
        <w:numPr>
          <w:ilvl w:val="0"/>
          <w:numId w:val="1"/>
        </w:numPr>
        <w:tabs>
          <w:tab w:val="left" w:pos="9195"/>
        </w:tabs>
        <w:autoSpaceDE w:val="0"/>
        <w:autoSpaceDN w:val="0"/>
        <w:adjustRightInd w:val="0"/>
        <w:ind w:left="0" w:right="142" w:firstLine="0"/>
      </w:pPr>
      <w:r w:rsidRPr="008A3C72">
        <w:t>Код ЄДРПОУ ______________________________________________________________</w:t>
      </w:r>
    </w:p>
    <w:p w:rsidR="00911CDD" w:rsidRPr="008A3C72" w:rsidRDefault="00911CDD" w:rsidP="00911CDD">
      <w:pPr>
        <w:widowControl w:val="0"/>
        <w:numPr>
          <w:ilvl w:val="0"/>
          <w:numId w:val="1"/>
        </w:numPr>
        <w:tabs>
          <w:tab w:val="left" w:pos="9195"/>
        </w:tabs>
        <w:autoSpaceDE w:val="0"/>
        <w:autoSpaceDN w:val="0"/>
        <w:adjustRightInd w:val="0"/>
        <w:ind w:left="0" w:right="142" w:firstLine="0"/>
      </w:pPr>
      <w:r w:rsidRPr="008A3C72">
        <w:t>Форма власності та юридичний статус підприємства (організації), дата утворення, місце реєстрації, спеціалізація _____________________________________________________</w:t>
      </w:r>
    </w:p>
    <w:p w:rsidR="00911CDD" w:rsidRPr="008A3C72" w:rsidRDefault="00911CDD" w:rsidP="00911CDD">
      <w:pPr>
        <w:pStyle w:val="a5"/>
        <w:widowControl w:val="0"/>
        <w:numPr>
          <w:ilvl w:val="0"/>
          <w:numId w:val="1"/>
        </w:numPr>
        <w:tabs>
          <w:tab w:val="left" w:pos="9195"/>
        </w:tabs>
        <w:autoSpaceDE w:val="0"/>
        <w:autoSpaceDN w:val="0"/>
        <w:adjustRightInd w:val="0"/>
        <w:ind w:right="142" w:hanging="720"/>
      </w:pPr>
      <w:r w:rsidRPr="008A3C72">
        <w:t xml:space="preserve">Банківські реквізити </w:t>
      </w:r>
    </w:p>
    <w:p w:rsidR="00911CDD" w:rsidRPr="008A3C72" w:rsidRDefault="00911CDD" w:rsidP="00911CDD">
      <w:pPr>
        <w:widowControl w:val="0"/>
        <w:numPr>
          <w:ilvl w:val="0"/>
          <w:numId w:val="1"/>
        </w:numPr>
        <w:tabs>
          <w:tab w:val="left" w:pos="9195"/>
        </w:tabs>
        <w:autoSpaceDE w:val="0"/>
        <w:autoSpaceDN w:val="0"/>
        <w:adjustRightInd w:val="0"/>
        <w:ind w:left="0" w:right="142" w:firstLine="0"/>
      </w:pPr>
      <w:r w:rsidRPr="008A3C72">
        <w:rPr>
          <w:b/>
        </w:rPr>
        <w:t xml:space="preserve">Загальна вартість тендерної пропозиції </w:t>
      </w:r>
      <w:r w:rsidRPr="008A3C72">
        <w:t xml:space="preserve">    бе</w:t>
      </w:r>
      <w:r w:rsidRPr="008A3C72">
        <w:rPr>
          <w:b/>
        </w:rPr>
        <w:t>з ПДВ,грн.</w:t>
      </w:r>
    </w:p>
    <w:p w:rsidR="00911CDD" w:rsidRPr="008A3C72" w:rsidRDefault="00911CDD" w:rsidP="00911CDD">
      <w:pPr>
        <w:widowControl w:val="0"/>
        <w:tabs>
          <w:tab w:val="left" w:pos="9195"/>
        </w:tabs>
        <w:autoSpaceDE w:val="0"/>
        <w:autoSpaceDN w:val="0"/>
        <w:adjustRightInd w:val="0"/>
        <w:ind w:right="142"/>
        <w:jc w:val="both"/>
      </w:pPr>
      <w:r w:rsidRPr="008A3C72">
        <w:t>*          цифрами______________________________________________________________</w:t>
      </w:r>
    </w:p>
    <w:p w:rsidR="00911CDD" w:rsidRPr="008A3C72" w:rsidRDefault="00911CDD" w:rsidP="00911CDD">
      <w:pPr>
        <w:widowControl w:val="0"/>
        <w:tabs>
          <w:tab w:val="left" w:pos="9195"/>
        </w:tabs>
        <w:autoSpaceDE w:val="0"/>
        <w:autoSpaceDN w:val="0"/>
        <w:adjustRightInd w:val="0"/>
        <w:ind w:right="142"/>
        <w:jc w:val="both"/>
      </w:pPr>
      <w:r w:rsidRPr="008A3C72">
        <w:t>*          літерами______________________________________________________________</w:t>
      </w:r>
    </w:p>
    <w:p w:rsidR="00911CDD" w:rsidRPr="008A3C72" w:rsidRDefault="00911CDD" w:rsidP="00911CDD">
      <w:pPr>
        <w:widowControl w:val="0"/>
        <w:tabs>
          <w:tab w:val="left" w:pos="9195"/>
        </w:tabs>
        <w:autoSpaceDE w:val="0"/>
        <w:autoSpaceDN w:val="0"/>
        <w:adjustRightInd w:val="0"/>
        <w:ind w:right="142"/>
        <w:jc w:val="both"/>
        <w:rPr>
          <w:b/>
        </w:rPr>
      </w:pPr>
      <w:r w:rsidRPr="008A3C72">
        <w:t xml:space="preserve">9.        </w:t>
      </w:r>
      <w:r w:rsidRPr="008A3C72">
        <w:rPr>
          <w:b/>
        </w:rPr>
        <w:t>Загальна вартість тендерної пропозиції з ПДВ грн..</w:t>
      </w:r>
    </w:p>
    <w:p w:rsidR="00911CDD" w:rsidRPr="008A3C72" w:rsidRDefault="00911CDD" w:rsidP="00911CDD">
      <w:pPr>
        <w:widowControl w:val="0"/>
        <w:numPr>
          <w:ilvl w:val="1"/>
          <w:numId w:val="1"/>
        </w:numPr>
        <w:tabs>
          <w:tab w:val="left" w:pos="9195"/>
        </w:tabs>
        <w:autoSpaceDE w:val="0"/>
        <w:autoSpaceDN w:val="0"/>
        <w:adjustRightInd w:val="0"/>
        <w:ind w:left="0" w:right="142" w:firstLine="0"/>
        <w:jc w:val="both"/>
      </w:pPr>
      <w:r w:rsidRPr="008A3C72">
        <w:t>цифрами______________________________________________________________</w:t>
      </w:r>
    </w:p>
    <w:p w:rsidR="00911CDD" w:rsidRPr="008A3C72" w:rsidRDefault="00911CDD" w:rsidP="00911CDD">
      <w:pPr>
        <w:widowControl w:val="0"/>
        <w:numPr>
          <w:ilvl w:val="1"/>
          <w:numId w:val="1"/>
        </w:numPr>
        <w:tabs>
          <w:tab w:val="left" w:pos="9195"/>
        </w:tabs>
        <w:autoSpaceDE w:val="0"/>
        <w:autoSpaceDN w:val="0"/>
        <w:adjustRightInd w:val="0"/>
        <w:ind w:left="0" w:right="142" w:firstLine="0"/>
        <w:jc w:val="both"/>
      </w:pPr>
      <w:r w:rsidRPr="008A3C72">
        <w:t xml:space="preserve">     літерами______________________________________________________________</w:t>
      </w:r>
    </w:p>
    <w:p w:rsidR="00911CDD" w:rsidRPr="008A3C72" w:rsidRDefault="00911CDD" w:rsidP="00911CDD">
      <w:pPr>
        <w:tabs>
          <w:tab w:val="left" w:pos="9195"/>
        </w:tabs>
        <w:ind w:right="142"/>
        <w:jc w:val="both"/>
      </w:pPr>
      <w:r w:rsidRPr="008A3C72">
        <w:t xml:space="preserve">10.      Строк  поставки товару  ( вказується з дати отримання заявки) _______    робочі  дні </w:t>
      </w:r>
    </w:p>
    <w:p w:rsidR="00911CDD" w:rsidRPr="008A3C72" w:rsidRDefault="00911CDD" w:rsidP="00911CDD">
      <w:pPr>
        <w:tabs>
          <w:tab w:val="left" w:pos="9195"/>
        </w:tabs>
        <w:ind w:right="142"/>
        <w:jc w:val="both"/>
      </w:pPr>
      <w:r w:rsidRPr="008A3C72">
        <w:t>11.      Умови розрахунків _______________________________________ робочих   днів</w:t>
      </w:r>
    </w:p>
    <w:p w:rsidR="00911CDD" w:rsidRPr="008A3C72" w:rsidRDefault="00911CDD" w:rsidP="00911CDD">
      <w:pPr>
        <w:tabs>
          <w:tab w:val="left" w:pos="9195"/>
        </w:tabs>
        <w:ind w:right="142"/>
        <w:jc w:val="both"/>
      </w:pPr>
      <w:r w:rsidRPr="008A3C72">
        <w:t xml:space="preserve">                                         (оплата за фактом  поставки  з  відстрочкою  платежу)</w:t>
      </w:r>
    </w:p>
    <w:p w:rsidR="00911CDD" w:rsidRPr="008A3C72" w:rsidRDefault="00911CDD" w:rsidP="00911CDD">
      <w:pPr>
        <w:tabs>
          <w:tab w:val="left" w:pos="9195"/>
        </w:tabs>
        <w:ind w:right="142"/>
        <w:jc w:val="both"/>
        <w:rPr>
          <w:bCs/>
        </w:rPr>
      </w:pPr>
      <w:r w:rsidRPr="008A3C72">
        <w:t xml:space="preserve">12.      </w:t>
      </w:r>
      <w:r w:rsidRPr="008A3C72">
        <w:rPr>
          <w:bCs/>
        </w:rPr>
        <w:t xml:space="preserve">Гарантійний термін  </w:t>
      </w:r>
      <w:r w:rsidRPr="008A3C72">
        <w:t>придатності</w:t>
      </w:r>
      <w:r w:rsidRPr="008A3C72">
        <w:rPr>
          <w:bCs/>
        </w:rPr>
        <w:t xml:space="preserve"> ___________________________</w:t>
      </w:r>
    </w:p>
    <w:p w:rsidR="00911CDD" w:rsidRPr="008A3C72" w:rsidRDefault="00911CDD" w:rsidP="00911CDD">
      <w:pPr>
        <w:tabs>
          <w:tab w:val="left" w:pos="9195"/>
        </w:tabs>
        <w:ind w:right="142"/>
        <w:jc w:val="both"/>
        <w:rPr>
          <w:b/>
        </w:rPr>
      </w:pPr>
      <w:r w:rsidRPr="008A3C72">
        <w:t xml:space="preserve">13. </w:t>
      </w:r>
      <w:r w:rsidRPr="008A3C72">
        <w:rPr>
          <w:b/>
        </w:rPr>
        <w:t xml:space="preserve">Пропозиція </w:t>
      </w:r>
    </w:p>
    <w:p w:rsidR="00911CDD" w:rsidRPr="008A3C72" w:rsidRDefault="00911CDD" w:rsidP="00911CDD">
      <w:pPr>
        <w:tabs>
          <w:tab w:val="left" w:pos="9195"/>
        </w:tabs>
        <w:ind w:right="142"/>
        <w:jc w:val="both"/>
      </w:pPr>
      <w:r w:rsidRPr="008A3C72">
        <w:rPr>
          <w:bCs/>
        </w:rPr>
        <w:t>14.Уповноваж</w:t>
      </w:r>
      <w:r w:rsidRPr="008A3C72">
        <w:t>ений представник Учасника на підписання документів за результатами процедури закупівлі (Прізвище, ім’я, по-батькові):</w:t>
      </w:r>
    </w:p>
    <w:p w:rsidR="00911CDD" w:rsidRPr="008A3C72" w:rsidRDefault="00911CDD" w:rsidP="00911CDD">
      <w:pPr>
        <w:tabs>
          <w:tab w:val="left" w:pos="9195"/>
        </w:tabs>
        <w:ind w:right="142"/>
        <w:jc w:val="both"/>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386"/>
        <w:gridCol w:w="1449"/>
        <w:gridCol w:w="770"/>
        <w:gridCol w:w="880"/>
        <w:gridCol w:w="673"/>
        <w:gridCol w:w="537"/>
        <w:gridCol w:w="578"/>
        <w:gridCol w:w="736"/>
        <w:gridCol w:w="563"/>
        <w:gridCol w:w="522"/>
        <w:gridCol w:w="1261"/>
      </w:tblGrid>
      <w:tr w:rsidR="00911CDD" w:rsidRPr="008A3C72" w:rsidTr="00911CDD">
        <w:trPr>
          <w:trHeight w:val="860"/>
        </w:trPr>
        <w:tc>
          <w:tcPr>
            <w:tcW w:w="546" w:type="dxa"/>
            <w:vAlign w:val="center"/>
          </w:tcPr>
          <w:p w:rsidR="00911CDD" w:rsidRPr="008A3C72" w:rsidRDefault="00911CDD" w:rsidP="00911CDD">
            <w:pPr>
              <w:ind w:left="-57" w:right="-57"/>
              <w:jc w:val="center"/>
            </w:pPr>
            <w:r w:rsidRPr="008A3C72">
              <w:rPr>
                <w:sz w:val="22"/>
                <w:szCs w:val="22"/>
              </w:rPr>
              <w:t>№ п/п</w:t>
            </w:r>
          </w:p>
        </w:tc>
        <w:tc>
          <w:tcPr>
            <w:tcW w:w="1386" w:type="dxa"/>
          </w:tcPr>
          <w:p w:rsidR="00911CDD" w:rsidRPr="008A3C72" w:rsidRDefault="00911CDD" w:rsidP="00911CDD">
            <w:pPr>
              <w:pStyle w:val="a3"/>
              <w:ind w:left="-108" w:right="-139"/>
              <w:jc w:val="center"/>
              <w:rPr>
                <w:rFonts w:ascii="Times New Roman" w:hAnsi="Times New Roman" w:cs="Times New Roman"/>
                <w:sz w:val="20"/>
                <w:szCs w:val="20"/>
              </w:rPr>
            </w:pPr>
            <w:r w:rsidRPr="008A3C72">
              <w:rPr>
                <w:rFonts w:ascii="Times New Roman" w:hAnsi="Times New Roman" w:cs="Times New Roman"/>
                <w:sz w:val="20"/>
                <w:szCs w:val="20"/>
              </w:rPr>
              <w:t>Найменування</w:t>
            </w:r>
          </w:p>
          <w:p w:rsidR="00911CDD" w:rsidRPr="008A3C72" w:rsidRDefault="00911CDD" w:rsidP="00911CDD">
            <w:pPr>
              <w:pStyle w:val="a3"/>
              <w:ind w:left="-108" w:right="-139"/>
              <w:jc w:val="center"/>
              <w:rPr>
                <w:rFonts w:ascii="Times New Roman" w:hAnsi="Times New Roman" w:cs="Times New Roman"/>
                <w:sz w:val="20"/>
                <w:szCs w:val="20"/>
              </w:rPr>
            </w:pPr>
            <w:r w:rsidRPr="008A3C72">
              <w:rPr>
                <w:rFonts w:ascii="Times New Roman" w:hAnsi="Times New Roman" w:cs="Times New Roman"/>
                <w:sz w:val="20"/>
                <w:szCs w:val="20"/>
              </w:rPr>
              <w:t xml:space="preserve">товару згідно </w:t>
            </w:r>
          </w:p>
          <w:p w:rsidR="00911CDD" w:rsidRPr="008A3C72" w:rsidRDefault="00911CDD" w:rsidP="00911CDD">
            <w:pPr>
              <w:pStyle w:val="a3"/>
              <w:ind w:left="-108" w:right="-139"/>
              <w:jc w:val="center"/>
              <w:rPr>
                <w:rFonts w:ascii="Times New Roman" w:hAnsi="Times New Roman" w:cs="Times New Roman"/>
                <w:sz w:val="20"/>
                <w:szCs w:val="20"/>
              </w:rPr>
            </w:pPr>
            <w:r w:rsidRPr="008A3C72">
              <w:rPr>
                <w:rFonts w:ascii="Times New Roman" w:hAnsi="Times New Roman" w:cs="Times New Roman"/>
                <w:sz w:val="20"/>
                <w:szCs w:val="20"/>
              </w:rPr>
              <w:t xml:space="preserve">тендерної документації </w:t>
            </w:r>
          </w:p>
        </w:tc>
        <w:tc>
          <w:tcPr>
            <w:tcW w:w="1449" w:type="dxa"/>
          </w:tcPr>
          <w:p w:rsidR="00B67EDD" w:rsidRDefault="00B67EDD" w:rsidP="00B67EDD">
            <w:pPr>
              <w:ind w:left="-77"/>
              <w:jc w:val="center"/>
              <w:rPr>
                <w:bCs/>
              </w:rPr>
            </w:pPr>
            <w:r w:rsidRPr="00B67EDD">
              <w:rPr>
                <w:bCs/>
                <w:sz w:val="22"/>
                <w:szCs w:val="22"/>
              </w:rPr>
              <w:t>Код ДК</w:t>
            </w:r>
          </w:p>
          <w:p w:rsidR="001964A4" w:rsidRPr="00B67EDD" w:rsidRDefault="001964A4" w:rsidP="00B67EDD">
            <w:pPr>
              <w:ind w:left="-77"/>
              <w:jc w:val="center"/>
              <w:rPr>
                <w:bCs/>
                <w:highlight w:val="yellow"/>
              </w:rPr>
            </w:pPr>
            <w:r w:rsidRPr="00252FC6">
              <w:rPr>
                <w:shd w:val="clear" w:color="auto" w:fill="FFFFFF"/>
              </w:rPr>
              <w:t xml:space="preserve">021:2015 </w:t>
            </w:r>
            <w:r w:rsidR="00322CBC" w:rsidRPr="00322CBC">
              <w:rPr>
                <w:shd w:val="clear" w:color="auto" w:fill="FFFFFF"/>
              </w:rPr>
              <w:t>03220000-9 «Овочі, фрукти та горіхи» (Капуста, морква, буряк, цибуля)</w:t>
            </w:r>
          </w:p>
        </w:tc>
        <w:tc>
          <w:tcPr>
            <w:tcW w:w="770" w:type="dxa"/>
          </w:tcPr>
          <w:p w:rsidR="00911CDD" w:rsidRPr="008A3C72" w:rsidRDefault="00911CDD" w:rsidP="00911CDD">
            <w:pPr>
              <w:contextualSpacing/>
              <w:jc w:val="center"/>
              <w:rPr>
                <w:sz w:val="20"/>
                <w:szCs w:val="20"/>
              </w:rPr>
            </w:pPr>
          </w:p>
          <w:p w:rsidR="00911CDD" w:rsidRPr="008A3C72" w:rsidRDefault="00911CDD" w:rsidP="00911CDD">
            <w:pPr>
              <w:ind w:left="-107"/>
              <w:contextualSpacing/>
              <w:jc w:val="center"/>
              <w:rPr>
                <w:sz w:val="20"/>
                <w:szCs w:val="20"/>
              </w:rPr>
            </w:pPr>
            <w:r w:rsidRPr="008A3C72">
              <w:rPr>
                <w:sz w:val="20"/>
                <w:szCs w:val="20"/>
              </w:rPr>
              <w:t>Од. виміру</w:t>
            </w:r>
          </w:p>
        </w:tc>
        <w:tc>
          <w:tcPr>
            <w:tcW w:w="880" w:type="dxa"/>
          </w:tcPr>
          <w:p w:rsidR="00911CDD" w:rsidRPr="008A3C72" w:rsidRDefault="00911CDD" w:rsidP="00911CDD">
            <w:pPr>
              <w:ind w:right="-108"/>
              <w:contextualSpacing/>
              <w:jc w:val="both"/>
              <w:rPr>
                <w:sz w:val="20"/>
                <w:szCs w:val="20"/>
              </w:rPr>
            </w:pPr>
          </w:p>
          <w:p w:rsidR="00911CDD" w:rsidRPr="008A3C72" w:rsidRDefault="00911CDD" w:rsidP="00911CDD">
            <w:pPr>
              <w:ind w:right="-108" w:hanging="107"/>
              <w:contextualSpacing/>
              <w:jc w:val="both"/>
              <w:rPr>
                <w:sz w:val="20"/>
                <w:szCs w:val="20"/>
              </w:rPr>
            </w:pPr>
            <w:r w:rsidRPr="008A3C72">
              <w:rPr>
                <w:sz w:val="20"/>
                <w:szCs w:val="20"/>
              </w:rPr>
              <w:t xml:space="preserve"> Кількість</w:t>
            </w:r>
          </w:p>
        </w:tc>
        <w:tc>
          <w:tcPr>
            <w:tcW w:w="1788" w:type="dxa"/>
            <w:gridSpan w:val="3"/>
          </w:tcPr>
          <w:p w:rsidR="00911CDD" w:rsidRPr="008A3C72" w:rsidRDefault="00911CDD" w:rsidP="00911CDD">
            <w:pPr>
              <w:ind w:left="-57" w:right="-57"/>
              <w:jc w:val="center"/>
              <w:rPr>
                <w:sz w:val="20"/>
                <w:szCs w:val="20"/>
              </w:rPr>
            </w:pPr>
          </w:p>
          <w:p w:rsidR="00911CDD" w:rsidRPr="008A3C72" w:rsidRDefault="00911CDD" w:rsidP="00911CDD">
            <w:pPr>
              <w:ind w:left="-57" w:right="-57"/>
              <w:jc w:val="center"/>
              <w:rPr>
                <w:sz w:val="20"/>
                <w:szCs w:val="20"/>
              </w:rPr>
            </w:pPr>
            <w:r w:rsidRPr="008A3C72">
              <w:rPr>
                <w:sz w:val="20"/>
                <w:szCs w:val="20"/>
              </w:rPr>
              <w:t>Ціна за одиницю,</w:t>
            </w:r>
          </w:p>
          <w:p w:rsidR="00911CDD" w:rsidRPr="008A3C72" w:rsidRDefault="00911CDD" w:rsidP="00911CDD">
            <w:pPr>
              <w:ind w:left="-57" w:right="-57"/>
              <w:jc w:val="center"/>
              <w:rPr>
                <w:sz w:val="20"/>
                <w:szCs w:val="20"/>
              </w:rPr>
            </w:pPr>
            <w:r w:rsidRPr="008A3C72">
              <w:rPr>
                <w:sz w:val="20"/>
                <w:szCs w:val="20"/>
              </w:rPr>
              <w:t xml:space="preserve"> грн. </w:t>
            </w:r>
          </w:p>
          <w:p w:rsidR="00911CDD" w:rsidRPr="008A3C72" w:rsidRDefault="00911CDD" w:rsidP="00911CDD">
            <w:pPr>
              <w:contextualSpacing/>
              <w:jc w:val="both"/>
              <w:rPr>
                <w:sz w:val="20"/>
                <w:szCs w:val="20"/>
              </w:rPr>
            </w:pPr>
          </w:p>
        </w:tc>
        <w:tc>
          <w:tcPr>
            <w:tcW w:w="1821" w:type="dxa"/>
            <w:gridSpan w:val="3"/>
          </w:tcPr>
          <w:p w:rsidR="00911CDD" w:rsidRPr="008A3C72" w:rsidRDefault="00911CDD" w:rsidP="00911CDD">
            <w:pPr>
              <w:ind w:left="-57" w:right="-57"/>
              <w:rPr>
                <w:sz w:val="20"/>
                <w:szCs w:val="20"/>
              </w:rPr>
            </w:pPr>
          </w:p>
          <w:p w:rsidR="00911CDD" w:rsidRPr="008A3C72" w:rsidRDefault="00911CDD" w:rsidP="00911CDD">
            <w:pPr>
              <w:ind w:left="-57" w:right="-57"/>
              <w:jc w:val="center"/>
              <w:rPr>
                <w:sz w:val="20"/>
                <w:szCs w:val="20"/>
              </w:rPr>
            </w:pPr>
            <w:r w:rsidRPr="008A3C72">
              <w:rPr>
                <w:sz w:val="20"/>
                <w:szCs w:val="20"/>
              </w:rPr>
              <w:t>вартість, пропозиції    грн.</w:t>
            </w:r>
          </w:p>
          <w:p w:rsidR="00911CDD" w:rsidRPr="008A3C72" w:rsidRDefault="00911CDD" w:rsidP="00911CDD">
            <w:pPr>
              <w:ind w:left="-4480"/>
              <w:contextualSpacing/>
              <w:jc w:val="both"/>
              <w:rPr>
                <w:sz w:val="20"/>
                <w:szCs w:val="20"/>
              </w:rPr>
            </w:pPr>
          </w:p>
        </w:tc>
        <w:tc>
          <w:tcPr>
            <w:tcW w:w="1261" w:type="dxa"/>
          </w:tcPr>
          <w:p w:rsidR="00911CDD" w:rsidRPr="008A3C72" w:rsidRDefault="00911CDD" w:rsidP="00911CDD">
            <w:pPr>
              <w:ind w:left="-10069"/>
              <w:jc w:val="center"/>
              <w:rPr>
                <w:bCs/>
                <w:sz w:val="20"/>
                <w:szCs w:val="20"/>
              </w:rPr>
            </w:pPr>
            <w:r w:rsidRPr="008A3C72">
              <w:rPr>
                <w:bCs/>
                <w:sz w:val="20"/>
                <w:szCs w:val="20"/>
              </w:rPr>
              <w:t>та Країна  походження</w:t>
            </w:r>
          </w:p>
          <w:p w:rsidR="00911CDD" w:rsidRPr="008A3C72" w:rsidRDefault="00911CDD" w:rsidP="00911CDD">
            <w:pPr>
              <w:contextualSpacing/>
              <w:jc w:val="both"/>
              <w:rPr>
                <w:sz w:val="20"/>
                <w:szCs w:val="20"/>
              </w:rPr>
            </w:pPr>
            <w:r w:rsidRPr="008A3C72">
              <w:rPr>
                <w:sz w:val="20"/>
                <w:szCs w:val="20"/>
              </w:rPr>
              <w:t>Виробник</w:t>
            </w:r>
          </w:p>
          <w:p w:rsidR="00911CDD" w:rsidRPr="008A3C72" w:rsidRDefault="00911CDD" w:rsidP="00911CDD">
            <w:pPr>
              <w:contextualSpacing/>
              <w:jc w:val="both"/>
              <w:rPr>
                <w:sz w:val="20"/>
                <w:szCs w:val="20"/>
              </w:rPr>
            </w:pPr>
            <w:r w:rsidRPr="008A3C72">
              <w:rPr>
                <w:sz w:val="20"/>
                <w:szCs w:val="20"/>
              </w:rPr>
              <w:t>та Країна</w:t>
            </w:r>
          </w:p>
          <w:p w:rsidR="00911CDD" w:rsidRPr="008A3C72" w:rsidRDefault="00911CDD" w:rsidP="00911CDD">
            <w:pPr>
              <w:contextualSpacing/>
              <w:jc w:val="both"/>
              <w:rPr>
                <w:sz w:val="20"/>
                <w:szCs w:val="20"/>
              </w:rPr>
            </w:pPr>
            <w:r w:rsidRPr="008A3C72">
              <w:rPr>
                <w:sz w:val="20"/>
                <w:szCs w:val="20"/>
              </w:rPr>
              <w:t>походження</w:t>
            </w:r>
          </w:p>
        </w:tc>
      </w:tr>
      <w:tr w:rsidR="00911CDD" w:rsidRPr="008A3C72" w:rsidTr="00911CDD">
        <w:trPr>
          <w:trHeight w:val="715"/>
        </w:trPr>
        <w:tc>
          <w:tcPr>
            <w:tcW w:w="546" w:type="dxa"/>
          </w:tcPr>
          <w:p w:rsidR="00911CDD" w:rsidRPr="008A3C72" w:rsidRDefault="00911CDD" w:rsidP="00911CDD">
            <w:pPr>
              <w:ind w:left="-57" w:right="-57"/>
              <w:jc w:val="center"/>
              <w:rPr>
                <w:sz w:val="20"/>
                <w:szCs w:val="20"/>
              </w:rPr>
            </w:pPr>
          </w:p>
        </w:tc>
        <w:tc>
          <w:tcPr>
            <w:tcW w:w="1386" w:type="dxa"/>
          </w:tcPr>
          <w:p w:rsidR="00911CDD" w:rsidRPr="008A3C72" w:rsidRDefault="00911CDD" w:rsidP="00911CDD">
            <w:pPr>
              <w:jc w:val="center"/>
              <w:rPr>
                <w:sz w:val="20"/>
                <w:szCs w:val="20"/>
              </w:rPr>
            </w:pPr>
          </w:p>
        </w:tc>
        <w:tc>
          <w:tcPr>
            <w:tcW w:w="1449" w:type="dxa"/>
          </w:tcPr>
          <w:p w:rsidR="00911CDD" w:rsidRPr="008A3C72" w:rsidRDefault="00911CDD" w:rsidP="00911CDD">
            <w:pPr>
              <w:jc w:val="center"/>
              <w:rPr>
                <w:sz w:val="20"/>
                <w:szCs w:val="20"/>
                <w:highlight w:val="yellow"/>
              </w:rPr>
            </w:pPr>
          </w:p>
        </w:tc>
        <w:tc>
          <w:tcPr>
            <w:tcW w:w="770" w:type="dxa"/>
          </w:tcPr>
          <w:p w:rsidR="00911CDD" w:rsidRPr="008A3C72" w:rsidRDefault="00911CDD" w:rsidP="00911CDD">
            <w:pPr>
              <w:rPr>
                <w:sz w:val="20"/>
                <w:szCs w:val="20"/>
              </w:rPr>
            </w:pPr>
          </w:p>
        </w:tc>
        <w:tc>
          <w:tcPr>
            <w:tcW w:w="880" w:type="dxa"/>
          </w:tcPr>
          <w:p w:rsidR="00911CDD" w:rsidRPr="008A3C72" w:rsidRDefault="00911CDD" w:rsidP="00911CDD">
            <w:pPr>
              <w:contextualSpacing/>
              <w:jc w:val="both"/>
              <w:rPr>
                <w:sz w:val="20"/>
                <w:szCs w:val="20"/>
              </w:rPr>
            </w:pPr>
          </w:p>
        </w:tc>
        <w:tc>
          <w:tcPr>
            <w:tcW w:w="673" w:type="dxa"/>
          </w:tcPr>
          <w:p w:rsidR="00911CDD" w:rsidRPr="008A3C72" w:rsidRDefault="00911CDD" w:rsidP="00911CDD">
            <w:pPr>
              <w:ind w:right="-57"/>
              <w:jc w:val="center"/>
              <w:rPr>
                <w:b/>
                <w:sz w:val="20"/>
                <w:szCs w:val="20"/>
              </w:rPr>
            </w:pPr>
            <w:r w:rsidRPr="008A3C72">
              <w:rPr>
                <w:b/>
                <w:sz w:val="20"/>
                <w:szCs w:val="20"/>
              </w:rPr>
              <w:t>без</w:t>
            </w:r>
          </w:p>
          <w:p w:rsidR="00911CDD" w:rsidRPr="008A3C72" w:rsidRDefault="00911CDD" w:rsidP="00911CDD">
            <w:pPr>
              <w:ind w:left="-57" w:right="-57"/>
              <w:jc w:val="center"/>
              <w:rPr>
                <w:b/>
                <w:sz w:val="20"/>
                <w:szCs w:val="20"/>
              </w:rPr>
            </w:pPr>
            <w:r w:rsidRPr="008A3C72">
              <w:rPr>
                <w:b/>
                <w:sz w:val="20"/>
                <w:szCs w:val="20"/>
              </w:rPr>
              <w:t>ПДВ</w:t>
            </w:r>
          </w:p>
        </w:tc>
        <w:tc>
          <w:tcPr>
            <w:tcW w:w="537" w:type="dxa"/>
          </w:tcPr>
          <w:p w:rsidR="00911CDD" w:rsidRPr="008A3C72" w:rsidRDefault="00911CDD" w:rsidP="00911CDD">
            <w:pPr>
              <w:ind w:left="-57" w:right="-57"/>
              <w:rPr>
                <w:b/>
                <w:sz w:val="20"/>
                <w:szCs w:val="20"/>
              </w:rPr>
            </w:pPr>
            <w:r w:rsidRPr="008A3C72">
              <w:rPr>
                <w:b/>
                <w:sz w:val="20"/>
                <w:szCs w:val="20"/>
              </w:rPr>
              <w:t>ПДВ</w:t>
            </w:r>
          </w:p>
          <w:p w:rsidR="00911CDD" w:rsidRPr="008A3C72" w:rsidRDefault="00911CDD" w:rsidP="00911CDD">
            <w:pPr>
              <w:ind w:right="-57"/>
              <w:jc w:val="center"/>
              <w:rPr>
                <w:b/>
                <w:sz w:val="20"/>
                <w:szCs w:val="20"/>
              </w:rPr>
            </w:pPr>
          </w:p>
        </w:tc>
        <w:tc>
          <w:tcPr>
            <w:tcW w:w="578" w:type="dxa"/>
          </w:tcPr>
          <w:p w:rsidR="00911CDD" w:rsidRPr="008A3C72" w:rsidRDefault="00911CDD" w:rsidP="00911CDD">
            <w:pPr>
              <w:jc w:val="center"/>
              <w:rPr>
                <w:b/>
                <w:sz w:val="20"/>
                <w:szCs w:val="20"/>
              </w:rPr>
            </w:pPr>
            <w:r w:rsidRPr="008A3C72">
              <w:rPr>
                <w:b/>
                <w:sz w:val="20"/>
                <w:szCs w:val="20"/>
              </w:rPr>
              <w:t>з</w:t>
            </w:r>
          </w:p>
          <w:p w:rsidR="00911CDD" w:rsidRPr="008A3C72" w:rsidRDefault="00911CDD" w:rsidP="00911CDD">
            <w:pPr>
              <w:ind w:left="-57" w:right="-57"/>
              <w:jc w:val="center"/>
              <w:rPr>
                <w:b/>
                <w:sz w:val="20"/>
                <w:szCs w:val="20"/>
              </w:rPr>
            </w:pPr>
            <w:r w:rsidRPr="008A3C72">
              <w:rPr>
                <w:b/>
                <w:sz w:val="20"/>
                <w:szCs w:val="20"/>
              </w:rPr>
              <w:t>ПДВ</w:t>
            </w:r>
          </w:p>
          <w:p w:rsidR="00911CDD" w:rsidRPr="008A3C72" w:rsidRDefault="00911CDD" w:rsidP="00911CDD">
            <w:pPr>
              <w:ind w:left="-57" w:right="-57"/>
              <w:jc w:val="center"/>
              <w:rPr>
                <w:b/>
                <w:sz w:val="20"/>
                <w:szCs w:val="20"/>
              </w:rPr>
            </w:pPr>
          </w:p>
        </w:tc>
        <w:tc>
          <w:tcPr>
            <w:tcW w:w="736" w:type="dxa"/>
          </w:tcPr>
          <w:p w:rsidR="00911CDD" w:rsidRPr="008A3C72" w:rsidRDefault="00911CDD" w:rsidP="00911CDD">
            <w:pPr>
              <w:jc w:val="center"/>
              <w:rPr>
                <w:b/>
                <w:sz w:val="20"/>
                <w:szCs w:val="20"/>
              </w:rPr>
            </w:pPr>
            <w:r w:rsidRPr="008A3C72">
              <w:rPr>
                <w:b/>
                <w:sz w:val="20"/>
                <w:szCs w:val="20"/>
              </w:rPr>
              <w:t>без               ПДВ</w:t>
            </w:r>
          </w:p>
        </w:tc>
        <w:tc>
          <w:tcPr>
            <w:tcW w:w="563" w:type="dxa"/>
          </w:tcPr>
          <w:p w:rsidR="00911CDD" w:rsidRPr="008A3C72" w:rsidRDefault="00911CDD" w:rsidP="00911CDD">
            <w:pPr>
              <w:ind w:right="-57"/>
              <w:rPr>
                <w:b/>
                <w:sz w:val="20"/>
                <w:szCs w:val="20"/>
              </w:rPr>
            </w:pPr>
          </w:p>
          <w:p w:rsidR="00911CDD" w:rsidRPr="008A3C72" w:rsidRDefault="00911CDD" w:rsidP="00911CDD">
            <w:pPr>
              <w:ind w:left="-57" w:right="-57"/>
              <w:jc w:val="center"/>
              <w:rPr>
                <w:b/>
                <w:sz w:val="20"/>
                <w:szCs w:val="20"/>
              </w:rPr>
            </w:pPr>
            <w:r w:rsidRPr="008A3C72">
              <w:rPr>
                <w:b/>
                <w:sz w:val="20"/>
                <w:szCs w:val="20"/>
              </w:rPr>
              <w:t>ПДВ</w:t>
            </w:r>
          </w:p>
        </w:tc>
        <w:tc>
          <w:tcPr>
            <w:tcW w:w="522" w:type="dxa"/>
          </w:tcPr>
          <w:p w:rsidR="00911CDD" w:rsidRPr="008A3C72" w:rsidRDefault="00911CDD" w:rsidP="00911CDD">
            <w:pPr>
              <w:ind w:left="-57" w:right="-57"/>
              <w:jc w:val="center"/>
              <w:rPr>
                <w:b/>
                <w:sz w:val="20"/>
                <w:szCs w:val="20"/>
              </w:rPr>
            </w:pPr>
            <w:r w:rsidRPr="008A3C72">
              <w:rPr>
                <w:b/>
                <w:sz w:val="20"/>
                <w:szCs w:val="20"/>
              </w:rPr>
              <w:t>з</w:t>
            </w:r>
          </w:p>
          <w:p w:rsidR="00911CDD" w:rsidRPr="008A3C72" w:rsidRDefault="00911CDD" w:rsidP="00911CDD">
            <w:pPr>
              <w:ind w:left="-57" w:right="-93"/>
              <w:rPr>
                <w:b/>
                <w:sz w:val="20"/>
                <w:szCs w:val="20"/>
              </w:rPr>
            </w:pPr>
            <w:r w:rsidRPr="008A3C72">
              <w:rPr>
                <w:b/>
                <w:sz w:val="20"/>
                <w:szCs w:val="20"/>
              </w:rPr>
              <w:t xml:space="preserve">ПДВ </w:t>
            </w:r>
          </w:p>
        </w:tc>
        <w:tc>
          <w:tcPr>
            <w:tcW w:w="1261" w:type="dxa"/>
          </w:tcPr>
          <w:p w:rsidR="00911CDD" w:rsidRPr="008A3C72" w:rsidRDefault="00911CDD" w:rsidP="00911CDD">
            <w:pPr>
              <w:ind w:right="100"/>
              <w:contextualSpacing/>
              <w:jc w:val="both"/>
              <w:rPr>
                <w:sz w:val="20"/>
                <w:szCs w:val="20"/>
              </w:rPr>
            </w:pPr>
          </w:p>
          <w:p w:rsidR="00911CDD" w:rsidRPr="008A3C72" w:rsidRDefault="00911CDD" w:rsidP="00911CDD">
            <w:pPr>
              <w:ind w:right="100"/>
              <w:contextualSpacing/>
              <w:jc w:val="both"/>
              <w:rPr>
                <w:sz w:val="20"/>
                <w:szCs w:val="20"/>
              </w:rPr>
            </w:pPr>
          </w:p>
          <w:p w:rsidR="00911CDD" w:rsidRPr="008A3C72" w:rsidRDefault="00911CDD" w:rsidP="00911CDD">
            <w:pPr>
              <w:ind w:right="100"/>
              <w:contextualSpacing/>
              <w:jc w:val="both"/>
              <w:rPr>
                <w:sz w:val="20"/>
                <w:szCs w:val="20"/>
              </w:rPr>
            </w:pPr>
          </w:p>
        </w:tc>
      </w:tr>
      <w:tr w:rsidR="00911CDD" w:rsidRPr="008A3C72" w:rsidTr="00911CDD">
        <w:trPr>
          <w:trHeight w:val="358"/>
        </w:trPr>
        <w:tc>
          <w:tcPr>
            <w:tcW w:w="546" w:type="dxa"/>
          </w:tcPr>
          <w:p w:rsidR="00911CDD" w:rsidRPr="008A3C72" w:rsidRDefault="00911CDD" w:rsidP="00911CDD">
            <w:pPr>
              <w:ind w:left="-57" w:right="-57"/>
              <w:jc w:val="center"/>
              <w:rPr>
                <w:sz w:val="20"/>
                <w:szCs w:val="20"/>
              </w:rPr>
            </w:pPr>
          </w:p>
        </w:tc>
        <w:tc>
          <w:tcPr>
            <w:tcW w:w="9355" w:type="dxa"/>
            <w:gridSpan w:val="11"/>
          </w:tcPr>
          <w:p w:rsidR="00911CDD" w:rsidRPr="008A3C72" w:rsidRDefault="00911CDD" w:rsidP="00911CDD">
            <w:pPr>
              <w:ind w:right="-57"/>
              <w:rPr>
                <w:b/>
                <w:sz w:val="20"/>
                <w:szCs w:val="20"/>
                <w:highlight w:val="yellow"/>
              </w:rPr>
            </w:pPr>
            <w:r w:rsidRPr="008A3C72">
              <w:rPr>
                <w:b/>
                <w:sz w:val="20"/>
                <w:szCs w:val="20"/>
              </w:rPr>
              <w:t xml:space="preserve">  Загальна вартість   пропозиції      ( у т.ч. ПДВ* )  ( цифрами та словами  )</w:t>
            </w:r>
          </w:p>
        </w:tc>
      </w:tr>
    </w:tbl>
    <w:p w:rsidR="00B67EDD" w:rsidRPr="008A3C72" w:rsidRDefault="00911CDD" w:rsidP="00911CDD">
      <w:r w:rsidRPr="008A3C72">
        <w:t xml:space="preserve">     Ми, (назва Учасника), надаємо свою пропозицію щодо участі у торгах на закупівлю </w:t>
      </w:r>
      <w:r w:rsidR="001964A4">
        <w:rPr>
          <w:bdr w:val="none" w:sz="0" w:space="0" w:color="auto" w:frame="1"/>
        </w:rPr>
        <w:t>Філе куряче- бройлерів, охолоджене</w:t>
      </w:r>
      <w:r w:rsidR="00A876C7">
        <w:t>.</w:t>
      </w:r>
    </w:p>
    <w:p w:rsidR="00911CDD" w:rsidRPr="008A3C72" w:rsidRDefault="00911CDD" w:rsidP="00911CDD">
      <w:pPr>
        <w:tabs>
          <w:tab w:val="center" w:pos="10065"/>
        </w:tabs>
        <w:ind w:left="19" w:right="59"/>
      </w:pPr>
      <w:r w:rsidRPr="008A3C72">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911CDD" w:rsidRPr="008A3C72" w:rsidRDefault="00911CDD" w:rsidP="00911CDD">
      <w:r w:rsidRPr="008A3C72">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911CDD" w:rsidRPr="008A3C72" w:rsidRDefault="00911CDD" w:rsidP="00911CDD">
      <w:pPr>
        <w:rPr>
          <w:color w:val="454545"/>
          <w:sz w:val="21"/>
          <w:szCs w:val="21"/>
        </w:rPr>
      </w:pPr>
      <w:r w:rsidRPr="008A3C72">
        <w:t>Ми погоджуємося дотримуватися умов цієї пропозиції протягом 90 календарних   днів</w:t>
      </w:r>
      <w:r w:rsidRPr="00027CFD">
        <w:rPr>
          <w:color w:val="000000"/>
          <w:shd w:val="clear" w:color="auto" w:fill="FFFFFF"/>
        </w:rPr>
        <w:t xml:space="preserve"> </w:t>
      </w:r>
      <w:r w:rsidRPr="008A3C72">
        <w:rPr>
          <w:color w:val="000000"/>
          <w:shd w:val="clear" w:color="auto" w:fill="FFFFFF"/>
        </w:rPr>
        <w:t xml:space="preserve"> із дати кінцевого строку подання тендерних пропозицій</w:t>
      </w:r>
      <w:r w:rsidRPr="008A3C72">
        <w:t xml:space="preserve"> </w:t>
      </w:r>
    </w:p>
    <w:p w:rsidR="00911CDD" w:rsidRPr="008A3C72" w:rsidRDefault="00911CDD" w:rsidP="00911CDD">
      <w:r w:rsidRPr="008A3C72">
        <w:lastRenderedPageBreak/>
        <w:t>Наша пропозиція буде обов’язковою для нас і може бути визначена переможцем Вами у будь-який час до закінчення зазначеного терміну.</w:t>
      </w:r>
    </w:p>
    <w:p w:rsidR="00911CDD" w:rsidRPr="008A3C72" w:rsidRDefault="00911CDD" w:rsidP="00911CDD">
      <w:pPr>
        <w:ind w:right="142"/>
        <w:jc w:val="both"/>
      </w:pPr>
      <w:r w:rsidRPr="008A3C72">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11CDD" w:rsidRPr="008A3C72" w:rsidRDefault="00911CDD" w:rsidP="00911CDD">
      <w:pPr>
        <w:ind w:right="142"/>
        <w:jc w:val="both"/>
        <w:rPr>
          <w:b/>
        </w:rPr>
      </w:pPr>
      <w:r w:rsidRPr="008A3C72">
        <w:t xml:space="preserve">Замовник укладає договір про закупівлю з учасником, який визнаний переможцем торгів протягом строку дії його пропозиції, </w:t>
      </w:r>
      <w:r w:rsidRPr="008A3C72">
        <w:rPr>
          <w:b/>
        </w:rPr>
        <w:t>не пізніше ніж через 20 днів з дня прийняття рішення про намір</w:t>
      </w:r>
      <w:r w:rsidRPr="008A3C72">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8A3C72">
        <w:rPr>
          <w:b/>
        </w:rPr>
        <w:t xml:space="preserve">раніше ніж через 10 днів </w:t>
      </w:r>
    </w:p>
    <w:p w:rsidR="00911CDD" w:rsidRPr="008A3C72" w:rsidRDefault="00911CDD" w:rsidP="00911CDD">
      <w:pPr>
        <w:ind w:right="142"/>
        <w:jc w:val="both"/>
      </w:pPr>
      <w:r w:rsidRPr="008A3C72">
        <w:rPr>
          <w:b/>
        </w:rPr>
        <w:t>з дати оприлюднення на веб-порталі</w:t>
      </w:r>
      <w:r w:rsidRPr="008A3C72">
        <w:t xml:space="preserve"> Уповноваженого органу повідомлення про намір укласти договір про закупівлю. </w:t>
      </w:r>
    </w:p>
    <w:p w:rsidR="00911CDD" w:rsidRPr="008A3C72" w:rsidRDefault="00911CDD" w:rsidP="00911CDD">
      <w:pPr>
        <w:ind w:right="142"/>
        <w:jc w:val="both"/>
        <w:rPr>
          <w:rStyle w:val="af0"/>
          <w:rFonts w:eastAsia="Courier New"/>
          <w:b/>
        </w:rPr>
      </w:pPr>
      <w:r w:rsidRPr="008A3C72">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911CDD" w:rsidRPr="008A3C72" w:rsidRDefault="00911CDD" w:rsidP="00911CDD">
      <w:pPr>
        <w:ind w:right="142"/>
        <w:jc w:val="both"/>
        <w:rPr>
          <w:rStyle w:val="af0"/>
        </w:rPr>
      </w:pPr>
    </w:p>
    <w:p w:rsidR="00911CDD" w:rsidRPr="008A3C72" w:rsidRDefault="00911CDD" w:rsidP="00911CDD">
      <w:pPr>
        <w:tabs>
          <w:tab w:val="left" w:pos="9195"/>
        </w:tabs>
        <w:spacing w:before="120"/>
        <w:ind w:right="142"/>
        <w:jc w:val="both"/>
      </w:pPr>
      <w:r w:rsidRPr="008A3C72">
        <w:t xml:space="preserve">  М.П. __________________________(підпис керівника )</w:t>
      </w: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Default="00911CDD"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282FA9" w:rsidRDefault="00282FA9" w:rsidP="00911CDD">
      <w:pPr>
        <w:tabs>
          <w:tab w:val="num" w:pos="360"/>
        </w:tabs>
        <w:ind w:right="142"/>
        <w:jc w:val="both"/>
        <w:rPr>
          <w:rStyle w:val="af0"/>
          <w:rFonts w:eastAsia="Courier New"/>
          <w:b/>
        </w:rPr>
      </w:pPr>
    </w:p>
    <w:p w:rsidR="00C46421" w:rsidRDefault="00C46421" w:rsidP="00911CDD">
      <w:pPr>
        <w:tabs>
          <w:tab w:val="num" w:pos="360"/>
        </w:tabs>
        <w:ind w:right="142"/>
        <w:jc w:val="both"/>
        <w:rPr>
          <w:rStyle w:val="af0"/>
          <w:rFonts w:eastAsia="Courier New"/>
          <w:b/>
        </w:rPr>
      </w:pPr>
    </w:p>
    <w:p w:rsidR="00C46421" w:rsidRDefault="00C46421" w:rsidP="00911CDD">
      <w:pPr>
        <w:tabs>
          <w:tab w:val="num" w:pos="360"/>
        </w:tabs>
        <w:ind w:right="142"/>
        <w:jc w:val="both"/>
        <w:rPr>
          <w:rStyle w:val="af0"/>
          <w:rFonts w:eastAsia="Courier New"/>
          <w:b/>
        </w:rPr>
      </w:pPr>
    </w:p>
    <w:p w:rsidR="00911CDD" w:rsidRPr="008A3C72" w:rsidRDefault="00282FA9" w:rsidP="001964A4">
      <w:pPr>
        <w:tabs>
          <w:tab w:val="num" w:pos="360"/>
        </w:tabs>
        <w:ind w:right="142"/>
        <w:jc w:val="both"/>
        <w:rPr>
          <w:rStyle w:val="af0"/>
          <w:rFonts w:eastAsia="Courier New"/>
          <w:b/>
          <w:color w:val="auto"/>
          <w:u w:val="none"/>
        </w:rPr>
      </w:pPr>
      <w:r>
        <w:rPr>
          <w:rStyle w:val="af0"/>
          <w:rFonts w:eastAsia="Courier New"/>
          <w:color w:val="auto"/>
          <w:u w:val="none"/>
        </w:rPr>
        <w:t xml:space="preserve">                                                                                                                                   </w:t>
      </w:r>
    </w:p>
    <w:p w:rsidR="00911CDD" w:rsidRPr="008A3C72" w:rsidRDefault="00911CDD" w:rsidP="00911CDD">
      <w:pPr>
        <w:tabs>
          <w:tab w:val="num" w:pos="360"/>
        </w:tabs>
        <w:ind w:right="142"/>
        <w:jc w:val="right"/>
        <w:rPr>
          <w:rStyle w:val="af0"/>
          <w:rFonts w:eastAsia="Courier New"/>
          <w:b/>
          <w:color w:val="auto"/>
          <w:u w:val="none"/>
        </w:rPr>
      </w:pPr>
    </w:p>
    <w:p w:rsidR="00911CDD" w:rsidRPr="008A3C72" w:rsidRDefault="00911CDD" w:rsidP="00911CDD">
      <w:pPr>
        <w:tabs>
          <w:tab w:val="num" w:pos="360"/>
        </w:tabs>
        <w:ind w:right="142"/>
        <w:jc w:val="right"/>
        <w:rPr>
          <w:rStyle w:val="af0"/>
          <w:rFonts w:eastAsia="Courier New"/>
          <w:b/>
          <w:color w:val="auto"/>
          <w:u w:val="none"/>
        </w:rPr>
      </w:pPr>
    </w:p>
    <w:p w:rsidR="00911CDD" w:rsidRPr="008A3C72" w:rsidRDefault="00911CDD" w:rsidP="00911CDD">
      <w:pPr>
        <w:tabs>
          <w:tab w:val="num" w:pos="360"/>
        </w:tabs>
        <w:ind w:right="142"/>
        <w:jc w:val="right"/>
        <w:rPr>
          <w:rStyle w:val="af0"/>
          <w:rFonts w:eastAsia="Courier New"/>
          <w:b/>
          <w:color w:val="auto"/>
          <w:u w:val="none"/>
        </w:rPr>
      </w:pPr>
    </w:p>
    <w:p w:rsidR="00282FA9" w:rsidRDefault="00911CDD" w:rsidP="00911CDD">
      <w:pPr>
        <w:tabs>
          <w:tab w:val="num" w:pos="360"/>
        </w:tabs>
        <w:ind w:right="142"/>
        <w:jc w:val="right"/>
        <w:rPr>
          <w:rStyle w:val="af0"/>
          <w:rFonts w:eastAsia="Courier New"/>
          <w:b/>
          <w:color w:val="auto"/>
          <w:u w:val="none"/>
        </w:rPr>
      </w:pPr>
      <w:r w:rsidRPr="008A3C72">
        <w:rPr>
          <w:rStyle w:val="af0"/>
          <w:rFonts w:eastAsia="Courier New"/>
          <w:b/>
          <w:color w:val="auto"/>
          <w:u w:val="none"/>
        </w:rPr>
        <w:t xml:space="preserve">  </w:t>
      </w:r>
    </w:p>
    <w:p w:rsidR="00282FA9" w:rsidRDefault="00282FA9" w:rsidP="00911CDD">
      <w:pPr>
        <w:tabs>
          <w:tab w:val="num" w:pos="360"/>
        </w:tabs>
        <w:ind w:right="142"/>
        <w:jc w:val="right"/>
        <w:rPr>
          <w:rStyle w:val="af0"/>
          <w:rFonts w:eastAsia="Courier New"/>
          <w:b/>
          <w:color w:val="auto"/>
          <w:u w:val="none"/>
        </w:rPr>
      </w:pPr>
    </w:p>
    <w:p w:rsidR="00282FA9" w:rsidRDefault="00282FA9" w:rsidP="00911CDD">
      <w:pPr>
        <w:tabs>
          <w:tab w:val="num" w:pos="360"/>
        </w:tabs>
        <w:ind w:right="142"/>
        <w:jc w:val="right"/>
        <w:rPr>
          <w:rStyle w:val="af0"/>
          <w:rFonts w:eastAsia="Courier New"/>
          <w:b/>
          <w:color w:val="auto"/>
          <w:u w:val="none"/>
        </w:rPr>
      </w:pPr>
    </w:p>
    <w:p w:rsidR="00282FA9" w:rsidRDefault="00282FA9" w:rsidP="00911CDD">
      <w:pPr>
        <w:tabs>
          <w:tab w:val="num" w:pos="360"/>
        </w:tabs>
        <w:ind w:right="142"/>
        <w:jc w:val="right"/>
        <w:rPr>
          <w:rStyle w:val="af0"/>
          <w:rFonts w:eastAsia="Courier New"/>
          <w:b/>
          <w:color w:val="auto"/>
          <w:u w:val="none"/>
        </w:rPr>
      </w:pPr>
    </w:p>
    <w:p w:rsidR="00911CDD" w:rsidRPr="008A3C72" w:rsidRDefault="00282FA9" w:rsidP="00911CDD">
      <w:pPr>
        <w:tabs>
          <w:tab w:val="num" w:pos="360"/>
        </w:tabs>
        <w:ind w:right="142"/>
        <w:jc w:val="right"/>
        <w:rPr>
          <w:rStyle w:val="af0"/>
          <w:rFonts w:eastAsia="Courier New"/>
          <w:b/>
          <w:color w:val="auto"/>
          <w:u w:val="none"/>
        </w:rPr>
      </w:pPr>
      <w:r>
        <w:rPr>
          <w:rStyle w:val="af0"/>
          <w:rFonts w:eastAsia="Courier New"/>
          <w:b/>
          <w:color w:val="auto"/>
          <w:u w:val="none"/>
        </w:rPr>
        <w:t xml:space="preserve"> Додаток № 3</w:t>
      </w:r>
    </w:p>
    <w:p w:rsidR="00911CDD" w:rsidRPr="008A3C72" w:rsidRDefault="00911CDD" w:rsidP="00911CDD">
      <w:pPr>
        <w:tabs>
          <w:tab w:val="left" w:pos="9689"/>
        </w:tabs>
        <w:ind w:right="142"/>
        <w:jc w:val="both"/>
        <w:rPr>
          <w:b/>
          <w:bCs/>
        </w:rPr>
      </w:pPr>
    </w:p>
    <w:p w:rsidR="00911CDD" w:rsidRPr="008A3C72" w:rsidRDefault="00911CDD" w:rsidP="00911CDD">
      <w:pPr>
        <w:tabs>
          <w:tab w:val="left" w:pos="9689"/>
        </w:tabs>
        <w:ind w:right="142"/>
        <w:jc w:val="both"/>
        <w:rPr>
          <w:b/>
          <w:bCs/>
        </w:rPr>
      </w:pPr>
      <w:r w:rsidRPr="008A3C72">
        <w:rPr>
          <w:b/>
          <w:bCs/>
        </w:rPr>
        <w:t xml:space="preserve">                                                                   Лист-згода</w:t>
      </w:r>
    </w:p>
    <w:p w:rsidR="00911CDD" w:rsidRPr="008A3C72" w:rsidRDefault="00911CDD" w:rsidP="00911CDD">
      <w:pPr>
        <w:tabs>
          <w:tab w:val="left" w:pos="9689"/>
        </w:tabs>
        <w:ind w:right="142"/>
        <w:jc w:val="both"/>
        <w:rPr>
          <w:bCs/>
        </w:rPr>
      </w:pPr>
    </w:p>
    <w:p w:rsidR="00911CDD" w:rsidRPr="008A3C72" w:rsidRDefault="00911CDD" w:rsidP="00911CDD">
      <w:pPr>
        <w:tabs>
          <w:tab w:val="left" w:pos="9689"/>
        </w:tabs>
        <w:ind w:left="600" w:right="142"/>
        <w:jc w:val="both"/>
        <w:rPr>
          <w:bCs/>
        </w:rPr>
      </w:pPr>
      <w:r w:rsidRPr="008A3C72">
        <w:rPr>
          <w:bCs/>
        </w:rPr>
        <w:t>Відповідно до закону України „Про захист персональних даних ”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911CDD" w:rsidRPr="008A3C72" w:rsidRDefault="00911CDD" w:rsidP="00911CDD">
      <w:pPr>
        <w:tabs>
          <w:tab w:val="left" w:pos="9689"/>
        </w:tabs>
        <w:ind w:left="600" w:right="142"/>
        <w:jc w:val="both"/>
        <w:rPr>
          <w:bCs/>
        </w:rPr>
      </w:pPr>
    </w:p>
    <w:p w:rsidR="00911CDD" w:rsidRPr="008A3C72" w:rsidRDefault="00911CDD" w:rsidP="00911CDD">
      <w:pPr>
        <w:tabs>
          <w:tab w:val="left" w:pos="9689"/>
        </w:tabs>
        <w:ind w:right="142"/>
        <w:jc w:val="both"/>
        <w:rPr>
          <w:bCs/>
        </w:rPr>
      </w:pPr>
    </w:p>
    <w:p w:rsidR="00911CDD" w:rsidRPr="008A3C72" w:rsidRDefault="00911CDD" w:rsidP="00911CDD">
      <w:pPr>
        <w:tabs>
          <w:tab w:val="left" w:pos="9689"/>
        </w:tabs>
        <w:ind w:right="142" w:firstLine="720"/>
        <w:jc w:val="both"/>
        <w:rPr>
          <w:bCs/>
        </w:rPr>
      </w:pPr>
      <w:r w:rsidRPr="008A3C72">
        <w:rPr>
          <w:bCs/>
        </w:rPr>
        <w:t>Дата_____________                            ________________  /_________________/</w:t>
      </w:r>
    </w:p>
    <w:p w:rsidR="00911CDD" w:rsidRPr="008A3C72" w:rsidRDefault="00911CDD" w:rsidP="00911CDD">
      <w:pPr>
        <w:tabs>
          <w:tab w:val="left" w:pos="9689"/>
        </w:tabs>
        <w:ind w:right="142" w:firstLine="720"/>
        <w:jc w:val="both"/>
        <w:rPr>
          <w:bCs/>
        </w:rPr>
      </w:pPr>
      <w:r w:rsidRPr="008A3C72">
        <w:rPr>
          <w:bCs/>
        </w:rPr>
        <w:t xml:space="preserve">                                                                      (підпис)                                   (ПІБ)</w:t>
      </w:r>
    </w:p>
    <w:p w:rsidR="00911CDD" w:rsidRPr="008A3C72" w:rsidRDefault="00911CDD" w:rsidP="00911CDD">
      <w:pPr>
        <w:ind w:right="142"/>
        <w:jc w:val="both"/>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left="9204"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rPr>
          <w:rStyle w:val="af0"/>
          <w:rFonts w:eastAsia="Courier New"/>
          <w:b/>
        </w:rPr>
      </w:pPr>
    </w:p>
    <w:p w:rsidR="00911CDD" w:rsidRPr="008A3C72" w:rsidRDefault="00911CDD" w:rsidP="00911CDD">
      <w:pPr>
        <w:tabs>
          <w:tab w:val="num" w:pos="360"/>
        </w:tabs>
        <w:ind w:right="142"/>
        <w:jc w:val="both"/>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pStyle w:val="5"/>
        <w:ind w:right="142"/>
        <w:jc w:val="both"/>
        <w:rPr>
          <w:b w:val="0"/>
          <w:sz w:val="24"/>
          <w:szCs w:val="24"/>
        </w:rPr>
      </w:pPr>
    </w:p>
    <w:p w:rsidR="00911CDD" w:rsidRPr="008A3C72" w:rsidRDefault="00911CDD" w:rsidP="00911CDD">
      <w:pPr>
        <w:ind w:right="142"/>
        <w:jc w:val="both"/>
      </w:pPr>
    </w:p>
    <w:p w:rsidR="00911CDD" w:rsidRPr="008A3C72" w:rsidRDefault="00911CDD" w:rsidP="00911CDD">
      <w:pPr>
        <w:ind w:right="142"/>
        <w:jc w:val="both"/>
      </w:pPr>
    </w:p>
    <w:p w:rsidR="00911CDD" w:rsidRPr="008A3C72" w:rsidRDefault="00911CDD" w:rsidP="00911CDD">
      <w:pPr>
        <w:ind w:right="142"/>
        <w:jc w:val="both"/>
      </w:pPr>
    </w:p>
    <w:p w:rsidR="00911CDD" w:rsidRPr="008A3C72" w:rsidRDefault="00911CDD" w:rsidP="00911CDD">
      <w:pPr>
        <w:ind w:right="142"/>
        <w:jc w:val="both"/>
      </w:pPr>
    </w:p>
    <w:p w:rsidR="00911CDD" w:rsidRPr="008A3C72" w:rsidRDefault="00911CDD" w:rsidP="00911CDD">
      <w:pPr>
        <w:ind w:right="142"/>
        <w:jc w:val="both"/>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jc w:val="both"/>
        <w:rPr>
          <w:b/>
        </w:rPr>
      </w:pPr>
    </w:p>
    <w:p w:rsidR="00911CDD" w:rsidRPr="008A3C72" w:rsidRDefault="00911CDD" w:rsidP="00911CDD">
      <w:pPr>
        <w:ind w:right="142"/>
        <w:rPr>
          <w:b/>
        </w:rPr>
        <w:sectPr w:rsidR="00911CDD" w:rsidRPr="008A3C72" w:rsidSect="00282FA9">
          <w:pgSz w:w="11906" w:h="16838"/>
          <w:pgMar w:top="142" w:right="566" w:bottom="1134" w:left="1418" w:header="708" w:footer="708" w:gutter="0"/>
          <w:cols w:space="708"/>
          <w:docGrid w:linePitch="360"/>
        </w:sectPr>
      </w:pPr>
    </w:p>
    <w:p w:rsidR="00911CDD" w:rsidRPr="008A3C72" w:rsidRDefault="00911CDD" w:rsidP="00911CDD">
      <w:pPr>
        <w:pStyle w:val="ae"/>
        <w:ind w:right="142"/>
        <w:rPr>
          <w:rFonts w:ascii="Times New Roman" w:hAnsi="Times New Roman"/>
          <w:sz w:val="24"/>
          <w:lang w:val="uk-UA"/>
        </w:rPr>
      </w:pPr>
    </w:p>
    <w:p w:rsidR="00911CDD" w:rsidRPr="008A3C72" w:rsidRDefault="00911CDD" w:rsidP="00911CDD">
      <w:pPr>
        <w:pStyle w:val="ae"/>
        <w:ind w:right="142"/>
        <w:rPr>
          <w:rFonts w:ascii="Times New Roman" w:hAnsi="Times New Roman"/>
          <w:b/>
          <w:sz w:val="24"/>
          <w:lang w:val="uk-UA"/>
        </w:rPr>
      </w:pPr>
      <w:r w:rsidRPr="008A3C72">
        <w:rPr>
          <w:rFonts w:ascii="Times New Roman" w:hAnsi="Times New Roman"/>
          <w:b/>
          <w:sz w:val="24"/>
          <w:lang w:val="uk-UA"/>
        </w:rPr>
        <w:t xml:space="preserve">                                                                                                            </w:t>
      </w:r>
      <w:r w:rsidR="00282FA9">
        <w:rPr>
          <w:rFonts w:ascii="Times New Roman" w:hAnsi="Times New Roman"/>
          <w:b/>
          <w:sz w:val="24"/>
          <w:lang w:val="uk-UA"/>
        </w:rPr>
        <w:t xml:space="preserve">                      Додаток 4</w:t>
      </w:r>
    </w:p>
    <w:p w:rsidR="00911CDD" w:rsidRPr="008A3C72" w:rsidRDefault="00911CDD" w:rsidP="00911CDD">
      <w:pPr>
        <w:ind w:right="23" w:firstLine="709"/>
        <w:jc w:val="center"/>
        <w:rPr>
          <w:b/>
          <w:bCs/>
          <w:color w:val="000000"/>
          <w:sz w:val="22"/>
          <w:szCs w:val="22"/>
        </w:rPr>
      </w:pPr>
      <w:r w:rsidRPr="008A3C72">
        <w:rPr>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rsidR="00911CDD" w:rsidRPr="008A3C72" w:rsidRDefault="00911CDD" w:rsidP="00911CDD">
      <w:pPr>
        <w:ind w:right="23" w:firstLine="709"/>
        <w:jc w:val="both"/>
        <w:rPr>
          <w:b/>
          <w:bCs/>
          <w:color w:val="000000"/>
          <w:sz w:val="22"/>
          <w:szCs w:val="22"/>
        </w:rPr>
      </w:pPr>
      <w:r w:rsidRPr="008A3C72">
        <w:rPr>
          <w:b/>
          <w:bCs/>
          <w:color w:val="000000"/>
          <w:sz w:val="22"/>
          <w:szCs w:val="22"/>
        </w:rPr>
        <w:t>Документи для підтвердження відповідності пропозиції учасника одному або кільком з таких кваліфікаційним критеріям закріплених ч. 1 ст. 16 Закону:</w:t>
      </w:r>
    </w:p>
    <w:p w:rsidR="00911CDD" w:rsidRPr="008A3C72" w:rsidRDefault="00911CDD" w:rsidP="00911CDD">
      <w:pPr>
        <w:ind w:right="23" w:firstLine="709"/>
        <w:jc w:val="both"/>
        <w:rPr>
          <w:b/>
          <w:bCs/>
          <w:color w:val="000000"/>
          <w:sz w:val="22"/>
          <w:szCs w:val="22"/>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07"/>
        <w:gridCol w:w="6266"/>
      </w:tblGrid>
      <w:tr w:rsidR="00911CDD" w:rsidRPr="008A3C72" w:rsidTr="00911CDD">
        <w:tc>
          <w:tcPr>
            <w:tcW w:w="568" w:type="dxa"/>
          </w:tcPr>
          <w:p w:rsidR="00911CDD" w:rsidRPr="008A3C72" w:rsidRDefault="00911CDD" w:rsidP="00911CDD">
            <w:pPr>
              <w:ind w:right="23"/>
              <w:rPr>
                <w:bCs/>
                <w:color w:val="000000"/>
              </w:rPr>
            </w:pPr>
            <w:r w:rsidRPr="008A3C72">
              <w:rPr>
                <w:bCs/>
                <w:color w:val="000000"/>
                <w:sz w:val="22"/>
                <w:szCs w:val="22"/>
              </w:rPr>
              <w:t>№ п/п</w:t>
            </w:r>
          </w:p>
        </w:tc>
        <w:tc>
          <w:tcPr>
            <w:tcW w:w="2807" w:type="dxa"/>
          </w:tcPr>
          <w:p w:rsidR="00911CDD" w:rsidRPr="008A3C72" w:rsidRDefault="00911CDD" w:rsidP="00911CDD">
            <w:pPr>
              <w:ind w:right="23"/>
              <w:jc w:val="both"/>
              <w:rPr>
                <w:bCs/>
                <w:color w:val="000000"/>
              </w:rPr>
            </w:pPr>
            <w:r w:rsidRPr="008A3C72">
              <w:rPr>
                <w:bCs/>
                <w:color w:val="000000"/>
                <w:sz w:val="22"/>
                <w:szCs w:val="22"/>
              </w:rPr>
              <w:t>Кваліфікаційні критерії</w:t>
            </w:r>
          </w:p>
          <w:p w:rsidR="00911CDD" w:rsidRPr="008A3C72" w:rsidRDefault="00911CDD" w:rsidP="00911CDD">
            <w:pPr>
              <w:ind w:right="23" w:firstLine="709"/>
              <w:jc w:val="both"/>
              <w:rPr>
                <w:bCs/>
                <w:color w:val="000000"/>
              </w:rPr>
            </w:pPr>
          </w:p>
        </w:tc>
        <w:tc>
          <w:tcPr>
            <w:tcW w:w="6266" w:type="dxa"/>
          </w:tcPr>
          <w:p w:rsidR="00911CDD" w:rsidRPr="008A3C72" w:rsidRDefault="00911CDD" w:rsidP="00911CDD">
            <w:pPr>
              <w:ind w:right="23"/>
              <w:jc w:val="both"/>
              <w:rPr>
                <w:bCs/>
                <w:color w:val="000000"/>
              </w:rPr>
            </w:pPr>
            <w:r w:rsidRPr="008A3C72">
              <w:rPr>
                <w:bCs/>
                <w:color w:val="000000"/>
                <w:sz w:val="22"/>
                <w:szCs w:val="22"/>
              </w:rPr>
              <w:t>Документи,  підтверджують відповідність Учасника кваліфікаційним критеріям</w:t>
            </w:r>
          </w:p>
        </w:tc>
      </w:tr>
      <w:tr w:rsidR="00911CDD" w:rsidRPr="008A3C72" w:rsidTr="00911CDD">
        <w:tc>
          <w:tcPr>
            <w:tcW w:w="568" w:type="dxa"/>
          </w:tcPr>
          <w:p w:rsidR="00911CDD" w:rsidRPr="008A3C72" w:rsidRDefault="00911CDD" w:rsidP="00911CDD">
            <w:pPr>
              <w:ind w:right="885" w:firstLine="34"/>
              <w:jc w:val="both"/>
              <w:rPr>
                <w:bCs/>
                <w:color w:val="000000"/>
              </w:rPr>
            </w:pPr>
            <w:r w:rsidRPr="008A3C72">
              <w:rPr>
                <w:bCs/>
                <w:color w:val="000000"/>
                <w:sz w:val="22"/>
                <w:szCs w:val="22"/>
              </w:rPr>
              <w:t>3</w:t>
            </w:r>
          </w:p>
        </w:tc>
        <w:tc>
          <w:tcPr>
            <w:tcW w:w="2807" w:type="dxa"/>
          </w:tcPr>
          <w:p w:rsidR="00911CDD" w:rsidRPr="008A3C72" w:rsidRDefault="00911CDD" w:rsidP="00911CDD">
            <w:pPr>
              <w:ind w:right="23" w:firstLine="34"/>
              <w:jc w:val="both"/>
              <w:rPr>
                <w:bCs/>
                <w:color w:val="000000"/>
              </w:rPr>
            </w:pPr>
            <w:r w:rsidRPr="008A3C72">
              <w:rPr>
                <w:bCs/>
                <w:color w:val="000000"/>
                <w:sz w:val="22"/>
                <w:szCs w:val="22"/>
              </w:rPr>
              <w:t>Наявність документально підтвердженого досвіду виконання аналогічного договору</w:t>
            </w:r>
          </w:p>
        </w:tc>
        <w:tc>
          <w:tcPr>
            <w:tcW w:w="6266" w:type="dxa"/>
          </w:tcPr>
          <w:p w:rsidR="00911CDD" w:rsidRPr="008A3C72" w:rsidRDefault="00911CDD" w:rsidP="00911CDD">
            <w:pPr>
              <w:ind w:firstLine="28"/>
              <w:rPr>
                <w:u w:val="single"/>
              </w:rPr>
            </w:pPr>
            <w:r w:rsidRPr="008A3C72">
              <w:rPr>
                <w:bCs/>
                <w:color w:val="000000"/>
                <w:sz w:val="22"/>
                <w:szCs w:val="22"/>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 копіями видаткових накладних та/або оригіналами листів-відгуків контрагентів).</w:t>
            </w:r>
            <w:r w:rsidRPr="008A3C72">
              <w:rPr>
                <w:u w:val="single"/>
              </w:rPr>
              <w:t xml:space="preserve">  Відгук має містити реквізити організації </w:t>
            </w:r>
          </w:p>
          <w:p w:rsidR="00911CDD" w:rsidRPr="008A3C72" w:rsidRDefault="00911CDD" w:rsidP="00911CDD">
            <w:pPr>
              <w:ind w:firstLine="28"/>
              <w:rPr>
                <w:u w:val="single"/>
              </w:rPr>
            </w:pPr>
            <w:r w:rsidRPr="008A3C72">
              <w:rPr>
                <w:u w:val="single"/>
              </w:rPr>
              <w:t xml:space="preserve">( підприємства  ) , з яким укладено договір  </w:t>
            </w:r>
          </w:p>
          <w:p w:rsidR="00911CDD" w:rsidRPr="008A3C72" w:rsidRDefault="00911CDD" w:rsidP="00911CDD">
            <w:pPr>
              <w:rPr>
                <w:bCs/>
                <w:i/>
                <w:color w:val="000000"/>
              </w:rPr>
            </w:pPr>
            <w:r w:rsidRPr="008A3C72">
              <w:rPr>
                <w:b/>
                <w:i/>
              </w:rPr>
              <w:t>Підтверджуючі документи</w:t>
            </w:r>
            <w:r w:rsidRPr="008A3C72">
              <w:rPr>
                <w:i/>
              </w:rPr>
              <w:t xml:space="preserve">:  </w:t>
            </w:r>
            <w:proofErr w:type="spellStart"/>
            <w:r w:rsidRPr="008A3C72">
              <w:rPr>
                <w:i/>
              </w:rPr>
              <w:t>скан</w:t>
            </w:r>
            <w:proofErr w:type="spellEnd"/>
            <w:r w:rsidRPr="008A3C72">
              <w:rPr>
                <w:i/>
              </w:rPr>
              <w:t xml:space="preserve">  копії аналогічного договору з додатками в разі їх наявності т</w:t>
            </w:r>
            <w:r w:rsidRPr="008A3C72">
              <w:rPr>
                <w:i/>
                <w:color w:val="000000"/>
              </w:rPr>
              <w:t>а/або копіями видаткових накладних</w:t>
            </w:r>
            <w:r w:rsidRPr="008A3C72">
              <w:rPr>
                <w:sz w:val="22"/>
              </w:rPr>
              <w:t xml:space="preserve"> </w:t>
            </w:r>
          </w:p>
        </w:tc>
      </w:tr>
    </w:tbl>
    <w:p w:rsidR="00911CDD" w:rsidRPr="008A3C72" w:rsidRDefault="00911CDD" w:rsidP="00911CDD">
      <w:pPr>
        <w:ind w:right="23" w:firstLine="709"/>
        <w:jc w:val="both"/>
        <w:rPr>
          <w:b/>
          <w:bCs/>
          <w:i/>
          <w:color w:val="000000"/>
          <w:sz w:val="22"/>
          <w:szCs w:val="22"/>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C46421" w:rsidRDefault="00C46421" w:rsidP="00C46421">
      <w:pPr>
        <w:rPr>
          <w:b/>
          <w:bCs/>
          <w:spacing w:val="-3"/>
        </w:rPr>
      </w:pPr>
      <w:r>
        <w:rPr>
          <w:b/>
          <w:bCs/>
          <w:spacing w:val="-3"/>
        </w:rPr>
        <w:t xml:space="preserve">До Уваги Учасників: </w:t>
      </w:r>
    </w:p>
    <w:p w:rsidR="00C46421" w:rsidRDefault="00C46421" w:rsidP="00C46421">
      <w:pPr>
        <w:rPr>
          <w:bCs/>
          <w:spacing w:val="-3"/>
        </w:rPr>
      </w:pPr>
    </w:p>
    <w:p w:rsidR="00C46421" w:rsidRPr="00C46421" w:rsidRDefault="00C46421" w:rsidP="00C46421">
      <w:pPr>
        <w:rPr>
          <w:bCs/>
          <w:spacing w:val="-3"/>
        </w:rPr>
      </w:pPr>
      <w:r w:rsidRPr="00C46421">
        <w:rPr>
          <w:bCs/>
          <w:spacing w:val="-3"/>
        </w:rPr>
        <w:t xml:space="preserve">Починайте готовити  пропозицію з  </w:t>
      </w:r>
      <w:r w:rsidRPr="00C46421">
        <w:t xml:space="preserve"> Розділу ІІІ. Інструкція з підготовки тендерної пропозиції ( пункт</w:t>
      </w:r>
      <w:r w:rsidR="001571AD" w:rsidRPr="001571AD">
        <w:t xml:space="preserve"> 1 </w:t>
      </w:r>
      <w:r w:rsidRPr="00C46421">
        <w:t xml:space="preserve"> Зміст і спосіб подання тендерної пропозиції,)</w:t>
      </w:r>
    </w:p>
    <w:p w:rsidR="00C46421" w:rsidRPr="00C46421" w:rsidRDefault="00C46421" w:rsidP="00C46421">
      <w:pPr>
        <w:ind w:right="142"/>
        <w:jc w:val="both"/>
      </w:pPr>
      <w:r w:rsidRPr="00C46421">
        <w:t xml:space="preserve">Не забувайте про додаток 6  </w:t>
      </w:r>
    </w:p>
    <w:p w:rsidR="00911CDD" w:rsidRPr="008A3C72" w:rsidRDefault="00C46421" w:rsidP="00C46421">
      <w:pPr>
        <w:rPr>
          <w:b/>
          <w:bCs/>
          <w:spacing w:val="-3"/>
        </w:rPr>
      </w:pPr>
      <w:r>
        <w:rPr>
          <w:b/>
          <w:bCs/>
          <w:spacing w:val="-3"/>
        </w:rPr>
        <w:t xml:space="preserve"> </w:t>
      </w: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rPr>
          <w:b/>
          <w:bCs/>
          <w:spacing w:val="-3"/>
        </w:rPr>
      </w:pPr>
    </w:p>
    <w:p w:rsidR="00911CDD" w:rsidRPr="008A3C72" w:rsidRDefault="00911CDD" w:rsidP="00911CDD">
      <w:pPr>
        <w:rPr>
          <w:b/>
          <w:bCs/>
          <w:spacing w:val="-3"/>
        </w:rPr>
      </w:pPr>
    </w:p>
    <w:p w:rsidR="00911CDD" w:rsidRPr="008A3C72" w:rsidRDefault="00911CDD" w:rsidP="00911CDD">
      <w:pPr>
        <w:rPr>
          <w:b/>
          <w:bCs/>
          <w:spacing w:val="-3"/>
        </w:rPr>
      </w:pPr>
    </w:p>
    <w:p w:rsidR="00911CDD" w:rsidRPr="008A3C72" w:rsidRDefault="00911CDD" w:rsidP="00911CDD">
      <w:pPr>
        <w:rPr>
          <w:b/>
          <w:bCs/>
          <w:spacing w:val="-3"/>
        </w:rPr>
      </w:pPr>
    </w:p>
    <w:p w:rsidR="00911CDD" w:rsidRPr="008A3C72" w:rsidRDefault="00911CDD" w:rsidP="00911CDD">
      <w:pPr>
        <w:rPr>
          <w:b/>
          <w:bCs/>
          <w:spacing w:val="-3"/>
        </w:rPr>
      </w:pPr>
    </w:p>
    <w:p w:rsidR="00911CDD" w:rsidRPr="008A3C72" w:rsidRDefault="00911CDD" w:rsidP="00911CDD">
      <w:pPr>
        <w:rPr>
          <w:b/>
          <w:bCs/>
          <w:spacing w:val="-3"/>
        </w:rPr>
      </w:pPr>
      <w:r w:rsidRPr="008A3C72">
        <w:rPr>
          <w:b/>
          <w:bCs/>
          <w:spacing w:val="-3"/>
        </w:rPr>
        <w:t xml:space="preserve">                                                                                                               </w:t>
      </w:r>
      <w:r w:rsidR="00282FA9">
        <w:rPr>
          <w:b/>
          <w:bCs/>
          <w:spacing w:val="-3"/>
        </w:rPr>
        <w:t xml:space="preserve">                     Додаток 5 </w:t>
      </w:r>
    </w:p>
    <w:p w:rsidR="00213334" w:rsidRPr="00213334" w:rsidRDefault="00213334" w:rsidP="00213334">
      <w:pPr>
        <w:rPr>
          <w:b/>
          <w:sz w:val="22"/>
          <w:szCs w:val="22"/>
        </w:rPr>
      </w:pPr>
      <w:bookmarkStart w:id="80" w:name="_Hlk63756140"/>
      <w:r w:rsidRPr="00213334">
        <w:rPr>
          <w:b/>
          <w:sz w:val="22"/>
          <w:szCs w:val="22"/>
        </w:rPr>
        <w:t xml:space="preserve">                                                            ІНФОРМАЦІЯ </w:t>
      </w:r>
    </w:p>
    <w:p w:rsidR="00213334" w:rsidRPr="00213334" w:rsidRDefault="00213334" w:rsidP="00213334">
      <w:pPr>
        <w:autoSpaceDE w:val="0"/>
        <w:autoSpaceDN w:val="0"/>
        <w:adjustRightInd w:val="0"/>
        <w:jc w:val="center"/>
        <w:rPr>
          <w:rFonts w:eastAsia="Calibri"/>
          <w:b/>
          <w:sz w:val="22"/>
          <w:szCs w:val="22"/>
          <w:lang w:eastAsia="en-US"/>
        </w:rPr>
      </w:pPr>
      <w:r w:rsidRPr="00213334">
        <w:rPr>
          <w:rFonts w:eastAsia="Calibri"/>
          <w:b/>
          <w:sz w:val="22"/>
          <w:szCs w:val="22"/>
          <w:lang w:eastAsia="en-US"/>
        </w:rPr>
        <w:t>щодо документального підтвердження  відповідності учасника та переможця процедури закупівлі вимогам, визначеним у статті 17 Закону</w:t>
      </w:r>
    </w:p>
    <w:bookmarkEnd w:id="80"/>
    <w:p w:rsidR="00213334" w:rsidRPr="00213334" w:rsidRDefault="00213334" w:rsidP="00213334">
      <w:pPr>
        <w:jc w:val="right"/>
        <w:rPr>
          <w:bCs/>
          <w:sz w:val="22"/>
          <w:szCs w:val="22"/>
        </w:rPr>
      </w:pPr>
    </w:p>
    <w:p w:rsidR="00213334" w:rsidRPr="00213334" w:rsidRDefault="00213334" w:rsidP="00213334">
      <w:pPr>
        <w:rPr>
          <w:bCs/>
          <w:sz w:val="22"/>
          <w:szCs w:val="22"/>
        </w:rPr>
      </w:pPr>
      <w:r w:rsidRPr="00213334">
        <w:rPr>
          <w:bCs/>
          <w:sz w:val="22"/>
          <w:szCs w:val="22"/>
        </w:rPr>
        <w:t>у відповідності до листа Мінекономіки № 3304-04/34835-06 від 03.06.2020</w:t>
      </w:r>
    </w:p>
    <w:p w:rsidR="00213334" w:rsidRPr="00213334" w:rsidRDefault="00213334" w:rsidP="00213334">
      <w:pPr>
        <w:autoSpaceDE w:val="0"/>
        <w:autoSpaceDN w:val="0"/>
        <w:adjustRightInd w:val="0"/>
        <w:rPr>
          <w:rFonts w:eastAsia="Calibri"/>
          <w:sz w:val="22"/>
          <w:szCs w:val="22"/>
          <w:lang w:eastAsia="uk-UA"/>
        </w:rPr>
      </w:pPr>
    </w:p>
    <w:p w:rsidR="00213334" w:rsidRPr="00213334" w:rsidRDefault="00213334" w:rsidP="00213334">
      <w:pPr>
        <w:rPr>
          <w:sz w:val="22"/>
          <w:szCs w:val="22"/>
        </w:rPr>
      </w:pPr>
    </w:p>
    <w:tbl>
      <w:tblPr>
        <w:tblStyle w:val="14"/>
        <w:tblW w:w="10461" w:type="dxa"/>
        <w:tblInd w:w="-714" w:type="dxa"/>
        <w:tblLook w:val="04A0" w:firstRow="1" w:lastRow="0" w:firstColumn="1" w:lastColumn="0" w:noHBand="0" w:noVBand="1"/>
      </w:tblPr>
      <w:tblGrid>
        <w:gridCol w:w="938"/>
        <w:gridCol w:w="4137"/>
        <w:gridCol w:w="2693"/>
        <w:gridCol w:w="2693"/>
      </w:tblGrid>
      <w:tr w:rsidR="00213334" w:rsidRPr="00213334" w:rsidTr="00D864A4">
        <w:tc>
          <w:tcPr>
            <w:tcW w:w="938" w:type="dxa"/>
          </w:tcPr>
          <w:p w:rsidR="00213334" w:rsidRPr="00213334" w:rsidRDefault="00213334" w:rsidP="00213334">
            <w:pPr>
              <w:jc w:val="both"/>
              <w:rPr>
                <w:b/>
                <w:sz w:val="24"/>
                <w:szCs w:val="24"/>
              </w:rPr>
            </w:pPr>
            <w:r w:rsidRPr="00213334">
              <w:rPr>
                <w:b/>
                <w:sz w:val="24"/>
                <w:szCs w:val="24"/>
              </w:rPr>
              <w:t>№</w:t>
            </w:r>
          </w:p>
        </w:tc>
        <w:tc>
          <w:tcPr>
            <w:tcW w:w="4137" w:type="dxa"/>
          </w:tcPr>
          <w:p w:rsidR="00213334" w:rsidRPr="00213334" w:rsidRDefault="00213334" w:rsidP="00213334">
            <w:pPr>
              <w:rPr>
                <w:rFonts w:eastAsiaTheme="minorHAnsi"/>
                <w:b/>
                <w:sz w:val="24"/>
                <w:szCs w:val="24"/>
              </w:rPr>
            </w:pPr>
            <w:r w:rsidRPr="00213334">
              <w:rPr>
                <w:b/>
                <w:sz w:val="24"/>
                <w:szCs w:val="24"/>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693" w:type="dxa"/>
          </w:tcPr>
          <w:p w:rsidR="00213334" w:rsidRPr="00213334" w:rsidRDefault="00213334" w:rsidP="00213334">
            <w:pPr>
              <w:jc w:val="center"/>
              <w:rPr>
                <w:rFonts w:eastAsiaTheme="minorHAnsi"/>
                <w:sz w:val="24"/>
                <w:szCs w:val="24"/>
              </w:rPr>
            </w:pPr>
            <w:r w:rsidRPr="00213334">
              <w:rPr>
                <w:b/>
                <w:sz w:val="24"/>
                <w:szCs w:val="24"/>
              </w:rPr>
              <w:t>Учасник процедури закупівлі на виконання вимоги статті 17 Закону надає інформацію, викладену нижче</w:t>
            </w:r>
          </w:p>
        </w:tc>
        <w:tc>
          <w:tcPr>
            <w:tcW w:w="2693" w:type="dxa"/>
          </w:tcPr>
          <w:p w:rsidR="00213334" w:rsidRPr="00213334" w:rsidRDefault="00213334" w:rsidP="00213334">
            <w:pPr>
              <w:rPr>
                <w:rFonts w:eastAsiaTheme="minorHAnsi"/>
                <w:sz w:val="24"/>
                <w:szCs w:val="24"/>
              </w:rPr>
            </w:pPr>
            <w:r w:rsidRPr="00213334">
              <w:rPr>
                <w:b/>
                <w:sz w:val="24"/>
                <w:szCs w:val="24"/>
              </w:rPr>
              <w:t>Переможець процедури закупівлі на виконання вимоги статті 17 Закону надає інформацію, викладену нижче</w:t>
            </w:r>
          </w:p>
        </w:tc>
      </w:tr>
      <w:tr w:rsidR="00213334" w:rsidRPr="00213334" w:rsidTr="00D864A4">
        <w:tc>
          <w:tcPr>
            <w:tcW w:w="938" w:type="dxa"/>
          </w:tcPr>
          <w:p w:rsidR="00213334" w:rsidRPr="00213334" w:rsidRDefault="00213334" w:rsidP="00213334">
            <w:pPr>
              <w:jc w:val="both"/>
              <w:rPr>
                <w:bCs/>
                <w:sz w:val="24"/>
                <w:szCs w:val="24"/>
              </w:rPr>
            </w:pPr>
            <w:r w:rsidRPr="00213334">
              <w:rPr>
                <w:sz w:val="24"/>
                <w:szCs w:val="24"/>
              </w:rPr>
              <w:t>1</w:t>
            </w:r>
          </w:p>
        </w:tc>
        <w:tc>
          <w:tcPr>
            <w:tcW w:w="4137" w:type="dxa"/>
          </w:tcPr>
          <w:p w:rsidR="00213334" w:rsidRPr="00213334" w:rsidRDefault="00213334" w:rsidP="00213334">
            <w:pPr>
              <w:ind w:right="102"/>
              <w:jc w:val="center"/>
              <w:rPr>
                <w:rFonts w:eastAsiaTheme="minorHAnsi"/>
                <w:sz w:val="24"/>
                <w:szCs w:val="24"/>
              </w:rPr>
            </w:pPr>
            <w:r w:rsidRPr="00213334">
              <w:rPr>
                <w:rFonts w:eastAsiaTheme="minorHAns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3334" w:rsidRPr="00213334" w:rsidRDefault="00213334" w:rsidP="00213334">
            <w:pPr>
              <w:jc w:val="center"/>
              <w:rPr>
                <w:b/>
                <w:bCs/>
                <w:sz w:val="24"/>
                <w:szCs w:val="24"/>
              </w:rPr>
            </w:pPr>
            <w:r w:rsidRPr="00213334">
              <w:rPr>
                <w:b/>
                <w:sz w:val="24"/>
                <w:szCs w:val="24"/>
              </w:rPr>
              <w:t>(пункт 1 ч. 1 ст. 17 Закону</w:t>
            </w:r>
          </w:p>
        </w:tc>
        <w:tc>
          <w:tcPr>
            <w:tcW w:w="2693" w:type="dxa"/>
          </w:tcPr>
          <w:p w:rsidR="00213334" w:rsidRPr="00213334" w:rsidRDefault="00213334" w:rsidP="00213334">
            <w:pPr>
              <w:jc w:val="center"/>
              <w:rPr>
                <w:b/>
                <w:bCs/>
                <w:sz w:val="24"/>
                <w:szCs w:val="24"/>
              </w:rPr>
            </w:pPr>
            <w:r w:rsidRPr="00213334">
              <w:rPr>
                <w:rFonts w:eastAsiaTheme="minorHAnsi"/>
                <w:sz w:val="24"/>
                <w:szCs w:val="24"/>
              </w:rPr>
              <w:t xml:space="preserve">Перевіряється безпосередньо замовником під час проведення процедур </w:t>
            </w:r>
            <w:proofErr w:type="spellStart"/>
            <w:r w:rsidRPr="00213334">
              <w:rPr>
                <w:rFonts w:eastAsiaTheme="minorHAnsi"/>
                <w:sz w:val="24"/>
                <w:szCs w:val="24"/>
              </w:rPr>
              <w:t>закупівель</w:t>
            </w:r>
            <w:proofErr w:type="spellEnd"/>
            <w:r w:rsidRPr="00213334">
              <w:rPr>
                <w:rFonts w:eastAsiaTheme="minorHAnsi"/>
                <w:sz w:val="24"/>
                <w:szCs w:val="24"/>
              </w:rPr>
              <w:t>, документи від учасників не вимагаються</w:t>
            </w:r>
          </w:p>
          <w:p w:rsidR="00213334" w:rsidRPr="00213334" w:rsidRDefault="00213334" w:rsidP="00213334">
            <w:pPr>
              <w:jc w:val="center"/>
              <w:rPr>
                <w:b/>
                <w:bCs/>
                <w:sz w:val="24"/>
                <w:szCs w:val="24"/>
              </w:rPr>
            </w:pPr>
          </w:p>
        </w:tc>
        <w:tc>
          <w:tcPr>
            <w:tcW w:w="2693" w:type="dxa"/>
          </w:tcPr>
          <w:p w:rsidR="00213334" w:rsidRPr="00213334" w:rsidRDefault="00213334" w:rsidP="00213334">
            <w:pPr>
              <w:jc w:val="center"/>
              <w:rPr>
                <w:b/>
                <w:bCs/>
                <w:sz w:val="24"/>
                <w:szCs w:val="24"/>
              </w:rPr>
            </w:pPr>
            <w:r w:rsidRPr="00213334">
              <w:rPr>
                <w:rFonts w:eastAsiaTheme="minorHAnsi"/>
                <w:sz w:val="24"/>
                <w:szCs w:val="24"/>
              </w:rPr>
              <w:t xml:space="preserve">Перевіряється безпосередньо замовником під час проведення процедур </w:t>
            </w:r>
            <w:proofErr w:type="spellStart"/>
            <w:r w:rsidRPr="00213334">
              <w:rPr>
                <w:rFonts w:eastAsiaTheme="minorHAnsi"/>
                <w:sz w:val="24"/>
                <w:szCs w:val="24"/>
              </w:rPr>
              <w:t>закупівель</w:t>
            </w:r>
            <w:proofErr w:type="spellEnd"/>
            <w:r w:rsidRPr="00213334">
              <w:rPr>
                <w:rFonts w:eastAsiaTheme="minorHAnsi"/>
                <w:sz w:val="24"/>
                <w:szCs w:val="24"/>
              </w:rPr>
              <w:t>, документи від переможця не вимагаються</w:t>
            </w:r>
          </w:p>
        </w:tc>
      </w:tr>
      <w:tr w:rsidR="00213334" w:rsidRPr="00213334" w:rsidTr="00D864A4">
        <w:tc>
          <w:tcPr>
            <w:tcW w:w="938" w:type="dxa"/>
          </w:tcPr>
          <w:p w:rsidR="00213334" w:rsidRPr="00213334" w:rsidRDefault="00213334" w:rsidP="00213334">
            <w:pPr>
              <w:jc w:val="both"/>
              <w:rPr>
                <w:bCs/>
                <w:sz w:val="24"/>
                <w:szCs w:val="24"/>
              </w:rPr>
            </w:pPr>
            <w:r w:rsidRPr="00213334">
              <w:rPr>
                <w:sz w:val="24"/>
                <w:szCs w:val="24"/>
              </w:rPr>
              <w:t>2</w:t>
            </w:r>
          </w:p>
        </w:tc>
        <w:tc>
          <w:tcPr>
            <w:tcW w:w="4137" w:type="dxa"/>
          </w:tcPr>
          <w:p w:rsidR="00213334" w:rsidRPr="00213334" w:rsidRDefault="00213334" w:rsidP="00213334">
            <w:pPr>
              <w:ind w:right="102"/>
              <w:jc w:val="center"/>
              <w:rPr>
                <w:b/>
                <w:bCs/>
                <w:sz w:val="24"/>
                <w:szCs w:val="24"/>
              </w:rPr>
            </w:pPr>
            <w:r w:rsidRPr="00213334">
              <w:rPr>
                <w:sz w:val="24"/>
                <w:szCs w:val="24"/>
              </w:rPr>
              <w:t xml:space="preserve">Відомості про юридичну особу, яка є учасником процедури закупівлі, </w:t>
            </w:r>
            <w:proofErr w:type="spellStart"/>
            <w:r w:rsidRPr="00213334">
              <w:rPr>
                <w:sz w:val="24"/>
                <w:szCs w:val="24"/>
              </w:rPr>
              <w:t>внесено</w:t>
            </w:r>
            <w:proofErr w:type="spellEnd"/>
            <w:r w:rsidRPr="00213334">
              <w:rPr>
                <w:sz w:val="24"/>
                <w:szCs w:val="24"/>
              </w:rPr>
              <w:t xml:space="preserve"> до Єдиного державного реєстру осіб, які вчинили корупційні або пов’язані з корупцією правопорушення</w:t>
            </w:r>
            <w:r w:rsidRPr="00213334">
              <w:rPr>
                <w:sz w:val="24"/>
                <w:szCs w:val="24"/>
              </w:rPr>
              <w:br/>
            </w:r>
            <w:r w:rsidRPr="00213334">
              <w:rPr>
                <w:b/>
                <w:sz w:val="24"/>
                <w:szCs w:val="24"/>
              </w:rPr>
              <w:t>(пункт 2 ч. 1 ст. 17 Закону)</w:t>
            </w:r>
          </w:p>
        </w:tc>
        <w:tc>
          <w:tcPr>
            <w:tcW w:w="2693" w:type="dxa"/>
          </w:tcPr>
          <w:p w:rsidR="00213334" w:rsidRPr="00213334" w:rsidRDefault="00213334" w:rsidP="00213334">
            <w:pPr>
              <w:tabs>
                <w:tab w:val="left" w:pos="1658"/>
              </w:tabs>
              <w:ind w:right="12"/>
              <w:jc w:val="center"/>
              <w:rPr>
                <w:b/>
                <w:bCs/>
                <w:sz w:val="24"/>
                <w:szCs w:val="24"/>
              </w:rPr>
            </w:pPr>
            <w:r w:rsidRPr="00213334">
              <w:rPr>
                <w:rFonts w:eastAsiaTheme="minorHAnsi"/>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693" w:type="dxa"/>
          </w:tcPr>
          <w:p w:rsidR="00213334" w:rsidRPr="00213334" w:rsidRDefault="00213334" w:rsidP="00213334">
            <w:pPr>
              <w:ind w:right="65"/>
              <w:jc w:val="center"/>
              <w:rPr>
                <w:b/>
                <w:bCs/>
                <w:sz w:val="24"/>
                <w:szCs w:val="24"/>
              </w:rPr>
            </w:pPr>
            <w:r w:rsidRPr="00213334">
              <w:rPr>
                <w:rFonts w:eastAsiaTheme="minorHAnsi"/>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213334" w:rsidRPr="00213334" w:rsidTr="00D864A4">
        <w:tc>
          <w:tcPr>
            <w:tcW w:w="938" w:type="dxa"/>
          </w:tcPr>
          <w:p w:rsidR="00213334" w:rsidRPr="00213334" w:rsidRDefault="00213334" w:rsidP="00213334">
            <w:pPr>
              <w:jc w:val="both"/>
              <w:rPr>
                <w:bCs/>
                <w:sz w:val="24"/>
                <w:szCs w:val="24"/>
              </w:rPr>
            </w:pPr>
            <w:r w:rsidRPr="00213334">
              <w:rPr>
                <w:sz w:val="24"/>
                <w:szCs w:val="24"/>
              </w:rPr>
              <w:t>3</w:t>
            </w:r>
          </w:p>
        </w:tc>
        <w:tc>
          <w:tcPr>
            <w:tcW w:w="4137" w:type="dxa"/>
          </w:tcPr>
          <w:p w:rsidR="00213334" w:rsidRPr="00213334" w:rsidRDefault="00213334" w:rsidP="00213334">
            <w:pPr>
              <w:ind w:right="102"/>
              <w:jc w:val="center"/>
              <w:rPr>
                <w:sz w:val="24"/>
                <w:szCs w:val="24"/>
              </w:rPr>
            </w:pPr>
            <w:r w:rsidRPr="00213334">
              <w:rPr>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213334">
              <w:rPr>
                <w:sz w:val="24"/>
                <w:szCs w:val="24"/>
              </w:rPr>
              <w:lastRenderedPageBreak/>
              <w:t>корупційного правопорушення або правопорушення, пов’язаного з корупцією</w:t>
            </w:r>
          </w:p>
          <w:p w:rsidR="00213334" w:rsidRPr="00213334" w:rsidRDefault="00213334" w:rsidP="00213334">
            <w:pPr>
              <w:jc w:val="center"/>
              <w:rPr>
                <w:b/>
                <w:bCs/>
                <w:sz w:val="24"/>
                <w:szCs w:val="24"/>
              </w:rPr>
            </w:pPr>
            <w:r w:rsidRPr="00213334">
              <w:rPr>
                <w:b/>
                <w:sz w:val="24"/>
                <w:szCs w:val="24"/>
              </w:rPr>
              <w:t>(пункт 3 ч. 1 ст. 17 Закону)</w:t>
            </w:r>
          </w:p>
        </w:tc>
        <w:tc>
          <w:tcPr>
            <w:tcW w:w="2693" w:type="dxa"/>
          </w:tcPr>
          <w:p w:rsidR="00213334" w:rsidRPr="00213334" w:rsidRDefault="00213334" w:rsidP="00213334">
            <w:pPr>
              <w:jc w:val="center"/>
              <w:rPr>
                <w:sz w:val="24"/>
                <w:szCs w:val="24"/>
              </w:rPr>
            </w:pPr>
            <w:r w:rsidRPr="00213334">
              <w:rPr>
                <w:rFonts w:eastAsiaTheme="minorHAnsi"/>
                <w:sz w:val="24"/>
                <w:szCs w:val="24"/>
              </w:rPr>
              <w:lastRenderedPageBreak/>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213334">
              <w:rPr>
                <w:rFonts w:eastAsiaTheme="minorHAnsi"/>
                <w:sz w:val="24"/>
                <w:szCs w:val="24"/>
              </w:rPr>
              <w:lastRenderedPageBreak/>
              <w:t>документи від учасників не вимагаються</w:t>
            </w:r>
          </w:p>
          <w:p w:rsidR="00213334" w:rsidRPr="00213334" w:rsidRDefault="00213334" w:rsidP="00213334">
            <w:pPr>
              <w:jc w:val="center"/>
              <w:rPr>
                <w:b/>
                <w:bCs/>
                <w:sz w:val="24"/>
                <w:szCs w:val="24"/>
              </w:rPr>
            </w:pPr>
          </w:p>
        </w:tc>
        <w:tc>
          <w:tcPr>
            <w:tcW w:w="2693" w:type="dxa"/>
          </w:tcPr>
          <w:p w:rsidR="00213334" w:rsidRPr="00213334" w:rsidRDefault="00213334" w:rsidP="00213334">
            <w:pPr>
              <w:ind w:right="65"/>
              <w:jc w:val="center"/>
              <w:rPr>
                <w:b/>
                <w:bCs/>
                <w:sz w:val="24"/>
                <w:szCs w:val="24"/>
              </w:rPr>
            </w:pPr>
            <w:r w:rsidRPr="00213334">
              <w:rPr>
                <w:rFonts w:eastAsiaTheme="minorHAnsi"/>
                <w:sz w:val="24"/>
                <w:szCs w:val="24"/>
              </w:rPr>
              <w:lastRenderedPageBreak/>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213334">
              <w:rPr>
                <w:rFonts w:eastAsiaTheme="minorHAnsi"/>
                <w:sz w:val="24"/>
                <w:szCs w:val="24"/>
              </w:rPr>
              <w:lastRenderedPageBreak/>
              <w:t>документи від переможця не вимагаються</w:t>
            </w: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lastRenderedPageBreak/>
              <w:t>4</w:t>
            </w:r>
          </w:p>
        </w:tc>
        <w:tc>
          <w:tcPr>
            <w:tcW w:w="4137" w:type="dxa"/>
          </w:tcPr>
          <w:p w:rsidR="00213334" w:rsidRPr="00213334" w:rsidRDefault="00213334" w:rsidP="00213334">
            <w:pPr>
              <w:ind w:right="30"/>
              <w:jc w:val="center"/>
              <w:rPr>
                <w:b/>
                <w:sz w:val="24"/>
                <w:szCs w:val="24"/>
              </w:rPr>
            </w:pPr>
            <w:r w:rsidRPr="00213334">
              <w:rPr>
                <w:bCs/>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3334">
              <w:rPr>
                <w:bCs/>
                <w:sz w:val="24"/>
                <w:szCs w:val="24"/>
              </w:rPr>
              <w:t>антиконкурентних</w:t>
            </w:r>
            <w:proofErr w:type="spellEnd"/>
            <w:r w:rsidRPr="00213334">
              <w:rPr>
                <w:bCs/>
                <w:sz w:val="24"/>
                <w:szCs w:val="24"/>
              </w:rPr>
              <w:t xml:space="preserve"> узгоджених дій, що стосуються спотворення результатів тендерів</w:t>
            </w:r>
          </w:p>
          <w:p w:rsidR="00213334" w:rsidRPr="00213334" w:rsidRDefault="00213334" w:rsidP="00213334">
            <w:pPr>
              <w:ind w:right="30"/>
              <w:jc w:val="center"/>
              <w:rPr>
                <w:b/>
                <w:bCs/>
                <w:sz w:val="24"/>
                <w:szCs w:val="24"/>
              </w:rPr>
            </w:pPr>
            <w:r w:rsidRPr="00213334">
              <w:rPr>
                <w:b/>
                <w:sz w:val="24"/>
                <w:szCs w:val="24"/>
              </w:rPr>
              <w:t>(пункт 4 ч. 1 ст. 17 Закону)</w:t>
            </w:r>
          </w:p>
        </w:tc>
        <w:tc>
          <w:tcPr>
            <w:tcW w:w="2693" w:type="dxa"/>
          </w:tcPr>
          <w:p w:rsidR="00213334" w:rsidRPr="00213334" w:rsidRDefault="00213334" w:rsidP="00213334">
            <w:pPr>
              <w:autoSpaceDE w:val="0"/>
              <w:autoSpaceDN w:val="0"/>
              <w:adjustRightInd w:val="0"/>
              <w:jc w:val="center"/>
              <w:rPr>
                <w:rFonts w:eastAsiaTheme="minorHAnsi"/>
                <w:sz w:val="24"/>
                <w:szCs w:val="24"/>
              </w:rPr>
            </w:pPr>
            <w:r w:rsidRPr="00213334">
              <w:rPr>
                <w:rFonts w:eastAsiaTheme="minorHAnsi"/>
                <w:sz w:val="24"/>
                <w:szCs w:val="24"/>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693" w:type="dxa"/>
          </w:tcPr>
          <w:p w:rsidR="00213334" w:rsidRPr="00213334" w:rsidRDefault="00213334" w:rsidP="00213334">
            <w:pPr>
              <w:autoSpaceDE w:val="0"/>
              <w:autoSpaceDN w:val="0"/>
              <w:adjustRightInd w:val="0"/>
              <w:jc w:val="center"/>
              <w:rPr>
                <w:rFonts w:eastAsiaTheme="minorHAnsi"/>
                <w:sz w:val="24"/>
                <w:szCs w:val="24"/>
              </w:rPr>
            </w:pPr>
            <w:r w:rsidRPr="00213334">
              <w:rPr>
                <w:rFonts w:eastAsiaTheme="minorHAnsi"/>
                <w:sz w:val="24"/>
                <w:szCs w:val="24"/>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5</w:t>
            </w:r>
          </w:p>
        </w:tc>
        <w:tc>
          <w:tcPr>
            <w:tcW w:w="4137" w:type="dxa"/>
          </w:tcPr>
          <w:p w:rsidR="00213334" w:rsidRPr="00213334" w:rsidRDefault="00213334" w:rsidP="00213334">
            <w:pPr>
              <w:tabs>
                <w:tab w:val="left" w:pos="3462"/>
              </w:tabs>
              <w:ind w:right="30"/>
              <w:jc w:val="center"/>
              <w:rPr>
                <w:sz w:val="24"/>
                <w:szCs w:val="24"/>
              </w:rPr>
            </w:pPr>
            <w:r w:rsidRPr="00213334">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3334" w:rsidRPr="00213334" w:rsidRDefault="00213334" w:rsidP="00213334">
            <w:pPr>
              <w:tabs>
                <w:tab w:val="left" w:pos="3745"/>
              </w:tabs>
              <w:jc w:val="center"/>
              <w:rPr>
                <w:b/>
                <w:bCs/>
                <w:sz w:val="24"/>
                <w:szCs w:val="24"/>
              </w:rPr>
            </w:pPr>
            <w:r w:rsidRPr="00213334">
              <w:rPr>
                <w:b/>
                <w:sz w:val="24"/>
                <w:szCs w:val="24"/>
              </w:rPr>
              <w:t>(пункт 5 ч. 1 ст. 17 Закону)</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 xml:space="preserve">На підтвердження відсутності підстав, передбачених </w:t>
            </w:r>
            <w:r w:rsidRPr="00213334">
              <w:rPr>
                <w:rFonts w:eastAsia="Calibri"/>
                <w:b/>
                <w:lang w:eastAsia="en-US"/>
              </w:rPr>
              <w:t>пунктом 5  ч. 1 ст. 17 Закону,</w:t>
            </w:r>
            <w:r w:rsidRPr="00213334">
              <w:rPr>
                <w:rFonts w:eastAsia="Calibri"/>
                <w:lang w:eastAsia="en-US"/>
              </w:rPr>
              <w:t xml:space="preserve"> </w:t>
            </w:r>
            <w:r w:rsidRPr="00213334">
              <w:rPr>
                <w:rFonts w:eastAsia="Calibri"/>
                <w:b/>
                <w:lang w:eastAsia="en-US"/>
              </w:rPr>
              <w:t>учасник подає інформацію в довільній формі</w:t>
            </w:r>
            <w:r w:rsidRPr="00213334">
              <w:rPr>
                <w:rFonts w:eastAsia="Calibri"/>
                <w:lang w:eastAsia="en-US"/>
              </w:rPr>
              <w:t>*</w:t>
            </w: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sz w:val="24"/>
                <w:szCs w:val="24"/>
              </w:rPr>
            </w:pPr>
          </w:p>
          <w:p w:rsidR="00213334" w:rsidRPr="00213334" w:rsidRDefault="00213334" w:rsidP="00213334">
            <w:pPr>
              <w:jc w:val="center"/>
              <w:rPr>
                <w:b/>
                <w:bCs/>
                <w:sz w:val="24"/>
                <w:szCs w:val="24"/>
              </w:rPr>
            </w:pPr>
            <w:r w:rsidRPr="00213334">
              <w:rPr>
                <w:i/>
                <w:sz w:val="24"/>
                <w:szCs w:val="24"/>
              </w:rPr>
              <w:t>* у разі якщо Учасник – фізична особа</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w:t>
            </w:r>
            <w:proofErr w:type="spellStart"/>
            <w:r w:rsidRPr="00213334">
              <w:rPr>
                <w:rFonts w:eastAsia="Calibri"/>
                <w:lang w:eastAsia="en-US"/>
              </w:rPr>
              <w:t>закупівель</w:t>
            </w:r>
            <w:proofErr w:type="spellEnd"/>
            <w:r w:rsidRPr="00213334">
              <w:rPr>
                <w:rFonts w:eastAsia="Calibri"/>
                <w:lang w:eastAsia="en-US"/>
              </w:rPr>
              <w:t xml:space="preserve"> </w:t>
            </w:r>
            <w:r w:rsidRPr="00213334">
              <w:rPr>
                <w:rFonts w:eastAsia="Calibri"/>
                <w:b/>
                <w:lang w:eastAsia="en-US"/>
              </w:rPr>
              <w:t>(виданий не раніше дати оприлюднення оголошення про проведення закупівлі на веб-порталі Уповноваженого органу).</w:t>
            </w: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6</w:t>
            </w:r>
          </w:p>
        </w:tc>
        <w:tc>
          <w:tcPr>
            <w:tcW w:w="4137" w:type="dxa"/>
          </w:tcPr>
          <w:p w:rsidR="00213334" w:rsidRPr="00213334" w:rsidRDefault="00213334" w:rsidP="00213334">
            <w:pPr>
              <w:ind w:right="30"/>
              <w:jc w:val="center"/>
              <w:rPr>
                <w:sz w:val="24"/>
                <w:szCs w:val="24"/>
              </w:rPr>
            </w:pPr>
            <w:r w:rsidRPr="00213334">
              <w:rPr>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w:t>
            </w:r>
            <w:r w:rsidRPr="00213334">
              <w:rPr>
                <w:sz w:val="24"/>
                <w:szCs w:val="24"/>
              </w:rPr>
              <w:lastRenderedPageBreak/>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3334" w:rsidRPr="00213334" w:rsidRDefault="00213334" w:rsidP="00213334">
            <w:pPr>
              <w:jc w:val="center"/>
              <w:rPr>
                <w:b/>
                <w:bCs/>
                <w:sz w:val="24"/>
                <w:szCs w:val="24"/>
              </w:rPr>
            </w:pPr>
            <w:r w:rsidRPr="00213334">
              <w:rPr>
                <w:b/>
                <w:sz w:val="24"/>
                <w:szCs w:val="24"/>
              </w:rPr>
              <w:t>(пункт 6 ч. 1 ст. 17 Закону)</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lastRenderedPageBreak/>
              <w:t xml:space="preserve">На документальне підтвердження відсутності підстав, передбачених </w:t>
            </w:r>
            <w:r w:rsidRPr="00213334">
              <w:rPr>
                <w:rFonts w:eastAsia="Calibri"/>
                <w:b/>
                <w:lang w:eastAsia="en-US"/>
              </w:rPr>
              <w:t>пунктом 6  ч. 1 ст. 17 Закону,</w:t>
            </w:r>
            <w:r w:rsidRPr="00213334">
              <w:rPr>
                <w:rFonts w:eastAsia="Calibri"/>
                <w:lang w:eastAsia="en-US"/>
              </w:rPr>
              <w:t xml:space="preserve"> </w:t>
            </w:r>
            <w:r w:rsidRPr="00213334">
              <w:rPr>
                <w:rFonts w:eastAsia="Calibri"/>
                <w:b/>
                <w:lang w:eastAsia="en-US"/>
              </w:rPr>
              <w:t>учасник подає інформацію в довільній формі</w:t>
            </w:r>
            <w:r w:rsidRPr="00213334">
              <w:rPr>
                <w:rFonts w:eastAsia="Calibri"/>
                <w:lang w:eastAsia="en-US"/>
              </w:rPr>
              <w:t>.</w:t>
            </w:r>
          </w:p>
          <w:p w:rsidR="00213334" w:rsidRPr="00213334" w:rsidRDefault="00213334" w:rsidP="00213334">
            <w:pPr>
              <w:jc w:val="center"/>
              <w:rPr>
                <w:b/>
                <w:bCs/>
                <w:sz w:val="24"/>
                <w:szCs w:val="24"/>
              </w:rPr>
            </w:pPr>
          </w:p>
        </w:tc>
        <w:tc>
          <w:tcPr>
            <w:tcW w:w="2693" w:type="dxa"/>
          </w:tcPr>
          <w:p w:rsidR="00213334" w:rsidRPr="00213334" w:rsidRDefault="00213334" w:rsidP="00213334">
            <w:pPr>
              <w:jc w:val="center"/>
              <w:rPr>
                <w:b/>
                <w:sz w:val="24"/>
                <w:szCs w:val="24"/>
              </w:rPr>
            </w:pPr>
            <w:r w:rsidRPr="00213334">
              <w:rPr>
                <w:sz w:val="24"/>
                <w:szCs w:val="24"/>
              </w:rPr>
              <w:lastRenderedPageBreak/>
              <w:t xml:space="preserve">Документ, виданий Міністерством внутрішніх справ України, для надання фізичним особам відомостей про притягнення до </w:t>
            </w:r>
            <w:r w:rsidRPr="00213334">
              <w:rPr>
                <w:sz w:val="24"/>
                <w:szCs w:val="24"/>
              </w:rPr>
              <w:lastRenderedPageBreak/>
              <w:t xml:space="preserve">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w:t>
            </w:r>
            <w:proofErr w:type="spellStart"/>
            <w:r w:rsidRPr="00213334">
              <w:rPr>
                <w:sz w:val="24"/>
                <w:szCs w:val="24"/>
              </w:rPr>
              <w:t>закупівель</w:t>
            </w:r>
            <w:proofErr w:type="spellEnd"/>
            <w:r w:rsidRPr="00213334">
              <w:rPr>
                <w:sz w:val="24"/>
                <w:szCs w:val="24"/>
              </w:rPr>
              <w:t xml:space="preserve"> </w:t>
            </w:r>
            <w:r w:rsidRPr="00213334">
              <w:rPr>
                <w:b/>
                <w:sz w:val="24"/>
                <w:szCs w:val="24"/>
              </w:rPr>
              <w:t>(виданий не раніше дати оприлюднення оголошення про проведення закупівлі на веб-порталі Уповноваженого органу).</w:t>
            </w:r>
          </w:p>
          <w:p w:rsidR="00213334" w:rsidRPr="00213334" w:rsidRDefault="00213334" w:rsidP="00213334">
            <w:pPr>
              <w:jc w:val="center"/>
              <w:rPr>
                <w:b/>
                <w:sz w:val="24"/>
                <w:szCs w:val="24"/>
              </w:rPr>
            </w:pP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lastRenderedPageBreak/>
              <w:t>7</w:t>
            </w:r>
          </w:p>
        </w:tc>
        <w:tc>
          <w:tcPr>
            <w:tcW w:w="4137" w:type="dxa"/>
          </w:tcPr>
          <w:p w:rsidR="00213334" w:rsidRPr="00213334" w:rsidRDefault="00213334" w:rsidP="00213334">
            <w:pPr>
              <w:ind w:right="30"/>
              <w:jc w:val="center"/>
              <w:rPr>
                <w:sz w:val="24"/>
                <w:szCs w:val="24"/>
              </w:rPr>
            </w:pPr>
            <w:r w:rsidRPr="00213334">
              <w:rPr>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13334" w:rsidRPr="00213334" w:rsidRDefault="00213334" w:rsidP="00213334">
            <w:pPr>
              <w:ind w:right="30"/>
              <w:jc w:val="center"/>
              <w:rPr>
                <w:b/>
                <w:bCs/>
                <w:sz w:val="24"/>
                <w:szCs w:val="24"/>
              </w:rPr>
            </w:pPr>
            <w:r w:rsidRPr="00213334">
              <w:rPr>
                <w:b/>
                <w:sz w:val="24"/>
                <w:szCs w:val="24"/>
              </w:rPr>
              <w:t>(пункт 7 ч. 1 ст. 17 Закону)</w:t>
            </w:r>
          </w:p>
        </w:tc>
        <w:tc>
          <w:tcPr>
            <w:tcW w:w="2693" w:type="dxa"/>
          </w:tcPr>
          <w:p w:rsidR="00213334" w:rsidRPr="00213334" w:rsidRDefault="00213334" w:rsidP="00213334">
            <w:pPr>
              <w:autoSpaceDE w:val="0"/>
              <w:autoSpaceDN w:val="0"/>
              <w:adjustRightInd w:val="0"/>
              <w:ind w:right="67"/>
              <w:jc w:val="center"/>
              <w:rPr>
                <w:rFonts w:eastAsiaTheme="minorHAnsi"/>
                <w:sz w:val="24"/>
                <w:szCs w:val="24"/>
              </w:rPr>
            </w:pPr>
            <w:r w:rsidRPr="00213334">
              <w:rPr>
                <w:rFonts w:eastAsiaTheme="minorHAnsi"/>
                <w:sz w:val="24"/>
                <w:szCs w:val="24"/>
              </w:rPr>
              <w:t xml:space="preserve">Перевіряється безпосередньо замовником під час проведення процедур </w:t>
            </w:r>
            <w:proofErr w:type="spellStart"/>
            <w:r w:rsidRPr="00213334">
              <w:rPr>
                <w:rFonts w:eastAsiaTheme="minorHAnsi"/>
                <w:sz w:val="24"/>
                <w:szCs w:val="24"/>
              </w:rPr>
              <w:t>закупівель</w:t>
            </w:r>
            <w:proofErr w:type="spellEnd"/>
            <w:r w:rsidRPr="00213334">
              <w:rPr>
                <w:rFonts w:eastAsiaTheme="minorHAnsi"/>
                <w:sz w:val="24"/>
                <w:szCs w:val="24"/>
              </w:rPr>
              <w:t>,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 xml:space="preserve">Перевіряється безпосередньо замовником під час проведення процедур </w:t>
            </w:r>
            <w:proofErr w:type="spellStart"/>
            <w:r w:rsidRPr="00213334">
              <w:rPr>
                <w:rFonts w:eastAsia="Calibri"/>
                <w:lang w:eastAsia="en-US"/>
              </w:rPr>
              <w:t>закупівель</w:t>
            </w:r>
            <w:proofErr w:type="spellEnd"/>
            <w:r w:rsidRPr="00213334">
              <w:rPr>
                <w:rFonts w:eastAsia="Calibri"/>
                <w:lang w:eastAsia="en-US"/>
              </w:rPr>
              <w:t>, документи від переможця не вимагаються</w:t>
            </w:r>
          </w:p>
          <w:p w:rsidR="00213334" w:rsidRPr="00213334" w:rsidRDefault="00213334" w:rsidP="00213334">
            <w:pPr>
              <w:jc w:val="both"/>
              <w:rPr>
                <w:b/>
                <w:bCs/>
                <w:sz w:val="24"/>
                <w:szCs w:val="24"/>
              </w:rPr>
            </w:pP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8</w:t>
            </w:r>
          </w:p>
        </w:tc>
        <w:tc>
          <w:tcPr>
            <w:tcW w:w="4137" w:type="dxa"/>
          </w:tcPr>
          <w:p w:rsidR="00213334" w:rsidRPr="00213334" w:rsidRDefault="00213334" w:rsidP="00213334">
            <w:pPr>
              <w:ind w:right="30"/>
              <w:jc w:val="center"/>
              <w:rPr>
                <w:sz w:val="24"/>
                <w:szCs w:val="24"/>
              </w:rPr>
            </w:pPr>
            <w:r w:rsidRPr="00213334">
              <w:rPr>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13334" w:rsidRPr="00213334" w:rsidRDefault="00213334" w:rsidP="00213334">
            <w:pPr>
              <w:ind w:right="30"/>
              <w:jc w:val="center"/>
              <w:rPr>
                <w:b/>
                <w:bCs/>
                <w:sz w:val="24"/>
                <w:szCs w:val="24"/>
              </w:rPr>
            </w:pPr>
            <w:r w:rsidRPr="00213334">
              <w:rPr>
                <w:b/>
                <w:sz w:val="24"/>
                <w:szCs w:val="24"/>
              </w:rPr>
              <w:t>(пункт 8 ч. 1 ст. 17 Закону)</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Перевіряється безпосередньо замовником у Єдиному реєстрі підприємств, щодо яких порушено провадження у справі про банкрутство, документи від учасників не вимагаються.</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9</w:t>
            </w:r>
          </w:p>
        </w:tc>
        <w:tc>
          <w:tcPr>
            <w:tcW w:w="4137" w:type="dxa"/>
          </w:tcPr>
          <w:p w:rsidR="00213334" w:rsidRPr="00213334" w:rsidRDefault="00213334" w:rsidP="00213334">
            <w:pPr>
              <w:ind w:right="30"/>
              <w:jc w:val="center"/>
              <w:rPr>
                <w:sz w:val="24"/>
                <w:szCs w:val="24"/>
              </w:rPr>
            </w:pPr>
            <w:r w:rsidRPr="00213334">
              <w:rPr>
                <w:sz w:val="24"/>
                <w:szCs w:val="24"/>
              </w:rPr>
              <w:t xml:space="preserve">У Єдиному державному реєстрі юридичних осіб, фізичних осіб - підприємців та громадських </w:t>
            </w:r>
            <w:r w:rsidRPr="00213334">
              <w:rPr>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3334" w:rsidRPr="00213334" w:rsidRDefault="00213334" w:rsidP="00213334">
            <w:pPr>
              <w:ind w:right="30"/>
              <w:jc w:val="center"/>
              <w:rPr>
                <w:b/>
                <w:bCs/>
                <w:sz w:val="24"/>
                <w:szCs w:val="24"/>
              </w:rPr>
            </w:pPr>
            <w:r w:rsidRPr="00213334">
              <w:rPr>
                <w:b/>
                <w:sz w:val="24"/>
                <w:szCs w:val="24"/>
              </w:rPr>
              <w:t>(пункт 9 ч. 1 ст. 17 Закону)</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lastRenderedPageBreak/>
              <w:t xml:space="preserve">Перевіряється безпосередньо замовником у Єдиному </w:t>
            </w:r>
            <w:r w:rsidRPr="00213334">
              <w:rPr>
                <w:rFonts w:eastAsia="Calibri"/>
                <w:lang w:eastAsia="en-US"/>
              </w:rPr>
              <w:lastRenderedPageBreak/>
              <w:t>державному реєстрі юридичних осіб, фізичних осіб - підприємців та громадських формувань, документи від учасників не вимагаються</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lastRenderedPageBreak/>
              <w:t xml:space="preserve">Перевіряється безпосередньо замовником у Єдиному </w:t>
            </w:r>
            <w:r w:rsidRPr="00213334">
              <w:rPr>
                <w:rFonts w:eastAsia="Calibri"/>
                <w:lang w:eastAsia="en-US"/>
              </w:rPr>
              <w:lastRenderedPageBreak/>
              <w:t>державному реєстрі юридичних осіб, фізичних осіб - підприємців та громадських формувань, документи від переможця не вимагаються</w:t>
            </w:r>
          </w:p>
          <w:p w:rsidR="00213334" w:rsidRPr="00213334" w:rsidRDefault="00213334" w:rsidP="00213334">
            <w:pPr>
              <w:jc w:val="center"/>
              <w:rPr>
                <w:b/>
                <w:bCs/>
                <w:sz w:val="24"/>
                <w:szCs w:val="24"/>
              </w:rPr>
            </w:pP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lastRenderedPageBreak/>
              <w:t>10</w:t>
            </w:r>
          </w:p>
        </w:tc>
        <w:tc>
          <w:tcPr>
            <w:tcW w:w="4137" w:type="dxa"/>
          </w:tcPr>
          <w:p w:rsidR="00213334" w:rsidRPr="00213334" w:rsidRDefault="00213334" w:rsidP="00213334">
            <w:pPr>
              <w:jc w:val="center"/>
              <w:rPr>
                <w:sz w:val="24"/>
                <w:szCs w:val="24"/>
                <w:shd w:val="clear" w:color="auto" w:fill="FFFFFF"/>
              </w:rPr>
            </w:pPr>
            <w:r w:rsidRPr="00213334">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213334" w:rsidRPr="00213334" w:rsidRDefault="00213334" w:rsidP="00213334">
            <w:pPr>
              <w:jc w:val="center"/>
              <w:rPr>
                <w:b/>
                <w:bCs/>
                <w:sz w:val="24"/>
                <w:szCs w:val="24"/>
              </w:rPr>
            </w:pPr>
            <w:r w:rsidRPr="00213334">
              <w:rPr>
                <w:b/>
                <w:bCs/>
                <w:sz w:val="24"/>
                <w:szCs w:val="24"/>
                <w:shd w:val="clear" w:color="auto" w:fill="FFFFFF"/>
              </w:rPr>
              <w:t>(пункт 10 ч. 1 ст. 17 Закону)</w:t>
            </w:r>
          </w:p>
        </w:tc>
        <w:tc>
          <w:tcPr>
            <w:tcW w:w="2693" w:type="dxa"/>
          </w:tcPr>
          <w:p w:rsidR="00213334" w:rsidRPr="00213334" w:rsidRDefault="00213334" w:rsidP="00213334">
            <w:pPr>
              <w:jc w:val="center"/>
              <w:rPr>
                <w:sz w:val="24"/>
                <w:szCs w:val="24"/>
              </w:rPr>
            </w:pPr>
            <w:r w:rsidRPr="00213334">
              <w:rPr>
                <w:sz w:val="24"/>
                <w:szCs w:val="24"/>
              </w:rPr>
              <w:t>Учасник, який підпадає під дію ст. 62 Закону України "Про запобігання корупції", надає у складі своєї пропозиції наступні документи:</w:t>
            </w:r>
          </w:p>
          <w:p w:rsidR="00213334" w:rsidRPr="00213334" w:rsidRDefault="00213334" w:rsidP="00213334">
            <w:pPr>
              <w:ind w:right="67"/>
              <w:jc w:val="center"/>
              <w:rPr>
                <w:sz w:val="24"/>
                <w:szCs w:val="24"/>
              </w:rPr>
            </w:pPr>
            <w:r w:rsidRPr="00213334">
              <w:rPr>
                <w:sz w:val="24"/>
                <w:szCs w:val="24"/>
              </w:rPr>
              <w:t>- копія антикорупційної програми;</w:t>
            </w:r>
          </w:p>
          <w:p w:rsidR="00213334" w:rsidRPr="00213334" w:rsidRDefault="00213334" w:rsidP="00213334">
            <w:pPr>
              <w:ind w:right="67"/>
              <w:jc w:val="center"/>
              <w:rPr>
                <w:sz w:val="24"/>
                <w:szCs w:val="24"/>
              </w:rPr>
            </w:pPr>
            <w:r w:rsidRPr="00213334">
              <w:rPr>
                <w:sz w:val="24"/>
                <w:szCs w:val="24"/>
              </w:rPr>
              <w:t>-копія наказу про призначення Уповноваженого з реалізації антикорупційної програми юридичної особи.</w:t>
            </w:r>
          </w:p>
          <w:p w:rsidR="00213334" w:rsidRPr="00213334" w:rsidRDefault="00213334" w:rsidP="00213334">
            <w:pPr>
              <w:ind w:right="67"/>
              <w:jc w:val="center"/>
              <w:rPr>
                <w:b/>
                <w:bCs/>
                <w:sz w:val="24"/>
                <w:szCs w:val="24"/>
              </w:rPr>
            </w:pPr>
            <w:r w:rsidRPr="00213334">
              <w:rPr>
                <w:sz w:val="24"/>
                <w:szCs w:val="24"/>
              </w:rPr>
              <w:t xml:space="preserve">Інші учасники надають </w:t>
            </w:r>
            <w:r w:rsidRPr="00213334">
              <w:rPr>
                <w:b/>
                <w:bCs/>
                <w:sz w:val="24"/>
                <w:szCs w:val="24"/>
              </w:rPr>
              <w:t>лист-роз’яснення в довільній формі</w:t>
            </w:r>
            <w:r w:rsidRPr="00213334">
              <w:rPr>
                <w:sz w:val="24"/>
                <w:szCs w:val="24"/>
              </w:rPr>
              <w:t>, в якому зазначають законодавчі підстави ненадання зазначених вище документів, за підписом керівника чи уповноваженої особи учасника.</w:t>
            </w:r>
          </w:p>
        </w:tc>
        <w:tc>
          <w:tcPr>
            <w:tcW w:w="2693" w:type="dxa"/>
          </w:tcPr>
          <w:p w:rsidR="00213334" w:rsidRPr="00213334" w:rsidRDefault="00213334" w:rsidP="00213334">
            <w:pPr>
              <w:autoSpaceDE w:val="0"/>
              <w:autoSpaceDN w:val="0"/>
              <w:adjustRightInd w:val="0"/>
              <w:jc w:val="both"/>
              <w:rPr>
                <w:rFonts w:eastAsia="Calibri"/>
                <w:lang w:eastAsia="en-US"/>
              </w:rPr>
            </w:pPr>
            <w:r w:rsidRPr="00213334">
              <w:rPr>
                <w:rFonts w:eastAsia="Calibri"/>
                <w:lang w:eastAsia="en-US"/>
              </w:rPr>
              <w:t xml:space="preserve">Документи від переможця не вимагаються </w:t>
            </w:r>
          </w:p>
          <w:p w:rsidR="00213334" w:rsidRPr="00213334" w:rsidRDefault="00213334" w:rsidP="00213334">
            <w:pPr>
              <w:jc w:val="both"/>
              <w:rPr>
                <w:b/>
                <w:bCs/>
                <w:sz w:val="24"/>
                <w:szCs w:val="24"/>
              </w:rPr>
            </w:pP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11</w:t>
            </w:r>
          </w:p>
        </w:tc>
        <w:tc>
          <w:tcPr>
            <w:tcW w:w="4137" w:type="dxa"/>
          </w:tcPr>
          <w:p w:rsidR="00213334" w:rsidRPr="00213334" w:rsidRDefault="00213334" w:rsidP="00213334">
            <w:pPr>
              <w:ind w:right="30"/>
              <w:jc w:val="both"/>
              <w:rPr>
                <w:sz w:val="24"/>
                <w:szCs w:val="24"/>
              </w:rPr>
            </w:pPr>
            <w:r w:rsidRPr="00213334">
              <w:rPr>
                <w:sz w:val="24"/>
                <w:szCs w:val="24"/>
              </w:rPr>
              <w:t xml:space="preserve">Учасник процедури закупівлі є особою, до якої застосовано санкцію у виді заборони на здійснення у неї публічних </w:t>
            </w:r>
            <w:proofErr w:type="spellStart"/>
            <w:r w:rsidRPr="00213334">
              <w:rPr>
                <w:sz w:val="24"/>
                <w:szCs w:val="24"/>
              </w:rPr>
              <w:t>закупівель</w:t>
            </w:r>
            <w:proofErr w:type="spellEnd"/>
            <w:r w:rsidRPr="00213334">
              <w:rPr>
                <w:sz w:val="24"/>
                <w:szCs w:val="24"/>
              </w:rPr>
              <w:t xml:space="preserve"> товарів, робіт і послуг згідно із Законом України "Про санкції"  </w:t>
            </w:r>
            <w:r w:rsidRPr="00213334">
              <w:rPr>
                <w:b/>
                <w:sz w:val="24"/>
                <w:szCs w:val="24"/>
              </w:rPr>
              <w:t>(пункт 11 ч. 1 ст. 17 Закону)</w:t>
            </w:r>
          </w:p>
        </w:tc>
        <w:tc>
          <w:tcPr>
            <w:tcW w:w="2693" w:type="dxa"/>
          </w:tcPr>
          <w:p w:rsidR="00213334" w:rsidRPr="00213334" w:rsidRDefault="00213334" w:rsidP="00213334">
            <w:pPr>
              <w:autoSpaceDE w:val="0"/>
              <w:autoSpaceDN w:val="0"/>
              <w:adjustRightInd w:val="0"/>
              <w:jc w:val="both"/>
              <w:rPr>
                <w:rFonts w:eastAsia="Calibri"/>
                <w:lang w:eastAsia="en-US"/>
              </w:rPr>
            </w:pPr>
            <w:r w:rsidRPr="00213334">
              <w:rPr>
                <w:rFonts w:eastAsia="Calibri"/>
                <w:lang w:eastAsia="en-US"/>
              </w:rPr>
              <w:t xml:space="preserve">Перевіряється безпосередньо замовником, документи від учасників не вимагаються </w:t>
            </w: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 xml:space="preserve">Перевіряється безпосередньо замовником під час проведення процедур </w:t>
            </w:r>
            <w:proofErr w:type="spellStart"/>
            <w:r w:rsidRPr="00213334">
              <w:rPr>
                <w:rFonts w:eastAsia="Calibri"/>
                <w:lang w:eastAsia="en-US"/>
              </w:rPr>
              <w:t>закупівель</w:t>
            </w:r>
            <w:proofErr w:type="spellEnd"/>
            <w:r w:rsidRPr="00213334">
              <w:rPr>
                <w:rFonts w:eastAsia="Calibri"/>
                <w:lang w:eastAsia="en-US"/>
              </w:rPr>
              <w:t>, документи від переможця не вимагаються</w:t>
            </w:r>
          </w:p>
          <w:p w:rsidR="00213334" w:rsidRPr="00213334" w:rsidRDefault="00213334" w:rsidP="00213334">
            <w:pPr>
              <w:jc w:val="both"/>
              <w:rPr>
                <w:b/>
                <w:bCs/>
                <w:sz w:val="24"/>
                <w:szCs w:val="24"/>
              </w:rPr>
            </w:pP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12</w:t>
            </w:r>
          </w:p>
        </w:tc>
        <w:tc>
          <w:tcPr>
            <w:tcW w:w="4137" w:type="dxa"/>
          </w:tcPr>
          <w:p w:rsidR="00213334" w:rsidRPr="00213334" w:rsidRDefault="00213334" w:rsidP="00213334">
            <w:pPr>
              <w:ind w:right="30"/>
              <w:jc w:val="both"/>
              <w:rPr>
                <w:sz w:val="24"/>
                <w:szCs w:val="24"/>
              </w:rPr>
            </w:pPr>
            <w:r w:rsidRPr="00213334">
              <w:rPr>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213334">
              <w:rPr>
                <w:sz w:val="24"/>
                <w:szCs w:val="24"/>
              </w:rPr>
              <w:lastRenderedPageBreak/>
              <w:t xml:space="preserve">людьми </w:t>
            </w:r>
            <w:r w:rsidRPr="00213334">
              <w:rPr>
                <w:b/>
                <w:sz w:val="24"/>
                <w:szCs w:val="24"/>
              </w:rPr>
              <w:t>(пункт 12 ч. 1 ст. 17 Закону)</w:t>
            </w:r>
          </w:p>
        </w:tc>
        <w:tc>
          <w:tcPr>
            <w:tcW w:w="2693" w:type="dxa"/>
          </w:tcPr>
          <w:p w:rsidR="00213334" w:rsidRPr="00213334" w:rsidRDefault="00213334" w:rsidP="00213334">
            <w:pPr>
              <w:jc w:val="center"/>
              <w:rPr>
                <w:sz w:val="24"/>
                <w:szCs w:val="24"/>
              </w:rPr>
            </w:pPr>
            <w:r w:rsidRPr="00213334">
              <w:rPr>
                <w:sz w:val="24"/>
                <w:szCs w:val="24"/>
              </w:rPr>
              <w:lastRenderedPageBreak/>
              <w:t xml:space="preserve">На документальне підтвердження відсутності підстав, передбачених </w:t>
            </w:r>
            <w:r w:rsidRPr="00213334">
              <w:rPr>
                <w:b/>
                <w:sz w:val="24"/>
                <w:szCs w:val="24"/>
              </w:rPr>
              <w:t>пунктом 12 ч. 1 ст. 17 Закону, учасник подає інформацію в довільній формі</w:t>
            </w:r>
            <w:r w:rsidRPr="00213334">
              <w:rPr>
                <w:sz w:val="24"/>
                <w:szCs w:val="24"/>
              </w:rPr>
              <w:t>.</w:t>
            </w:r>
          </w:p>
          <w:p w:rsidR="00213334" w:rsidRPr="00213334" w:rsidRDefault="00213334" w:rsidP="00213334">
            <w:pPr>
              <w:jc w:val="center"/>
              <w:rPr>
                <w:b/>
                <w:bCs/>
                <w:sz w:val="24"/>
                <w:szCs w:val="24"/>
              </w:rPr>
            </w:pPr>
          </w:p>
          <w:p w:rsidR="00213334" w:rsidRPr="00213334" w:rsidRDefault="00213334" w:rsidP="00213334">
            <w:pPr>
              <w:autoSpaceDE w:val="0"/>
              <w:autoSpaceDN w:val="0"/>
              <w:adjustRightInd w:val="0"/>
              <w:jc w:val="both"/>
              <w:rPr>
                <w:rFonts w:eastAsia="Calibri"/>
                <w:b/>
                <w:bCs/>
                <w:lang w:eastAsia="en-US"/>
              </w:rPr>
            </w:pPr>
          </w:p>
        </w:tc>
        <w:tc>
          <w:tcPr>
            <w:tcW w:w="2693" w:type="dxa"/>
          </w:tcPr>
          <w:p w:rsidR="00213334" w:rsidRPr="00213334" w:rsidRDefault="00213334" w:rsidP="00213334">
            <w:pPr>
              <w:autoSpaceDE w:val="0"/>
              <w:autoSpaceDN w:val="0"/>
              <w:adjustRightInd w:val="0"/>
              <w:jc w:val="center"/>
              <w:rPr>
                <w:rFonts w:eastAsia="Calibri"/>
                <w:lang w:eastAsia="en-US"/>
              </w:rPr>
            </w:pPr>
            <w:r w:rsidRPr="00213334">
              <w:rPr>
                <w:rFonts w:eastAsia="Calibri"/>
                <w:lang w:eastAsia="en-US"/>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w:t>
            </w:r>
            <w:r w:rsidRPr="00213334">
              <w:rPr>
                <w:rFonts w:eastAsia="Calibri"/>
                <w:lang w:eastAsia="en-US"/>
              </w:rPr>
              <w:lastRenderedPageBreak/>
              <w:t xml:space="preserve">кримінально-процесуальним законодавством України -шляхом оприлюднення його в електронній системі </w:t>
            </w:r>
            <w:proofErr w:type="spellStart"/>
            <w:r w:rsidRPr="00213334">
              <w:rPr>
                <w:rFonts w:eastAsia="Calibri"/>
                <w:lang w:eastAsia="en-US"/>
              </w:rPr>
              <w:t>закупівель</w:t>
            </w:r>
            <w:proofErr w:type="spellEnd"/>
            <w:r w:rsidRPr="00213334">
              <w:rPr>
                <w:rFonts w:eastAsia="Calibri"/>
                <w:lang w:eastAsia="en-US"/>
              </w:rPr>
              <w:t xml:space="preserve"> </w:t>
            </w:r>
            <w:r w:rsidRPr="00213334">
              <w:rPr>
                <w:rFonts w:eastAsia="Calibri"/>
                <w:b/>
                <w:lang w:eastAsia="en-US"/>
              </w:rPr>
              <w:t>(виданий не раніше дати оприлюднення оголошення про проведення закупівлі на веб-порталі Уповноваженого органу).</w:t>
            </w: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lastRenderedPageBreak/>
              <w:t>13</w:t>
            </w:r>
          </w:p>
        </w:tc>
        <w:tc>
          <w:tcPr>
            <w:tcW w:w="4137" w:type="dxa"/>
          </w:tcPr>
          <w:p w:rsidR="00213334" w:rsidRPr="00213334" w:rsidRDefault="00213334" w:rsidP="00213334">
            <w:pPr>
              <w:tabs>
                <w:tab w:val="left" w:pos="3462"/>
              </w:tabs>
              <w:ind w:right="30"/>
              <w:jc w:val="center"/>
              <w:rPr>
                <w:sz w:val="24"/>
                <w:szCs w:val="24"/>
              </w:rPr>
            </w:pPr>
            <w:r w:rsidRPr="00213334">
              <w:rPr>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13334" w:rsidRPr="00213334" w:rsidRDefault="00213334" w:rsidP="00213334">
            <w:pPr>
              <w:jc w:val="center"/>
              <w:rPr>
                <w:b/>
                <w:sz w:val="24"/>
                <w:szCs w:val="24"/>
              </w:rPr>
            </w:pPr>
            <w:r w:rsidRPr="00213334">
              <w:rPr>
                <w:b/>
                <w:sz w:val="24"/>
                <w:szCs w:val="24"/>
              </w:rPr>
              <w:t>(пункт 13 ч. 1 ст. 17 Закону)</w:t>
            </w:r>
          </w:p>
          <w:p w:rsidR="00213334" w:rsidRPr="00213334" w:rsidRDefault="00213334" w:rsidP="00213334">
            <w:pPr>
              <w:tabs>
                <w:tab w:val="left" w:pos="3462"/>
              </w:tabs>
              <w:ind w:right="30"/>
              <w:jc w:val="both"/>
              <w:rPr>
                <w:b/>
                <w:bCs/>
                <w:sz w:val="24"/>
                <w:szCs w:val="24"/>
              </w:rPr>
            </w:pPr>
            <w:r w:rsidRPr="00213334">
              <w:rPr>
                <w:sz w:val="24"/>
                <w:szCs w:val="24"/>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693" w:type="dxa"/>
          </w:tcPr>
          <w:p w:rsidR="00213334" w:rsidRPr="00213334" w:rsidRDefault="00213334" w:rsidP="00213334">
            <w:pPr>
              <w:jc w:val="center"/>
              <w:rPr>
                <w:sz w:val="24"/>
                <w:szCs w:val="24"/>
              </w:rPr>
            </w:pPr>
            <w:r w:rsidRPr="00213334">
              <w:rPr>
                <w:sz w:val="24"/>
                <w:szCs w:val="24"/>
              </w:rPr>
              <w:t xml:space="preserve">На документальне підтвердження відсутності підстав, передбачених </w:t>
            </w:r>
            <w:r w:rsidRPr="00213334">
              <w:rPr>
                <w:b/>
                <w:sz w:val="24"/>
                <w:szCs w:val="24"/>
              </w:rPr>
              <w:t>пунктом 13 ч. 1 ст. 17 Закону, учасник подає інформацію в довільній формі</w:t>
            </w:r>
            <w:r w:rsidRPr="00213334">
              <w:rPr>
                <w:sz w:val="24"/>
                <w:szCs w:val="24"/>
              </w:rPr>
              <w:t>.</w:t>
            </w:r>
          </w:p>
          <w:p w:rsidR="00213334" w:rsidRPr="00213334" w:rsidRDefault="00213334" w:rsidP="00213334">
            <w:pPr>
              <w:jc w:val="center"/>
              <w:rPr>
                <w:b/>
                <w:bCs/>
                <w:sz w:val="24"/>
                <w:szCs w:val="24"/>
              </w:rPr>
            </w:pPr>
            <w:r w:rsidRPr="00213334">
              <w:rPr>
                <w:sz w:val="24"/>
                <w:szCs w:val="24"/>
              </w:rPr>
              <w:t>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693" w:type="dxa"/>
          </w:tcPr>
          <w:p w:rsidR="00213334" w:rsidRPr="00213334" w:rsidRDefault="00213334" w:rsidP="00213334">
            <w:pPr>
              <w:jc w:val="center"/>
              <w:rPr>
                <w:sz w:val="24"/>
                <w:szCs w:val="24"/>
              </w:rPr>
            </w:pPr>
            <w:r w:rsidRPr="00213334">
              <w:rPr>
                <w:b/>
                <w:bCs/>
                <w:sz w:val="24"/>
                <w:szCs w:val="24"/>
              </w:rPr>
              <w:t xml:space="preserve">Автоматично формується </w:t>
            </w:r>
            <w:r w:rsidRPr="00213334">
              <w:rPr>
                <w:sz w:val="24"/>
                <w:szCs w:val="24"/>
              </w:rPr>
              <w:t xml:space="preserve">в електронній системі </w:t>
            </w:r>
            <w:proofErr w:type="spellStart"/>
            <w:r w:rsidRPr="00213334">
              <w:rPr>
                <w:sz w:val="24"/>
                <w:szCs w:val="24"/>
              </w:rPr>
              <w:t>закупівель</w:t>
            </w:r>
            <w:proofErr w:type="spellEnd"/>
            <w:r w:rsidRPr="00213334">
              <w:rPr>
                <w:sz w:val="24"/>
                <w:szCs w:val="24"/>
              </w:rPr>
              <w:t xml:space="preserve"> в результаті інтеграції електронної системи </w:t>
            </w:r>
            <w:proofErr w:type="spellStart"/>
            <w:r w:rsidRPr="00213334">
              <w:rPr>
                <w:sz w:val="24"/>
                <w:szCs w:val="24"/>
              </w:rPr>
              <w:t>закупівель</w:t>
            </w:r>
            <w:proofErr w:type="spellEnd"/>
            <w:r w:rsidRPr="00213334">
              <w:rPr>
                <w:sz w:val="24"/>
                <w:szCs w:val="24"/>
              </w:rPr>
              <w:t xml:space="preserve"> з інформаційними системами Державної фіскальної служби України.</w:t>
            </w:r>
          </w:p>
          <w:p w:rsidR="00213334" w:rsidRPr="00213334" w:rsidRDefault="00213334" w:rsidP="00213334">
            <w:pPr>
              <w:ind w:right="-22"/>
              <w:jc w:val="center"/>
              <w:rPr>
                <w:sz w:val="24"/>
                <w:szCs w:val="24"/>
              </w:rPr>
            </w:pPr>
            <w:r w:rsidRPr="00213334">
              <w:rPr>
                <w:sz w:val="24"/>
                <w:szCs w:val="24"/>
              </w:rPr>
              <w:t>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tc>
      </w:tr>
      <w:tr w:rsidR="00213334" w:rsidRPr="00213334" w:rsidTr="00D864A4">
        <w:tc>
          <w:tcPr>
            <w:tcW w:w="938" w:type="dxa"/>
          </w:tcPr>
          <w:p w:rsidR="00213334" w:rsidRPr="00213334" w:rsidRDefault="00213334" w:rsidP="00213334">
            <w:pPr>
              <w:jc w:val="both"/>
              <w:rPr>
                <w:bCs/>
                <w:sz w:val="24"/>
                <w:szCs w:val="24"/>
              </w:rPr>
            </w:pPr>
            <w:r w:rsidRPr="00213334">
              <w:rPr>
                <w:bCs/>
                <w:sz w:val="24"/>
                <w:szCs w:val="24"/>
              </w:rPr>
              <w:t>14</w:t>
            </w:r>
          </w:p>
        </w:tc>
        <w:tc>
          <w:tcPr>
            <w:tcW w:w="4137" w:type="dxa"/>
          </w:tcPr>
          <w:p w:rsidR="00213334" w:rsidRPr="00213334" w:rsidRDefault="00213334" w:rsidP="00213334">
            <w:pPr>
              <w:jc w:val="both"/>
              <w:rPr>
                <w:sz w:val="24"/>
                <w:szCs w:val="24"/>
                <w:shd w:val="clear" w:color="auto" w:fill="FFFFFF"/>
              </w:rPr>
            </w:pPr>
            <w:r w:rsidRPr="00213334">
              <w:rPr>
                <w:sz w:val="24"/>
                <w:szCs w:val="24"/>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3334" w:rsidRPr="00213334" w:rsidRDefault="00213334" w:rsidP="00213334">
            <w:pPr>
              <w:jc w:val="both"/>
              <w:rPr>
                <w:b/>
                <w:sz w:val="24"/>
                <w:szCs w:val="24"/>
              </w:rPr>
            </w:pPr>
            <w:r w:rsidRPr="00213334">
              <w:rPr>
                <w:b/>
                <w:sz w:val="24"/>
                <w:szCs w:val="24"/>
              </w:rPr>
              <w:t>(абзац перший ч. 2 ст. 17 Закону)</w:t>
            </w:r>
          </w:p>
          <w:p w:rsidR="00213334" w:rsidRPr="00213334" w:rsidRDefault="00213334" w:rsidP="00213334">
            <w:pPr>
              <w:jc w:val="both"/>
              <w:rPr>
                <w:b/>
                <w:sz w:val="24"/>
                <w:szCs w:val="24"/>
              </w:rPr>
            </w:pPr>
          </w:p>
          <w:p w:rsidR="00213334" w:rsidRPr="00213334" w:rsidRDefault="00213334" w:rsidP="00213334">
            <w:pPr>
              <w:autoSpaceDE w:val="0"/>
              <w:autoSpaceDN w:val="0"/>
              <w:adjustRightInd w:val="0"/>
              <w:jc w:val="both"/>
              <w:rPr>
                <w:rFonts w:eastAsia="Calibri"/>
                <w:lang w:eastAsia="en-US"/>
              </w:rPr>
            </w:pPr>
            <w:r w:rsidRPr="00213334">
              <w:rPr>
                <w:rFonts w:eastAsia="Calibri"/>
                <w:shd w:val="clear" w:color="auto" w:fill="FFFFFF"/>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213334">
              <w:rPr>
                <w:rFonts w:eastAsia="Calibri"/>
                <w:shd w:val="clear" w:color="auto" w:fill="FFFFFF"/>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213334">
              <w:rPr>
                <w:rFonts w:eastAsia="Calibri"/>
                <w:lang w:eastAsia="en-US"/>
              </w:rPr>
              <w:t xml:space="preserve"> </w:t>
            </w:r>
          </w:p>
        </w:tc>
        <w:tc>
          <w:tcPr>
            <w:tcW w:w="2693" w:type="dxa"/>
          </w:tcPr>
          <w:p w:rsidR="00213334" w:rsidRPr="00213334" w:rsidRDefault="00213334" w:rsidP="00213334">
            <w:pPr>
              <w:jc w:val="center"/>
              <w:rPr>
                <w:sz w:val="24"/>
                <w:szCs w:val="24"/>
              </w:rPr>
            </w:pPr>
            <w:r w:rsidRPr="00213334">
              <w:rPr>
                <w:sz w:val="24"/>
                <w:szCs w:val="24"/>
              </w:rPr>
              <w:lastRenderedPageBreak/>
              <w:t xml:space="preserve">На документальне підтвердження відсутності підстав, передбачених </w:t>
            </w:r>
            <w:r w:rsidRPr="00213334">
              <w:rPr>
                <w:b/>
                <w:sz w:val="24"/>
                <w:szCs w:val="24"/>
              </w:rPr>
              <w:t>абзацом першим ч. 2 ст. 17 Закону, учасник подає інформацію в довільній формі</w:t>
            </w:r>
            <w:r w:rsidRPr="00213334">
              <w:rPr>
                <w:sz w:val="24"/>
                <w:szCs w:val="24"/>
              </w:rPr>
              <w:t>.</w:t>
            </w:r>
          </w:p>
          <w:p w:rsidR="00213334" w:rsidRPr="00213334" w:rsidRDefault="00213334" w:rsidP="00213334">
            <w:pPr>
              <w:jc w:val="center"/>
              <w:rPr>
                <w:b/>
                <w:bCs/>
                <w:sz w:val="24"/>
                <w:szCs w:val="24"/>
              </w:rPr>
            </w:pPr>
          </w:p>
        </w:tc>
        <w:tc>
          <w:tcPr>
            <w:tcW w:w="2693" w:type="dxa"/>
          </w:tcPr>
          <w:p w:rsidR="00213334" w:rsidRPr="00213334" w:rsidRDefault="00213334" w:rsidP="00213334">
            <w:pPr>
              <w:jc w:val="center"/>
              <w:rPr>
                <w:b/>
                <w:bCs/>
                <w:sz w:val="24"/>
                <w:szCs w:val="24"/>
              </w:rPr>
            </w:pPr>
            <w:r w:rsidRPr="00213334">
              <w:rPr>
                <w:sz w:val="24"/>
                <w:szCs w:val="24"/>
              </w:rPr>
              <w:t xml:space="preserve">На документальне підтвердження відсутності підстав, передбачених </w:t>
            </w:r>
            <w:r w:rsidRPr="00213334">
              <w:rPr>
                <w:b/>
                <w:sz w:val="24"/>
                <w:szCs w:val="24"/>
              </w:rPr>
              <w:t>абзацом першим ч. 2 ст. 17 Закону, переможець подає інформацію в довільній формі</w:t>
            </w:r>
            <w:r w:rsidRPr="00213334">
              <w:rPr>
                <w:sz w:val="24"/>
                <w:szCs w:val="24"/>
              </w:rPr>
              <w:t xml:space="preserve"> - шляхом оприлюднення її в електронній системі </w:t>
            </w:r>
            <w:proofErr w:type="spellStart"/>
            <w:r w:rsidRPr="00213334">
              <w:rPr>
                <w:sz w:val="24"/>
                <w:szCs w:val="24"/>
              </w:rPr>
              <w:t>закупівель</w:t>
            </w:r>
            <w:proofErr w:type="spellEnd"/>
          </w:p>
        </w:tc>
      </w:tr>
      <w:tr w:rsidR="00213334" w:rsidRPr="00213334" w:rsidTr="00D864A4">
        <w:tc>
          <w:tcPr>
            <w:tcW w:w="938" w:type="dxa"/>
          </w:tcPr>
          <w:p w:rsidR="00213334" w:rsidRPr="00213334" w:rsidRDefault="00213334" w:rsidP="00213334">
            <w:pPr>
              <w:jc w:val="both"/>
              <w:rPr>
                <w:b/>
                <w:bCs/>
                <w:sz w:val="24"/>
                <w:szCs w:val="24"/>
              </w:rPr>
            </w:pPr>
          </w:p>
        </w:tc>
        <w:tc>
          <w:tcPr>
            <w:tcW w:w="9523" w:type="dxa"/>
            <w:gridSpan w:val="3"/>
          </w:tcPr>
          <w:p w:rsidR="00213334" w:rsidRPr="00213334" w:rsidRDefault="00213334" w:rsidP="00213334">
            <w:pPr>
              <w:jc w:val="both"/>
              <w:rPr>
                <w:b/>
                <w:bCs/>
                <w:sz w:val="24"/>
                <w:szCs w:val="24"/>
              </w:rPr>
            </w:pPr>
            <w:r w:rsidRPr="00213334">
              <w:rPr>
                <w:sz w:val="24"/>
                <w:szCs w:val="24"/>
              </w:rPr>
              <w:t xml:space="preserve">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w:t>
            </w:r>
            <w:proofErr w:type="spellStart"/>
            <w:r w:rsidRPr="00213334">
              <w:rPr>
                <w:sz w:val="24"/>
                <w:szCs w:val="24"/>
              </w:rPr>
              <w:t>закупівель</w:t>
            </w:r>
            <w:proofErr w:type="spellEnd"/>
            <w:r w:rsidRPr="00213334">
              <w:rPr>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213334">
              <w:rPr>
                <w:sz w:val="24"/>
                <w:szCs w:val="24"/>
              </w:rPr>
              <w:t>закупівель</w:t>
            </w:r>
            <w:proofErr w:type="spellEnd"/>
            <w:r w:rsidRPr="00213334">
              <w:rPr>
                <w:sz w:val="24"/>
                <w:szCs w:val="24"/>
              </w:rPr>
              <w:t>, що підтверджують відсутність підстав, визначених пунктами 5, 6, 12 і 13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213334" w:rsidRPr="00213334" w:rsidRDefault="00213334" w:rsidP="00213334">
      <w:pPr>
        <w:rPr>
          <w:sz w:val="22"/>
          <w:szCs w:val="22"/>
        </w:rPr>
      </w:pPr>
    </w:p>
    <w:p w:rsidR="006C6E2A" w:rsidRPr="00185AAE" w:rsidRDefault="006C6E2A" w:rsidP="006C6E2A">
      <w:pPr>
        <w:rPr>
          <w:sz w:val="22"/>
          <w:szCs w:val="22"/>
        </w:rPr>
      </w:pPr>
    </w:p>
    <w:p w:rsidR="006C6E2A" w:rsidRPr="00185AAE" w:rsidRDefault="006C6E2A" w:rsidP="006C6E2A">
      <w:r w:rsidRPr="00185AAE">
        <w:t>Підпис керівника або уповноваженої особи Учасника - юридичної особи, фізичної  особи – підприємця, завірені печаткою (у разі її використання).</w:t>
      </w: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Pr="008A3C72" w:rsidRDefault="00911CDD" w:rsidP="00911CDD">
      <w:pPr>
        <w:jc w:val="right"/>
        <w:rPr>
          <w:b/>
          <w:bCs/>
          <w:spacing w:val="-3"/>
        </w:rPr>
      </w:pPr>
    </w:p>
    <w:p w:rsidR="00911CDD" w:rsidRDefault="00911CDD"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Default="00213334" w:rsidP="00911CDD">
      <w:pPr>
        <w:jc w:val="right"/>
        <w:rPr>
          <w:b/>
          <w:bCs/>
          <w:spacing w:val="-3"/>
        </w:rPr>
      </w:pPr>
    </w:p>
    <w:p w:rsidR="00213334" w:rsidRPr="008A3C72" w:rsidRDefault="00213334" w:rsidP="00911CDD">
      <w:pPr>
        <w:jc w:val="right"/>
        <w:rPr>
          <w:b/>
          <w:bCs/>
          <w:spacing w:val="-3"/>
        </w:rPr>
      </w:pPr>
    </w:p>
    <w:p w:rsidR="00911CDD" w:rsidRPr="008A3C72" w:rsidRDefault="00911CDD" w:rsidP="00911CDD">
      <w:pPr>
        <w:jc w:val="right"/>
        <w:rPr>
          <w:b/>
          <w:bCs/>
          <w:spacing w:val="-3"/>
        </w:rPr>
      </w:pPr>
    </w:p>
    <w:p w:rsidR="00911CDD" w:rsidRPr="008A3C72" w:rsidRDefault="00282FA9" w:rsidP="00911CDD">
      <w:pPr>
        <w:jc w:val="right"/>
        <w:rPr>
          <w:b/>
          <w:bCs/>
          <w:spacing w:val="-3"/>
        </w:rPr>
      </w:pPr>
      <w:r>
        <w:rPr>
          <w:b/>
          <w:bCs/>
          <w:spacing w:val="-3"/>
        </w:rPr>
        <w:t xml:space="preserve"> Додаток № 6</w:t>
      </w:r>
    </w:p>
    <w:p w:rsidR="00911CDD" w:rsidRPr="008A3C72" w:rsidRDefault="00911CDD" w:rsidP="00911CDD">
      <w:pPr>
        <w:ind w:right="282"/>
        <w:jc w:val="both"/>
        <w:rPr>
          <w:b/>
          <w:bCs/>
          <w:spacing w:val="-3"/>
        </w:rPr>
      </w:pPr>
    </w:p>
    <w:p w:rsidR="00911CDD" w:rsidRPr="008A3C72" w:rsidRDefault="00911CDD" w:rsidP="00911CDD">
      <w:pPr>
        <w:ind w:right="2"/>
        <w:jc w:val="center"/>
        <w:rPr>
          <w:b/>
          <w:bCs/>
          <w:spacing w:val="-3"/>
        </w:rPr>
      </w:pPr>
      <w:r w:rsidRPr="008A3C72">
        <w:rPr>
          <w:b/>
          <w:bCs/>
          <w:spacing w:val="-3"/>
        </w:rPr>
        <w:t>Інші документи, які подаються учасниками процедури закупівлі</w:t>
      </w:r>
    </w:p>
    <w:p w:rsidR="00911CDD" w:rsidRPr="008A3C72" w:rsidRDefault="00911CDD" w:rsidP="00911CDD">
      <w:pPr>
        <w:pStyle w:val="afc"/>
        <w:tabs>
          <w:tab w:val="center" w:pos="5"/>
        </w:tabs>
        <w:ind w:left="0" w:right="2" w:firstLine="714"/>
      </w:pPr>
      <w:r w:rsidRPr="008A3C72">
        <w:t xml:space="preserve">1.  Витяг з реєстру платників єдиного податку - </w:t>
      </w:r>
      <w:r w:rsidRPr="008A3C72">
        <w:rPr>
          <w:lang w:eastAsia="uk-UA"/>
        </w:rPr>
        <w:t xml:space="preserve">для платника єдиного податку </w:t>
      </w:r>
      <w:r w:rsidRPr="008A3C72">
        <w:t>(сканований з оригіналу).</w:t>
      </w:r>
    </w:p>
    <w:p w:rsidR="00911CDD" w:rsidRPr="008A3C72" w:rsidRDefault="00911CDD" w:rsidP="00911CDD">
      <w:pPr>
        <w:pStyle w:val="afc"/>
        <w:tabs>
          <w:tab w:val="center" w:pos="5"/>
        </w:tabs>
        <w:ind w:left="0" w:right="2" w:firstLine="714"/>
      </w:pPr>
      <w:r w:rsidRPr="008A3C72">
        <w:t xml:space="preserve">2. Витяг з реєстру платників на додану вартість </w:t>
      </w:r>
      <w:r w:rsidRPr="008A3C72">
        <w:rPr>
          <w:lang w:eastAsia="uk-UA"/>
        </w:rPr>
        <w:t xml:space="preserve">- для платників податку на додану вартість </w:t>
      </w:r>
      <w:r w:rsidRPr="008A3C72">
        <w:t>(сканований з оригіналу).</w:t>
      </w:r>
    </w:p>
    <w:p w:rsidR="00911CDD" w:rsidRPr="008A3C72" w:rsidRDefault="00911CDD" w:rsidP="00911CDD">
      <w:pPr>
        <w:pStyle w:val="afc"/>
        <w:tabs>
          <w:tab w:val="center" w:pos="5"/>
        </w:tabs>
        <w:ind w:left="0" w:right="2"/>
      </w:pPr>
      <w:r w:rsidRPr="008A3C72">
        <w:t xml:space="preserve">3. </w:t>
      </w:r>
      <w:r w:rsidRPr="008A3C72">
        <w:rPr>
          <w:lang w:eastAsia="ar-SA"/>
        </w:rPr>
        <w:t xml:space="preserve">Проект договору з  заповненою преамбулою з боку учасника та розділом </w:t>
      </w:r>
      <w:r w:rsidRPr="00027CFD">
        <w:rPr>
          <w:lang w:eastAsia="ar-SA"/>
        </w:rPr>
        <w:t>12  (може бути змінений на час підписання) про закупівлю цієї тендерної документації) з приміткою «Згідні з проектом договору», підписом і печаткою (за наявності) кожної сторінки.</w:t>
      </w:r>
    </w:p>
    <w:p w:rsidR="00911CDD" w:rsidRPr="008A3C72" w:rsidRDefault="00911CDD" w:rsidP="00911CDD">
      <w:pPr>
        <w:tabs>
          <w:tab w:val="left" w:pos="720"/>
        </w:tabs>
        <w:ind w:right="2"/>
        <w:jc w:val="both"/>
      </w:pPr>
      <w:r w:rsidRPr="008A3C72">
        <w:tab/>
        <w:t>4. Довідку, складену у довільній формі, яка містить відомості про підприємство:</w:t>
      </w:r>
    </w:p>
    <w:p w:rsidR="00911CDD" w:rsidRPr="008A3C72" w:rsidRDefault="00911CDD" w:rsidP="00911CDD">
      <w:pPr>
        <w:tabs>
          <w:tab w:val="left" w:pos="1080"/>
          <w:tab w:val="left" w:pos="10065"/>
        </w:tabs>
        <w:ind w:right="2"/>
        <w:jc w:val="both"/>
      </w:pPr>
      <w:r w:rsidRPr="008A3C72">
        <w:t>а) реквізити (адреса-юридична та фактична, код ЕДРПОУ, телефон, факс, електронна адреса, банківські реквізити);</w:t>
      </w:r>
    </w:p>
    <w:p w:rsidR="00911CDD" w:rsidRPr="008A3C72" w:rsidRDefault="00911CDD" w:rsidP="00911CDD">
      <w:pPr>
        <w:tabs>
          <w:tab w:val="left" w:pos="1080"/>
        </w:tabs>
        <w:ind w:right="2"/>
        <w:jc w:val="both"/>
      </w:pPr>
      <w:r w:rsidRPr="008A3C72">
        <w:t xml:space="preserve">б) керівництво (посада, ім'я, по батькові, телефон для контактів).  </w:t>
      </w:r>
    </w:p>
    <w:p w:rsidR="00911CDD" w:rsidRPr="008A3C72" w:rsidRDefault="00911CDD" w:rsidP="00911C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8A3C72">
        <w:tab/>
      </w:r>
      <w:r w:rsidR="001964A4">
        <w:t>5</w:t>
      </w:r>
      <w:r w:rsidRPr="008A3C72">
        <w:t xml:space="preserve">. Опис предмета закупівлі (перелік технічних, якісних, функціональних, кількісних характеристик товару  </w:t>
      </w:r>
      <w:r w:rsidRPr="00027CFD">
        <w:rPr>
          <w:lang w:eastAsia="ar-SA"/>
        </w:rPr>
        <w:t>з приміткою «Згідні виконати в повному обсязі», підписом і печаткою (за наявності) кожної сторінки.</w:t>
      </w:r>
    </w:p>
    <w:p w:rsidR="00911CDD" w:rsidRPr="00D54628" w:rsidRDefault="001964A4" w:rsidP="00911CDD">
      <w:pPr>
        <w:ind w:right="2" w:firstLine="708"/>
        <w:jc w:val="both"/>
        <w:rPr>
          <w:bCs/>
          <w:spacing w:val="-3"/>
        </w:rPr>
      </w:pPr>
      <w:r w:rsidRPr="00D54628">
        <w:rPr>
          <w:bCs/>
          <w:spacing w:val="-3"/>
        </w:rPr>
        <w:t>6</w:t>
      </w:r>
      <w:r w:rsidR="00D54628">
        <w:rPr>
          <w:bCs/>
          <w:spacing w:val="-3"/>
          <w:lang w:val="ru-RU"/>
        </w:rPr>
        <w:t>.</w:t>
      </w:r>
      <w:r w:rsidR="00D54628" w:rsidRPr="00D54628">
        <w:t xml:space="preserve"> </w:t>
      </w:r>
      <w:proofErr w:type="spellStart"/>
      <w:r w:rsidR="00D54628" w:rsidRPr="00D54628">
        <w:rPr>
          <w:bCs/>
          <w:spacing w:val="-3"/>
          <w:lang w:val="ru-RU"/>
        </w:rPr>
        <w:t>Учасник</w:t>
      </w:r>
      <w:proofErr w:type="spellEnd"/>
      <w:r w:rsidR="00D54628" w:rsidRPr="00D54628">
        <w:rPr>
          <w:bCs/>
          <w:spacing w:val="-3"/>
          <w:lang w:val="ru-RU"/>
        </w:rPr>
        <w:t xml:space="preserve"> </w:t>
      </w:r>
      <w:proofErr w:type="spellStart"/>
      <w:r w:rsidR="00D54628" w:rsidRPr="00D54628">
        <w:rPr>
          <w:bCs/>
          <w:spacing w:val="-3"/>
          <w:lang w:val="ru-RU"/>
        </w:rPr>
        <w:t>торгів</w:t>
      </w:r>
      <w:proofErr w:type="spellEnd"/>
      <w:r w:rsidR="00D54628" w:rsidRPr="00D54628">
        <w:rPr>
          <w:bCs/>
          <w:spacing w:val="-3"/>
          <w:lang w:val="ru-RU"/>
        </w:rPr>
        <w:t xml:space="preserve"> у </w:t>
      </w:r>
      <w:proofErr w:type="spellStart"/>
      <w:r w:rsidR="00D54628" w:rsidRPr="00D54628">
        <w:rPr>
          <w:bCs/>
          <w:spacing w:val="-3"/>
          <w:lang w:val="ru-RU"/>
        </w:rPr>
        <w:t>складі</w:t>
      </w:r>
      <w:proofErr w:type="spellEnd"/>
      <w:r w:rsidR="00D54628" w:rsidRPr="00D54628">
        <w:rPr>
          <w:bCs/>
          <w:spacing w:val="-3"/>
          <w:lang w:val="ru-RU"/>
        </w:rPr>
        <w:t xml:space="preserve"> </w:t>
      </w:r>
      <w:proofErr w:type="spellStart"/>
      <w:r w:rsidR="00D54628" w:rsidRPr="00D54628">
        <w:rPr>
          <w:bCs/>
          <w:spacing w:val="-3"/>
          <w:lang w:val="ru-RU"/>
        </w:rPr>
        <w:t>пропозиції</w:t>
      </w:r>
      <w:proofErr w:type="spellEnd"/>
      <w:r w:rsidR="00D54628" w:rsidRPr="00D54628">
        <w:rPr>
          <w:bCs/>
          <w:spacing w:val="-3"/>
          <w:lang w:val="ru-RU"/>
        </w:rPr>
        <w:t xml:space="preserve"> </w:t>
      </w:r>
      <w:proofErr w:type="spellStart"/>
      <w:r w:rsidR="00D54628" w:rsidRPr="00D54628">
        <w:rPr>
          <w:bCs/>
          <w:spacing w:val="-3"/>
          <w:lang w:val="ru-RU"/>
        </w:rPr>
        <w:t>надає</w:t>
      </w:r>
      <w:proofErr w:type="spellEnd"/>
      <w:r w:rsidR="00D54628" w:rsidRPr="00D54628">
        <w:rPr>
          <w:bCs/>
          <w:spacing w:val="-3"/>
          <w:lang w:val="ru-RU"/>
        </w:rPr>
        <w:t xml:space="preserve"> Документ, </w:t>
      </w:r>
      <w:proofErr w:type="spellStart"/>
      <w:r w:rsidR="00D54628" w:rsidRPr="00D54628">
        <w:rPr>
          <w:bCs/>
          <w:spacing w:val="-3"/>
          <w:lang w:val="ru-RU"/>
        </w:rPr>
        <w:t>який</w:t>
      </w:r>
      <w:proofErr w:type="spellEnd"/>
      <w:r w:rsidR="00D54628" w:rsidRPr="00D54628">
        <w:rPr>
          <w:bCs/>
          <w:spacing w:val="-3"/>
          <w:lang w:val="ru-RU"/>
        </w:rPr>
        <w:t xml:space="preserve"> </w:t>
      </w:r>
      <w:proofErr w:type="spellStart"/>
      <w:r w:rsidR="00D54628" w:rsidRPr="00D54628">
        <w:rPr>
          <w:bCs/>
          <w:spacing w:val="-3"/>
          <w:lang w:val="ru-RU"/>
        </w:rPr>
        <w:t>підтверджує</w:t>
      </w:r>
      <w:proofErr w:type="spellEnd"/>
      <w:r w:rsidR="00D54628" w:rsidRPr="00D54628">
        <w:rPr>
          <w:bCs/>
          <w:spacing w:val="-3"/>
          <w:lang w:val="ru-RU"/>
        </w:rPr>
        <w:t xml:space="preserve"> право </w:t>
      </w:r>
      <w:proofErr w:type="spellStart"/>
      <w:r w:rsidR="00D54628" w:rsidRPr="00D54628">
        <w:rPr>
          <w:bCs/>
          <w:spacing w:val="-3"/>
          <w:lang w:val="ru-RU"/>
        </w:rPr>
        <w:t>посадової</w:t>
      </w:r>
      <w:proofErr w:type="spellEnd"/>
      <w:r w:rsidR="00D54628" w:rsidRPr="00D54628">
        <w:rPr>
          <w:bCs/>
          <w:spacing w:val="-3"/>
          <w:lang w:val="ru-RU"/>
        </w:rPr>
        <w:t xml:space="preserve"> особи </w:t>
      </w:r>
      <w:proofErr w:type="spellStart"/>
      <w:r w:rsidR="00D54628" w:rsidRPr="00D54628">
        <w:rPr>
          <w:bCs/>
          <w:spacing w:val="-3"/>
          <w:lang w:val="ru-RU"/>
        </w:rPr>
        <w:t>Учасника</w:t>
      </w:r>
      <w:proofErr w:type="spellEnd"/>
      <w:r w:rsidR="00D54628" w:rsidRPr="00D54628">
        <w:rPr>
          <w:bCs/>
          <w:spacing w:val="-3"/>
          <w:lang w:val="ru-RU"/>
        </w:rPr>
        <w:t xml:space="preserve"> </w:t>
      </w:r>
      <w:proofErr w:type="spellStart"/>
      <w:r w:rsidR="00D54628" w:rsidRPr="00D54628">
        <w:rPr>
          <w:bCs/>
          <w:spacing w:val="-3"/>
          <w:lang w:val="ru-RU"/>
        </w:rPr>
        <w:t>підписувати</w:t>
      </w:r>
      <w:proofErr w:type="spellEnd"/>
      <w:r w:rsidR="00D54628" w:rsidRPr="00D54628">
        <w:rPr>
          <w:bCs/>
          <w:spacing w:val="-3"/>
          <w:lang w:val="ru-RU"/>
        </w:rPr>
        <w:t xml:space="preserve"> </w:t>
      </w:r>
      <w:proofErr w:type="spellStart"/>
      <w:r w:rsidR="00D54628" w:rsidRPr="00D54628">
        <w:rPr>
          <w:bCs/>
          <w:spacing w:val="-3"/>
          <w:lang w:val="ru-RU"/>
        </w:rPr>
        <w:t>документи</w:t>
      </w:r>
      <w:proofErr w:type="spellEnd"/>
      <w:r w:rsidR="00D54628" w:rsidRPr="00D54628">
        <w:rPr>
          <w:bCs/>
          <w:spacing w:val="-3"/>
          <w:lang w:val="ru-RU"/>
        </w:rPr>
        <w:t xml:space="preserve"> </w:t>
      </w:r>
      <w:proofErr w:type="spellStart"/>
      <w:r w:rsidR="00D54628" w:rsidRPr="00D54628">
        <w:rPr>
          <w:bCs/>
          <w:spacing w:val="-3"/>
          <w:lang w:val="ru-RU"/>
        </w:rPr>
        <w:t>тендерної</w:t>
      </w:r>
      <w:proofErr w:type="spellEnd"/>
      <w:r w:rsidR="00D54628" w:rsidRPr="00D54628">
        <w:rPr>
          <w:bCs/>
          <w:spacing w:val="-3"/>
          <w:lang w:val="ru-RU"/>
        </w:rPr>
        <w:t xml:space="preserve"> </w:t>
      </w:r>
      <w:proofErr w:type="spellStart"/>
      <w:r w:rsidR="00D54628" w:rsidRPr="00D54628">
        <w:rPr>
          <w:bCs/>
          <w:spacing w:val="-3"/>
          <w:lang w:val="ru-RU"/>
        </w:rPr>
        <w:t>пропозиції</w:t>
      </w:r>
      <w:proofErr w:type="spellEnd"/>
      <w:r w:rsidR="00D54628" w:rsidRPr="00D54628">
        <w:rPr>
          <w:bCs/>
          <w:spacing w:val="-3"/>
          <w:lang w:val="ru-RU"/>
        </w:rPr>
        <w:t xml:space="preserve"> та </w:t>
      </w:r>
      <w:proofErr w:type="spellStart"/>
      <w:r w:rsidR="00D54628" w:rsidRPr="00D54628">
        <w:rPr>
          <w:bCs/>
          <w:spacing w:val="-3"/>
          <w:lang w:val="ru-RU"/>
        </w:rPr>
        <w:t>укладати</w:t>
      </w:r>
      <w:proofErr w:type="spellEnd"/>
      <w:r w:rsidR="00D54628" w:rsidRPr="00D54628">
        <w:rPr>
          <w:bCs/>
          <w:spacing w:val="-3"/>
          <w:lang w:val="ru-RU"/>
        </w:rPr>
        <w:t xml:space="preserve"> </w:t>
      </w:r>
      <w:proofErr w:type="spellStart"/>
      <w:r w:rsidR="00D54628" w:rsidRPr="00D54628">
        <w:rPr>
          <w:bCs/>
          <w:spacing w:val="-3"/>
          <w:lang w:val="ru-RU"/>
        </w:rPr>
        <w:t>договір</w:t>
      </w:r>
      <w:proofErr w:type="spellEnd"/>
      <w:r w:rsidR="00D54628" w:rsidRPr="00D54628">
        <w:rPr>
          <w:bCs/>
          <w:spacing w:val="-3"/>
          <w:lang w:val="ru-RU"/>
        </w:rPr>
        <w:t xml:space="preserve"> про </w:t>
      </w:r>
      <w:proofErr w:type="spellStart"/>
      <w:r w:rsidR="00D54628" w:rsidRPr="00D54628">
        <w:rPr>
          <w:bCs/>
          <w:spacing w:val="-3"/>
          <w:lang w:val="ru-RU"/>
        </w:rPr>
        <w:t>закупівлю</w:t>
      </w:r>
      <w:proofErr w:type="spellEnd"/>
      <w:r w:rsidR="00D54628" w:rsidRPr="00D54628">
        <w:rPr>
          <w:bCs/>
          <w:spacing w:val="-3"/>
          <w:lang w:val="ru-RU"/>
        </w:rPr>
        <w:t xml:space="preserve"> (один </w:t>
      </w:r>
      <w:proofErr w:type="spellStart"/>
      <w:r w:rsidR="00D54628" w:rsidRPr="00D54628">
        <w:rPr>
          <w:bCs/>
          <w:spacing w:val="-3"/>
          <w:lang w:val="ru-RU"/>
        </w:rPr>
        <w:t>із</w:t>
      </w:r>
      <w:proofErr w:type="spellEnd"/>
      <w:r w:rsidR="00D54628" w:rsidRPr="00D54628">
        <w:rPr>
          <w:bCs/>
          <w:spacing w:val="-3"/>
          <w:lang w:val="ru-RU"/>
        </w:rPr>
        <w:t xml:space="preserve"> </w:t>
      </w:r>
      <w:proofErr w:type="spellStart"/>
      <w:r w:rsidR="00D54628" w:rsidRPr="00D54628">
        <w:rPr>
          <w:bCs/>
          <w:spacing w:val="-3"/>
          <w:lang w:val="ru-RU"/>
        </w:rPr>
        <w:t>документів</w:t>
      </w:r>
      <w:proofErr w:type="spellEnd"/>
      <w:r w:rsidR="00D54628" w:rsidRPr="00D54628">
        <w:rPr>
          <w:bCs/>
          <w:spacing w:val="-3"/>
          <w:lang w:val="ru-RU"/>
        </w:rPr>
        <w:t xml:space="preserve"> на </w:t>
      </w:r>
      <w:proofErr w:type="spellStart"/>
      <w:r w:rsidR="00D54628" w:rsidRPr="00D54628">
        <w:rPr>
          <w:bCs/>
          <w:spacing w:val="-3"/>
          <w:lang w:val="ru-RU"/>
        </w:rPr>
        <w:t>вибір</w:t>
      </w:r>
      <w:proofErr w:type="spellEnd"/>
      <w:r w:rsidR="00D54628" w:rsidRPr="00D54628">
        <w:rPr>
          <w:bCs/>
          <w:spacing w:val="-3"/>
          <w:lang w:val="ru-RU"/>
        </w:rPr>
        <w:t xml:space="preserve"> </w:t>
      </w:r>
      <w:proofErr w:type="spellStart"/>
      <w:r w:rsidR="00D54628" w:rsidRPr="00D54628">
        <w:rPr>
          <w:bCs/>
          <w:spacing w:val="-3"/>
          <w:lang w:val="ru-RU"/>
        </w:rPr>
        <w:t>учасника</w:t>
      </w:r>
      <w:proofErr w:type="spellEnd"/>
      <w:r w:rsidR="00D54628" w:rsidRPr="00D54628">
        <w:rPr>
          <w:bCs/>
          <w:spacing w:val="-3"/>
          <w:lang w:val="ru-RU"/>
        </w:rPr>
        <w:t xml:space="preserve">): </w:t>
      </w:r>
      <w:proofErr w:type="spellStart"/>
      <w:r w:rsidR="00D54628" w:rsidRPr="00D54628">
        <w:rPr>
          <w:bCs/>
          <w:spacing w:val="-3"/>
          <w:lang w:val="ru-RU"/>
        </w:rPr>
        <w:t>виписка</w:t>
      </w:r>
      <w:proofErr w:type="spellEnd"/>
      <w:r w:rsidR="00D54628" w:rsidRPr="00D54628">
        <w:rPr>
          <w:bCs/>
          <w:spacing w:val="-3"/>
          <w:lang w:val="ru-RU"/>
        </w:rPr>
        <w:t xml:space="preserve"> з протоколу </w:t>
      </w:r>
      <w:proofErr w:type="spellStart"/>
      <w:r w:rsidR="00D54628" w:rsidRPr="00D54628">
        <w:rPr>
          <w:bCs/>
          <w:spacing w:val="-3"/>
          <w:lang w:val="ru-RU"/>
        </w:rPr>
        <w:t>зборів</w:t>
      </w:r>
      <w:proofErr w:type="spellEnd"/>
      <w:r w:rsidR="00D54628" w:rsidRPr="00D54628">
        <w:rPr>
          <w:bCs/>
          <w:spacing w:val="-3"/>
          <w:lang w:val="ru-RU"/>
        </w:rPr>
        <w:t xml:space="preserve">  про </w:t>
      </w:r>
      <w:proofErr w:type="spellStart"/>
      <w:r w:rsidR="00D54628" w:rsidRPr="00D54628">
        <w:rPr>
          <w:bCs/>
          <w:spacing w:val="-3"/>
          <w:lang w:val="ru-RU"/>
        </w:rPr>
        <w:t>призначення</w:t>
      </w:r>
      <w:proofErr w:type="spellEnd"/>
      <w:r w:rsidR="00D54628" w:rsidRPr="00D54628">
        <w:rPr>
          <w:bCs/>
          <w:spacing w:val="-3"/>
          <w:lang w:val="ru-RU"/>
        </w:rPr>
        <w:t xml:space="preserve"> директора, президента, </w:t>
      </w:r>
      <w:proofErr w:type="spellStart"/>
      <w:r w:rsidR="00D54628" w:rsidRPr="00D54628">
        <w:rPr>
          <w:bCs/>
          <w:spacing w:val="-3"/>
          <w:lang w:val="ru-RU"/>
        </w:rPr>
        <w:t>голови</w:t>
      </w:r>
      <w:proofErr w:type="spellEnd"/>
      <w:r w:rsidR="00D54628" w:rsidRPr="00D54628">
        <w:rPr>
          <w:bCs/>
          <w:spacing w:val="-3"/>
          <w:lang w:val="ru-RU"/>
        </w:rPr>
        <w:t xml:space="preserve"> </w:t>
      </w:r>
      <w:proofErr w:type="spellStart"/>
      <w:r w:rsidR="00D54628" w:rsidRPr="00D54628">
        <w:rPr>
          <w:bCs/>
          <w:spacing w:val="-3"/>
          <w:lang w:val="ru-RU"/>
        </w:rPr>
        <w:t>правління</w:t>
      </w:r>
      <w:proofErr w:type="spellEnd"/>
      <w:r w:rsidR="00D54628" w:rsidRPr="00D54628">
        <w:rPr>
          <w:bCs/>
          <w:spacing w:val="-3"/>
          <w:lang w:val="ru-RU"/>
        </w:rPr>
        <w:t xml:space="preserve">, </w:t>
      </w:r>
      <w:proofErr w:type="spellStart"/>
      <w:r w:rsidR="00D54628" w:rsidRPr="00D54628">
        <w:rPr>
          <w:bCs/>
          <w:spacing w:val="-3"/>
          <w:lang w:val="ru-RU"/>
        </w:rPr>
        <w:t>або</w:t>
      </w:r>
      <w:proofErr w:type="spellEnd"/>
      <w:r w:rsidR="00D54628" w:rsidRPr="00D54628">
        <w:rPr>
          <w:bCs/>
          <w:spacing w:val="-3"/>
          <w:lang w:val="ru-RU"/>
        </w:rPr>
        <w:t xml:space="preserve"> наказ про </w:t>
      </w:r>
      <w:proofErr w:type="spellStart"/>
      <w:r w:rsidR="00D54628" w:rsidRPr="00D54628">
        <w:rPr>
          <w:bCs/>
          <w:spacing w:val="-3"/>
          <w:lang w:val="ru-RU"/>
        </w:rPr>
        <w:t>призначення</w:t>
      </w:r>
      <w:proofErr w:type="spellEnd"/>
      <w:r w:rsidR="00D54628" w:rsidRPr="00D54628">
        <w:rPr>
          <w:bCs/>
          <w:spacing w:val="-3"/>
          <w:lang w:val="ru-RU"/>
        </w:rPr>
        <w:t xml:space="preserve"> директора </w:t>
      </w:r>
      <w:proofErr w:type="spellStart"/>
      <w:r w:rsidR="00D54628" w:rsidRPr="00D54628">
        <w:rPr>
          <w:bCs/>
          <w:spacing w:val="-3"/>
          <w:lang w:val="ru-RU"/>
        </w:rPr>
        <w:t>або</w:t>
      </w:r>
      <w:proofErr w:type="spellEnd"/>
      <w:r w:rsidR="00D54628" w:rsidRPr="00D54628">
        <w:rPr>
          <w:bCs/>
          <w:spacing w:val="-3"/>
          <w:lang w:val="ru-RU"/>
        </w:rPr>
        <w:t xml:space="preserve"> </w:t>
      </w:r>
      <w:proofErr w:type="spellStart"/>
      <w:r w:rsidR="00D54628" w:rsidRPr="00D54628">
        <w:rPr>
          <w:bCs/>
          <w:spacing w:val="-3"/>
          <w:lang w:val="ru-RU"/>
        </w:rPr>
        <w:t>довіреність</w:t>
      </w:r>
      <w:proofErr w:type="spellEnd"/>
      <w:r w:rsidR="00D54628" w:rsidRPr="00D54628">
        <w:rPr>
          <w:bCs/>
          <w:spacing w:val="-3"/>
          <w:lang w:val="ru-RU"/>
        </w:rPr>
        <w:t xml:space="preserve"> </w:t>
      </w:r>
      <w:proofErr w:type="spellStart"/>
      <w:r w:rsidR="00D54628" w:rsidRPr="00D54628">
        <w:rPr>
          <w:bCs/>
          <w:spacing w:val="-3"/>
          <w:lang w:val="ru-RU"/>
        </w:rPr>
        <w:t>керівника</w:t>
      </w:r>
      <w:proofErr w:type="spellEnd"/>
      <w:r w:rsidR="00D54628" w:rsidRPr="00D54628">
        <w:rPr>
          <w:bCs/>
          <w:spacing w:val="-3"/>
          <w:lang w:val="ru-RU"/>
        </w:rPr>
        <w:t xml:space="preserve">, </w:t>
      </w:r>
      <w:proofErr w:type="spellStart"/>
      <w:r w:rsidR="00D54628" w:rsidRPr="00D54628">
        <w:rPr>
          <w:bCs/>
          <w:spacing w:val="-3"/>
          <w:lang w:val="ru-RU"/>
        </w:rPr>
        <w:t>що</w:t>
      </w:r>
      <w:proofErr w:type="spellEnd"/>
      <w:r w:rsidR="00D54628" w:rsidRPr="00D54628">
        <w:rPr>
          <w:bCs/>
          <w:spacing w:val="-3"/>
          <w:lang w:val="ru-RU"/>
        </w:rPr>
        <w:t xml:space="preserve"> </w:t>
      </w:r>
      <w:proofErr w:type="spellStart"/>
      <w:r w:rsidR="00D54628" w:rsidRPr="00D54628">
        <w:rPr>
          <w:bCs/>
          <w:spacing w:val="-3"/>
          <w:lang w:val="ru-RU"/>
        </w:rPr>
        <w:t>підтверджує</w:t>
      </w:r>
      <w:proofErr w:type="spellEnd"/>
      <w:r w:rsidR="00D54628" w:rsidRPr="00D54628">
        <w:rPr>
          <w:bCs/>
          <w:spacing w:val="-3"/>
          <w:lang w:val="ru-RU"/>
        </w:rPr>
        <w:t xml:space="preserve"> </w:t>
      </w:r>
      <w:proofErr w:type="spellStart"/>
      <w:r w:rsidR="00D54628" w:rsidRPr="00D54628">
        <w:rPr>
          <w:bCs/>
          <w:spacing w:val="-3"/>
          <w:lang w:val="ru-RU"/>
        </w:rPr>
        <w:t>повноваження</w:t>
      </w:r>
      <w:proofErr w:type="spellEnd"/>
      <w:r w:rsidR="00D54628" w:rsidRPr="00D54628">
        <w:rPr>
          <w:bCs/>
          <w:spacing w:val="-3"/>
          <w:lang w:val="ru-RU"/>
        </w:rPr>
        <w:t xml:space="preserve"> </w:t>
      </w:r>
      <w:proofErr w:type="spellStart"/>
      <w:r w:rsidR="00D54628" w:rsidRPr="00D54628">
        <w:rPr>
          <w:bCs/>
          <w:spacing w:val="-3"/>
          <w:lang w:val="ru-RU"/>
        </w:rPr>
        <w:t>посадової</w:t>
      </w:r>
      <w:proofErr w:type="spellEnd"/>
      <w:r w:rsidR="00D54628" w:rsidRPr="00D54628">
        <w:rPr>
          <w:bCs/>
          <w:spacing w:val="-3"/>
          <w:lang w:val="ru-RU"/>
        </w:rPr>
        <w:t xml:space="preserve"> особи </w:t>
      </w:r>
      <w:proofErr w:type="spellStart"/>
      <w:r w:rsidR="00D54628" w:rsidRPr="00D54628">
        <w:rPr>
          <w:bCs/>
          <w:spacing w:val="-3"/>
          <w:lang w:val="ru-RU"/>
        </w:rPr>
        <w:t>учасника</w:t>
      </w:r>
      <w:proofErr w:type="spellEnd"/>
      <w:r w:rsidR="00D54628" w:rsidRPr="00D54628">
        <w:rPr>
          <w:bCs/>
          <w:spacing w:val="-3"/>
          <w:lang w:val="ru-RU"/>
        </w:rPr>
        <w:t xml:space="preserve"> на </w:t>
      </w:r>
      <w:proofErr w:type="spellStart"/>
      <w:r w:rsidR="00D54628" w:rsidRPr="00D54628">
        <w:rPr>
          <w:bCs/>
          <w:spacing w:val="-3"/>
          <w:lang w:val="ru-RU"/>
        </w:rPr>
        <w:t>підписання</w:t>
      </w:r>
      <w:proofErr w:type="spellEnd"/>
      <w:r w:rsidR="00D54628" w:rsidRPr="00D54628">
        <w:rPr>
          <w:bCs/>
          <w:spacing w:val="-3"/>
          <w:lang w:val="ru-RU"/>
        </w:rPr>
        <w:t xml:space="preserve"> </w:t>
      </w:r>
      <w:proofErr w:type="spellStart"/>
      <w:r w:rsidR="00D54628" w:rsidRPr="00D54628">
        <w:rPr>
          <w:bCs/>
          <w:spacing w:val="-3"/>
          <w:lang w:val="ru-RU"/>
        </w:rPr>
        <w:t>документів</w:t>
      </w:r>
      <w:proofErr w:type="spellEnd"/>
      <w:r w:rsidR="00D54628" w:rsidRPr="00D54628">
        <w:rPr>
          <w:bCs/>
          <w:spacing w:val="-3"/>
          <w:lang w:val="ru-RU"/>
        </w:rPr>
        <w:t xml:space="preserve"> (документ </w:t>
      </w:r>
      <w:proofErr w:type="spellStart"/>
      <w:r w:rsidR="00D54628" w:rsidRPr="00D54628">
        <w:rPr>
          <w:bCs/>
          <w:spacing w:val="-3"/>
          <w:lang w:val="ru-RU"/>
        </w:rPr>
        <w:t>надається</w:t>
      </w:r>
      <w:proofErr w:type="spellEnd"/>
      <w:r w:rsidR="00D54628" w:rsidRPr="00D54628">
        <w:rPr>
          <w:bCs/>
          <w:spacing w:val="-3"/>
          <w:lang w:val="ru-RU"/>
        </w:rPr>
        <w:t xml:space="preserve"> в одному </w:t>
      </w:r>
      <w:proofErr w:type="spellStart"/>
      <w:r w:rsidR="00D54628" w:rsidRPr="00D54628">
        <w:rPr>
          <w:bCs/>
          <w:spacing w:val="-3"/>
          <w:lang w:val="ru-RU"/>
        </w:rPr>
        <w:t>примірнику</w:t>
      </w:r>
      <w:proofErr w:type="spellEnd"/>
      <w:r w:rsidR="00D54628" w:rsidRPr="00D54628">
        <w:rPr>
          <w:bCs/>
          <w:spacing w:val="-3"/>
          <w:lang w:val="ru-RU"/>
        </w:rPr>
        <w:t xml:space="preserve"> до складу </w:t>
      </w:r>
      <w:proofErr w:type="spellStart"/>
      <w:r w:rsidR="00D54628" w:rsidRPr="00D54628">
        <w:rPr>
          <w:bCs/>
          <w:spacing w:val="-3"/>
          <w:lang w:val="ru-RU"/>
        </w:rPr>
        <w:t>тендерної</w:t>
      </w:r>
      <w:proofErr w:type="spellEnd"/>
      <w:r w:rsidR="00D54628" w:rsidRPr="00D54628">
        <w:rPr>
          <w:bCs/>
          <w:spacing w:val="-3"/>
          <w:lang w:val="ru-RU"/>
        </w:rPr>
        <w:t xml:space="preserve"> </w:t>
      </w:r>
      <w:proofErr w:type="spellStart"/>
      <w:r w:rsidR="00D54628" w:rsidRPr="00D54628">
        <w:rPr>
          <w:bCs/>
          <w:spacing w:val="-3"/>
          <w:lang w:val="ru-RU"/>
        </w:rPr>
        <w:t>пропозиції</w:t>
      </w:r>
      <w:proofErr w:type="spellEnd"/>
    </w:p>
    <w:p w:rsidR="00911CDD" w:rsidRPr="008A3C72" w:rsidRDefault="00911CDD" w:rsidP="00911CDD">
      <w:pPr>
        <w:jc w:val="both"/>
        <w:rPr>
          <w:b/>
          <w:i/>
          <w:sz w:val="22"/>
          <w:szCs w:val="22"/>
        </w:rPr>
      </w:pPr>
    </w:p>
    <w:p w:rsidR="00911CDD" w:rsidRPr="008A3C72" w:rsidRDefault="00911CDD" w:rsidP="00911CDD">
      <w:pPr>
        <w:jc w:val="both"/>
        <w:rPr>
          <w:i/>
          <w:sz w:val="20"/>
          <w:szCs w:val="20"/>
        </w:rPr>
      </w:pPr>
      <w:r w:rsidRPr="008A3C72">
        <w:rPr>
          <w:i/>
          <w:sz w:val="20"/>
          <w:szCs w:val="20"/>
        </w:rPr>
        <w:t>Примітки :</w:t>
      </w:r>
    </w:p>
    <w:p w:rsidR="00911CDD" w:rsidRPr="008A3C72" w:rsidRDefault="00911CDD" w:rsidP="00911CDD">
      <w:pPr>
        <w:jc w:val="both"/>
        <w:rPr>
          <w:i/>
          <w:sz w:val="20"/>
          <w:szCs w:val="20"/>
        </w:rPr>
      </w:pPr>
    </w:p>
    <w:p w:rsidR="00911CDD" w:rsidRPr="008A3C72" w:rsidRDefault="00911CDD" w:rsidP="00911CDD">
      <w:pPr>
        <w:jc w:val="both"/>
        <w:rPr>
          <w:i/>
          <w:sz w:val="20"/>
          <w:szCs w:val="20"/>
        </w:rPr>
      </w:pPr>
      <w:r w:rsidRPr="008A3C72">
        <w:rPr>
          <w:i/>
          <w:sz w:val="20"/>
          <w:szCs w:val="20"/>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rsidR="00911CDD" w:rsidRPr="008A3C72" w:rsidRDefault="00911CDD" w:rsidP="00911CDD">
      <w:pPr>
        <w:jc w:val="both"/>
        <w:rPr>
          <w:i/>
          <w:sz w:val="20"/>
          <w:szCs w:val="20"/>
        </w:rPr>
      </w:pPr>
    </w:p>
    <w:p w:rsidR="00911CDD" w:rsidRPr="008A3C72" w:rsidRDefault="00911CDD" w:rsidP="00911CDD">
      <w:pPr>
        <w:ind w:right="23" w:firstLine="709"/>
        <w:jc w:val="both"/>
        <w:rPr>
          <w:bCs/>
          <w:i/>
          <w:iCs/>
          <w:color w:val="000000"/>
          <w:sz w:val="20"/>
          <w:szCs w:val="20"/>
        </w:rPr>
      </w:pPr>
      <w:r w:rsidRPr="008A3C72">
        <w:rPr>
          <w:sz w:val="20"/>
          <w:szCs w:val="20"/>
        </w:rPr>
        <w:t xml:space="preserve">б) </w:t>
      </w:r>
      <w:r w:rsidRPr="008A3C72">
        <w:rPr>
          <w:bCs/>
          <w:i/>
          <w:iCs/>
          <w:color w:val="000000"/>
          <w:sz w:val="20"/>
          <w:szCs w:val="20"/>
        </w:rPr>
        <w:t xml:space="preserve">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w:t>
      </w:r>
      <w:r w:rsidRPr="008A3C72">
        <w:rPr>
          <w:bCs/>
          <w:color w:val="000000"/>
          <w:sz w:val="20"/>
          <w:szCs w:val="20"/>
        </w:rPr>
        <w:t xml:space="preserve"> </w:t>
      </w:r>
      <w:r w:rsidRPr="008A3C72">
        <w:rPr>
          <w:bCs/>
          <w:i/>
          <w:iCs/>
          <w:color w:val="000000"/>
          <w:sz w:val="20"/>
          <w:szCs w:val="20"/>
        </w:rPr>
        <w:t>за власноручним підписом уповноваженої особи Учасника,  в якому зазначає законодавчі підстави ненадання вище зазначених документів.</w:t>
      </w:r>
    </w:p>
    <w:p w:rsidR="00911CDD" w:rsidRPr="008A3C72" w:rsidRDefault="00911CDD" w:rsidP="00911CDD">
      <w:pPr>
        <w:ind w:right="23" w:firstLine="709"/>
        <w:jc w:val="both"/>
        <w:rPr>
          <w:bCs/>
          <w:i/>
          <w:iCs/>
          <w:sz w:val="20"/>
          <w:szCs w:val="20"/>
        </w:rPr>
      </w:pPr>
      <w:r w:rsidRPr="008A3C72">
        <w:rPr>
          <w:bCs/>
          <w:i/>
          <w:iCs/>
          <w:color w:val="000000"/>
          <w:sz w:val="20"/>
          <w:szCs w:val="20"/>
        </w:rPr>
        <w:t>Учасники торгів нерезиденти для виконання вимог щодо подання документів, передбачених   проектом договору    подають  у складі своєї пропозиції, документи, передбачені законодавством країн, де вони зареєстровані.</w:t>
      </w:r>
    </w:p>
    <w:p w:rsidR="00911CDD" w:rsidRPr="008A3C72" w:rsidRDefault="00911CDD" w:rsidP="00911CDD">
      <w:pPr>
        <w:jc w:val="both"/>
        <w:rPr>
          <w:sz w:val="20"/>
          <w:szCs w:val="20"/>
        </w:rPr>
      </w:pPr>
    </w:p>
    <w:p w:rsidR="00911CDD" w:rsidRPr="008A3C72" w:rsidRDefault="00911CDD" w:rsidP="00911CDD">
      <w:pPr>
        <w:jc w:val="both"/>
        <w:rPr>
          <w:sz w:val="20"/>
          <w:szCs w:val="20"/>
        </w:rPr>
      </w:pPr>
    </w:p>
    <w:p w:rsidR="00911CDD" w:rsidRPr="008A3C72" w:rsidRDefault="00911CDD" w:rsidP="00911CDD">
      <w:pPr>
        <w:jc w:val="both"/>
        <w:rPr>
          <w:b/>
          <w:sz w:val="22"/>
          <w:szCs w:val="22"/>
        </w:rPr>
      </w:pPr>
    </w:p>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p w:rsidR="00911CDD" w:rsidRPr="008A3C72" w:rsidRDefault="00911CDD" w:rsidP="00911CDD"/>
    <w:sectPr w:rsidR="00911CDD" w:rsidRPr="008A3C72" w:rsidSect="00911CDD">
      <w:pgSz w:w="11906" w:h="16838"/>
      <w:pgMar w:top="0"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936" w:rsidRDefault="00537936" w:rsidP="00954DC8">
      <w:r>
        <w:separator/>
      </w:r>
    </w:p>
  </w:endnote>
  <w:endnote w:type="continuationSeparator" w:id="0">
    <w:p w:rsidR="00537936" w:rsidRDefault="00537936" w:rsidP="0095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36" w:rsidRDefault="00537936" w:rsidP="00911CDD">
    <w:pPr>
      <w:pStyle w:val="af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7936" w:rsidRDefault="00537936" w:rsidP="00911CD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36" w:rsidRDefault="00537936" w:rsidP="00911CDD">
    <w:pPr>
      <w:pStyle w:val="af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w:t>
    </w:r>
    <w:r>
      <w:rPr>
        <w:rStyle w:val="ab"/>
      </w:rPr>
      <w:fldChar w:fldCharType="end"/>
    </w:r>
  </w:p>
  <w:p w:rsidR="00537936" w:rsidRDefault="00537936" w:rsidP="00911CD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936" w:rsidRDefault="00537936" w:rsidP="00954DC8">
      <w:r>
        <w:separator/>
      </w:r>
    </w:p>
  </w:footnote>
  <w:footnote w:type="continuationSeparator" w:id="0">
    <w:p w:rsidR="00537936" w:rsidRDefault="00537936" w:rsidP="0095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36" w:rsidRDefault="00537936" w:rsidP="00911CD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37936" w:rsidRDefault="00537936" w:rsidP="00911CDD">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36" w:rsidRDefault="00537936" w:rsidP="00911CDD">
    <w:pPr>
      <w:pStyle w:val="a9"/>
      <w:framePr w:wrap="around" w:vAnchor="text" w:hAnchor="margin" w:xAlign="right" w:y="1"/>
      <w:rPr>
        <w:rStyle w:val="ab"/>
      </w:rPr>
    </w:pPr>
  </w:p>
  <w:p w:rsidR="00537936" w:rsidRDefault="00537936" w:rsidP="00911CDD">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E638B8"/>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3" w15:restartNumberingAfterBreak="0">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7920F3"/>
    <w:multiLevelType w:val="hybridMultilevel"/>
    <w:tmpl w:val="48E25A48"/>
    <w:lvl w:ilvl="0" w:tplc="67CA39D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83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5436EE"/>
    <w:multiLevelType w:val="hybridMultilevel"/>
    <w:tmpl w:val="02560CD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09C6FAC"/>
    <w:multiLevelType w:val="hybridMultilevel"/>
    <w:tmpl w:val="B352D24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002E93"/>
    <w:multiLevelType w:val="hybridMultilevel"/>
    <w:tmpl w:val="40DC8A34"/>
    <w:lvl w:ilvl="0" w:tplc="4CBC5EF4">
      <w:start w:val="1"/>
      <w:numFmt w:val="decimal"/>
      <w:lvlText w:val="%1."/>
      <w:lvlJc w:val="left"/>
      <w:pPr>
        <w:ind w:left="720" w:hanging="360"/>
      </w:pPr>
      <w:rPr>
        <w:rFonts w:ascii="Times New Roman" w:eastAsia="Times New Roman" w:hAnsi="Times New Roman" w:cs="Times New Roman"/>
      </w:rPr>
    </w:lvl>
    <w:lvl w:ilvl="1" w:tplc="07B2B80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D65E3"/>
    <w:multiLevelType w:val="multilevel"/>
    <w:tmpl w:val="97E4B40C"/>
    <w:lvl w:ilvl="0">
      <w:start w:val="1"/>
      <w:numFmt w:val="decimal"/>
      <w:lvlText w:val="%1"/>
      <w:lvlJc w:val="left"/>
      <w:pPr>
        <w:ind w:left="927"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8665FB"/>
    <w:multiLevelType w:val="hybridMultilevel"/>
    <w:tmpl w:val="CD000E64"/>
    <w:lvl w:ilvl="0" w:tplc="1E5E86A4">
      <w:start w:val="2"/>
      <w:numFmt w:val="decimal"/>
      <w:lvlText w:val="%1."/>
      <w:lvlJc w:val="left"/>
      <w:pPr>
        <w:ind w:left="-207" w:hanging="360"/>
      </w:pPr>
      <w:rPr>
        <w:rFonts w:hint="default"/>
      </w:rPr>
    </w:lvl>
    <w:lvl w:ilvl="1" w:tplc="04220019">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3"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2B4F99"/>
    <w:multiLevelType w:val="hybridMultilevel"/>
    <w:tmpl w:val="7C2C04A4"/>
    <w:lvl w:ilvl="0" w:tplc="D35C03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42C5405"/>
    <w:multiLevelType w:val="hybridMultilevel"/>
    <w:tmpl w:val="045C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C34047"/>
    <w:multiLevelType w:val="multilevel"/>
    <w:tmpl w:val="4FA84F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BC62BC"/>
    <w:multiLevelType w:val="hybridMultilevel"/>
    <w:tmpl w:val="FB3CCD3E"/>
    <w:lvl w:ilvl="0" w:tplc="760C1F0E">
      <w:start w:val="1"/>
      <w:numFmt w:val="decimal"/>
      <w:lvlText w:val="%1."/>
      <w:lvlJc w:val="left"/>
      <w:pPr>
        <w:tabs>
          <w:tab w:val="num" w:pos="928"/>
        </w:tabs>
        <w:ind w:left="928"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FC66EAD"/>
    <w:multiLevelType w:val="multilevel"/>
    <w:tmpl w:val="57B0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551AC"/>
    <w:multiLevelType w:val="multilevel"/>
    <w:tmpl w:val="C70215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5A1014"/>
    <w:multiLevelType w:val="hybridMultilevel"/>
    <w:tmpl w:val="D786BD7E"/>
    <w:lvl w:ilvl="0" w:tplc="79BEEE4E">
      <w:start w:val="1"/>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22" w15:restartNumberingAfterBreak="0">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B327B6"/>
    <w:multiLevelType w:val="hybridMultilevel"/>
    <w:tmpl w:val="6A50E734"/>
    <w:lvl w:ilvl="0" w:tplc="C7604A4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99359D"/>
    <w:multiLevelType w:val="hybridMultilevel"/>
    <w:tmpl w:val="CC16DF4E"/>
    <w:lvl w:ilvl="0" w:tplc="3836C352">
      <w:start w:val="1"/>
      <w:numFmt w:val="decimal"/>
      <w:lvlText w:val="%1."/>
      <w:lvlJc w:val="left"/>
      <w:pPr>
        <w:ind w:left="2486"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5" w15:restartNumberingAfterBreak="0">
    <w:nsid w:val="35A66359"/>
    <w:multiLevelType w:val="hybridMultilevel"/>
    <w:tmpl w:val="31421B6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343F51"/>
    <w:multiLevelType w:val="hybridMultilevel"/>
    <w:tmpl w:val="8BE69522"/>
    <w:lvl w:ilvl="0" w:tplc="CD582360">
      <w:start w:val="7"/>
      <w:numFmt w:val="decimal"/>
      <w:lvlText w:val="%1."/>
      <w:lvlJc w:val="left"/>
      <w:pPr>
        <w:ind w:left="521" w:hanging="360"/>
      </w:pPr>
      <w:rPr>
        <w:rFonts w:hint="default"/>
        <w:b/>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27" w15:restartNumberingAfterBreak="0">
    <w:nsid w:val="397D3AEC"/>
    <w:multiLevelType w:val="hybridMultilevel"/>
    <w:tmpl w:val="EF923D98"/>
    <w:lvl w:ilvl="0" w:tplc="9D78A630">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3D35596A"/>
    <w:multiLevelType w:val="hybridMultilevel"/>
    <w:tmpl w:val="D7DA4988"/>
    <w:lvl w:ilvl="0" w:tplc="2AEC2E3A">
      <w:start w:val="5"/>
      <w:numFmt w:val="decimal"/>
      <w:lvlText w:val="%1."/>
      <w:lvlJc w:val="left"/>
      <w:pPr>
        <w:ind w:left="1681" w:hanging="360"/>
      </w:pPr>
      <w:rPr>
        <w:rFonts w:asciiTheme="minorHAnsi" w:hAnsiTheme="minorHAnsi" w:cstheme="minorBidi" w:hint="default"/>
        <w:b w:val="0"/>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9" w15:restartNumberingAfterBreak="0">
    <w:nsid w:val="3D7F622C"/>
    <w:multiLevelType w:val="hybridMultilevel"/>
    <w:tmpl w:val="F404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0862EB"/>
    <w:multiLevelType w:val="hybridMultilevel"/>
    <w:tmpl w:val="1D883E9C"/>
    <w:lvl w:ilvl="0" w:tplc="5442ECD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32" w15:restartNumberingAfterBreak="0">
    <w:nsid w:val="43752FD2"/>
    <w:multiLevelType w:val="hybridMultilevel"/>
    <w:tmpl w:val="0EA2CBDE"/>
    <w:lvl w:ilvl="0" w:tplc="504E16EE">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53AF33ED"/>
    <w:multiLevelType w:val="hybridMultilevel"/>
    <w:tmpl w:val="A80C462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3B06F6"/>
    <w:multiLevelType w:val="hybridMultilevel"/>
    <w:tmpl w:val="855A31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D776743"/>
    <w:multiLevelType w:val="multilevel"/>
    <w:tmpl w:val="112E8064"/>
    <w:lvl w:ilvl="0">
      <w:start w:val="1"/>
      <w:numFmt w:val="decimal"/>
      <w:lvlText w:val="%1"/>
      <w:lvlJc w:val="left"/>
      <w:pPr>
        <w:ind w:left="142" w:firstLine="0"/>
      </w:pPr>
      <w:rPr>
        <w:rFonts w:hint="default"/>
        <w:sz w:val="24"/>
      </w:rPr>
    </w:lvl>
    <w:lvl w:ilvl="1">
      <w:start w:val="1"/>
      <w:numFmt w:val="decimal"/>
      <w:lvlText w:val="%1.%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AF7145"/>
    <w:multiLevelType w:val="hybridMultilevel"/>
    <w:tmpl w:val="EE9A07CC"/>
    <w:lvl w:ilvl="0" w:tplc="21424DE6">
      <w:start w:val="10"/>
      <w:numFmt w:val="bullet"/>
      <w:lvlText w:val="-"/>
      <w:lvlJc w:val="left"/>
      <w:pPr>
        <w:ind w:left="536" w:hanging="360"/>
      </w:pPr>
      <w:rPr>
        <w:rFonts w:ascii="Times New Roman" w:eastAsia="Lucida Sans Unicode" w:hAnsi="Times New Roman" w:cs="Times New Roman" w:hint="default"/>
        <w:b w:val="0"/>
        <w:i w:val="0"/>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40" w15:restartNumberingAfterBreak="0">
    <w:nsid w:val="6C647D29"/>
    <w:multiLevelType w:val="multilevel"/>
    <w:tmpl w:val="2E60A3D6"/>
    <w:lvl w:ilvl="0">
      <w:start w:val="1"/>
      <w:numFmt w:val="decimal"/>
      <w:lvlText w:val="%1."/>
      <w:lvlJc w:val="left"/>
      <w:pPr>
        <w:ind w:left="360" w:hanging="360"/>
      </w:pPr>
      <w:rPr>
        <w:rFonts w:hint="default"/>
      </w:rPr>
    </w:lvl>
    <w:lvl w:ilvl="1">
      <w:start w:val="1"/>
      <w:numFmt w:val="decimal"/>
      <w:lvlText w:val="%1.%2."/>
      <w:lvlJc w:val="left"/>
      <w:pPr>
        <w:ind w:left="383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7F033E"/>
    <w:multiLevelType w:val="hybridMultilevel"/>
    <w:tmpl w:val="E556C950"/>
    <w:lvl w:ilvl="0" w:tplc="135E4532">
      <w:start w:val="4"/>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2" w15:restartNumberingAfterBreak="0">
    <w:nsid w:val="70C752D4"/>
    <w:multiLevelType w:val="multilevel"/>
    <w:tmpl w:val="A4A6EF6C"/>
    <w:lvl w:ilvl="0">
      <w:start w:val="1"/>
      <w:numFmt w:val="decimal"/>
      <w:lvlText w:val="%1"/>
      <w:lvlJc w:val="left"/>
      <w:pPr>
        <w:ind w:left="360" w:hanging="360"/>
      </w:pPr>
      <w:rPr>
        <w:rFonts w:hint="default"/>
        <w:sz w:val="24"/>
      </w:rPr>
    </w:lvl>
    <w:lvl w:ilvl="1">
      <w:start w:val="1"/>
      <w:numFmt w:val="decimal"/>
      <w:lvlText w:val="%1.%2"/>
      <w:lvlJc w:val="left"/>
      <w:pPr>
        <w:ind w:left="1566"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4" w15:restartNumberingAfterBreak="0">
    <w:nsid w:val="7BB94649"/>
    <w:multiLevelType w:val="multilevel"/>
    <w:tmpl w:val="9E360710"/>
    <w:lvl w:ilvl="0">
      <w:start w:val="1"/>
      <w:numFmt w:val="decimal"/>
      <w:lvlText w:val="%1."/>
      <w:lvlJc w:val="left"/>
      <w:pPr>
        <w:ind w:left="1920" w:hanging="360"/>
      </w:pPr>
      <w:rPr>
        <w:rFonts w:hint="default"/>
        <w:strike w:val="0"/>
        <w:color w:val="auto"/>
      </w:rPr>
    </w:lvl>
    <w:lvl w:ilvl="1">
      <w:start w:val="1"/>
      <w:numFmt w:val="decimal"/>
      <w:lvlText w:val="%1.%2."/>
      <w:lvlJc w:val="left"/>
      <w:pPr>
        <w:ind w:left="2985" w:hanging="432"/>
      </w:pPr>
      <w:rPr>
        <w:rFonts w:hint="default"/>
        <w:i w:val="0"/>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45" w15:restartNumberingAfterBreak="0">
    <w:nsid w:val="7CE40EEC"/>
    <w:multiLevelType w:val="hybridMultilevel"/>
    <w:tmpl w:val="A8A8CE96"/>
    <w:lvl w:ilvl="0" w:tplc="51A8FC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582F3F"/>
    <w:multiLevelType w:val="hybridMultilevel"/>
    <w:tmpl w:val="CDB06B48"/>
    <w:lvl w:ilvl="0" w:tplc="EAD6A0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43"/>
  </w:num>
  <w:num w:numId="4">
    <w:abstractNumId w:val="12"/>
  </w:num>
  <w:num w:numId="5">
    <w:abstractNumId w:val="34"/>
  </w:num>
  <w:num w:numId="6">
    <w:abstractNumId w:val="36"/>
  </w:num>
  <w:num w:numId="7">
    <w:abstractNumId w:val="42"/>
  </w:num>
  <w:num w:numId="8">
    <w:abstractNumId w:val="38"/>
  </w:num>
  <w:num w:numId="9">
    <w:abstractNumId w:val="11"/>
  </w:num>
  <w:num w:numId="10">
    <w:abstractNumId w:val="46"/>
  </w:num>
  <w:num w:numId="11">
    <w:abstractNumId w:val="24"/>
  </w:num>
  <w:num w:numId="12">
    <w:abstractNumId w:val="26"/>
  </w:num>
  <w:num w:numId="13">
    <w:abstractNumId w:val="39"/>
  </w:num>
  <w:num w:numId="14">
    <w:abstractNumId w:val="17"/>
  </w:num>
  <w:num w:numId="15">
    <w:abstractNumId w:val="10"/>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2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0"/>
  </w:num>
  <w:num w:numId="24">
    <w:abstractNumId w:val="2"/>
  </w:num>
  <w:num w:numId="25">
    <w:abstractNumId w:val="1"/>
  </w:num>
  <w:num w:numId="26">
    <w:abstractNumId w:val="3"/>
  </w:num>
  <w:num w:numId="27">
    <w:abstractNumId w:val="4"/>
  </w:num>
  <w:num w:numId="28">
    <w:abstractNumId w:val="5"/>
  </w:num>
  <w:num w:numId="29">
    <w:abstractNumId w:val="41"/>
  </w:num>
  <w:num w:numId="30">
    <w:abstractNumId w:val="28"/>
  </w:num>
  <w:num w:numId="31">
    <w:abstractNumId w:val="27"/>
  </w:num>
  <w:num w:numId="32">
    <w:abstractNumId w:val="14"/>
  </w:num>
  <w:num w:numId="33">
    <w:abstractNumId w:val="32"/>
  </w:num>
  <w:num w:numId="34">
    <w:abstractNumId w:val="8"/>
  </w:num>
  <w:num w:numId="35">
    <w:abstractNumId w:val="29"/>
  </w:num>
  <w:num w:numId="36">
    <w:abstractNumId w:val="23"/>
  </w:num>
  <w:num w:numId="37">
    <w:abstractNumId w:val="6"/>
  </w:num>
  <w:num w:numId="38">
    <w:abstractNumId w:val="40"/>
  </w:num>
  <w:num w:numId="39">
    <w:abstractNumId w:val="45"/>
  </w:num>
  <w:num w:numId="40">
    <w:abstractNumId w:val="22"/>
  </w:num>
  <w:num w:numId="41">
    <w:abstractNumId w:val="0"/>
    <w:lvlOverride w:ilvl="0">
      <w:lvl w:ilvl="0">
        <w:numFmt w:val="bullet"/>
        <w:lvlText w:val=""/>
        <w:legacy w:legacy="1" w:legacySpace="0" w:legacyIndent="360"/>
        <w:lvlJc w:val="left"/>
        <w:rPr>
          <w:rFonts w:ascii="Symbol" w:hAnsi="Symbol" w:hint="default"/>
        </w:rPr>
      </w:lvl>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3"/>
  </w:num>
  <w:num w:numId="45">
    <w:abstractNumId w:val="25"/>
  </w:num>
  <w:num w:numId="46">
    <w:abstractNumId w:val="9"/>
  </w:num>
  <w:num w:numId="47">
    <w:abstractNumId w:val="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1CDD"/>
    <w:rsid w:val="00027CFD"/>
    <w:rsid w:val="000567CF"/>
    <w:rsid w:val="0007246C"/>
    <w:rsid w:val="000B260C"/>
    <w:rsid w:val="000C723A"/>
    <w:rsid w:val="001571AD"/>
    <w:rsid w:val="00174E15"/>
    <w:rsid w:val="001964A4"/>
    <w:rsid w:val="001E25A8"/>
    <w:rsid w:val="00207630"/>
    <w:rsid w:val="00213334"/>
    <w:rsid w:val="00227492"/>
    <w:rsid w:val="00282FA9"/>
    <w:rsid w:val="002C6558"/>
    <w:rsid w:val="003075A9"/>
    <w:rsid w:val="003211B8"/>
    <w:rsid w:val="00322CBC"/>
    <w:rsid w:val="003320F7"/>
    <w:rsid w:val="00356300"/>
    <w:rsid w:val="00371C2D"/>
    <w:rsid w:val="00382023"/>
    <w:rsid w:val="003D4DA9"/>
    <w:rsid w:val="00423452"/>
    <w:rsid w:val="00461974"/>
    <w:rsid w:val="00482125"/>
    <w:rsid w:val="004A0CDB"/>
    <w:rsid w:val="00537936"/>
    <w:rsid w:val="0057004A"/>
    <w:rsid w:val="00647AA3"/>
    <w:rsid w:val="006549E9"/>
    <w:rsid w:val="00684870"/>
    <w:rsid w:val="006C351F"/>
    <w:rsid w:val="006C5784"/>
    <w:rsid w:val="006C6E2A"/>
    <w:rsid w:val="006C731F"/>
    <w:rsid w:val="00700F2D"/>
    <w:rsid w:val="0070581C"/>
    <w:rsid w:val="007173E7"/>
    <w:rsid w:val="007443BD"/>
    <w:rsid w:val="00761C0D"/>
    <w:rsid w:val="00797B4D"/>
    <w:rsid w:val="00860BDA"/>
    <w:rsid w:val="008733C9"/>
    <w:rsid w:val="008944CB"/>
    <w:rsid w:val="008B1F60"/>
    <w:rsid w:val="008F503B"/>
    <w:rsid w:val="00905310"/>
    <w:rsid w:val="00911CDD"/>
    <w:rsid w:val="00933631"/>
    <w:rsid w:val="00954DC8"/>
    <w:rsid w:val="0096788B"/>
    <w:rsid w:val="009E769E"/>
    <w:rsid w:val="00A876C7"/>
    <w:rsid w:val="00AC15B7"/>
    <w:rsid w:val="00AE6D7A"/>
    <w:rsid w:val="00B14BC5"/>
    <w:rsid w:val="00B33C8E"/>
    <w:rsid w:val="00B46018"/>
    <w:rsid w:val="00B634E8"/>
    <w:rsid w:val="00B67EDD"/>
    <w:rsid w:val="00B80FAC"/>
    <w:rsid w:val="00C31C0E"/>
    <w:rsid w:val="00C46421"/>
    <w:rsid w:val="00D17482"/>
    <w:rsid w:val="00D52017"/>
    <w:rsid w:val="00D54628"/>
    <w:rsid w:val="00D86339"/>
    <w:rsid w:val="00D864A4"/>
    <w:rsid w:val="00D95329"/>
    <w:rsid w:val="00DB37D6"/>
    <w:rsid w:val="00EC332D"/>
    <w:rsid w:val="00F75196"/>
    <w:rsid w:val="00FC696E"/>
    <w:rsid w:val="00FD3A53"/>
    <w:rsid w:val="00FE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74B8D"/>
  <w15:docId w15:val="{D76A094B-C274-4356-BB4B-9CD413F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C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911CDD"/>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911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911CD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911C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C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1CDD"/>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911CDD"/>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911CDD"/>
    <w:rPr>
      <w:rFonts w:ascii="Times New Roman" w:eastAsia="Times New Roman" w:hAnsi="Times New Roman" w:cs="Times New Roman"/>
      <w:b/>
      <w:bCs/>
      <w:i/>
      <w:iCs/>
      <w:sz w:val="26"/>
      <w:szCs w:val="26"/>
      <w:lang w:val="uk-UA" w:eastAsia="ru-RU"/>
    </w:rPr>
  </w:style>
  <w:style w:type="paragraph" w:styleId="a3">
    <w:name w:val="No Spacing"/>
    <w:link w:val="a4"/>
    <w:uiPriority w:val="1"/>
    <w:qFormat/>
    <w:rsid w:val="00911CDD"/>
    <w:pPr>
      <w:spacing w:after="0" w:line="240" w:lineRule="auto"/>
    </w:pPr>
    <w:rPr>
      <w:lang w:val="uk-UA"/>
    </w:rPr>
  </w:style>
  <w:style w:type="character" w:customStyle="1" w:styleId="a4">
    <w:name w:val="Без интервала Знак"/>
    <w:link w:val="a3"/>
    <w:uiPriority w:val="1"/>
    <w:locked/>
    <w:rsid w:val="00911CDD"/>
    <w:rPr>
      <w:lang w:val="uk-UA"/>
    </w:rPr>
  </w:style>
  <w:style w:type="paragraph" w:styleId="a5">
    <w:name w:val="List Paragraph"/>
    <w:basedOn w:val="a"/>
    <w:uiPriority w:val="34"/>
    <w:qFormat/>
    <w:rsid w:val="00911CDD"/>
    <w:pPr>
      <w:ind w:left="720"/>
      <w:contextualSpacing/>
    </w:pPr>
  </w:style>
  <w:style w:type="paragraph" w:styleId="a6">
    <w:name w:val="Title"/>
    <w:basedOn w:val="a"/>
    <w:link w:val="a7"/>
    <w:qFormat/>
    <w:rsid w:val="00911CDD"/>
    <w:pPr>
      <w:jc w:val="center"/>
    </w:pPr>
    <w:rPr>
      <w:b/>
      <w:bCs/>
    </w:rPr>
  </w:style>
  <w:style w:type="character" w:customStyle="1" w:styleId="a7">
    <w:name w:val="Заголовок Знак"/>
    <w:basedOn w:val="a0"/>
    <w:link w:val="a6"/>
    <w:rsid w:val="00911CDD"/>
    <w:rPr>
      <w:rFonts w:ascii="Times New Roman" w:eastAsia="Times New Roman" w:hAnsi="Times New Roman" w:cs="Times New Roman"/>
      <w:b/>
      <w:bCs/>
      <w:sz w:val="24"/>
      <w:szCs w:val="24"/>
      <w:lang w:val="uk-UA" w:eastAsia="ru-RU"/>
    </w:rPr>
  </w:style>
  <w:style w:type="character" w:styleId="a8">
    <w:name w:val="Emphasis"/>
    <w:qFormat/>
    <w:rsid w:val="00911CDD"/>
    <w:rPr>
      <w:i/>
      <w:iCs/>
    </w:rPr>
  </w:style>
  <w:style w:type="paragraph" w:styleId="a9">
    <w:name w:val="header"/>
    <w:basedOn w:val="a"/>
    <w:link w:val="aa"/>
    <w:rsid w:val="00911CDD"/>
    <w:pPr>
      <w:tabs>
        <w:tab w:val="center" w:pos="4536"/>
        <w:tab w:val="right" w:pos="9072"/>
      </w:tabs>
      <w:autoSpaceDE w:val="0"/>
      <w:autoSpaceDN w:val="0"/>
    </w:pPr>
    <w:rPr>
      <w:rFonts w:ascii="UkrainianBaltica" w:hAnsi="UkrainianBaltica"/>
      <w:sz w:val="20"/>
      <w:szCs w:val="20"/>
    </w:rPr>
  </w:style>
  <w:style w:type="character" w:customStyle="1" w:styleId="aa">
    <w:name w:val="Верхний колонтитул Знак"/>
    <w:basedOn w:val="a0"/>
    <w:link w:val="a9"/>
    <w:rsid w:val="00911CDD"/>
    <w:rPr>
      <w:rFonts w:ascii="UkrainianBaltica" w:eastAsia="Times New Roman" w:hAnsi="UkrainianBaltica" w:cs="Times New Roman"/>
      <w:sz w:val="20"/>
      <w:szCs w:val="20"/>
      <w:lang w:val="uk-UA" w:eastAsia="ru-RU"/>
    </w:rPr>
  </w:style>
  <w:style w:type="character" w:styleId="ab">
    <w:name w:val="page number"/>
    <w:basedOn w:val="a0"/>
    <w:rsid w:val="00911CDD"/>
  </w:style>
  <w:style w:type="paragraph" w:styleId="ac">
    <w:name w:val="Subtitle"/>
    <w:basedOn w:val="a"/>
    <w:link w:val="ad"/>
    <w:qFormat/>
    <w:rsid w:val="00911CDD"/>
    <w:pPr>
      <w:spacing w:line="360" w:lineRule="auto"/>
      <w:jc w:val="center"/>
    </w:pPr>
    <w:rPr>
      <w:b/>
      <w:noProof/>
      <w:lang w:val="en-GB" w:eastAsia="en-US"/>
    </w:rPr>
  </w:style>
  <w:style w:type="character" w:customStyle="1" w:styleId="ad">
    <w:name w:val="Подзаголовок Знак"/>
    <w:basedOn w:val="a0"/>
    <w:link w:val="ac"/>
    <w:rsid w:val="00911CDD"/>
    <w:rPr>
      <w:rFonts w:ascii="Times New Roman" w:eastAsia="Times New Roman" w:hAnsi="Times New Roman" w:cs="Times New Roman"/>
      <w:b/>
      <w:noProof/>
      <w:sz w:val="24"/>
      <w:szCs w:val="24"/>
      <w:lang w:val="en-GB"/>
    </w:rPr>
  </w:style>
  <w:style w:type="paragraph" w:styleId="ae">
    <w:name w:val="Body Text"/>
    <w:basedOn w:val="a"/>
    <w:link w:val="af"/>
    <w:rsid w:val="00911CDD"/>
    <w:pPr>
      <w:autoSpaceDE w:val="0"/>
      <w:autoSpaceDN w:val="0"/>
      <w:spacing w:after="120"/>
      <w:jc w:val="both"/>
    </w:pPr>
    <w:rPr>
      <w:rFonts w:ascii="Arial" w:hAnsi="Arial"/>
      <w:sz w:val="20"/>
      <w:szCs w:val="20"/>
      <w:lang w:val="en-GB" w:eastAsia="en-US"/>
    </w:rPr>
  </w:style>
  <w:style w:type="character" w:customStyle="1" w:styleId="af">
    <w:name w:val="Основной текст Знак"/>
    <w:basedOn w:val="a0"/>
    <w:link w:val="ae"/>
    <w:rsid w:val="00911CDD"/>
    <w:rPr>
      <w:rFonts w:ascii="Arial" w:eastAsia="Times New Roman" w:hAnsi="Arial" w:cs="Times New Roman"/>
      <w:sz w:val="20"/>
      <w:szCs w:val="20"/>
      <w:lang w:val="en-GB"/>
    </w:rPr>
  </w:style>
  <w:style w:type="character" w:styleId="af0">
    <w:name w:val="Hyperlink"/>
    <w:rsid w:val="00911CDD"/>
    <w:rPr>
      <w:color w:val="0000FF"/>
      <w:u w:val="single"/>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rsid w:val="00911CDD"/>
    <w:pPr>
      <w:spacing w:before="100" w:beforeAutospacing="1" w:after="100" w:afterAutospacing="1"/>
    </w:pPr>
    <w:rPr>
      <w:lang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911CDD"/>
    <w:rPr>
      <w:rFonts w:ascii="Times New Roman" w:eastAsia="Times New Roman" w:hAnsi="Times New Roman" w:cs="Times New Roman"/>
      <w:sz w:val="24"/>
      <w:szCs w:val="24"/>
      <w:lang w:val="uk-UA" w:eastAsia="uk-UA"/>
    </w:rPr>
  </w:style>
  <w:style w:type="paragraph" w:styleId="af3">
    <w:name w:val="footer"/>
    <w:basedOn w:val="a"/>
    <w:link w:val="af4"/>
    <w:rsid w:val="00911CDD"/>
    <w:pPr>
      <w:tabs>
        <w:tab w:val="center" w:pos="4677"/>
        <w:tab w:val="right" w:pos="9355"/>
      </w:tabs>
    </w:pPr>
  </w:style>
  <w:style w:type="character" w:customStyle="1" w:styleId="af4">
    <w:name w:val="Нижний колонтитул Знак"/>
    <w:basedOn w:val="a0"/>
    <w:link w:val="af3"/>
    <w:rsid w:val="00911CDD"/>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91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911CDD"/>
    <w:rPr>
      <w:rFonts w:ascii="Courier New" w:eastAsia="Times New Roman" w:hAnsi="Courier New" w:cs="Courier New"/>
      <w:sz w:val="20"/>
      <w:szCs w:val="20"/>
      <w:lang w:eastAsia="ru-RU"/>
    </w:rPr>
  </w:style>
  <w:style w:type="character" w:styleId="af5">
    <w:name w:val="Strong"/>
    <w:qFormat/>
    <w:rsid w:val="00911CDD"/>
    <w:rPr>
      <w:b/>
      <w:bCs/>
    </w:rPr>
  </w:style>
  <w:style w:type="paragraph" w:customStyle="1" w:styleId="af6">
    <w:name w:val="a"/>
    <w:basedOn w:val="a"/>
    <w:rsid w:val="00911CDD"/>
    <w:pPr>
      <w:spacing w:before="100" w:beforeAutospacing="1" w:after="100" w:afterAutospacing="1"/>
    </w:pPr>
    <w:rPr>
      <w:lang w:val="ru-RU"/>
    </w:rPr>
  </w:style>
  <w:style w:type="character" w:customStyle="1" w:styleId="rvts11">
    <w:name w:val="rvts11"/>
    <w:rsid w:val="00911CDD"/>
  </w:style>
  <w:style w:type="paragraph" w:customStyle="1" w:styleId="rvps14">
    <w:name w:val="rvps14"/>
    <w:basedOn w:val="a"/>
    <w:rsid w:val="00911CDD"/>
    <w:pPr>
      <w:spacing w:before="100" w:beforeAutospacing="1" w:after="100" w:afterAutospacing="1"/>
    </w:pPr>
    <w:rPr>
      <w:lang w:val="ru-RU"/>
    </w:rPr>
  </w:style>
  <w:style w:type="character" w:customStyle="1" w:styleId="af7">
    <w:name w:val="Текст выноски Знак"/>
    <w:basedOn w:val="a0"/>
    <w:link w:val="af8"/>
    <w:uiPriority w:val="99"/>
    <w:semiHidden/>
    <w:rsid w:val="00911CDD"/>
    <w:rPr>
      <w:rFonts w:ascii="Segoe UI" w:eastAsia="Times New Roman" w:hAnsi="Segoe UI" w:cs="Segoe UI"/>
      <w:sz w:val="18"/>
      <w:szCs w:val="18"/>
      <w:lang w:val="uk-UA" w:eastAsia="ru-RU"/>
    </w:rPr>
  </w:style>
  <w:style w:type="paragraph" w:styleId="af8">
    <w:name w:val="Balloon Text"/>
    <w:basedOn w:val="a"/>
    <w:link w:val="af7"/>
    <w:uiPriority w:val="99"/>
    <w:semiHidden/>
    <w:unhideWhenUsed/>
    <w:rsid w:val="00911CDD"/>
    <w:rPr>
      <w:rFonts w:ascii="Segoe UI" w:hAnsi="Segoe UI" w:cs="Segoe UI"/>
      <w:sz w:val="18"/>
      <w:szCs w:val="18"/>
    </w:rPr>
  </w:style>
  <w:style w:type="character" w:customStyle="1" w:styleId="11">
    <w:name w:val="Текст выноски Знак1"/>
    <w:basedOn w:val="a0"/>
    <w:uiPriority w:val="99"/>
    <w:semiHidden/>
    <w:rsid w:val="00911CDD"/>
    <w:rPr>
      <w:rFonts w:ascii="Tahoma" w:eastAsia="Times New Roman" w:hAnsi="Tahoma" w:cs="Tahoma"/>
      <w:sz w:val="16"/>
      <w:szCs w:val="16"/>
      <w:lang w:val="uk-UA" w:eastAsia="ru-RU"/>
    </w:rPr>
  </w:style>
  <w:style w:type="character" w:customStyle="1" w:styleId="hps">
    <w:name w:val="hps"/>
    <w:basedOn w:val="a0"/>
    <w:rsid w:val="00911CDD"/>
  </w:style>
  <w:style w:type="character" w:customStyle="1" w:styleId="21">
    <w:name w:val="Основной текст (2)_"/>
    <w:basedOn w:val="a0"/>
    <w:link w:val="22"/>
    <w:rsid w:val="00911CDD"/>
    <w:rPr>
      <w:shd w:val="clear" w:color="auto" w:fill="FFFFFF"/>
    </w:rPr>
  </w:style>
  <w:style w:type="paragraph" w:customStyle="1" w:styleId="22">
    <w:name w:val="Основной текст (2)"/>
    <w:basedOn w:val="a"/>
    <w:link w:val="21"/>
    <w:rsid w:val="00911CDD"/>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911CDD"/>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911CDD"/>
    <w:rPr>
      <w:b/>
      <w:bCs/>
      <w:i/>
      <w:iCs/>
      <w:shd w:val="clear" w:color="auto" w:fill="FFFFFF"/>
    </w:rPr>
  </w:style>
  <w:style w:type="paragraph" w:customStyle="1" w:styleId="42">
    <w:name w:val="Основной текст (4)"/>
    <w:basedOn w:val="a"/>
    <w:link w:val="41"/>
    <w:rsid w:val="00911CDD"/>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2">
    <w:name w:val="Абзац списка1"/>
    <w:basedOn w:val="a"/>
    <w:rsid w:val="00911CDD"/>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911CD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911CDD"/>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911CDD"/>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911CDD"/>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911CDD"/>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911CDD"/>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911CDD"/>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911CDD"/>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911CD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911CDD"/>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9">
    <w:name w:val="Подпись к таблице_"/>
    <w:basedOn w:val="a0"/>
    <w:link w:val="afa"/>
    <w:rsid w:val="00911CDD"/>
    <w:rPr>
      <w:rFonts w:ascii="Times New Roman" w:eastAsia="Times New Roman" w:hAnsi="Times New Roman" w:cs="Times New Roman"/>
      <w:i/>
      <w:iCs/>
      <w:sz w:val="18"/>
      <w:szCs w:val="18"/>
      <w:shd w:val="clear" w:color="auto" w:fill="FFFFFF"/>
    </w:rPr>
  </w:style>
  <w:style w:type="paragraph" w:customStyle="1" w:styleId="afa">
    <w:name w:val="Подпись к таблице"/>
    <w:basedOn w:val="a"/>
    <w:link w:val="af9"/>
    <w:rsid w:val="00911CDD"/>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9"/>
    <w:rsid w:val="00911CDD"/>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b">
    <w:name w:val="Intense Emphasis"/>
    <w:basedOn w:val="a0"/>
    <w:uiPriority w:val="21"/>
    <w:qFormat/>
    <w:rsid w:val="00911CDD"/>
    <w:rPr>
      <w:b/>
      <w:bCs/>
      <w:i/>
      <w:iCs/>
      <w:color w:val="4F81BD" w:themeColor="accent1"/>
    </w:rPr>
  </w:style>
  <w:style w:type="paragraph" w:customStyle="1" w:styleId="rvps2">
    <w:name w:val="rvps2"/>
    <w:basedOn w:val="a"/>
    <w:rsid w:val="00911CDD"/>
    <w:pPr>
      <w:spacing w:before="100" w:beforeAutospacing="1" w:after="100" w:afterAutospacing="1"/>
    </w:pPr>
    <w:rPr>
      <w:lang w:val="ru-RU"/>
    </w:rPr>
  </w:style>
  <w:style w:type="paragraph" w:customStyle="1" w:styleId="13">
    <w:name w:val="Обычный1"/>
    <w:rsid w:val="00911CDD"/>
    <w:pPr>
      <w:spacing w:after="0"/>
    </w:pPr>
    <w:rPr>
      <w:rFonts w:ascii="Arial" w:eastAsia="Times New Roman" w:hAnsi="Arial" w:cs="Arial"/>
      <w:color w:val="000000"/>
      <w:lang w:eastAsia="ru-RU"/>
    </w:rPr>
  </w:style>
  <w:style w:type="paragraph" w:styleId="afc">
    <w:name w:val="Body Text Indent"/>
    <w:basedOn w:val="a"/>
    <w:link w:val="afd"/>
    <w:uiPriority w:val="99"/>
    <w:semiHidden/>
    <w:unhideWhenUsed/>
    <w:rsid w:val="00911CDD"/>
    <w:pPr>
      <w:spacing w:after="120"/>
      <w:ind w:left="283"/>
    </w:pPr>
  </w:style>
  <w:style w:type="character" w:customStyle="1" w:styleId="afd">
    <w:name w:val="Основной текст с отступом Знак"/>
    <w:basedOn w:val="a0"/>
    <w:link w:val="afc"/>
    <w:uiPriority w:val="99"/>
    <w:semiHidden/>
    <w:rsid w:val="00911CDD"/>
    <w:rPr>
      <w:rFonts w:ascii="Times New Roman" w:eastAsia="Times New Roman" w:hAnsi="Times New Roman" w:cs="Times New Roman"/>
      <w:sz w:val="24"/>
      <w:szCs w:val="24"/>
      <w:lang w:val="uk-UA" w:eastAsia="ru-RU"/>
    </w:rPr>
  </w:style>
  <w:style w:type="character" w:customStyle="1" w:styleId="rvts0">
    <w:name w:val="rvts0"/>
    <w:rsid w:val="00911CDD"/>
  </w:style>
  <w:style w:type="paragraph" w:customStyle="1" w:styleId="listparagraphcxsplast">
    <w:name w:val="listparagraphcxsplast"/>
    <w:basedOn w:val="a"/>
    <w:rsid w:val="00911CDD"/>
    <w:pPr>
      <w:spacing w:before="100" w:beforeAutospacing="1" w:after="100" w:afterAutospacing="1"/>
    </w:pPr>
    <w:rPr>
      <w:lang w:val="ru-RU"/>
    </w:rPr>
  </w:style>
  <w:style w:type="paragraph" w:customStyle="1" w:styleId="24">
    <w:name w:val="Абзац списка2"/>
    <w:basedOn w:val="a"/>
    <w:rsid w:val="00911CDD"/>
    <w:pPr>
      <w:suppressAutoHyphens/>
      <w:ind w:left="720"/>
      <w:contextualSpacing/>
    </w:pPr>
    <w:rPr>
      <w:rFonts w:eastAsia="Calibri"/>
      <w:lang w:eastAsia="ar-SA"/>
    </w:rPr>
  </w:style>
  <w:style w:type="paragraph" w:customStyle="1" w:styleId="listparagraphcxspmiddle">
    <w:name w:val="listparagraphcxspmiddle"/>
    <w:basedOn w:val="a"/>
    <w:rsid w:val="00911CDD"/>
    <w:pPr>
      <w:spacing w:before="100" w:beforeAutospacing="1" w:after="100" w:afterAutospacing="1"/>
    </w:pPr>
    <w:rPr>
      <w:lang w:val="ru-RU"/>
    </w:rPr>
  </w:style>
  <w:style w:type="table" w:styleId="afe">
    <w:name w:val="Table Grid"/>
    <w:basedOn w:val="a1"/>
    <w:uiPriority w:val="59"/>
    <w:rsid w:val="0091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Полужирный;Курсив"/>
    <w:basedOn w:val="21"/>
    <w:rsid w:val="00911CD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911CDD"/>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911CDD"/>
  </w:style>
  <w:style w:type="character" w:customStyle="1" w:styleId="A12">
    <w:name w:val="A12"/>
    <w:uiPriority w:val="99"/>
    <w:rsid w:val="00911CDD"/>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911CDD"/>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911CDD"/>
    <w:pPr>
      <w:spacing w:before="100" w:beforeAutospacing="1" w:after="100" w:afterAutospacing="1"/>
    </w:pPr>
    <w:rPr>
      <w:lang w:val="ru-RU"/>
    </w:rPr>
  </w:style>
  <w:style w:type="paragraph" w:customStyle="1" w:styleId="tj">
    <w:name w:val="tj"/>
    <w:basedOn w:val="a"/>
    <w:rsid w:val="00911CDD"/>
    <w:pPr>
      <w:spacing w:before="100" w:beforeAutospacing="1" w:after="100" w:afterAutospacing="1"/>
    </w:pPr>
    <w:rPr>
      <w:lang w:val="ru-RU"/>
    </w:rPr>
  </w:style>
  <w:style w:type="paragraph" w:customStyle="1" w:styleId="aff">
    <w:name w:val="Вміст таблиці"/>
    <w:basedOn w:val="a"/>
    <w:rsid w:val="00B33C8E"/>
    <w:pPr>
      <w:suppressLineNumbers/>
      <w:spacing w:line="276" w:lineRule="auto"/>
    </w:pPr>
    <w:rPr>
      <w:rFonts w:ascii="Liberation Serif" w:hAnsi="Liberation Serif" w:cs="Lohit Devanagari"/>
      <w:color w:val="00000A"/>
      <w:lang w:eastAsia="zh-CN" w:bidi="hi-IN"/>
    </w:rPr>
  </w:style>
  <w:style w:type="paragraph" w:customStyle="1" w:styleId="aff0">
    <w:name w:val="Основний текст"/>
    <w:basedOn w:val="a"/>
    <w:rsid w:val="003211B8"/>
    <w:pPr>
      <w:spacing w:after="140" w:line="288" w:lineRule="auto"/>
    </w:pPr>
    <w:rPr>
      <w:rFonts w:ascii="Liberation Serif" w:hAnsi="Liberation Serif" w:cs="Lohit Devanagari"/>
      <w:color w:val="00000A"/>
      <w:lang w:eastAsia="zh-CN" w:bidi="hi-IN"/>
    </w:rPr>
  </w:style>
  <w:style w:type="table" w:customStyle="1" w:styleId="14">
    <w:name w:val="Сетка таблицы1"/>
    <w:basedOn w:val="a1"/>
    <w:next w:val="afe"/>
    <w:uiPriority w:val="59"/>
    <w:rsid w:val="0021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1062">
      <w:bodyDiv w:val="1"/>
      <w:marLeft w:val="0"/>
      <w:marRight w:val="0"/>
      <w:marTop w:val="0"/>
      <w:marBottom w:val="0"/>
      <w:divBdr>
        <w:top w:val="none" w:sz="0" w:space="0" w:color="auto"/>
        <w:left w:val="none" w:sz="0" w:space="0" w:color="auto"/>
        <w:bottom w:val="none" w:sz="0" w:space="0" w:color="auto"/>
        <w:right w:val="none" w:sz="0" w:space="0" w:color="auto"/>
      </w:divBdr>
    </w:div>
    <w:div w:id="15369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earch.ligazakon.ua/l_doc2.nsf/link1/T190114.html" TargetMode="External"/><Relationship Id="rId18" Type="http://schemas.openxmlformats.org/officeDocument/2006/relationships/hyperlink" Target="https://zakon.rada.gov.ua/laws/show/1356-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arch.ligazakon.ua/l_doc2.nsf/link1/T190114.html" TargetMode="External"/><Relationship Id="rId17" Type="http://schemas.openxmlformats.org/officeDocument/2006/relationships/hyperlink" Target="http://search.ligazakon.ua/l_doc2.nsf/link1/T190114.html" TargetMode="External"/><Relationship Id="rId2" Type="http://schemas.openxmlformats.org/officeDocument/2006/relationships/numbering" Target="numbering.xml"/><Relationship Id="rId16" Type="http://schemas.openxmlformats.org/officeDocument/2006/relationships/hyperlink" Target="http://search.ligazakon.ua/l_doc2.nsf/link1/T190114.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20095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190114.html" TargetMode="External"/><Relationship Id="rId23" Type="http://schemas.openxmlformats.org/officeDocument/2006/relationships/fontTable" Target="fontTable.xml"/><Relationship Id="rId10" Type="http://schemas.openxmlformats.org/officeDocument/2006/relationships/hyperlink" Target="http://search.ligazakon.ua/l_doc2.nsf/link1/T19011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earch.ligazakon.ua/l_doc2.nsf/link1/T200954.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A7E08-5956-4808-8FB7-79B0E706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37</Pages>
  <Words>14109</Words>
  <Characters>80425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TenZ</cp:lastModifiedBy>
  <cp:revision>39</cp:revision>
  <cp:lastPrinted>2022-08-11T11:14:00Z</cp:lastPrinted>
  <dcterms:created xsi:type="dcterms:W3CDTF">2021-07-08T09:10:00Z</dcterms:created>
  <dcterms:modified xsi:type="dcterms:W3CDTF">2022-08-29T11:16:00Z</dcterms:modified>
</cp:coreProperties>
</file>