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F8B8" w14:textId="50F70C05" w:rsidR="002A23F2" w:rsidRDefault="002A23F2" w:rsidP="002A23F2">
      <w:pPr>
        <w:jc w:val="center"/>
        <w:rPr>
          <w:b/>
          <w:color w:val="000000"/>
          <w:sz w:val="20"/>
          <w:szCs w:val="20"/>
        </w:rPr>
      </w:pPr>
      <w:r w:rsidRPr="00B61272">
        <w:rPr>
          <w:b/>
          <w:sz w:val="20"/>
          <w:szCs w:val="20"/>
        </w:rPr>
        <w:t xml:space="preserve">ДОВІДКА </w:t>
      </w:r>
      <w:r w:rsidRPr="00B61272">
        <w:rPr>
          <w:b/>
          <w:color w:val="000000"/>
          <w:sz w:val="20"/>
          <w:szCs w:val="20"/>
        </w:rPr>
        <w:t>ПРО НЕОБХІДНІ ТЕХНІЧНІ, ЯКІСНІ ТА КІЛЬКІСНІ ХАРАКТЕРИСТИКИ ПРЕДМЕТА ЗАКУПІВЛІ</w:t>
      </w:r>
    </w:p>
    <w:p w14:paraId="30950B29" w14:textId="0BF9D4C9" w:rsidR="005A0897" w:rsidRDefault="005A0897" w:rsidP="005A0897">
      <w:pPr>
        <w:jc w:val="center"/>
        <w:rPr>
          <w:b/>
          <w:color w:val="000000"/>
          <w:sz w:val="20"/>
          <w:szCs w:val="20"/>
          <w:lang w:val="uk-UA"/>
        </w:rPr>
      </w:pPr>
      <w:r w:rsidRPr="005A0897">
        <w:rPr>
          <w:b/>
          <w:color w:val="000000"/>
          <w:sz w:val="20"/>
          <w:szCs w:val="20"/>
          <w:lang w:val="uk-UA"/>
        </w:rPr>
        <w:t>33600000-6 – Фармацевтична продукція (вакцини)</w:t>
      </w:r>
      <w:r>
        <w:rPr>
          <w:b/>
          <w:color w:val="000000"/>
          <w:sz w:val="20"/>
          <w:szCs w:val="20"/>
          <w:lang w:val="uk-UA"/>
        </w:rPr>
        <w:t xml:space="preserve"> </w:t>
      </w:r>
      <w:r w:rsidRPr="005A0897">
        <w:rPr>
          <w:b/>
          <w:color w:val="000000"/>
          <w:sz w:val="20"/>
          <w:szCs w:val="20"/>
          <w:lang w:val="uk-UA"/>
        </w:rPr>
        <w:t>за ДК 021:2015 Єдиного закупівельного словника</w:t>
      </w:r>
    </w:p>
    <w:p w14:paraId="492C7566" w14:textId="77777777" w:rsidR="002A23F2" w:rsidRPr="00B61272" w:rsidRDefault="002A23F2" w:rsidP="002A23F2">
      <w:pPr>
        <w:jc w:val="center"/>
        <w:rPr>
          <w:b/>
          <w:sz w:val="20"/>
          <w:szCs w:val="20"/>
        </w:rPr>
      </w:pPr>
    </w:p>
    <w:p w14:paraId="49A099A1" w14:textId="77777777" w:rsidR="002A23F2" w:rsidRPr="00B61272" w:rsidRDefault="002A23F2" w:rsidP="002A23F2">
      <w:pPr>
        <w:widowControl/>
        <w:spacing w:before="240" w:after="240"/>
        <w:ind w:left="120"/>
        <w:jc w:val="right"/>
        <w:rPr>
          <w:b/>
          <w:i/>
          <w:sz w:val="20"/>
          <w:szCs w:val="20"/>
        </w:rPr>
      </w:pPr>
      <w:r w:rsidRPr="00B61272">
        <w:rPr>
          <w:b/>
          <w:i/>
          <w:sz w:val="20"/>
          <w:szCs w:val="20"/>
        </w:rPr>
        <w:t>Таблиця 1</w:t>
      </w:r>
    </w:p>
    <w:p w14:paraId="31328B95" w14:textId="72CF9C70" w:rsidR="002A23F2" w:rsidRDefault="002A23F2" w:rsidP="002A23F2">
      <w:pPr>
        <w:widowControl/>
        <w:spacing w:before="240" w:after="240"/>
        <w:ind w:left="120"/>
        <w:rPr>
          <w:b/>
          <w:color w:val="000000"/>
          <w:sz w:val="20"/>
          <w:szCs w:val="20"/>
        </w:rPr>
      </w:pPr>
      <w:r w:rsidRPr="00B61272">
        <w:rPr>
          <w:b/>
          <w:color w:val="000000"/>
          <w:sz w:val="20"/>
          <w:szCs w:val="20"/>
        </w:rPr>
        <w:t>Вимоги до предмета закупівлі, які встановлює Замовник:</w:t>
      </w:r>
    </w:p>
    <w:tbl>
      <w:tblPr>
        <w:tblStyle w:val="1"/>
        <w:tblW w:w="0" w:type="auto"/>
        <w:tblInd w:w="0" w:type="dxa"/>
        <w:tblLook w:val="04A0" w:firstRow="1" w:lastRow="0" w:firstColumn="1" w:lastColumn="0" w:noHBand="0" w:noVBand="1"/>
      </w:tblPr>
      <w:tblGrid>
        <w:gridCol w:w="517"/>
        <w:gridCol w:w="1843"/>
        <w:gridCol w:w="1687"/>
        <w:gridCol w:w="1812"/>
        <w:gridCol w:w="2052"/>
        <w:gridCol w:w="1660"/>
      </w:tblGrid>
      <w:tr w:rsidR="00B76E0F" w14:paraId="4B8E41FC"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2A3417FB" w14:textId="75BADDFF" w:rsidR="00B76E0F" w:rsidRDefault="002A23F2">
            <w:pPr>
              <w:rPr>
                <w:sz w:val="20"/>
                <w:szCs w:val="20"/>
                <w:lang w:val="uk-UA" w:eastAsia="en-US"/>
              </w:rPr>
            </w:pPr>
            <w:r w:rsidRPr="00792A0C">
              <w:rPr>
                <w:b/>
                <w:color w:val="000000"/>
                <w:sz w:val="20"/>
                <w:szCs w:val="20"/>
              </w:rPr>
              <w:t> </w:t>
            </w:r>
            <w:r w:rsidR="00B76E0F">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88B40E" w14:textId="77777777" w:rsidR="00B76E0F" w:rsidRDefault="00B76E0F">
            <w:pPr>
              <w:rPr>
                <w:sz w:val="20"/>
                <w:szCs w:val="20"/>
              </w:rPr>
            </w:pPr>
            <w:r>
              <w:rPr>
                <w:sz w:val="20"/>
                <w:szCs w:val="20"/>
              </w:rPr>
              <w:t>МНН</w:t>
            </w:r>
          </w:p>
        </w:tc>
        <w:tc>
          <w:tcPr>
            <w:tcW w:w="1687" w:type="dxa"/>
            <w:tcBorders>
              <w:top w:val="single" w:sz="4" w:space="0" w:color="auto"/>
              <w:left w:val="single" w:sz="4" w:space="0" w:color="auto"/>
              <w:bottom w:val="single" w:sz="4" w:space="0" w:color="auto"/>
              <w:right w:val="single" w:sz="4" w:space="0" w:color="auto"/>
            </w:tcBorders>
            <w:hideMark/>
          </w:tcPr>
          <w:p w14:paraId="36703595" w14:textId="77777777" w:rsidR="00B76E0F" w:rsidRDefault="00B76E0F">
            <w:pPr>
              <w:rPr>
                <w:sz w:val="20"/>
                <w:szCs w:val="20"/>
              </w:rPr>
            </w:pPr>
            <w:r>
              <w:rPr>
                <w:sz w:val="20"/>
                <w:szCs w:val="20"/>
                <w:lang w:val="ru-RU"/>
              </w:rPr>
              <w:t>Н</w:t>
            </w:r>
            <w:proofErr w:type="spellStart"/>
            <w:r>
              <w:rPr>
                <w:sz w:val="20"/>
                <w:szCs w:val="20"/>
              </w:rPr>
              <w:t>азва</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09C46D53" w14:textId="77777777" w:rsidR="00B76E0F" w:rsidRDefault="00B76E0F">
            <w:pPr>
              <w:rPr>
                <w:sz w:val="20"/>
                <w:szCs w:val="20"/>
              </w:rPr>
            </w:pPr>
            <w:r>
              <w:rPr>
                <w:sz w:val="20"/>
                <w:szCs w:val="20"/>
              </w:rPr>
              <w:t>Форма випуску</w:t>
            </w:r>
          </w:p>
        </w:tc>
        <w:tc>
          <w:tcPr>
            <w:tcW w:w="2052" w:type="dxa"/>
            <w:tcBorders>
              <w:top w:val="single" w:sz="4" w:space="0" w:color="auto"/>
              <w:left w:val="single" w:sz="4" w:space="0" w:color="auto"/>
              <w:bottom w:val="single" w:sz="4" w:space="0" w:color="auto"/>
              <w:right w:val="single" w:sz="4" w:space="0" w:color="auto"/>
            </w:tcBorders>
            <w:hideMark/>
          </w:tcPr>
          <w:p w14:paraId="4FA2B49C" w14:textId="77777777" w:rsidR="00B76E0F" w:rsidRDefault="00B76E0F">
            <w:pPr>
              <w:rPr>
                <w:sz w:val="20"/>
                <w:szCs w:val="20"/>
                <w:lang w:val="ru-RU"/>
              </w:rPr>
            </w:pPr>
            <w:r>
              <w:rPr>
                <w:sz w:val="20"/>
                <w:szCs w:val="20"/>
              </w:rPr>
              <w:t>К</w:t>
            </w:r>
            <w:proofErr w:type="spellStart"/>
            <w:r>
              <w:rPr>
                <w:sz w:val="20"/>
                <w:szCs w:val="20"/>
                <w:lang w:val="ru-RU"/>
              </w:rPr>
              <w:t>ількість</w:t>
            </w:r>
            <w:proofErr w:type="spellEnd"/>
          </w:p>
        </w:tc>
        <w:tc>
          <w:tcPr>
            <w:tcW w:w="1660" w:type="dxa"/>
            <w:tcBorders>
              <w:top w:val="single" w:sz="4" w:space="0" w:color="auto"/>
              <w:left w:val="single" w:sz="4" w:space="0" w:color="auto"/>
              <w:bottom w:val="single" w:sz="4" w:space="0" w:color="auto"/>
              <w:right w:val="single" w:sz="4" w:space="0" w:color="auto"/>
            </w:tcBorders>
            <w:hideMark/>
          </w:tcPr>
          <w:p w14:paraId="2FF7AC00" w14:textId="77777777" w:rsidR="00B76E0F" w:rsidRDefault="00B76E0F">
            <w:pPr>
              <w:rPr>
                <w:sz w:val="20"/>
                <w:szCs w:val="20"/>
                <w:lang w:val="uk-UA"/>
              </w:rPr>
            </w:pPr>
            <w:r>
              <w:rPr>
                <w:sz w:val="20"/>
                <w:szCs w:val="20"/>
              </w:rPr>
              <w:t>Термін придатності</w:t>
            </w:r>
          </w:p>
        </w:tc>
      </w:tr>
      <w:tr w:rsidR="00B76E0F" w14:paraId="7CED6433"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2B862D0D" w14:textId="77777777" w:rsidR="00B76E0F" w:rsidRDefault="00B76E0F">
            <w:pP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7B10A8" w14:textId="77777777" w:rsidR="00B76E0F" w:rsidRDefault="00B76E0F">
            <w:pPr>
              <w:rPr>
                <w:sz w:val="20"/>
                <w:szCs w:val="20"/>
                <w:lang w:val="en-US"/>
              </w:rPr>
            </w:pPr>
            <w:r>
              <w:rPr>
                <w:color w:val="000000"/>
                <w:sz w:val="20"/>
                <w:szCs w:val="20"/>
                <w:shd w:val="clear" w:color="auto" w:fill="FFFFFF"/>
                <w:lang w:val="en-US"/>
              </w:rPr>
              <w:t>Diphtheria-</w:t>
            </w:r>
            <w:proofErr w:type="spellStart"/>
            <w:r>
              <w:rPr>
                <w:color w:val="000000"/>
                <w:sz w:val="20"/>
                <w:szCs w:val="20"/>
                <w:shd w:val="clear" w:color="auto" w:fill="FFFFFF"/>
                <w:lang w:val="en-US"/>
              </w:rPr>
              <w:t>haemophilus</w:t>
            </w:r>
            <w:proofErr w:type="spellEnd"/>
            <w:r>
              <w:rPr>
                <w:color w:val="000000"/>
                <w:sz w:val="20"/>
                <w:szCs w:val="20"/>
                <w:shd w:val="clear" w:color="auto" w:fill="FFFFFF"/>
                <w:lang w:val="en-US"/>
              </w:rPr>
              <w:t xml:space="preserve"> influenzae B-pertussis-poliomyelitis-tetanus-hepatitis B</w:t>
            </w:r>
          </w:p>
        </w:tc>
        <w:tc>
          <w:tcPr>
            <w:tcW w:w="1687" w:type="dxa"/>
            <w:tcBorders>
              <w:top w:val="single" w:sz="4" w:space="0" w:color="auto"/>
              <w:left w:val="single" w:sz="4" w:space="0" w:color="auto"/>
              <w:bottom w:val="single" w:sz="4" w:space="0" w:color="auto"/>
              <w:right w:val="single" w:sz="4" w:space="0" w:color="auto"/>
            </w:tcBorders>
            <w:hideMark/>
          </w:tcPr>
          <w:p w14:paraId="6D3ADB10" w14:textId="77777777" w:rsidR="00B76E0F" w:rsidRDefault="00B76E0F">
            <w:pPr>
              <w:rPr>
                <w:sz w:val="20"/>
                <w:szCs w:val="20"/>
                <w:lang w:val="uk-UA"/>
              </w:rPr>
            </w:pPr>
            <w:proofErr w:type="spellStart"/>
            <w:r>
              <w:rPr>
                <w:sz w:val="20"/>
                <w:szCs w:val="20"/>
              </w:rPr>
              <w:t>Інфанрикс</w:t>
            </w:r>
            <w:proofErr w:type="spellEnd"/>
            <w:r>
              <w:rPr>
                <w:sz w:val="20"/>
                <w:szCs w:val="20"/>
              </w:rPr>
              <w:t xml:space="preserve"> </w:t>
            </w:r>
            <w:proofErr w:type="spellStart"/>
            <w:r>
              <w:rPr>
                <w:sz w:val="20"/>
                <w:szCs w:val="20"/>
              </w:rPr>
              <w:t>Гекса</w:t>
            </w:r>
            <w:proofErr w:type="spellEnd"/>
            <w:r>
              <w:rPr>
                <w:sz w:val="20"/>
                <w:szCs w:val="20"/>
              </w:rPr>
              <w:t xml:space="preserve"> комплект: </w:t>
            </w:r>
            <w:proofErr w:type="spellStart"/>
            <w:r>
              <w:rPr>
                <w:sz w:val="20"/>
                <w:szCs w:val="20"/>
              </w:rPr>
              <w:t>сусп</w:t>
            </w:r>
            <w:proofErr w:type="spellEnd"/>
            <w:r>
              <w:rPr>
                <w:sz w:val="20"/>
                <w:szCs w:val="20"/>
              </w:rPr>
              <w:t>. д/ін. (</w:t>
            </w:r>
            <w:proofErr w:type="spellStart"/>
            <w:r>
              <w:rPr>
                <w:sz w:val="20"/>
                <w:szCs w:val="20"/>
              </w:rPr>
              <w:t>dtpa-hbv-ipv</w:t>
            </w:r>
            <w:proofErr w:type="spellEnd"/>
            <w:r>
              <w:rPr>
                <w:sz w:val="20"/>
                <w:szCs w:val="20"/>
              </w:rPr>
              <w:t xml:space="preserve">) №1 у </w:t>
            </w:r>
            <w:proofErr w:type="spellStart"/>
            <w:r>
              <w:rPr>
                <w:sz w:val="20"/>
                <w:szCs w:val="20"/>
              </w:rPr>
              <w:t>шпр</w:t>
            </w:r>
            <w:proofErr w:type="spellEnd"/>
            <w:r>
              <w:rPr>
                <w:sz w:val="20"/>
                <w:szCs w:val="20"/>
              </w:rPr>
              <w:t xml:space="preserve">. з 2-ма </w:t>
            </w:r>
            <w:proofErr w:type="spellStart"/>
            <w:r>
              <w:rPr>
                <w:sz w:val="20"/>
                <w:szCs w:val="20"/>
              </w:rPr>
              <w:t>голк</w:t>
            </w:r>
            <w:proofErr w:type="spellEnd"/>
            <w:r>
              <w:rPr>
                <w:sz w:val="20"/>
                <w:szCs w:val="20"/>
              </w:rPr>
              <w:t>.+(</w:t>
            </w:r>
            <w:proofErr w:type="spellStart"/>
            <w:r>
              <w:rPr>
                <w:sz w:val="20"/>
                <w:szCs w:val="20"/>
              </w:rPr>
              <w:t>hib</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5F2F372" w14:textId="77777777" w:rsidR="00B76E0F" w:rsidRDefault="00B76E0F">
            <w:pPr>
              <w:jc w:val="center"/>
              <w:rPr>
                <w:sz w:val="20"/>
                <w:szCs w:val="20"/>
                <w:lang w:val="en-US"/>
              </w:rPr>
            </w:pPr>
            <w:r>
              <w:rPr>
                <w:color w:val="000000"/>
                <w:sz w:val="20"/>
                <w:szCs w:val="20"/>
                <w:shd w:val="clear" w:color="auto" w:fill="FFFFFF"/>
              </w:rPr>
              <w:t>Одноразовий шприц</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4720EFD" w14:textId="77777777" w:rsidR="00B76E0F" w:rsidRDefault="00B76E0F">
            <w:pPr>
              <w:jc w:val="center"/>
              <w:rPr>
                <w:sz w:val="20"/>
                <w:szCs w:val="20"/>
                <w:lang w:val="uk-UA"/>
              </w:rPr>
            </w:pPr>
            <w:r>
              <w:rPr>
                <w:sz w:val="20"/>
                <w:szCs w:val="20"/>
              </w:rPr>
              <w:t>30уп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6B5F10E" w14:textId="77777777" w:rsidR="00B76E0F" w:rsidRDefault="00B76E0F">
            <w:pPr>
              <w:jc w:val="center"/>
              <w:rPr>
                <w:sz w:val="20"/>
                <w:szCs w:val="20"/>
              </w:rPr>
            </w:pPr>
            <w:r>
              <w:rPr>
                <w:sz w:val="20"/>
                <w:szCs w:val="20"/>
              </w:rPr>
              <w:t>2028р.</w:t>
            </w:r>
          </w:p>
        </w:tc>
      </w:tr>
      <w:tr w:rsidR="00B76E0F" w14:paraId="595681C7"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3A29E89F" w14:textId="77777777" w:rsidR="00B76E0F" w:rsidRDefault="00B76E0F">
            <w:pP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DEB68" w14:textId="77777777" w:rsidR="00B76E0F" w:rsidRDefault="00B76E0F">
            <w:pPr>
              <w:rPr>
                <w:sz w:val="20"/>
                <w:szCs w:val="20"/>
              </w:rPr>
            </w:pPr>
            <w:proofErr w:type="spellStart"/>
            <w:r>
              <w:rPr>
                <w:bCs/>
                <w:color w:val="1F1F1F"/>
                <w:sz w:val="20"/>
                <w:szCs w:val="20"/>
                <w:shd w:val="clear" w:color="auto" w:fill="FFFFFF"/>
              </w:rPr>
              <w:t>Diphtheria-pertussis-poliomyelitis-tetanus</w:t>
            </w:r>
            <w:proofErr w:type="spellEnd"/>
          </w:p>
        </w:tc>
        <w:tc>
          <w:tcPr>
            <w:tcW w:w="1687" w:type="dxa"/>
            <w:tcBorders>
              <w:top w:val="single" w:sz="4" w:space="0" w:color="auto"/>
              <w:left w:val="single" w:sz="4" w:space="0" w:color="auto"/>
              <w:bottom w:val="single" w:sz="4" w:space="0" w:color="auto"/>
              <w:right w:val="single" w:sz="4" w:space="0" w:color="auto"/>
            </w:tcBorders>
            <w:hideMark/>
          </w:tcPr>
          <w:p w14:paraId="1ACCF835" w14:textId="77777777" w:rsidR="00B76E0F" w:rsidRDefault="00B76E0F">
            <w:pPr>
              <w:rPr>
                <w:sz w:val="20"/>
                <w:szCs w:val="20"/>
                <w:lang w:val="en-US"/>
              </w:rPr>
            </w:pPr>
            <w:proofErr w:type="spellStart"/>
            <w:r>
              <w:rPr>
                <w:sz w:val="20"/>
                <w:szCs w:val="20"/>
              </w:rPr>
              <w:t>Інфанрикс</w:t>
            </w:r>
            <w:proofErr w:type="spellEnd"/>
            <w:r>
              <w:rPr>
                <w:sz w:val="20"/>
                <w:szCs w:val="20"/>
              </w:rPr>
              <w:t xml:space="preserve"> ІПВ суспензія д/ін. по 0.5 мл №1 у поперед. </w:t>
            </w:r>
            <w:proofErr w:type="spellStart"/>
            <w:r>
              <w:rPr>
                <w:sz w:val="20"/>
                <w:szCs w:val="20"/>
              </w:rPr>
              <w:t>запов</w:t>
            </w:r>
            <w:proofErr w:type="spellEnd"/>
            <w:r>
              <w:rPr>
                <w:sz w:val="20"/>
                <w:szCs w:val="20"/>
              </w:rPr>
              <w:t xml:space="preserve">. </w:t>
            </w:r>
            <w:proofErr w:type="spellStart"/>
            <w:r>
              <w:rPr>
                <w:sz w:val="20"/>
                <w:szCs w:val="20"/>
              </w:rPr>
              <w:t>однораз</w:t>
            </w:r>
            <w:proofErr w:type="spellEnd"/>
            <w:r>
              <w:rPr>
                <w:sz w:val="20"/>
                <w:szCs w:val="20"/>
              </w:rPr>
              <w:t xml:space="preserve">. </w:t>
            </w:r>
            <w:proofErr w:type="spellStart"/>
            <w:r>
              <w:rPr>
                <w:sz w:val="20"/>
                <w:szCs w:val="20"/>
              </w:rPr>
              <w:t>шпр</w:t>
            </w:r>
            <w:proofErr w:type="spellEnd"/>
            <w:r>
              <w:rPr>
                <w:sz w:val="20"/>
                <w:szCs w:val="20"/>
              </w:rPr>
              <w:t xml:space="preserve">. з </w:t>
            </w:r>
            <w:proofErr w:type="spellStart"/>
            <w:r>
              <w:rPr>
                <w:sz w:val="20"/>
                <w:szCs w:val="20"/>
              </w:rPr>
              <w:t>голк</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45AD3CF" w14:textId="77777777" w:rsidR="00B76E0F" w:rsidRDefault="00B76E0F">
            <w:pPr>
              <w:jc w:val="center"/>
              <w:rPr>
                <w:sz w:val="20"/>
                <w:szCs w:val="20"/>
                <w:lang w:val="uk-UA"/>
              </w:rPr>
            </w:pPr>
            <w:r>
              <w:rPr>
                <w:sz w:val="20"/>
                <w:szCs w:val="20"/>
              </w:rPr>
              <w:t>Одноразовий шприц</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B7C7BC5" w14:textId="77777777" w:rsidR="00B76E0F" w:rsidRDefault="00B76E0F">
            <w:pPr>
              <w:jc w:val="center"/>
              <w:rPr>
                <w:sz w:val="20"/>
                <w:szCs w:val="20"/>
              </w:rPr>
            </w:pPr>
            <w:r>
              <w:rPr>
                <w:sz w:val="20"/>
                <w:szCs w:val="20"/>
              </w:rPr>
              <w:t>30уп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21A53106" w14:textId="77777777" w:rsidR="00B76E0F" w:rsidRDefault="00B76E0F">
            <w:pPr>
              <w:jc w:val="center"/>
              <w:rPr>
                <w:sz w:val="20"/>
                <w:szCs w:val="20"/>
              </w:rPr>
            </w:pPr>
            <w:r>
              <w:rPr>
                <w:sz w:val="20"/>
                <w:szCs w:val="20"/>
              </w:rPr>
              <w:t>2027р.</w:t>
            </w:r>
          </w:p>
        </w:tc>
      </w:tr>
      <w:tr w:rsidR="00B76E0F" w14:paraId="37DEF75A"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66BD9DE3" w14:textId="77777777" w:rsidR="00B76E0F" w:rsidRDefault="00B76E0F">
            <w:pP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5EEB34" w14:textId="77777777" w:rsidR="00B76E0F" w:rsidRDefault="00B76E0F">
            <w:pPr>
              <w:rPr>
                <w:sz w:val="20"/>
                <w:szCs w:val="20"/>
                <w:lang w:val="en-US"/>
              </w:rPr>
            </w:pPr>
            <w:r>
              <w:rPr>
                <w:color w:val="000000"/>
                <w:sz w:val="20"/>
                <w:szCs w:val="20"/>
                <w:shd w:val="clear" w:color="auto" w:fill="FFFFFF"/>
                <w:lang w:val="en-US"/>
              </w:rPr>
              <w:t>Pertussis, purified antigen, combinations with toxoids</w:t>
            </w:r>
          </w:p>
        </w:tc>
        <w:tc>
          <w:tcPr>
            <w:tcW w:w="1687" w:type="dxa"/>
            <w:tcBorders>
              <w:top w:val="single" w:sz="4" w:space="0" w:color="auto"/>
              <w:left w:val="single" w:sz="4" w:space="0" w:color="auto"/>
              <w:bottom w:val="single" w:sz="4" w:space="0" w:color="auto"/>
              <w:right w:val="single" w:sz="4" w:space="0" w:color="auto"/>
            </w:tcBorders>
            <w:hideMark/>
          </w:tcPr>
          <w:p w14:paraId="3B71E649" w14:textId="77777777" w:rsidR="00B76E0F" w:rsidRDefault="00B76E0F">
            <w:pPr>
              <w:rPr>
                <w:sz w:val="20"/>
                <w:szCs w:val="20"/>
                <w:lang w:val="uk-UA"/>
              </w:rPr>
            </w:pPr>
            <w:proofErr w:type="spellStart"/>
            <w:r>
              <w:rPr>
                <w:sz w:val="20"/>
                <w:szCs w:val="20"/>
              </w:rPr>
              <w:t>Інфанрикс</w:t>
            </w:r>
            <w:proofErr w:type="spellEnd"/>
            <w:r>
              <w:rPr>
                <w:sz w:val="20"/>
                <w:szCs w:val="20"/>
              </w:rPr>
              <w:t xml:space="preserve"> суспензія д/ін. 1 доза по 0.5 мл №1 у поперед. </w:t>
            </w:r>
            <w:proofErr w:type="spellStart"/>
            <w:r>
              <w:rPr>
                <w:sz w:val="20"/>
                <w:szCs w:val="20"/>
              </w:rPr>
              <w:t>запов</w:t>
            </w:r>
            <w:proofErr w:type="spellEnd"/>
            <w:r>
              <w:rPr>
                <w:sz w:val="20"/>
                <w:szCs w:val="20"/>
              </w:rPr>
              <w:t xml:space="preserve">. </w:t>
            </w:r>
            <w:proofErr w:type="spellStart"/>
            <w:r>
              <w:rPr>
                <w:sz w:val="20"/>
                <w:szCs w:val="20"/>
              </w:rPr>
              <w:t>шпр</w:t>
            </w:r>
            <w:proofErr w:type="spellEnd"/>
            <w:r>
              <w:rPr>
                <w:sz w:val="20"/>
                <w:szCs w:val="20"/>
              </w:rPr>
              <w:t xml:space="preserve">. з </w:t>
            </w:r>
            <w:proofErr w:type="spellStart"/>
            <w:r>
              <w:rPr>
                <w:sz w:val="20"/>
                <w:szCs w:val="20"/>
              </w:rPr>
              <w:t>голк</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B9C416F" w14:textId="77777777" w:rsidR="00B76E0F" w:rsidRDefault="00B76E0F">
            <w:pPr>
              <w:jc w:val="center"/>
              <w:rPr>
                <w:sz w:val="20"/>
                <w:szCs w:val="20"/>
              </w:rPr>
            </w:pPr>
            <w:r>
              <w:rPr>
                <w:sz w:val="20"/>
                <w:szCs w:val="20"/>
              </w:rPr>
              <w:t>Одноразовий шприц</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486FAAB" w14:textId="77777777" w:rsidR="00B76E0F" w:rsidRDefault="00B76E0F">
            <w:pPr>
              <w:jc w:val="center"/>
              <w:rPr>
                <w:sz w:val="20"/>
                <w:szCs w:val="20"/>
              </w:rPr>
            </w:pPr>
            <w:r>
              <w:rPr>
                <w:sz w:val="20"/>
                <w:szCs w:val="20"/>
              </w:rPr>
              <w:t>24уп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594B4690" w14:textId="77777777" w:rsidR="00B76E0F" w:rsidRDefault="00B76E0F">
            <w:pPr>
              <w:jc w:val="center"/>
              <w:rPr>
                <w:sz w:val="20"/>
                <w:szCs w:val="20"/>
              </w:rPr>
            </w:pPr>
            <w:r>
              <w:rPr>
                <w:sz w:val="20"/>
                <w:szCs w:val="20"/>
              </w:rPr>
              <w:t>2027р.</w:t>
            </w:r>
          </w:p>
        </w:tc>
      </w:tr>
      <w:tr w:rsidR="00B76E0F" w14:paraId="536F4C9F"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7FC406E4" w14:textId="77777777" w:rsidR="00B76E0F" w:rsidRDefault="00B76E0F">
            <w:pP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4958CF" w14:textId="77777777" w:rsidR="00B76E0F" w:rsidRDefault="00B76E0F">
            <w:pPr>
              <w:rPr>
                <w:sz w:val="20"/>
                <w:szCs w:val="20"/>
                <w:lang w:val="en-US"/>
              </w:rPr>
            </w:pPr>
            <w:r>
              <w:rPr>
                <w:bCs/>
                <w:color w:val="1F1F1F"/>
                <w:sz w:val="20"/>
                <w:szCs w:val="20"/>
                <w:shd w:val="clear" w:color="auto" w:fill="FFFFFF"/>
                <w:lang w:val="en-US"/>
              </w:rPr>
              <w:t>Diphtheria-Hemophilus influenzae B-pertussis-poliomyelitis-tetanus</w:t>
            </w:r>
          </w:p>
        </w:tc>
        <w:tc>
          <w:tcPr>
            <w:tcW w:w="1687" w:type="dxa"/>
            <w:tcBorders>
              <w:top w:val="single" w:sz="4" w:space="0" w:color="auto"/>
              <w:left w:val="single" w:sz="4" w:space="0" w:color="auto"/>
              <w:bottom w:val="single" w:sz="4" w:space="0" w:color="auto"/>
              <w:right w:val="single" w:sz="4" w:space="0" w:color="auto"/>
            </w:tcBorders>
            <w:hideMark/>
          </w:tcPr>
          <w:p w14:paraId="7EE0B9F6" w14:textId="77777777" w:rsidR="00B76E0F" w:rsidRDefault="00B76E0F">
            <w:pPr>
              <w:rPr>
                <w:sz w:val="20"/>
                <w:szCs w:val="20"/>
                <w:lang w:val="uk-UA"/>
              </w:rPr>
            </w:pPr>
            <w:proofErr w:type="spellStart"/>
            <w:r>
              <w:rPr>
                <w:sz w:val="20"/>
                <w:szCs w:val="20"/>
              </w:rPr>
              <w:t>Інфанрикс</w:t>
            </w:r>
            <w:proofErr w:type="spellEnd"/>
            <w:r>
              <w:rPr>
                <w:sz w:val="20"/>
                <w:szCs w:val="20"/>
              </w:rPr>
              <w:t xml:space="preserve"> ІПВ </w:t>
            </w:r>
            <w:proofErr w:type="spellStart"/>
            <w:r>
              <w:rPr>
                <w:sz w:val="20"/>
                <w:szCs w:val="20"/>
              </w:rPr>
              <w:t>хіб</w:t>
            </w:r>
            <w:proofErr w:type="spellEnd"/>
            <w:r>
              <w:rPr>
                <w:sz w:val="20"/>
                <w:szCs w:val="20"/>
              </w:rPr>
              <w:t xml:space="preserve"> суспензія д/ін. (</w:t>
            </w:r>
            <w:proofErr w:type="spellStart"/>
            <w:r>
              <w:rPr>
                <w:sz w:val="20"/>
                <w:szCs w:val="20"/>
              </w:rPr>
              <w:t>dtpa-hbv-ipv</w:t>
            </w:r>
            <w:proofErr w:type="spellEnd"/>
            <w:r>
              <w:rPr>
                <w:sz w:val="20"/>
                <w:szCs w:val="20"/>
              </w:rPr>
              <w:t xml:space="preserve">) 1 доза по 0.5 мл №1 у </w:t>
            </w:r>
            <w:proofErr w:type="spellStart"/>
            <w:r>
              <w:rPr>
                <w:sz w:val="20"/>
                <w:szCs w:val="20"/>
              </w:rPr>
              <w:t>шпр</w:t>
            </w:r>
            <w:proofErr w:type="spellEnd"/>
            <w:r>
              <w:rPr>
                <w:sz w:val="20"/>
                <w:szCs w:val="20"/>
              </w:rPr>
              <w:t xml:space="preserve">. з 2-ма </w:t>
            </w:r>
            <w:proofErr w:type="spellStart"/>
            <w:r>
              <w:rPr>
                <w:sz w:val="20"/>
                <w:szCs w:val="20"/>
              </w:rPr>
              <w:t>голк</w:t>
            </w:r>
            <w:proofErr w:type="spellEnd"/>
            <w:r>
              <w:rPr>
                <w:sz w:val="20"/>
                <w:szCs w:val="20"/>
              </w:rPr>
              <w:t>.+(</w:t>
            </w:r>
            <w:proofErr w:type="spellStart"/>
            <w:r>
              <w:rPr>
                <w:sz w:val="20"/>
                <w:szCs w:val="20"/>
              </w:rPr>
              <w:t>hib</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E4B1E7D" w14:textId="77777777" w:rsidR="00B76E0F" w:rsidRDefault="00B76E0F">
            <w:pPr>
              <w:jc w:val="center"/>
              <w:rPr>
                <w:sz w:val="20"/>
                <w:szCs w:val="20"/>
              </w:rPr>
            </w:pPr>
            <w:r>
              <w:rPr>
                <w:sz w:val="20"/>
                <w:szCs w:val="20"/>
              </w:rPr>
              <w:t xml:space="preserve">Одноразовий </w:t>
            </w:r>
            <w:proofErr w:type="spellStart"/>
            <w:r>
              <w:rPr>
                <w:sz w:val="20"/>
                <w:szCs w:val="20"/>
              </w:rPr>
              <w:t>щприц</w:t>
            </w:r>
            <w:proofErr w:type="spellEnd"/>
          </w:p>
        </w:tc>
        <w:tc>
          <w:tcPr>
            <w:tcW w:w="2052" w:type="dxa"/>
            <w:tcBorders>
              <w:top w:val="single" w:sz="4" w:space="0" w:color="auto"/>
              <w:left w:val="single" w:sz="4" w:space="0" w:color="auto"/>
              <w:bottom w:val="single" w:sz="4" w:space="0" w:color="auto"/>
              <w:right w:val="single" w:sz="4" w:space="0" w:color="auto"/>
            </w:tcBorders>
            <w:vAlign w:val="center"/>
            <w:hideMark/>
          </w:tcPr>
          <w:p w14:paraId="72DD484C" w14:textId="77777777" w:rsidR="00B76E0F" w:rsidRDefault="00B76E0F">
            <w:pPr>
              <w:jc w:val="center"/>
              <w:rPr>
                <w:sz w:val="20"/>
                <w:szCs w:val="20"/>
              </w:rPr>
            </w:pPr>
            <w:r>
              <w:rPr>
                <w:sz w:val="20"/>
                <w:szCs w:val="20"/>
              </w:rPr>
              <w:t>30уп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2E2B6FDD" w14:textId="77777777" w:rsidR="00B76E0F" w:rsidRDefault="00B76E0F">
            <w:pPr>
              <w:jc w:val="center"/>
              <w:rPr>
                <w:sz w:val="20"/>
                <w:szCs w:val="20"/>
              </w:rPr>
            </w:pPr>
            <w:r>
              <w:rPr>
                <w:sz w:val="20"/>
                <w:szCs w:val="20"/>
              </w:rPr>
              <w:t>2027р.</w:t>
            </w:r>
          </w:p>
        </w:tc>
      </w:tr>
      <w:tr w:rsidR="00B76E0F" w14:paraId="1E1D70BC"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6FDB59B5" w14:textId="77777777" w:rsidR="00B76E0F" w:rsidRDefault="00B76E0F">
            <w:pPr>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0D6ED0" w14:textId="77777777" w:rsidR="00B76E0F" w:rsidRDefault="00B76E0F">
            <w:pPr>
              <w:rPr>
                <w:sz w:val="20"/>
                <w:szCs w:val="20"/>
                <w:lang w:val="en-US"/>
              </w:rPr>
            </w:pPr>
            <w:proofErr w:type="spellStart"/>
            <w:r>
              <w:rPr>
                <w:color w:val="000000"/>
                <w:sz w:val="20"/>
                <w:szCs w:val="20"/>
                <w:shd w:val="clear" w:color="auto" w:fill="FFFFFF"/>
              </w:rPr>
              <w:t>Diphtheria-pertussis-poliomyelitis-tetanus</w:t>
            </w:r>
            <w:proofErr w:type="spellEnd"/>
          </w:p>
        </w:tc>
        <w:tc>
          <w:tcPr>
            <w:tcW w:w="1687" w:type="dxa"/>
            <w:tcBorders>
              <w:top w:val="single" w:sz="4" w:space="0" w:color="auto"/>
              <w:left w:val="single" w:sz="4" w:space="0" w:color="auto"/>
              <w:bottom w:val="single" w:sz="4" w:space="0" w:color="auto"/>
              <w:right w:val="single" w:sz="4" w:space="0" w:color="auto"/>
            </w:tcBorders>
            <w:hideMark/>
          </w:tcPr>
          <w:p w14:paraId="1760F75C" w14:textId="77777777" w:rsidR="00B76E0F" w:rsidRDefault="00B76E0F">
            <w:pPr>
              <w:rPr>
                <w:sz w:val="20"/>
                <w:szCs w:val="20"/>
                <w:lang w:val="uk-UA"/>
              </w:rPr>
            </w:pPr>
            <w:proofErr w:type="spellStart"/>
            <w:r>
              <w:rPr>
                <w:sz w:val="20"/>
                <w:szCs w:val="20"/>
              </w:rPr>
              <w:t>Тетраксим</w:t>
            </w:r>
            <w:proofErr w:type="spellEnd"/>
            <w:r>
              <w:rPr>
                <w:sz w:val="20"/>
                <w:szCs w:val="20"/>
              </w:rPr>
              <w:t xml:space="preserve"> суспензія д/ін. 1 доза по 0.5 мл №1 у </w:t>
            </w:r>
            <w:proofErr w:type="spellStart"/>
            <w:r>
              <w:rPr>
                <w:sz w:val="20"/>
                <w:szCs w:val="20"/>
              </w:rPr>
              <w:t>шпр</w:t>
            </w:r>
            <w:proofErr w:type="spellEnd"/>
            <w:r>
              <w:rPr>
                <w:sz w:val="20"/>
                <w:szCs w:val="20"/>
              </w:rPr>
              <w:t xml:space="preserve">. з </w:t>
            </w:r>
            <w:proofErr w:type="spellStart"/>
            <w:r>
              <w:rPr>
                <w:sz w:val="20"/>
                <w:szCs w:val="20"/>
              </w:rPr>
              <w:t>голк</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DFE3712" w14:textId="77777777" w:rsidR="00B76E0F" w:rsidRDefault="00B76E0F">
            <w:pPr>
              <w:jc w:val="center"/>
              <w:rPr>
                <w:sz w:val="20"/>
                <w:szCs w:val="20"/>
              </w:rPr>
            </w:pPr>
            <w:r>
              <w:rPr>
                <w:sz w:val="20"/>
                <w:szCs w:val="20"/>
              </w:rPr>
              <w:t>Одноразовий шприц</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93A5A7" w14:textId="77777777" w:rsidR="00B76E0F" w:rsidRDefault="00B76E0F">
            <w:pPr>
              <w:jc w:val="center"/>
              <w:rPr>
                <w:sz w:val="20"/>
                <w:szCs w:val="20"/>
              </w:rPr>
            </w:pPr>
            <w:r>
              <w:rPr>
                <w:sz w:val="20"/>
                <w:szCs w:val="20"/>
              </w:rPr>
              <w:t>30уп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746B1BC" w14:textId="77777777" w:rsidR="00B76E0F" w:rsidRDefault="00B76E0F">
            <w:pPr>
              <w:jc w:val="center"/>
              <w:rPr>
                <w:sz w:val="20"/>
                <w:szCs w:val="20"/>
              </w:rPr>
            </w:pPr>
            <w:r>
              <w:rPr>
                <w:sz w:val="20"/>
                <w:szCs w:val="20"/>
              </w:rPr>
              <w:t>2027р.</w:t>
            </w:r>
          </w:p>
        </w:tc>
      </w:tr>
      <w:tr w:rsidR="00B76E0F" w14:paraId="6001ACD8"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6A7AA44D" w14:textId="77777777" w:rsidR="00B76E0F" w:rsidRDefault="00B76E0F">
            <w:pPr>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FE0D2A" w14:textId="77777777" w:rsidR="00B76E0F" w:rsidRDefault="00B76E0F">
            <w:pPr>
              <w:rPr>
                <w:sz w:val="20"/>
                <w:szCs w:val="20"/>
                <w:lang w:val="en-US"/>
              </w:rPr>
            </w:pPr>
            <w:r>
              <w:rPr>
                <w:color w:val="000000"/>
                <w:sz w:val="20"/>
                <w:szCs w:val="20"/>
                <w:shd w:val="clear" w:color="auto" w:fill="FFFFFF"/>
                <w:lang w:val="en-US"/>
              </w:rPr>
              <w:t>Diphtheria-</w:t>
            </w:r>
            <w:proofErr w:type="spellStart"/>
            <w:r>
              <w:rPr>
                <w:color w:val="000000"/>
                <w:sz w:val="20"/>
                <w:szCs w:val="20"/>
                <w:shd w:val="clear" w:color="auto" w:fill="FFFFFF"/>
                <w:lang w:val="en-US"/>
              </w:rPr>
              <w:t>hemophilus</w:t>
            </w:r>
            <w:proofErr w:type="spellEnd"/>
            <w:r>
              <w:rPr>
                <w:color w:val="000000"/>
                <w:sz w:val="20"/>
                <w:szCs w:val="20"/>
                <w:shd w:val="clear" w:color="auto" w:fill="FFFFFF"/>
                <w:lang w:val="en-US"/>
              </w:rPr>
              <w:t xml:space="preserve"> influenzae B-pertussis-poliomyelitis-tetanus</w:t>
            </w:r>
          </w:p>
        </w:tc>
        <w:tc>
          <w:tcPr>
            <w:tcW w:w="1687" w:type="dxa"/>
            <w:tcBorders>
              <w:top w:val="single" w:sz="4" w:space="0" w:color="auto"/>
              <w:left w:val="single" w:sz="4" w:space="0" w:color="auto"/>
              <w:bottom w:val="single" w:sz="4" w:space="0" w:color="auto"/>
              <w:right w:val="single" w:sz="4" w:space="0" w:color="auto"/>
            </w:tcBorders>
            <w:hideMark/>
          </w:tcPr>
          <w:p w14:paraId="164BF361" w14:textId="77777777" w:rsidR="00B76E0F" w:rsidRDefault="00B76E0F">
            <w:pPr>
              <w:rPr>
                <w:sz w:val="20"/>
                <w:szCs w:val="20"/>
                <w:lang w:val="uk-UA"/>
              </w:rPr>
            </w:pPr>
            <w:proofErr w:type="spellStart"/>
            <w:r>
              <w:rPr>
                <w:sz w:val="20"/>
                <w:szCs w:val="20"/>
              </w:rPr>
              <w:t>Пентаксим</w:t>
            </w:r>
            <w:proofErr w:type="spellEnd"/>
            <w:r>
              <w:rPr>
                <w:sz w:val="20"/>
                <w:szCs w:val="20"/>
              </w:rPr>
              <w:t xml:space="preserve"> комплект: порошок у </w:t>
            </w:r>
            <w:proofErr w:type="spellStart"/>
            <w:r>
              <w:rPr>
                <w:sz w:val="20"/>
                <w:szCs w:val="20"/>
              </w:rPr>
              <w:t>флак</w:t>
            </w:r>
            <w:proofErr w:type="spellEnd"/>
            <w:r>
              <w:rPr>
                <w:sz w:val="20"/>
                <w:szCs w:val="20"/>
              </w:rPr>
              <w:t xml:space="preserve">. + </w:t>
            </w:r>
            <w:proofErr w:type="spellStart"/>
            <w:r>
              <w:rPr>
                <w:sz w:val="20"/>
                <w:szCs w:val="20"/>
              </w:rPr>
              <w:t>сусп</w:t>
            </w:r>
            <w:proofErr w:type="spellEnd"/>
            <w:r>
              <w:rPr>
                <w:sz w:val="20"/>
                <w:szCs w:val="20"/>
              </w:rPr>
              <w:t xml:space="preserve">. д/ін. по 0.5 мл у поперед. </w:t>
            </w:r>
            <w:proofErr w:type="spellStart"/>
            <w:r>
              <w:rPr>
                <w:sz w:val="20"/>
                <w:szCs w:val="20"/>
              </w:rPr>
              <w:t>запов</w:t>
            </w:r>
            <w:proofErr w:type="spellEnd"/>
            <w:r>
              <w:rPr>
                <w:sz w:val="20"/>
                <w:szCs w:val="20"/>
              </w:rPr>
              <w:t xml:space="preserve">. </w:t>
            </w:r>
            <w:proofErr w:type="spellStart"/>
            <w:r>
              <w:rPr>
                <w:sz w:val="20"/>
                <w:szCs w:val="20"/>
              </w:rPr>
              <w:t>шпр</w:t>
            </w:r>
            <w:proofErr w:type="spellEnd"/>
            <w:r>
              <w:rPr>
                <w:sz w:val="20"/>
                <w:szCs w:val="20"/>
              </w:rPr>
              <w:t xml:space="preserve">. з </w:t>
            </w:r>
            <w:proofErr w:type="spellStart"/>
            <w:r>
              <w:rPr>
                <w:sz w:val="20"/>
                <w:szCs w:val="20"/>
              </w:rPr>
              <w:t>голк</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AC49219" w14:textId="77777777" w:rsidR="00B76E0F" w:rsidRDefault="00B76E0F">
            <w:pPr>
              <w:jc w:val="center"/>
              <w:rPr>
                <w:sz w:val="20"/>
                <w:szCs w:val="20"/>
              </w:rPr>
            </w:pPr>
            <w:r>
              <w:rPr>
                <w:color w:val="000000"/>
                <w:sz w:val="20"/>
                <w:szCs w:val="20"/>
                <w:shd w:val="clear" w:color="auto" w:fill="FFFFFF"/>
              </w:rPr>
              <w:t>Суспензія для ін’єкцій та порошок</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225BC52" w14:textId="77777777" w:rsidR="00B76E0F" w:rsidRDefault="00B76E0F">
            <w:pPr>
              <w:jc w:val="center"/>
              <w:rPr>
                <w:sz w:val="20"/>
                <w:szCs w:val="20"/>
              </w:rPr>
            </w:pPr>
            <w:r>
              <w:rPr>
                <w:sz w:val="20"/>
                <w:szCs w:val="20"/>
              </w:rPr>
              <w:t>30уп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5CB67DB7" w14:textId="77777777" w:rsidR="00B76E0F" w:rsidRDefault="00B76E0F">
            <w:pPr>
              <w:jc w:val="center"/>
              <w:rPr>
                <w:sz w:val="20"/>
                <w:szCs w:val="20"/>
              </w:rPr>
            </w:pPr>
            <w:r>
              <w:rPr>
                <w:sz w:val="20"/>
                <w:szCs w:val="20"/>
              </w:rPr>
              <w:t>2027р.</w:t>
            </w:r>
          </w:p>
        </w:tc>
      </w:tr>
      <w:tr w:rsidR="00B76E0F" w14:paraId="39B56674" w14:textId="77777777" w:rsidTr="00B76E0F">
        <w:tc>
          <w:tcPr>
            <w:tcW w:w="517" w:type="dxa"/>
            <w:tcBorders>
              <w:top w:val="single" w:sz="4" w:space="0" w:color="auto"/>
              <w:left w:val="single" w:sz="4" w:space="0" w:color="auto"/>
              <w:bottom w:val="single" w:sz="4" w:space="0" w:color="auto"/>
              <w:right w:val="single" w:sz="4" w:space="0" w:color="auto"/>
            </w:tcBorders>
            <w:hideMark/>
          </w:tcPr>
          <w:p w14:paraId="3B50D2BB" w14:textId="77777777" w:rsidR="00B76E0F" w:rsidRDefault="00B76E0F">
            <w:pPr>
              <w:rPr>
                <w:sz w:val="20"/>
                <w:szCs w:val="20"/>
              </w:rPr>
            </w:pPr>
            <w:r>
              <w:rPr>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B117DE" w14:textId="77777777" w:rsidR="00B76E0F" w:rsidRDefault="00B76E0F">
            <w:pPr>
              <w:rPr>
                <w:sz w:val="20"/>
                <w:szCs w:val="20"/>
                <w:lang w:val="en-US"/>
              </w:rPr>
            </w:pPr>
            <w:r>
              <w:rPr>
                <w:color w:val="000000"/>
                <w:sz w:val="20"/>
                <w:szCs w:val="20"/>
                <w:shd w:val="clear" w:color="auto" w:fill="FFFFFF"/>
                <w:lang w:val="en-US"/>
              </w:rPr>
              <w:t>Diphtheria-</w:t>
            </w:r>
            <w:proofErr w:type="spellStart"/>
            <w:r>
              <w:rPr>
                <w:color w:val="000000"/>
                <w:sz w:val="20"/>
                <w:szCs w:val="20"/>
                <w:shd w:val="clear" w:color="auto" w:fill="FFFFFF"/>
                <w:lang w:val="en-US"/>
              </w:rPr>
              <w:t>haemophilus</w:t>
            </w:r>
            <w:proofErr w:type="spellEnd"/>
            <w:r>
              <w:rPr>
                <w:color w:val="000000"/>
                <w:sz w:val="20"/>
                <w:szCs w:val="20"/>
                <w:shd w:val="clear" w:color="auto" w:fill="FFFFFF"/>
                <w:lang w:val="en-US"/>
              </w:rPr>
              <w:t xml:space="preserve"> influenzae B-pertussis-poliomyelitis-tetanus-hepatitis B</w:t>
            </w:r>
          </w:p>
        </w:tc>
        <w:tc>
          <w:tcPr>
            <w:tcW w:w="1687" w:type="dxa"/>
            <w:tcBorders>
              <w:top w:val="single" w:sz="4" w:space="0" w:color="auto"/>
              <w:left w:val="single" w:sz="4" w:space="0" w:color="auto"/>
              <w:bottom w:val="single" w:sz="4" w:space="0" w:color="auto"/>
              <w:right w:val="single" w:sz="4" w:space="0" w:color="auto"/>
            </w:tcBorders>
            <w:hideMark/>
          </w:tcPr>
          <w:p w14:paraId="72ED6182" w14:textId="77777777" w:rsidR="00B76E0F" w:rsidRDefault="00B76E0F">
            <w:pPr>
              <w:rPr>
                <w:sz w:val="20"/>
                <w:szCs w:val="20"/>
                <w:lang w:val="en-US"/>
              </w:rPr>
            </w:pPr>
            <w:proofErr w:type="spellStart"/>
            <w:r>
              <w:rPr>
                <w:sz w:val="20"/>
                <w:szCs w:val="20"/>
              </w:rPr>
              <w:t>Гексаксим</w:t>
            </w:r>
            <w:proofErr w:type="spellEnd"/>
            <w:r>
              <w:rPr>
                <w:sz w:val="20"/>
                <w:szCs w:val="20"/>
              </w:rPr>
              <w:t xml:space="preserve"> суспензія д/ін. 1 доза по 0.5 мл №1 у поперед. </w:t>
            </w:r>
            <w:proofErr w:type="spellStart"/>
            <w:r>
              <w:rPr>
                <w:sz w:val="20"/>
                <w:szCs w:val="20"/>
              </w:rPr>
              <w:t>запов</w:t>
            </w:r>
            <w:proofErr w:type="spellEnd"/>
            <w:r>
              <w:rPr>
                <w:sz w:val="20"/>
                <w:szCs w:val="20"/>
              </w:rPr>
              <w:t xml:space="preserve">. </w:t>
            </w:r>
            <w:proofErr w:type="spellStart"/>
            <w:r>
              <w:rPr>
                <w:sz w:val="20"/>
                <w:szCs w:val="20"/>
              </w:rPr>
              <w:t>шпр</w:t>
            </w:r>
            <w:proofErr w:type="spellEnd"/>
            <w:r>
              <w:rPr>
                <w:sz w:val="20"/>
                <w:szCs w:val="20"/>
              </w:rPr>
              <w:t xml:space="preserve">. з 1 або 2 </w:t>
            </w:r>
            <w:proofErr w:type="spellStart"/>
            <w:r>
              <w:rPr>
                <w:sz w:val="20"/>
                <w:szCs w:val="20"/>
              </w:rPr>
              <w:t>голк</w:t>
            </w:r>
            <w:proofErr w:type="spellEnd"/>
            <w:r>
              <w:rPr>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7C2AB78" w14:textId="77777777" w:rsidR="00B76E0F" w:rsidRDefault="00B76E0F">
            <w:pPr>
              <w:jc w:val="center"/>
              <w:rPr>
                <w:sz w:val="20"/>
                <w:szCs w:val="20"/>
                <w:lang w:val="uk-UA"/>
              </w:rPr>
            </w:pPr>
            <w:r>
              <w:rPr>
                <w:sz w:val="20"/>
                <w:szCs w:val="20"/>
              </w:rPr>
              <w:t>Суспензія для ін'єкцій</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38DC28" w14:textId="77777777" w:rsidR="00B76E0F" w:rsidRDefault="00B76E0F">
            <w:pPr>
              <w:jc w:val="center"/>
              <w:rPr>
                <w:sz w:val="20"/>
                <w:szCs w:val="20"/>
              </w:rPr>
            </w:pPr>
            <w:r>
              <w:rPr>
                <w:sz w:val="20"/>
                <w:szCs w:val="20"/>
              </w:rPr>
              <w:t>30уп</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A62C1E5" w14:textId="77777777" w:rsidR="00B76E0F" w:rsidRDefault="00B76E0F">
            <w:pPr>
              <w:jc w:val="center"/>
              <w:rPr>
                <w:sz w:val="20"/>
                <w:szCs w:val="20"/>
              </w:rPr>
            </w:pPr>
            <w:r>
              <w:rPr>
                <w:sz w:val="20"/>
                <w:szCs w:val="20"/>
              </w:rPr>
              <w:t>2027р</w:t>
            </w:r>
          </w:p>
        </w:tc>
      </w:tr>
    </w:tbl>
    <w:p w14:paraId="65B1ABD1" w14:textId="51215244" w:rsidR="002A23F2" w:rsidRPr="00B61272" w:rsidRDefault="002A23F2" w:rsidP="002A23F2">
      <w:pPr>
        <w:widowControl/>
        <w:spacing w:before="240" w:after="240"/>
        <w:jc w:val="both"/>
        <w:rPr>
          <w:sz w:val="20"/>
          <w:szCs w:val="20"/>
        </w:rPr>
      </w:pPr>
      <w:r w:rsidRPr="00B61272">
        <w:rPr>
          <w:b/>
          <w:sz w:val="20"/>
          <w:szCs w:val="20"/>
        </w:rPr>
        <w:t>1</w:t>
      </w:r>
      <w:r w:rsidRPr="00B61272">
        <w:rPr>
          <w:b/>
          <w:color w:val="000000"/>
          <w:sz w:val="20"/>
          <w:szCs w:val="20"/>
        </w:rPr>
        <w:t>.</w:t>
      </w:r>
      <w:r w:rsidRPr="00B61272">
        <w:rPr>
          <w:b/>
          <w:sz w:val="20"/>
          <w:szCs w:val="20"/>
        </w:rPr>
        <w:t>1</w:t>
      </w:r>
      <w:r w:rsidRPr="00B61272">
        <w:rPr>
          <w:b/>
          <w:color w:val="000000"/>
          <w:sz w:val="20"/>
          <w:szCs w:val="20"/>
        </w:rPr>
        <w:t xml:space="preserve">. На момент ввезення </w:t>
      </w:r>
      <w:r w:rsidRPr="00B61272">
        <w:rPr>
          <w:b/>
          <w:sz w:val="20"/>
          <w:szCs w:val="20"/>
        </w:rPr>
        <w:t>та/або постачання</w:t>
      </w:r>
      <w:r w:rsidRPr="00B61272">
        <w:rPr>
          <w:b/>
          <w:color w:val="000000"/>
          <w:sz w:val="20"/>
          <w:szCs w:val="20"/>
        </w:rPr>
        <w:t xml:space="preserve"> лікарських засобів Постачальник має надати </w:t>
      </w:r>
      <w:r w:rsidRPr="00B61272">
        <w:rPr>
          <w:sz w:val="20"/>
          <w:szCs w:val="20"/>
        </w:rPr>
        <w:t>дві завірені належним чином копії сертифікату якості (сертифікату аналізу) серії (-й) лікарського засобу, що видається виробником на лікарські засоби, які постачаються, складений відповідно до вимог, встановлених в Україні.</w:t>
      </w:r>
    </w:p>
    <w:p w14:paraId="6C195FD1" w14:textId="77777777" w:rsidR="002A23F2" w:rsidRPr="00B61272" w:rsidRDefault="002A23F2" w:rsidP="002A23F2">
      <w:pPr>
        <w:widowControl/>
        <w:spacing w:before="240" w:after="240"/>
        <w:jc w:val="both"/>
        <w:rPr>
          <w:sz w:val="20"/>
          <w:szCs w:val="20"/>
        </w:rPr>
      </w:pPr>
      <w:r w:rsidRPr="00B61272">
        <w:rPr>
          <w:b/>
          <w:sz w:val="20"/>
          <w:szCs w:val="20"/>
        </w:rPr>
        <w:t>2</w:t>
      </w:r>
      <w:r w:rsidRPr="00B61272">
        <w:rPr>
          <w:b/>
          <w:color w:val="000000"/>
          <w:sz w:val="20"/>
          <w:szCs w:val="20"/>
        </w:rPr>
        <w:t>. Первинна упаковка</w:t>
      </w:r>
    </w:p>
    <w:p w14:paraId="247DCE89" w14:textId="77777777" w:rsidR="002A23F2" w:rsidRPr="00B61272" w:rsidRDefault="002A23F2" w:rsidP="002A23F2">
      <w:pPr>
        <w:widowControl/>
        <w:spacing w:before="240" w:after="240"/>
        <w:jc w:val="both"/>
        <w:rPr>
          <w:sz w:val="20"/>
          <w:szCs w:val="20"/>
        </w:rPr>
      </w:pPr>
      <w:r w:rsidRPr="00B61272">
        <w:rPr>
          <w:sz w:val="20"/>
          <w:szCs w:val="20"/>
        </w:rPr>
        <w:t xml:space="preserve">Первинна упаковка має зберігати якість, безпечність та стабільність препарату, який вона вміщує. </w:t>
      </w:r>
    </w:p>
    <w:p w14:paraId="0969301F" w14:textId="77777777" w:rsidR="002A23F2" w:rsidRPr="00B61272" w:rsidRDefault="002A23F2" w:rsidP="002A23F2">
      <w:pPr>
        <w:widowControl/>
        <w:spacing w:before="240" w:after="240"/>
        <w:jc w:val="both"/>
        <w:rPr>
          <w:sz w:val="20"/>
          <w:szCs w:val="20"/>
        </w:rPr>
      </w:pPr>
      <w:r w:rsidRPr="00B61272">
        <w:rPr>
          <w:sz w:val="20"/>
          <w:szCs w:val="20"/>
        </w:rPr>
        <w:t xml:space="preserve">Упаковка має бути належним чином запечатана та захищена від псування. </w:t>
      </w:r>
      <w:r w:rsidRPr="00B61272">
        <w:rPr>
          <w:b/>
          <w:sz w:val="20"/>
          <w:szCs w:val="20"/>
        </w:rPr>
        <w:t>Всі компоненти упаковки</w:t>
      </w:r>
      <w:r w:rsidRPr="00B61272">
        <w:rPr>
          <w:sz w:val="20"/>
          <w:szCs w:val="20"/>
        </w:rPr>
        <w:t xml:space="preserve"> мають відповідати </w:t>
      </w:r>
      <w:r w:rsidRPr="00B61272">
        <w:rPr>
          <w:b/>
          <w:sz w:val="20"/>
          <w:szCs w:val="20"/>
        </w:rPr>
        <w:t>вимогам та</w:t>
      </w:r>
      <w:r w:rsidRPr="00B61272">
        <w:rPr>
          <w:sz w:val="20"/>
          <w:szCs w:val="20"/>
        </w:rPr>
        <w:t xml:space="preserve"> </w:t>
      </w:r>
      <w:r w:rsidRPr="00B61272">
        <w:rPr>
          <w:b/>
          <w:sz w:val="20"/>
          <w:szCs w:val="20"/>
        </w:rPr>
        <w:t>стандартам</w:t>
      </w:r>
      <w:r w:rsidRPr="00B61272">
        <w:rPr>
          <w:sz w:val="20"/>
          <w:szCs w:val="20"/>
        </w:rPr>
        <w:t xml:space="preserve">, чинним на території України згідно з законодавством. </w:t>
      </w:r>
    </w:p>
    <w:p w14:paraId="2367BA47" w14:textId="77777777" w:rsidR="002A23F2" w:rsidRPr="00B61272" w:rsidRDefault="002A23F2" w:rsidP="002A23F2">
      <w:pPr>
        <w:widowControl/>
        <w:spacing w:before="240" w:after="240"/>
        <w:jc w:val="both"/>
        <w:rPr>
          <w:b/>
          <w:sz w:val="20"/>
          <w:szCs w:val="20"/>
        </w:rPr>
      </w:pPr>
      <w:bookmarkStart w:id="0" w:name="_heading=h.30j0zll" w:colFirst="0" w:colLast="0"/>
      <w:bookmarkEnd w:id="0"/>
      <w:r w:rsidRPr="00B61272">
        <w:rPr>
          <w:sz w:val="20"/>
          <w:szCs w:val="20"/>
        </w:rPr>
        <w:lastRenderedPageBreak/>
        <w:t>Кожна упаковка повинна супроводжуватись інструкцією про застосування лікарського засобу (інструкцією для медичного застосування), викладеною державною (українською) мовою, затвердженою відповідно до чинного законодавства України, а у випадку, коли незареєстрований лікарський засіб може ввозитись на митну територію України в порядку та на умовах, визначених чинним законодавством – кожна упаковка повинна супроводжуватись інструкцією для медичного застосування лікарського засобу, викладеною мовою оригіналу (мовою, відмінною від державної), затвердженою відповідно до нормативних вимог країни виробництва, з перекладом такої інструкції державною (українською) мовою.</w:t>
      </w:r>
    </w:p>
    <w:p w14:paraId="5D62054A" w14:textId="77777777" w:rsidR="002A23F2" w:rsidRPr="00B61272" w:rsidRDefault="002A23F2" w:rsidP="002A23F2">
      <w:pPr>
        <w:widowControl/>
        <w:spacing w:before="240" w:after="240"/>
        <w:jc w:val="both"/>
        <w:rPr>
          <w:sz w:val="20"/>
          <w:szCs w:val="20"/>
        </w:rPr>
      </w:pPr>
      <w:r w:rsidRPr="00B61272">
        <w:rPr>
          <w:b/>
          <w:sz w:val="20"/>
          <w:szCs w:val="20"/>
        </w:rPr>
        <w:t>3</w:t>
      </w:r>
      <w:r w:rsidRPr="00B61272">
        <w:rPr>
          <w:b/>
          <w:color w:val="000000"/>
          <w:sz w:val="20"/>
          <w:szCs w:val="20"/>
        </w:rPr>
        <w:t>. Маркування</w:t>
      </w:r>
    </w:p>
    <w:p w14:paraId="1471DD60" w14:textId="77777777" w:rsidR="002A23F2" w:rsidRPr="00B61272" w:rsidRDefault="002A23F2" w:rsidP="002A23F2">
      <w:pPr>
        <w:widowControl/>
        <w:spacing w:before="240" w:after="240"/>
        <w:jc w:val="both"/>
        <w:rPr>
          <w:sz w:val="20"/>
          <w:szCs w:val="20"/>
        </w:rPr>
      </w:pPr>
      <w:r w:rsidRPr="00B61272">
        <w:rPr>
          <w:sz w:val="20"/>
          <w:szCs w:val="20"/>
        </w:rPr>
        <w:t>Мовою маркування лікарських засобів, інструкцій про їх застосування є державна (українська) мова, якщо інше не передбачено законом.</w:t>
      </w:r>
    </w:p>
    <w:p w14:paraId="6F465828" w14:textId="77777777" w:rsidR="002A23F2" w:rsidRPr="00B61272" w:rsidRDefault="002A23F2" w:rsidP="002A23F2">
      <w:pPr>
        <w:widowControl/>
        <w:spacing w:before="240" w:after="240"/>
        <w:jc w:val="both"/>
        <w:rPr>
          <w:b/>
          <w:sz w:val="20"/>
          <w:szCs w:val="20"/>
        </w:rPr>
      </w:pPr>
      <w:r w:rsidRPr="00B61272">
        <w:rPr>
          <w:sz w:val="20"/>
          <w:szCs w:val="20"/>
        </w:rPr>
        <w:t>Маркування, інструкції про застосування/короткі характеристики лікарських засобів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заявника/виробника або уповноваженого ним представника перекладу тексту маркування та інструкції про застосування/короткої характеристики лікарського засобу на державну (українську) мову.</w:t>
      </w:r>
    </w:p>
    <w:p w14:paraId="78B0DDC8" w14:textId="542640AF" w:rsidR="002A23F2" w:rsidRDefault="002A23F2" w:rsidP="002A23F2">
      <w:pPr>
        <w:widowControl/>
        <w:spacing w:before="240" w:after="240"/>
        <w:jc w:val="both"/>
        <w:rPr>
          <w:b/>
          <w:color w:val="000000"/>
          <w:sz w:val="20"/>
          <w:szCs w:val="20"/>
        </w:rPr>
      </w:pPr>
      <w:r w:rsidRPr="00B61272">
        <w:rPr>
          <w:b/>
          <w:sz w:val="20"/>
          <w:szCs w:val="20"/>
        </w:rPr>
        <w:t>4</w:t>
      </w:r>
      <w:r w:rsidRPr="00B61272">
        <w:rPr>
          <w:b/>
          <w:color w:val="000000"/>
          <w:sz w:val="20"/>
          <w:szCs w:val="20"/>
        </w:rPr>
        <w:t xml:space="preserve">. Термін придатності </w:t>
      </w:r>
    </w:p>
    <w:p w14:paraId="77431E10" w14:textId="7EE74B7D" w:rsidR="00D53429" w:rsidRDefault="00D53429" w:rsidP="002A23F2">
      <w:pPr>
        <w:widowControl/>
        <w:spacing w:before="240" w:after="240"/>
        <w:jc w:val="both"/>
        <w:rPr>
          <w:b/>
          <w:color w:val="000000"/>
          <w:sz w:val="20"/>
          <w:szCs w:val="20"/>
          <w:lang w:val="uk-UA"/>
        </w:rPr>
      </w:pPr>
      <w:r w:rsidRPr="00D53429">
        <w:rPr>
          <w:b/>
          <w:color w:val="000000"/>
          <w:sz w:val="20"/>
          <w:szCs w:val="20"/>
          <w:lang w:val="uk-UA"/>
        </w:rPr>
        <w:t xml:space="preserve">     Термін придатності лікарських засобів, які постачаються, має становити не менше </w:t>
      </w:r>
      <w:r>
        <w:rPr>
          <w:b/>
          <w:color w:val="000000"/>
          <w:sz w:val="20"/>
          <w:szCs w:val="20"/>
          <w:lang w:val="uk-UA"/>
        </w:rPr>
        <w:t>8</w:t>
      </w:r>
      <w:r w:rsidRPr="00D53429">
        <w:rPr>
          <w:b/>
          <w:color w:val="000000"/>
          <w:sz w:val="20"/>
          <w:szCs w:val="20"/>
          <w:lang w:val="uk-UA"/>
        </w:rPr>
        <w:t xml:space="preserve">0 відсотків терміну придатності лікарського засобу, встановленого виробником. </w:t>
      </w:r>
    </w:p>
    <w:p w14:paraId="0FA114B6" w14:textId="3EE52181" w:rsidR="002A23F2" w:rsidRDefault="002A23F2" w:rsidP="002A23F2">
      <w:pPr>
        <w:widowControl/>
        <w:spacing w:before="240" w:after="240"/>
        <w:jc w:val="both"/>
        <w:rPr>
          <w:sz w:val="20"/>
          <w:szCs w:val="20"/>
        </w:rPr>
      </w:pPr>
      <w:r w:rsidRPr="00B61272">
        <w:rPr>
          <w:sz w:val="20"/>
          <w:szCs w:val="20"/>
          <w:highlight w:val="white"/>
        </w:rPr>
        <w:t>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лікарських засобів, які закуповуються особою, уповноваженою на здійснення закупівель у сфері охорони здоров’я, за переліком, затвердженим Кабінетом Міністрів України, та за умови підтвердження цільового призначення ввезення таких лікарських засобів, може бути скорочений.</w:t>
      </w:r>
    </w:p>
    <w:p w14:paraId="0044B2F4" w14:textId="77777777" w:rsidR="001B0A46" w:rsidRPr="001B0A46" w:rsidRDefault="001B0A46" w:rsidP="001B0A46">
      <w:pPr>
        <w:widowControl/>
        <w:pBdr>
          <w:top w:val="nil"/>
          <w:left w:val="nil"/>
          <w:bottom w:val="nil"/>
          <w:right w:val="nil"/>
          <w:between w:val="nil"/>
        </w:pBdr>
        <w:spacing w:after="120"/>
        <w:ind w:firstLine="720"/>
        <w:jc w:val="both"/>
        <w:rPr>
          <w:b/>
          <w:bCs/>
          <w:i/>
          <w:sz w:val="24"/>
          <w:szCs w:val="24"/>
          <w:lang w:val="uk-UA"/>
        </w:rPr>
      </w:pPr>
      <w:r w:rsidRPr="001B0A46">
        <w:rPr>
          <w:b/>
          <w:bCs/>
          <w:i/>
          <w:sz w:val="24"/>
          <w:szCs w:val="24"/>
          <w:highlight w:val="white"/>
        </w:rPr>
        <w:t>У разі необхідності коригування кількості до кратності упаковки сторони мають право зробити це після підписання договору, шляхом укладання додаткової угоди.</w:t>
      </w:r>
      <w:r w:rsidRPr="001B0A46">
        <w:rPr>
          <w:b/>
          <w:bCs/>
          <w:i/>
          <w:sz w:val="24"/>
          <w:szCs w:val="24"/>
          <w:lang w:val="uk-UA"/>
        </w:rPr>
        <w:t xml:space="preserve"> </w:t>
      </w:r>
    </w:p>
    <w:p w14:paraId="6691D90F" w14:textId="77777777" w:rsidR="001B0A46" w:rsidRDefault="001B0A46" w:rsidP="001B0A46">
      <w:pPr>
        <w:ind w:firstLine="567"/>
        <w:rPr>
          <w:sz w:val="20"/>
          <w:szCs w:val="20"/>
        </w:rPr>
      </w:pPr>
      <w:r w:rsidRPr="00B06149">
        <w:rPr>
          <w:sz w:val="20"/>
          <w:szCs w:val="20"/>
        </w:rPr>
        <w:t xml:space="preserve">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w:t>
      </w:r>
      <w:proofErr w:type="spellStart"/>
      <w:r w:rsidRPr="00B06149">
        <w:rPr>
          <w:sz w:val="20"/>
          <w:szCs w:val="20"/>
        </w:rPr>
        <w:t>непоставки</w:t>
      </w:r>
      <w:proofErr w:type="spellEnd"/>
      <w:r w:rsidRPr="00B06149">
        <w:rPr>
          <w:sz w:val="20"/>
          <w:szCs w:val="20"/>
        </w:rPr>
        <w:t xml:space="preserve">, Учасник повинен додатково підтвердити можливість поставки запропонованого  ним  товару  у  необхідній  кількості  та  відповідної  якості,  визначені  цією тендерною  документацією  та  пропозицією  учасника,  гарантійним  листом  виробника  або представника, або дилера, чи дистриб'ютора (уповноваженого на це виробником, якщо їх відповідні повноваження  щодо вчинення правочинів на розповсюдження його продукції поширюються на територію України (надати копію листа, або довіреності, або доручення, чи договору дистрибуції, що підтверджує такі повноваження представника, або дилера, або дистриб'ютора, завірену власною печаткою Учасника (у разі її використання). Надання Учасником договору поставки товару у якості підтвердження  повноважень  представника,  або  дилера,  або  дистриб’ютора  буде  </w:t>
      </w:r>
      <w:proofErr w:type="spellStart"/>
      <w:r w:rsidRPr="00B06149">
        <w:rPr>
          <w:sz w:val="20"/>
          <w:szCs w:val="20"/>
        </w:rPr>
        <w:t>розцінено</w:t>
      </w:r>
      <w:proofErr w:type="spellEnd"/>
      <w:r w:rsidRPr="00B06149">
        <w:rPr>
          <w:sz w:val="20"/>
          <w:szCs w:val="20"/>
        </w:rPr>
        <w:t xml:space="preserve">  як невиконання вимог до предмета закупівлі і призведе до відхилення його тендерної пропозиції.). В гарантійному листі має бути зазначена інформація про номер ID оголошення про закупівлю в електронній системі закупівель, назву предмета закупівлі та назву учасника.</w:t>
      </w:r>
    </w:p>
    <w:p w14:paraId="04410AEB" w14:textId="77777777" w:rsidR="001B0A46" w:rsidRPr="00B06149" w:rsidRDefault="001B0A46" w:rsidP="001B0A46">
      <w:pPr>
        <w:ind w:firstLine="567"/>
        <w:rPr>
          <w:sz w:val="20"/>
          <w:szCs w:val="20"/>
        </w:rPr>
      </w:pPr>
    </w:p>
    <w:p w14:paraId="4E4C7B8A" w14:textId="77777777" w:rsidR="001B0A46" w:rsidRDefault="001B0A46" w:rsidP="001B0A46">
      <w:pPr>
        <w:ind w:firstLine="567"/>
        <w:rPr>
          <w:sz w:val="20"/>
          <w:szCs w:val="20"/>
        </w:rPr>
      </w:pPr>
      <w:r w:rsidRPr="00B06149">
        <w:rPr>
          <w:sz w:val="20"/>
          <w:szCs w:val="20"/>
        </w:rPr>
        <w:t>Довідка у довільній формі за підписом керівника учасника або уповноваженої ним особи при  можливості  забезпечення  під  час  зберігання  та  транспортування  товару  температурного режиму «холодовий ланцюг» та надати копії відповідних документів, що підтверджують наявність в  учасника  власних/або  орендованих  складських  приміщень,  обладнання  та  транспорту  для забезпечення даного температурного режиму.</w:t>
      </w:r>
    </w:p>
    <w:p w14:paraId="672C3060" w14:textId="77777777" w:rsidR="001B0A46" w:rsidRPr="00B06149" w:rsidRDefault="001B0A46" w:rsidP="001B0A46">
      <w:pPr>
        <w:ind w:firstLine="567"/>
        <w:rPr>
          <w:sz w:val="20"/>
          <w:szCs w:val="20"/>
        </w:rPr>
      </w:pPr>
    </w:p>
    <w:p w14:paraId="2548CB83" w14:textId="77777777" w:rsidR="001B0A46" w:rsidRPr="00B06149" w:rsidRDefault="001B0A46" w:rsidP="001B0A46">
      <w:pPr>
        <w:ind w:firstLine="567"/>
        <w:rPr>
          <w:sz w:val="20"/>
          <w:szCs w:val="20"/>
        </w:rPr>
      </w:pPr>
      <w:r w:rsidRPr="00B06149">
        <w:rPr>
          <w:sz w:val="20"/>
          <w:szCs w:val="20"/>
        </w:rPr>
        <w:t xml:space="preserve">Усі посилання на конкретну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лікарського  засобу  в  розумінні  тендерної документації є лікарський засіб, який співпадає по всім технічним характеристикам з  лікарським засобом, що є предметом закупівлі, в тому числі по якості, діючій речовині (міжнародній назві), дозуванню, формі випуску, концентрації, </w:t>
      </w:r>
      <w:proofErr w:type="spellStart"/>
      <w:r w:rsidRPr="00B06149">
        <w:rPr>
          <w:sz w:val="20"/>
          <w:szCs w:val="20"/>
        </w:rPr>
        <w:t>біоеквівалентності</w:t>
      </w:r>
      <w:proofErr w:type="spellEnd"/>
      <w:r w:rsidRPr="00B06149">
        <w:rPr>
          <w:sz w:val="20"/>
          <w:szCs w:val="20"/>
        </w:rPr>
        <w:t xml:space="preserve">.  </w:t>
      </w:r>
    </w:p>
    <w:p w14:paraId="74B424FF" w14:textId="77777777" w:rsidR="001B0A46" w:rsidRDefault="001B0A46" w:rsidP="001B0A46">
      <w:pPr>
        <w:rPr>
          <w:sz w:val="20"/>
          <w:szCs w:val="20"/>
        </w:rPr>
      </w:pPr>
    </w:p>
    <w:p w14:paraId="3DFC449F" w14:textId="77777777" w:rsidR="001B0A46" w:rsidRPr="00B06149" w:rsidRDefault="001B0A46" w:rsidP="001B0A46">
      <w:pPr>
        <w:ind w:firstLine="426"/>
        <w:rPr>
          <w:sz w:val="20"/>
          <w:szCs w:val="20"/>
        </w:rPr>
      </w:pPr>
      <w:r w:rsidRPr="00B06149">
        <w:rPr>
          <w:sz w:val="20"/>
          <w:szCs w:val="20"/>
        </w:rPr>
        <w:t xml:space="preserve"> Не допускається поставка товару службами доставки, кур’єрськими службами, іншим, не призначеним для цього, транспортом тощо.</w:t>
      </w:r>
    </w:p>
    <w:p w14:paraId="11E15684" w14:textId="77777777" w:rsidR="001B0A46" w:rsidRDefault="001B0A46" w:rsidP="001B0A46">
      <w:pPr>
        <w:rPr>
          <w:sz w:val="20"/>
          <w:szCs w:val="20"/>
        </w:rPr>
      </w:pPr>
    </w:p>
    <w:p w14:paraId="0E676C55" w14:textId="0CC0B5C3" w:rsidR="0058710E" w:rsidRPr="00B61272" w:rsidRDefault="001B0A46" w:rsidP="001B0A46">
      <w:pPr>
        <w:ind w:firstLine="426"/>
        <w:rPr>
          <w:sz w:val="20"/>
          <w:szCs w:val="20"/>
        </w:rPr>
      </w:pPr>
      <w:r w:rsidRPr="00B06149">
        <w:rPr>
          <w:sz w:val="20"/>
          <w:szCs w:val="20"/>
        </w:rPr>
        <w:t xml:space="preserve">Невідповідність запропонованого учасником товару встановленим медико -технічним вимогам буде розцінюватися, як невідповідність тендерної пропозиції Учасника умовам тендерної документації.                             </w:t>
      </w:r>
    </w:p>
    <w:sectPr w:rsidR="0058710E" w:rsidRPr="00B61272" w:rsidSect="00B06149">
      <w:footerReference w:type="default" r:id="rId8"/>
      <w:pgSz w:w="11906" w:h="16838"/>
      <w:pgMar w:top="850" w:right="1417" w:bottom="426" w:left="850" w:header="708" w:footer="3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FE77" w14:textId="77777777" w:rsidR="00564A0A" w:rsidRDefault="00564A0A">
      <w:r>
        <w:separator/>
      </w:r>
    </w:p>
  </w:endnote>
  <w:endnote w:type="continuationSeparator" w:id="0">
    <w:p w14:paraId="60B33992" w14:textId="77777777" w:rsidR="00564A0A" w:rsidRDefault="0056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BFFC" w14:textId="77777777" w:rsidR="00DA4438" w:rsidRDefault="0058710E">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FAECC2" w14:textId="77777777" w:rsidR="00DA4438" w:rsidRDefault="00564A0A">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F0A0" w14:textId="77777777" w:rsidR="00564A0A" w:rsidRDefault="00564A0A">
      <w:r>
        <w:separator/>
      </w:r>
    </w:p>
  </w:footnote>
  <w:footnote w:type="continuationSeparator" w:id="0">
    <w:p w14:paraId="65494686" w14:textId="77777777" w:rsidR="00564A0A" w:rsidRDefault="0056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7566"/>
    <w:multiLevelType w:val="hybridMultilevel"/>
    <w:tmpl w:val="E70C7DB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91"/>
    <w:rsid w:val="00080190"/>
    <w:rsid w:val="001B0A46"/>
    <w:rsid w:val="001E3950"/>
    <w:rsid w:val="002278C8"/>
    <w:rsid w:val="002A23F2"/>
    <w:rsid w:val="002E511F"/>
    <w:rsid w:val="003E709B"/>
    <w:rsid w:val="004D617E"/>
    <w:rsid w:val="004D6236"/>
    <w:rsid w:val="00512140"/>
    <w:rsid w:val="00564A0A"/>
    <w:rsid w:val="0058710E"/>
    <w:rsid w:val="005A0897"/>
    <w:rsid w:val="005E0A67"/>
    <w:rsid w:val="00792A0C"/>
    <w:rsid w:val="00795105"/>
    <w:rsid w:val="007D6766"/>
    <w:rsid w:val="007E71E6"/>
    <w:rsid w:val="0087448E"/>
    <w:rsid w:val="00882241"/>
    <w:rsid w:val="009D405C"/>
    <w:rsid w:val="00AB6A0D"/>
    <w:rsid w:val="00B06149"/>
    <w:rsid w:val="00B61272"/>
    <w:rsid w:val="00B76E0F"/>
    <w:rsid w:val="00BB7229"/>
    <w:rsid w:val="00BD7193"/>
    <w:rsid w:val="00C03338"/>
    <w:rsid w:val="00CD0463"/>
    <w:rsid w:val="00D53429"/>
    <w:rsid w:val="00D57C74"/>
    <w:rsid w:val="00D625E1"/>
    <w:rsid w:val="00EB2D91"/>
    <w:rsid w:val="00ED2C32"/>
    <w:rsid w:val="00F22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C468"/>
  <w15:chartTrackingRefBased/>
  <w15:docId w15:val="{E140EB3A-9E10-4A93-BCCA-F72BD61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F2"/>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3F2"/>
    <w:pPr>
      <w:widowControl/>
      <w:autoSpaceDE/>
      <w:autoSpaceDN/>
      <w:spacing w:before="100" w:beforeAutospacing="1" w:after="100" w:afterAutospacing="1"/>
    </w:pPr>
    <w:rPr>
      <w:sz w:val="24"/>
      <w:szCs w:val="24"/>
      <w:lang w:val="uk-UA" w:eastAsia="uk-UA"/>
    </w:rPr>
  </w:style>
  <w:style w:type="paragraph" w:styleId="a4">
    <w:name w:val="List Paragraph"/>
    <w:basedOn w:val="a"/>
    <w:uiPriority w:val="34"/>
    <w:qFormat/>
    <w:rsid w:val="00792A0C"/>
    <w:pPr>
      <w:ind w:left="720"/>
      <w:contextualSpacing/>
    </w:pPr>
  </w:style>
  <w:style w:type="table" w:styleId="a5">
    <w:name w:val="Table Grid"/>
    <w:basedOn w:val="a1"/>
    <w:uiPriority w:val="59"/>
    <w:rsid w:val="00792A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uiPriority w:val="59"/>
    <w:rsid w:val="00B76E0F"/>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4354">
      <w:bodyDiv w:val="1"/>
      <w:marLeft w:val="0"/>
      <w:marRight w:val="0"/>
      <w:marTop w:val="0"/>
      <w:marBottom w:val="0"/>
      <w:divBdr>
        <w:top w:val="none" w:sz="0" w:space="0" w:color="auto"/>
        <w:left w:val="none" w:sz="0" w:space="0" w:color="auto"/>
        <w:bottom w:val="none" w:sz="0" w:space="0" w:color="auto"/>
        <w:right w:val="none" w:sz="0" w:space="0" w:color="auto"/>
      </w:divBdr>
    </w:div>
    <w:div w:id="1479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74C8-DC03-4CD5-B584-DFBA13A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4352</Words>
  <Characters>2481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Марченко</dc:creator>
  <cp:keywords/>
  <dc:description/>
  <cp:lastModifiedBy>Ірина Марченко</cp:lastModifiedBy>
  <cp:revision>8</cp:revision>
  <dcterms:created xsi:type="dcterms:W3CDTF">2024-04-18T12:44:00Z</dcterms:created>
  <dcterms:modified xsi:type="dcterms:W3CDTF">2024-04-23T07:45:00Z</dcterms:modified>
</cp:coreProperties>
</file>