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14" w:rsidRDefault="00C474BD">
      <w:pPr>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КАМ'ЯНСЬКА СІЛЬСЬКА РАДА БЕРЕГІВСЬКОГО РАЙОНУ ЗАКАРПАТСЬКОЇ ОБЛАСТІ</w:t>
      </w:r>
    </w:p>
    <w:p w:rsidR="00243F14" w:rsidRDefault="00243F14">
      <w:pPr>
        <w:spacing w:after="0" w:line="240" w:lineRule="auto"/>
        <w:ind w:left="-1418"/>
        <w:jc w:val="right"/>
        <w:rPr>
          <w:rFonts w:ascii="Times New Roman" w:eastAsia="Times New Roman" w:hAnsi="Times New Roman" w:cs="Times New Roman"/>
          <w:b/>
          <w:i/>
          <w:sz w:val="24"/>
          <w:szCs w:val="24"/>
        </w:rPr>
      </w:pPr>
    </w:p>
    <w:p w:rsidR="00243F14" w:rsidRDefault="00243F14">
      <w:pPr>
        <w:spacing w:after="0" w:line="240" w:lineRule="auto"/>
        <w:ind w:left="-1418"/>
        <w:jc w:val="right"/>
        <w:rPr>
          <w:rFonts w:ascii="Times New Roman" w:eastAsia="Times New Roman" w:hAnsi="Times New Roman" w:cs="Times New Roman"/>
          <w:b/>
          <w:i/>
          <w:sz w:val="24"/>
          <w:szCs w:val="24"/>
        </w:rPr>
      </w:pPr>
    </w:p>
    <w:p w:rsidR="00243F14" w:rsidRDefault="00243F14">
      <w:pPr>
        <w:spacing w:after="0" w:line="240" w:lineRule="auto"/>
        <w:ind w:left="-1418"/>
        <w:jc w:val="right"/>
        <w:rPr>
          <w:rFonts w:ascii="Times New Roman" w:eastAsia="Times New Roman" w:hAnsi="Times New Roman" w:cs="Times New Roman"/>
          <w:b/>
          <w:sz w:val="24"/>
          <w:szCs w:val="24"/>
        </w:rPr>
      </w:pPr>
    </w:p>
    <w:p w:rsidR="00243F14" w:rsidRDefault="00C474BD">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rsidR="00243F14" w:rsidRDefault="00C474BD">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bl>
      <w:tblPr>
        <w:tblpPr w:leftFromText="180" w:rightFromText="180" w:vertAnchor="text" w:horzAnchor="margin" w:tblpXSpec="right" w:tblpY="81"/>
        <w:tblW w:w="5609" w:type="dxa"/>
        <w:jc w:val="right"/>
        <w:tblLayout w:type="fixed"/>
        <w:tblLook w:val="0000" w:firstRow="0" w:lastRow="0" w:firstColumn="0" w:lastColumn="0" w:noHBand="0" w:noVBand="0"/>
      </w:tblPr>
      <w:tblGrid>
        <w:gridCol w:w="5609"/>
      </w:tblGrid>
      <w:tr w:rsidR="00243F14">
        <w:trPr>
          <w:jc w:val="right"/>
        </w:trPr>
        <w:tc>
          <w:tcPr>
            <w:tcW w:w="5609" w:type="dxa"/>
            <w:shd w:val="clear" w:color="auto" w:fill="auto"/>
          </w:tcPr>
          <w:p w:rsidR="00243F14" w:rsidRDefault="00C474BD">
            <w:pPr>
              <w:spacing w:after="0" w:line="240" w:lineRule="auto"/>
              <w:jc w:val="right"/>
              <w:rPr>
                <w:sz w:val="24"/>
                <w:szCs w:val="24"/>
              </w:rPr>
            </w:pPr>
            <w:r>
              <w:rPr>
                <w:rFonts w:ascii="Times New Roman" w:eastAsia="Times New Roman" w:hAnsi="Times New Roman" w:cs="Times New Roman"/>
                <w:sz w:val="24"/>
                <w:szCs w:val="24"/>
              </w:rPr>
              <w:t>Протоколом</w:t>
            </w:r>
            <w:r>
              <w:rPr>
                <w:rFonts w:ascii="Times New Roman" w:eastAsia="Times New Roman CYR" w:hAnsi="Times New Roman" w:cs="Times New Roman"/>
                <w:bCs/>
                <w:sz w:val="24"/>
                <w:szCs w:val="24"/>
              </w:rPr>
              <w:t xml:space="preserve"> виконуючої обов'язків уповноваженої особи</w:t>
            </w:r>
            <w:r>
              <w:rPr>
                <w:rFonts w:ascii="Times New Roman" w:eastAsia="Times New Roman CYR" w:hAnsi="Times New Roman" w:cs="Times New Roman"/>
                <w:bCs/>
                <w:sz w:val="24"/>
                <w:szCs w:val="24"/>
                <w:lang w:val="ru-RU"/>
              </w:rPr>
              <w:t xml:space="preserve"> з публічних закупівель</w:t>
            </w:r>
          </w:p>
        </w:tc>
      </w:tr>
      <w:tr w:rsidR="00243F14">
        <w:trPr>
          <w:trHeight w:val="736"/>
          <w:jc w:val="right"/>
        </w:trPr>
        <w:tc>
          <w:tcPr>
            <w:tcW w:w="5609" w:type="dxa"/>
            <w:shd w:val="clear" w:color="auto" w:fill="auto"/>
          </w:tcPr>
          <w:p w:rsidR="00243F14" w:rsidRDefault="00C474BD">
            <w:pPr>
              <w:spacing w:after="0" w:line="240" w:lineRule="auto"/>
              <w:jc w:val="right"/>
              <w:rPr>
                <w:sz w:val="24"/>
                <w:szCs w:val="24"/>
              </w:rPr>
            </w:pPr>
            <w:r>
              <w:rPr>
                <w:rFonts w:ascii="Times New Roman" w:eastAsia="Times New Roman CYR" w:hAnsi="Times New Roman" w:cs="Times New Roman"/>
                <w:bCs/>
                <w:sz w:val="24"/>
                <w:szCs w:val="24"/>
                <w:lang w:val="ru-RU"/>
              </w:rPr>
              <w:t xml:space="preserve">Кам’янської сільської </w:t>
            </w:r>
            <w:r>
              <w:rPr>
                <w:rFonts w:ascii="Times New Roman" w:eastAsia="Times New Roman CYR" w:hAnsi="Times New Roman" w:cs="Times New Roman"/>
                <w:bCs/>
                <w:sz w:val="24"/>
                <w:szCs w:val="24"/>
                <w:lang w:val="ru-RU"/>
              </w:rPr>
              <w:t>ради</w:t>
            </w:r>
          </w:p>
          <w:p w:rsidR="00243F14" w:rsidRDefault="00C474BD">
            <w:pPr>
              <w:spacing w:after="0" w:line="240" w:lineRule="auto"/>
              <w:jc w:val="right"/>
              <w:rPr>
                <w:sz w:val="24"/>
                <w:szCs w:val="24"/>
              </w:rPr>
            </w:pPr>
            <w:r>
              <w:rPr>
                <w:rFonts w:ascii="Times New Roman" w:eastAsia="Times New Roman CYR" w:hAnsi="Times New Roman" w:cs="Times New Roman"/>
                <w:bCs/>
                <w:sz w:val="24"/>
                <w:szCs w:val="24"/>
                <w:lang w:val="ru-RU"/>
              </w:rPr>
              <w:t xml:space="preserve"> </w:t>
            </w:r>
            <w:r>
              <w:rPr>
                <w:rFonts w:ascii="Times New Roman" w:eastAsia="Times New Roman CYR" w:hAnsi="Times New Roman" w:cs="Times New Roman"/>
                <w:bCs/>
                <w:sz w:val="24"/>
                <w:szCs w:val="24"/>
              </w:rPr>
              <w:t xml:space="preserve">Берегівського </w:t>
            </w:r>
            <w:r>
              <w:rPr>
                <w:rFonts w:ascii="Times New Roman" w:eastAsia="Times New Roman CYR" w:hAnsi="Times New Roman" w:cs="Times New Roman"/>
                <w:bCs/>
                <w:sz w:val="24"/>
                <w:szCs w:val="24"/>
                <w:lang w:val="ru-RU"/>
              </w:rPr>
              <w:t>району</w:t>
            </w:r>
          </w:p>
          <w:p w:rsidR="00243F14" w:rsidRDefault="00C474BD">
            <w:pPr>
              <w:spacing w:after="0" w:line="240" w:lineRule="auto"/>
              <w:jc w:val="right"/>
              <w:rPr>
                <w:sz w:val="24"/>
                <w:szCs w:val="24"/>
              </w:rPr>
            </w:pPr>
            <w:r>
              <w:rPr>
                <w:rFonts w:ascii="Times New Roman" w:eastAsia="Times New Roman CYR" w:hAnsi="Times New Roman" w:cs="Times New Roman"/>
                <w:bCs/>
                <w:sz w:val="24"/>
                <w:szCs w:val="24"/>
                <w:lang w:val="ru-RU"/>
              </w:rPr>
              <w:t>Закарпатської області</w:t>
            </w:r>
          </w:p>
          <w:p w:rsidR="00243F14" w:rsidRDefault="00C474BD">
            <w:pPr>
              <w:spacing w:after="0" w:line="240" w:lineRule="auto"/>
              <w:jc w:val="right"/>
              <w:rPr>
                <w:sz w:val="24"/>
                <w:szCs w:val="24"/>
              </w:rPr>
            </w:pPr>
            <w:r>
              <w:rPr>
                <w:rFonts w:ascii="Times New Roman" w:hAnsi="Times New Roman" w:cs="Times New Roman"/>
                <w:bCs/>
                <w:sz w:val="24"/>
                <w:szCs w:val="24"/>
              </w:rPr>
              <w:t>Н.І. Хрипта</w:t>
            </w:r>
          </w:p>
        </w:tc>
      </w:tr>
      <w:tr w:rsidR="00243F14">
        <w:trPr>
          <w:jc w:val="right"/>
        </w:trPr>
        <w:tc>
          <w:tcPr>
            <w:tcW w:w="5609" w:type="dxa"/>
            <w:shd w:val="clear" w:color="auto" w:fill="auto"/>
          </w:tcPr>
          <w:p w:rsidR="00243F14" w:rsidRDefault="00C474BD">
            <w:pPr>
              <w:spacing w:after="0" w:line="240" w:lineRule="auto"/>
              <w:jc w:val="right"/>
              <w:rPr>
                <w:sz w:val="24"/>
                <w:szCs w:val="24"/>
              </w:rPr>
            </w:pPr>
            <w:r>
              <w:rPr>
                <w:rFonts w:ascii="Times New Roman" w:eastAsia="Times New Roman CYR" w:hAnsi="Times New Roman" w:cs="Times New Roman"/>
                <w:bCs/>
                <w:sz w:val="24"/>
                <w:szCs w:val="24"/>
                <w:lang w:val="ru-RU"/>
              </w:rPr>
              <w:t xml:space="preserve">  </w:t>
            </w:r>
            <w:r>
              <w:rPr>
                <w:rFonts w:ascii="Times New Roman" w:hAnsi="Times New Roman" w:cs="Times New Roman"/>
                <w:sz w:val="24"/>
                <w:szCs w:val="24"/>
                <w:u w:val="single"/>
                <w:lang w:val="ru-RU"/>
              </w:rPr>
              <w:t>"    2</w:t>
            </w:r>
            <w:r>
              <w:rPr>
                <w:rFonts w:ascii="Times New Roman" w:hAnsi="Times New Roman" w:cs="Times New Roman"/>
                <w:sz w:val="24"/>
                <w:szCs w:val="24"/>
                <w:u w:val="single"/>
              </w:rPr>
              <w:t>8</w:t>
            </w:r>
            <w:r>
              <w:rPr>
                <w:rFonts w:ascii="Times New Roman" w:hAnsi="Times New Roman" w:cs="Times New Roman"/>
                <w:sz w:val="24"/>
                <w:szCs w:val="24"/>
                <w:u w:val="single"/>
                <w:lang w:val="ru-RU"/>
              </w:rPr>
              <w:t xml:space="preserve">.  "       </w:t>
            </w:r>
            <w:r>
              <w:rPr>
                <w:rFonts w:ascii="Times New Roman" w:hAnsi="Times New Roman" w:cs="Times New Roman"/>
                <w:sz w:val="24"/>
                <w:szCs w:val="24"/>
                <w:u w:val="single"/>
              </w:rPr>
              <w:t>03</w:t>
            </w:r>
            <w:r>
              <w:rPr>
                <w:rFonts w:ascii="Times New Roman" w:hAnsi="Times New Roman" w:cs="Times New Roman"/>
                <w:sz w:val="24"/>
                <w:szCs w:val="24"/>
                <w:u w:val="single"/>
                <w:lang w:val="ru-RU"/>
              </w:rPr>
              <w:t>.     202</w:t>
            </w:r>
            <w:r>
              <w:rPr>
                <w:rFonts w:ascii="Times New Roman" w:hAnsi="Times New Roman" w:cs="Times New Roman"/>
                <w:sz w:val="24"/>
                <w:szCs w:val="24"/>
                <w:u w:val="single"/>
              </w:rPr>
              <w:t>4</w:t>
            </w:r>
            <w:r>
              <w:rPr>
                <w:rFonts w:ascii="Times New Roman" w:hAnsi="Times New Roman" w:cs="Times New Roman"/>
                <w:sz w:val="24"/>
                <w:szCs w:val="24"/>
                <w:u w:val="single"/>
                <w:lang w:val="ru-RU"/>
              </w:rPr>
              <w:t xml:space="preserve"> р.</w:t>
            </w:r>
          </w:p>
        </w:tc>
      </w:tr>
    </w:tbl>
    <w:p w:rsidR="00243F14" w:rsidRDefault="00C474BD">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243F14" w:rsidRDefault="00C474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43F14" w:rsidRDefault="00243F14">
      <w:pPr>
        <w:spacing w:after="0" w:line="240" w:lineRule="auto"/>
        <w:rPr>
          <w:rFonts w:ascii="Times New Roman" w:eastAsia="Times New Roman" w:hAnsi="Times New Roman" w:cs="Times New Roman"/>
          <w:b/>
          <w:sz w:val="24"/>
          <w:szCs w:val="24"/>
        </w:rPr>
      </w:pPr>
    </w:p>
    <w:p w:rsidR="00243F14" w:rsidRDefault="00243F14">
      <w:pPr>
        <w:spacing w:after="0" w:line="240" w:lineRule="auto"/>
        <w:rPr>
          <w:rFonts w:ascii="Times New Roman" w:eastAsia="Times New Roman" w:hAnsi="Times New Roman" w:cs="Times New Roman"/>
          <w:b/>
          <w:sz w:val="24"/>
          <w:szCs w:val="24"/>
        </w:rPr>
      </w:pPr>
    </w:p>
    <w:p w:rsidR="00243F14" w:rsidRDefault="00243F14">
      <w:pPr>
        <w:spacing w:after="0" w:line="240" w:lineRule="auto"/>
        <w:rPr>
          <w:rFonts w:ascii="Times New Roman" w:eastAsia="Times New Roman" w:hAnsi="Times New Roman" w:cs="Times New Roman"/>
          <w:b/>
          <w:sz w:val="24"/>
          <w:szCs w:val="24"/>
        </w:rPr>
      </w:pPr>
    </w:p>
    <w:p w:rsidR="00243F14" w:rsidRDefault="00243F14">
      <w:pPr>
        <w:spacing w:after="0" w:line="240" w:lineRule="auto"/>
        <w:rPr>
          <w:rFonts w:ascii="Times New Roman" w:eastAsia="Times New Roman" w:hAnsi="Times New Roman" w:cs="Times New Roman"/>
          <w:b/>
          <w:sz w:val="24"/>
          <w:szCs w:val="24"/>
        </w:rPr>
      </w:pPr>
    </w:p>
    <w:p w:rsidR="00243F14" w:rsidRDefault="00C474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43F14" w:rsidRDefault="00C474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43F14" w:rsidRDefault="00243F14">
      <w:pPr>
        <w:spacing w:after="0" w:line="240" w:lineRule="auto"/>
        <w:rPr>
          <w:rFonts w:ascii="Times New Roman" w:eastAsia="Times New Roman" w:hAnsi="Times New Roman" w:cs="Times New Roman"/>
          <w:b/>
          <w:sz w:val="24"/>
          <w:szCs w:val="24"/>
        </w:rPr>
      </w:pPr>
    </w:p>
    <w:p w:rsidR="00243F14" w:rsidRDefault="00243F14">
      <w:pPr>
        <w:spacing w:after="0" w:line="240" w:lineRule="auto"/>
        <w:rPr>
          <w:rFonts w:ascii="Times New Roman" w:eastAsia="Times New Roman" w:hAnsi="Times New Roman" w:cs="Times New Roman"/>
          <w:b/>
          <w:sz w:val="24"/>
          <w:szCs w:val="24"/>
        </w:rPr>
      </w:pPr>
    </w:p>
    <w:p w:rsidR="00243F14" w:rsidRDefault="00243F14">
      <w:pPr>
        <w:spacing w:after="0" w:line="240" w:lineRule="auto"/>
        <w:jc w:val="center"/>
        <w:rPr>
          <w:rFonts w:ascii="Times New Roman" w:eastAsia="Times New Roman" w:hAnsi="Times New Roman" w:cs="Times New Roman"/>
          <w:b/>
          <w:sz w:val="24"/>
          <w:szCs w:val="24"/>
        </w:rPr>
      </w:pPr>
    </w:p>
    <w:p w:rsidR="00243F14" w:rsidRDefault="00243F14">
      <w:pPr>
        <w:spacing w:after="0" w:line="240" w:lineRule="auto"/>
        <w:jc w:val="center"/>
        <w:rPr>
          <w:rFonts w:ascii="Times New Roman" w:eastAsia="Times New Roman" w:hAnsi="Times New Roman" w:cs="Times New Roman"/>
          <w:b/>
          <w:sz w:val="24"/>
          <w:szCs w:val="24"/>
        </w:rPr>
      </w:pPr>
    </w:p>
    <w:p w:rsidR="00243F14" w:rsidRDefault="00C47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ДОКУМЕНТАЦІЯ</w:t>
      </w:r>
    </w:p>
    <w:p w:rsidR="00243F14" w:rsidRDefault="00C474B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 (з особливостями)</w:t>
      </w:r>
    </w:p>
    <w:p w:rsidR="00243F14" w:rsidRDefault="00C474B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товару: </w:t>
      </w:r>
    </w:p>
    <w:p w:rsidR="00243F14" w:rsidRDefault="00C474BD">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Природний газ, код 09120000-6 «Газове паливо» за ДК 021:2015 Єдиного закупівельного словника</w:t>
      </w:r>
    </w:p>
    <w:p w:rsidR="00243F14" w:rsidRDefault="00C474BD">
      <w:pPr>
        <w:tabs>
          <w:tab w:val="left" w:pos="7371"/>
        </w:tabs>
        <w:spacing w:after="0" w:line="240" w:lineRule="auto"/>
        <w:ind w:right="-108"/>
        <w:jc w:val="center"/>
        <w:rPr>
          <w:rFonts w:ascii="Times New Roman" w:eastAsia="Times New Roman" w:hAnsi="Times New Roman" w:cs="Times New Roman"/>
          <w:b/>
          <w:caps/>
          <w:sz w:val="24"/>
          <w:szCs w:val="24"/>
          <w:lang w:eastAsia="en-US"/>
        </w:rPr>
      </w:pPr>
      <w:r>
        <w:rPr>
          <w:rFonts w:ascii="Times New Roman" w:eastAsia="Times New Roman" w:hAnsi="Times New Roman" w:cs="Times New Roman"/>
          <w:b/>
          <w:caps/>
          <w:sz w:val="24"/>
          <w:szCs w:val="24"/>
          <w:lang w:eastAsia="en-US"/>
        </w:rPr>
        <w:t> </w:t>
      </w:r>
      <w:bookmarkStart w:id="0" w:name="_GoBack"/>
      <w:bookmarkEnd w:id="0"/>
    </w:p>
    <w:p w:rsidR="00243F14" w:rsidRDefault="00243F14">
      <w:pPr>
        <w:tabs>
          <w:tab w:val="left" w:pos="7371"/>
        </w:tabs>
        <w:spacing w:after="0" w:line="240" w:lineRule="auto"/>
        <w:ind w:right="-108"/>
        <w:jc w:val="center"/>
        <w:rPr>
          <w:rFonts w:ascii="Times New Roman" w:eastAsia="Times New Roman" w:hAnsi="Times New Roman" w:cs="Times New Roman"/>
          <w:b/>
          <w:bCs/>
          <w:caps/>
          <w:sz w:val="24"/>
          <w:szCs w:val="24"/>
          <w:lang w:eastAsia="en-US"/>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243F14">
      <w:pPr>
        <w:spacing w:before="240" w:after="0" w:line="240" w:lineRule="auto"/>
        <w:rPr>
          <w:rFonts w:ascii="Times New Roman" w:eastAsia="Times New Roman" w:hAnsi="Times New Roman" w:cs="Times New Roman"/>
          <w:sz w:val="24"/>
          <w:szCs w:val="24"/>
        </w:rPr>
      </w:pPr>
    </w:p>
    <w:p w:rsidR="00243F14" w:rsidRDefault="00C474BD">
      <w:pPr>
        <w:spacing w:after="0" w:line="240" w:lineRule="auto"/>
        <w:jc w:val="center"/>
        <w:rPr>
          <w:rFonts w:ascii="Times New Roman" w:eastAsia="Times New Roman" w:hAnsi="Times New Roman" w:cs="Times New Roman"/>
          <w:b/>
          <w:sz w:val="24"/>
          <w:szCs w:val="24"/>
          <w:lang w:val="ru-RU" w:eastAsia="en-US"/>
        </w:rPr>
      </w:pPr>
      <w:bookmarkStart w:id="1" w:name="_heading=h.1fob9te"/>
      <w:bookmarkEnd w:id="1"/>
      <w:r>
        <w:rPr>
          <w:rFonts w:ascii="Times New Roman" w:eastAsia="Times New Roman" w:hAnsi="Times New Roman" w:cs="Times New Roman"/>
          <w:b/>
          <w:sz w:val="24"/>
          <w:szCs w:val="24"/>
          <w:lang w:eastAsia="en-US"/>
        </w:rPr>
        <w:t>с. Кам’янське – 20</w:t>
      </w:r>
      <w:r>
        <w:rPr>
          <w:rFonts w:ascii="Times New Roman" w:eastAsia="Times New Roman" w:hAnsi="Times New Roman" w:cs="Times New Roman"/>
          <w:b/>
          <w:sz w:val="24"/>
          <w:szCs w:val="24"/>
          <w:lang w:val="ru-RU" w:eastAsia="en-US"/>
        </w:rPr>
        <w:t>2</w:t>
      </w:r>
      <w:r>
        <w:rPr>
          <w:rFonts w:ascii="Times New Roman" w:eastAsia="Times New Roman" w:hAnsi="Times New Roman" w:cs="Times New Roman"/>
          <w:b/>
          <w:sz w:val="24"/>
          <w:szCs w:val="24"/>
          <w:lang w:eastAsia="en-US"/>
        </w:rPr>
        <w:t>4</w:t>
      </w:r>
      <w:r>
        <w:rPr>
          <w:rFonts w:ascii="Times New Roman" w:eastAsia="Times New Roman" w:hAnsi="Times New Roman" w:cs="Times New Roman"/>
          <w:b/>
          <w:sz w:val="24"/>
          <w:szCs w:val="24"/>
          <w:lang w:val="ru-RU" w:eastAsia="en-US"/>
        </w:rPr>
        <w:t xml:space="preserve"> р.</w:t>
      </w:r>
    </w:p>
    <w:p w:rsidR="00243F14" w:rsidRDefault="00243F14">
      <w:pPr>
        <w:spacing w:after="0" w:line="240" w:lineRule="auto"/>
        <w:rPr>
          <w:rFonts w:ascii="Times New Roman" w:eastAsia="Times New Roman" w:hAnsi="Times New Roman" w:cs="Times New Roman"/>
          <w:sz w:val="24"/>
          <w:szCs w:val="24"/>
        </w:rPr>
      </w:pPr>
    </w:p>
    <w:p w:rsidR="00243F14" w:rsidRDefault="00243F14">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01"/>
        <w:gridCol w:w="6454"/>
      </w:tblGrid>
      <w:tr w:rsidR="00243F1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243F14" w:rsidRDefault="00C474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3F1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vAlign w:val="center"/>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w:t>
            </w:r>
            <w:r>
              <w:rPr>
                <w:rFonts w:ascii="Times New Roman" w:eastAsia="Times New Roman" w:hAnsi="Times New Roman" w:cs="Times New Roman"/>
                <w:sz w:val="24"/>
                <w:szCs w:val="24"/>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w:t>
            </w:r>
            <w:r>
              <w:rPr>
                <w:rFonts w:ascii="Times New Roman" w:eastAsia="Times New Roman" w:hAnsi="Times New Roman" w:cs="Times New Roman"/>
                <w:sz w:val="24"/>
                <w:szCs w:val="24"/>
              </w:rPr>
              <w:t>бміну від 12.10.2022 № 1178 (із змінами й доповненнями) (далі — Особливості),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w:t>
            </w:r>
            <w:r>
              <w:rPr>
                <w:rFonts w:ascii="Times New Roman" w:eastAsia="Times New Roman" w:hAnsi="Times New Roman" w:cs="Times New Roman"/>
                <w:sz w:val="24"/>
                <w:szCs w:val="24"/>
              </w:rPr>
              <w:t>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w:t>
            </w:r>
            <w:r>
              <w:rPr>
                <w:rFonts w:ascii="Times New Roman" w:eastAsia="Times New Roman" w:hAnsi="Times New Roman" w:cs="Times New Roman"/>
                <w:sz w:val="24"/>
                <w:szCs w:val="24"/>
              </w:rPr>
              <w:t>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w:t>
            </w:r>
            <w:r>
              <w:rPr>
                <w:rFonts w:ascii="Times New Roman" w:eastAsia="Times New Roman" w:hAnsi="Times New Roman" w:cs="Times New Roman"/>
                <w:sz w:val="24"/>
                <w:szCs w:val="24"/>
              </w:rPr>
              <w:t>ому в Законі та Особливостях.</w:t>
            </w:r>
          </w:p>
        </w:tc>
      </w:tr>
      <w:tr w:rsidR="00243F1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tcPr>
          <w:p w:rsidR="00243F14" w:rsidRDefault="00243F14">
            <w:pPr>
              <w:jc w:val="both"/>
              <w:rPr>
                <w:rFonts w:ascii="Times New Roman" w:eastAsia="Times New Roman" w:hAnsi="Times New Roman" w:cs="Times New Roman"/>
                <w:sz w:val="24"/>
                <w:szCs w:val="24"/>
              </w:rPr>
            </w:pPr>
          </w:p>
        </w:tc>
      </w:tr>
      <w:tr w:rsidR="00243F1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Кам'янська сільська рада Берегівського району Закарпатської області (далі – Замовник)</w:t>
            </w:r>
          </w:p>
        </w:tc>
      </w:tr>
      <w:tr w:rsidR="00243F14">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90125, Закарпатська обл., Берегівський р-н, село </w:t>
            </w:r>
            <w:r>
              <w:rPr>
                <w:rFonts w:ascii="Times New Roman" w:eastAsia="Times New Roman" w:hAnsi="Times New Roman" w:cs="Times New Roman"/>
                <w:sz w:val="24"/>
                <w:szCs w:val="24"/>
              </w:rPr>
              <w:t>Кам'янське, вулиця Українська, будинок 1</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Хрипта Наталія Іванівна, Завідувач сектору економічного розв</w:t>
            </w:r>
            <w:r>
              <w:rPr>
                <w:rFonts w:ascii="Times New Roman" w:eastAsia="Times New Roman" w:hAnsi="Times New Roman" w:cs="Times New Roman"/>
                <w:sz w:val="24"/>
                <w:szCs w:val="24"/>
              </w:rPr>
              <w:t>итку,  виконуюча обов'язків уповноваженої особи на здійснення публічних закупівель</w:t>
            </w:r>
          </w:p>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+380961370346</w:t>
            </w:r>
          </w:p>
          <w:p w:rsidR="00243F14" w:rsidRDefault="00C474BD">
            <w:pPr>
              <w:jc w:val="both"/>
            </w:pPr>
            <w:r>
              <w:rPr>
                <w:rFonts w:ascii="Times New Roman" w:eastAsia="Times New Roman" w:hAnsi="Times New Roman" w:cs="Times New Roman"/>
                <w:sz w:val="24"/>
                <w:szCs w:val="24"/>
              </w:rPr>
              <w:t>Email: kamradadzo@ukr.net</w:t>
            </w:r>
          </w:p>
        </w:tc>
      </w:tr>
      <w:tr w:rsidR="00243F1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з </w:t>
            </w:r>
            <w:r>
              <w:rPr>
                <w:rFonts w:ascii="Times New Roman" w:eastAsia="Times New Roman" w:hAnsi="Times New Roman" w:cs="Times New Roman"/>
                <w:i/>
                <w:iCs/>
                <w:sz w:val="24"/>
                <w:szCs w:val="24"/>
              </w:rPr>
              <w:t>особливостями</w:t>
            </w:r>
          </w:p>
        </w:tc>
      </w:tr>
      <w:tr w:rsidR="00243F1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tcPr>
          <w:p w:rsidR="00243F14" w:rsidRDefault="00243F14">
            <w:pPr>
              <w:jc w:val="both"/>
              <w:rPr>
                <w:rFonts w:ascii="Times New Roman" w:eastAsia="Times New Roman" w:hAnsi="Times New Roman" w:cs="Times New Roman"/>
                <w:sz w:val="24"/>
                <w:szCs w:val="24"/>
              </w:rPr>
            </w:pPr>
          </w:p>
        </w:tc>
      </w:tr>
      <w:tr w:rsidR="00243F14">
        <w:trPr>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jc w:val="both"/>
              <w:rPr>
                <w:rFonts w:ascii="Times New Roman" w:eastAsia="Times New Roman" w:hAnsi="Times New Roman" w:cs="Times New Roman"/>
                <w:b/>
                <w:i/>
                <w:sz w:val="24"/>
                <w:szCs w:val="24"/>
              </w:rPr>
            </w:pPr>
            <w:bookmarkStart w:id="2" w:name="_Hlk151457087"/>
            <w:r>
              <w:rPr>
                <w:rFonts w:ascii="Times New Roman" w:eastAsia="Times New Roman" w:hAnsi="Times New Roman" w:cs="Times New Roman"/>
                <w:b/>
                <w:i/>
                <w:sz w:val="24"/>
                <w:szCs w:val="24"/>
              </w:rPr>
              <w:t>Природний газ, код 09120000-6 «Газове паливо» за ДК 021:2015 Єдиного закупівельного словника</w:t>
            </w:r>
            <w:bookmarkEnd w:id="2"/>
          </w:p>
          <w:p w:rsidR="00243F14" w:rsidRDefault="00243F14">
            <w:pPr>
              <w:tabs>
                <w:tab w:val="left" w:pos="2277"/>
              </w:tabs>
              <w:jc w:val="both"/>
              <w:rPr>
                <w:rFonts w:ascii="Times New Roman" w:eastAsia="Times New Roman" w:hAnsi="Times New Roman" w:cs="Times New Roman"/>
                <w:b/>
                <w:i/>
                <w:sz w:val="24"/>
                <w:szCs w:val="24"/>
              </w:rPr>
            </w:pPr>
          </w:p>
        </w:tc>
      </w:tr>
      <w:tr w:rsidR="00243F14">
        <w:trPr>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 09120000-6 — Г</w:t>
            </w:r>
            <w:r>
              <w:rPr>
                <w:rFonts w:ascii="Times New Roman" w:eastAsia="Times New Roman" w:hAnsi="Times New Roman" w:cs="Times New Roman"/>
                <w:sz w:val="24"/>
                <w:szCs w:val="24"/>
              </w:rPr>
              <w:t>азове паливо</w:t>
            </w:r>
          </w:p>
          <w:p w:rsidR="00243F14" w:rsidRDefault="00243F14">
            <w:pPr>
              <w:jc w:val="both"/>
              <w:rPr>
                <w:rFonts w:ascii="Times New Roman" w:eastAsia="Times New Roman" w:hAnsi="Times New Roman" w:cs="Times New Roman"/>
                <w:sz w:val="24"/>
                <w:szCs w:val="24"/>
              </w:rPr>
            </w:pPr>
          </w:p>
          <w:p w:rsidR="00243F14" w:rsidRDefault="00C474BD">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Номенклатурна позиція предмету закупівлі : ДК 021:2015 – 09123000-7 – Природний газ</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Закупівля здійснюється щодо предмета </w:t>
            </w:r>
            <w:r>
              <w:rPr>
                <w:rFonts w:ascii="Times New Roman" w:eastAsia="Times New Roman" w:hAnsi="Times New Roman" w:cs="Times New Roman"/>
                <w:sz w:val="24"/>
                <w:szCs w:val="24"/>
              </w:rPr>
              <w:t>закупівлі в цілому.</w:t>
            </w:r>
          </w:p>
          <w:p w:rsidR="00243F14" w:rsidRDefault="00C474BD">
            <w:pPr>
              <w:widowControl w:val="0"/>
              <w:ind w:left="163" w:right="132" w:firstLine="284"/>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Тип предмета закупівлі: Товар.</w:t>
            </w:r>
          </w:p>
          <w:p w:rsidR="00243F14" w:rsidRDefault="00C474BD">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w:t>
            </w:r>
            <w:r>
              <w:rPr>
                <w:rFonts w:ascii="Times New Roman" w:eastAsia="Times New Roman" w:hAnsi="Times New Roman" w:cs="Times New Roman"/>
                <w:i/>
                <w:sz w:val="24"/>
                <w:szCs w:val="24"/>
              </w:rPr>
              <w:t>, витрати на оплату послуги замовленої потужності, що здійснюється відповідно до норм Кодексу ГТС за тарифами, встановленими НКРЕКП.</w:t>
            </w:r>
          </w:p>
          <w:p w:rsidR="00243F14" w:rsidRDefault="00C474BD">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Закупівля не включає вартість послуг з розподілу природного газу, що є предметом регулювання окремого договору між Замовник</w:t>
            </w:r>
            <w:r>
              <w:rPr>
                <w:rFonts w:ascii="Times New Roman" w:eastAsia="Times New Roman" w:hAnsi="Times New Roman" w:cs="Times New Roman"/>
                <w:i/>
                <w:sz w:val="24"/>
                <w:szCs w:val="24"/>
              </w:rPr>
              <w:t>ом та Оператором ГРС.</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01" w:type="dxa"/>
            <w:tcBorders>
              <w:top w:val="single" w:sz="4" w:space="0" w:color="000000"/>
              <w:left w:val="single" w:sz="4" w:space="0" w:color="000000"/>
              <w:bottom w:val="single" w:sz="4" w:space="0" w:color="000000"/>
              <w:right w:val="single" w:sz="4" w:space="0" w:color="000000"/>
            </w:tcBorders>
          </w:tcPr>
          <w:p w:rsidR="00243F14" w:rsidRDefault="00243F14">
            <w:pPr>
              <w:widowControl w:val="0"/>
              <w:rPr>
                <w:rFonts w:ascii="Times New Roman" w:eastAsia="Times New Roman" w:hAnsi="Times New Roman" w:cs="Times New Roman"/>
                <w:sz w:val="24"/>
                <w:szCs w:val="24"/>
              </w:rPr>
            </w:pPr>
          </w:p>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w:t>
            </w:r>
          </w:p>
        </w:tc>
        <w:tc>
          <w:tcPr>
            <w:tcW w:w="6454" w:type="dxa"/>
            <w:tcBorders>
              <w:top w:val="single" w:sz="4" w:space="0" w:color="000000"/>
              <w:left w:val="single" w:sz="4" w:space="0" w:color="000000"/>
              <w:bottom w:val="single" w:sz="4" w:space="0" w:color="000000"/>
              <w:right w:val="single" w:sz="4" w:space="0" w:color="000000"/>
            </w:tcBorders>
          </w:tcPr>
          <w:p w:rsidR="00243F14" w:rsidRDefault="00243F14">
            <w:pPr>
              <w:widowControl w:val="0"/>
              <w:ind w:right="120"/>
              <w:jc w:val="both"/>
              <w:rPr>
                <w:rFonts w:ascii="Times New Roman" w:eastAsia="Times New Roman" w:hAnsi="Times New Roman" w:cs="Times New Roman"/>
                <w:b/>
                <w:sz w:val="24"/>
                <w:szCs w:val="24"/>
              </w:rPr>
            </w:pPr>
          </w:p>
          <w:p w:rsidR="00243F14" w:rsidRDefault="00C474BD">
            <w:pPr>
              <w:widowControl w:val="0"/>
              <w:ind w:right="120"/>
              <w:jc w:val="both"/>
              <w:rPr>
                <w:color w:val="000000"/>
              </w:rPr>
            </w:pPr>
            <w:r>
              <w:rPr>
                <w:rFonts w:ascii="Times New Roman" w:eastAsia="Times New Roman" w:hAnsi="Times New Roman" w:cs="Times New Roman"/>
                <w:b/>
                <w:color w:val="000000"/>
                <w:sz w:val="24"/>
                <w:szCs w:val="24"/>
              </w:rPr>
              <w:t>222 908,52  грн з ПДВ</w:t>
            </w:r>
            <w:bookmarkStart w:id="3" w:name="_Hlk151457131"/>
            <w:bookmarkEnd w:id="3"/>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b/>
                <w:bCs/>
                <w:color w:val="000000"/>
                <w:sz w:val="24"/>
                <w:szCs w:val="24"/>
              </w:rPr>
              <w:t>13 490 м.куб.</w:t>
            </w:r>
          </w:p>
          <w:p w:rsidR="00243F14" w:rsidRDefault="00243F14">
            <w:pPr>
              <w:widowControl w:val="0"/>
              <w:ind w:right="120"/>
              <w:jc w:val="both"/>
              <w:rPr>
                <w:rFonts w:ascii="Times New Roman" w:eastAsia="Times New Roman" w:hAnsi="Times New Roman" w:cs="Times New Roman"/>
                <w:b/>
                <w:bCs/>
                <w:i/>
                <w:color w:val="000000"/>
                <w:sz w:val="28"/>
                <w:szCs w:val="28"/>
              </w:rPr>
            </w:pPr>
          </w:p>
          <w:p w:rsidR="00243F14" w:rsidRDefault="00C474BD">
            <w:pPr>
              <w:pStyle w:val="rvps2"/>
              <w:shd w:val="clear" w:color="auto" w:fill="FFFFFF"/>
              <w:spacing w:beforeAutospacing="0" w:after="0" w:afterAutospacing="0"/>
              <w:jc w:val="both"/>
            </w:pPr>
            <w:r>
              <w:t xml:space="preserve">Місце поставки товарів: місцезнаходження </w:t>
            </w:r>
            <w:r>
              <w:rPr>
                <w:bCs/>
              </w:rPr>
              <w:t xml:space="preserve">об’єктів споживання природного газу Кам'янської сільської ради </w:t>
            </w:r>
            <w:r>
              <w:t xml:space="preserve">Берегівського району Закарпатської області </w:t>
            </w:r>
            <w:r>
              <w:rPr>
                <w:bCs/>
              </w:rPr>
              <w:t>згідно Переліку наведеного в Додатку 2</w:t>
            </w:r>
          </w:p>
          <w:p w:rsidR="00243F14" w:rsidRDefault="00243F14">
            <w:pPr>
              <w:widowControl w:val="0"/>
              <w:ind w:right="120"/>
              <w:jc w:val="both"/>
              <w:rPr>
                <w:rFonts w:ascii="Times New Roman" w:eastAsia="Times New Roman" w:hAnsi="Times New Roman" w:cs="Times New Roman"/>
                <w:i/>
                <w:sz w:val="24"/>
                <w:szCs w:val="24"/>
              </w:rPr>
            </w:pPr>
          </w:p>
        </w:tc>
      </w:tr>
      <w:tr w:rsidR="00243F14">
        <w:trPr>
          <w:trHeight w:val="1119"/>
          <w:jc w:val="center"/>
        </w:trPr>
        <w:tc>
          <w:tcPr>
            <w:tcW w:w="705" w:type="dxa"/>
            <w:tcBorders>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01" w:type="dxa"/>
            <w:tcBorders>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оплати</w:t>
            </w:r>
          </w:p>
        </w:tc>
        <w:tc>
          <w:tcPr>
            <w:tcW w:w="6454" w:type="dxa"/>
            <w:tcBorders>
              <w:left w:val="single" w:sz="4" w:space="0" w:color="000000"/>
              <w:bottom w:val="single" w:sz="4" w:space="0" w:color="000000"/>
              <w:right w:val="single" w:sz="4" w:space="0" w:color="000000"/>
            </w:tcBorders>
          </w:tcPr>
          <w:p w:rsidR="00243F14" w:rsidRDefault="00C474BD">
            <w:pPr>
              <w:ind w:firstLine="709"/>
              <w:jc w:val="both"/>
              <w:rPr>
                <w:rFonts w:ascii="Times New Roman" w:hAnsi="Times New Roman"/>
                <w:sz w:val="24"/>
                <w:szCs w:val="24"/>
              </w:rPr>
            </w:pPr>
            <w:r>
              <w:rPr>
                <w:rFonts w:ascii="Times New Roman" w:hAnsi="Times New Roman"/>
                <w:sz w:val="24"/>
                <w:szCs w:val="24"/>
              </w:rPr>
              <w:t xml:space="preserve"> Оплата вартості природнього газу здійснюється Споживачем шляхом перерахування грошових коштів на банківський рахунок Постачальника не пізніше 15 </w:t>
            </w:r>
            <w:r>
              <w:rPr>
                <w:rFonts w:ascii="Times New Roman" w:hAnsi="Times New Roman"/>
                <w:sz w:val="24"/>
                <w:szCs w:val="24"/>
              </w:rPr>
              <w:t>банківських днів, на підставі актів приймання-передачі природнього газу, які надаються Постачальником.</w:t>
            </w:r>
          </w:p>
        </w:tc>
      </w:tr>
      <w:tr w:rsidR="00243F14">
        <w:trPr>
          <w:trHeight w:val="1119"/>
          <w:jc w:val="center"/>
        </w:trPr>
        <w:tc>
          <w:tcPr>
            <w:tcW w:w="705" w:type="dxa"/>
            <w:tcBorders>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01" w:type="dxa"/>
            <w:tcBorders>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w:t>
            </w:r>
          </w:p>
        </w:tc>
        <w:tc>
          <w:tcPr>
            <w:tcW w:w="6454" w:type="dxa"/>
            <w:tcBorders>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US"/>
              </w:rPr>
              <w:t>0.5%</w:t>
            </w:r>
          </w:p>
        </w:tc>
      </w:tr>
      <w:tr w:rsidR="00243F14">
        <w:trPr>
          <w:trHeight w:val="137"/>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widowControl w:val="0"/>
            </w:pPr>
            <w:r>
              <w:rPr>
                <w:rFonts w:ascii="Times New Roman" w:eastAsia="Times New Roman" w:hAnsi="Times New Roman" w:cs="Times New Roman"/>
                <w:sz w:val="24"/>
                <w:szCs w:val="24"/>
              </w:rPr>
              <w:t>З моменту</w:t>
            </w:r>
            <w:r>
              <w:rPr>
                <w:rFonts w:ascii="Times New Roman" w:eastAsia="Times New Roman" w:hAnsi="Times New Roman" w:cs="Times New Roman"/>
                <w:sz w:val="24"/>
                <w:szCs w:val="24"/>
              </w:rPr>
              <w:t xml:space="preserve"> підписання договору</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 «31» грудня 2024 року включно</w:t>
            </w:r>
          </w:p>
        </w:tc>
      </w:tr>
      <w:tr w:rsidR="00243F1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w:t>
            </w:r>
            <w:r>
              <w:rPr>
                <w:rFonts w:ascii="Times New Roman" w:eastAsia="Times New Roman" w:hAnsi="Times New Roman" w:cs="Times New Roman"/>
                <w:b/>
                <w:sz w:val="24"/>
                <w:szCs w:val="24"/>
              </w:rPr>
              <w:t xml:space="preserve"> зазначена ціна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Мова (мови), якою  (якими) </w:t>
            </w:r>
            <w:r>
              <w:rPr>
                <w:rFonts w:ascii="Times New Roman" w:eastAsia="Times New Roman" w:hAnsi="Times New Roman" w:cs="Times New Roman"/>
                <w:b/>
                <w:sz w:val="24"/>
                <w:szCs w:val="24"/>
              </w:rPr>
              <w:t>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w:t>
            </w:r>
            <w:r>
              <w:rPr>
                <w:rFonts w:ascii="Times New Roman" w:eastAsia="Times New Roman" w:hAnsi="Times New Roman" w:cs="Times New Roman"/>
                <w:sz w:val="24"/>
                <w:szCs w:val="24"/>
              </w:rPr>
              <w:t>ати автентичний переклад іншою мовою. Визначальним є текст, викладений українською мовою.</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w:t>
            </w:r>
            <w:r>
              <w:rPr>
                <w:rFonts w:ascii="Times New Roman" w:eastAsia="Times New Roman" w:hAnsi="Times New Roman" w:cs="Times New Roman"/>
                <w:sz w:val="24"/>
                <w:szCs w:val="24"/>
              </w:rPr>
              <w:t>снуючими міжнародними або національними стандартами, нормами та правилами, викладаються мовою їх загальноприйнятого застосування.</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w:t>
            </w:r>
            <w:r>
              <w:rPr>
                <w:rFonts w:ascii="Times New Roman" w:eastAsia="Times New Roman" w:hAnsi="Times New Roman" w:cs="Times New Roman"/>
                <w:sz w:val="24"/>
                <w:szCs w:val="24"/>
              </w:rPr>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w:t>
            </w:r>
            <w:r>
              <w:rPr>
                <w:rFonts w:ascii="Times New Roman" w:eastAsia="Times New Roman" w:hAnsi="Times New Roman" w:cs="Times New Roman"/>
                <w:sz w:val="24"/>
                <w:szCs w:val="24"/>
              </w:rPr>
              <w:t>,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w:t>
            </w:r>
            <w:r>
              <w:rPr>
                <w:rFonts w:ascii="Times New Roman" w:eastAsia="Times New Roman" w:hAnsi="Times New Roman" w:cs="Times New Roman"/>
                <w:sz w:val="24"/>
                <w:szCs w:val="24"/>
              </w:rPr>
              <w:t>ї, викладені іншими мовами, повинні надаватися разом із їх автентичним перекладом українською мовою.</w:t>
            </w:r>
          </w:p>
          <w:p w:rsidR="00243F14" w:rsidRDefault="00C474B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w:t>
            </w:r>
            <w:r>
              <w:rPr>
                <w:rFonts w:ascii="Times New Roman" w:eastAsia="Times New Roman" w:hAnsi="Times New Roman" w:cs="Times New Roman"/>
                <w:sz w:val="24"/>
                <w:szCs w:val="24"/>
              </w:rPr>
              <w:t>во надає на власний розсуд, у тому числі якщо такі документи надані іноземною мовою без перекладу.</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w:t>
            </w:r>
            <w:r>
              <w:rPr>
                <w:rFonts w:ascii="Times New Roman" w:eastAsia="Times New Roman" w:hAnsi="Times New Roman" w:cs="Times New Roman"/>
                <w:sz w:val="24"/>
                <w:szCs w:val="24"/>
              </w:rPr>
              <w:t>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F1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w:t>
            </w:r>
            <w:r>
              <w:rPr>
                <w:rFonts w:ascii="Times New Roman" w:eastAsia="Times New Roman" w:hAnsi="Times New Roman" w:cs="Times New Roman"/>
                <w:b/>
                <w:sz w:val="24"/>
                <w:szCs w:val="24"/>
              </w:rPr>
              <w:t>н та надання роз’яснень до тендерної документації</w:t>
            </w:r>
          </w:p>
        </w:tc>
      </w:tr>
      <w:tr w:rsidR="00243F1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Pr>
                <w:rFonts w:ascii="Times New Roman" w:eastAsia="Times New Roman" w:hAnsi="Times New Roman" w:cs="Times New Roman"/>
                <w:sz w:val="24"/>
                <w:szCs w:val="24"/>
              </w:rPr>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w:t>
            </w:r>
            <w:r>
              <w:rPr>
                <w:rFonts w:ascii="Times New Roman" w:eastAsia="Times New Roman" w:hAnsi="Times New Roman" w:cs="Times New Roman"/>
                <w:sz w:val="24"/>
                <w:szCs w:val="24"/>
              </w:rPr>
              <w:t xml:space="preserve"> в електронній системі закупівель без ідентифікації особи, яка звернулася до замовника.</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повинен </w:t>
            </w:r>
            <w:r>
              <w:rPr>
                <w:rFonts w:ascii="Times New Roman" w:eastAsia="Times New Roman" w:hAnsi="Times New Roman" w:cs="Times New Roman"/>
                <w:b/>
                <w:i/>
                <w:sz w:val="24"/>
                <w:szCs w:val="24"/>
              </w:rPr>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w:t>
            </w:r>
            <w:r>
              <w:rPr>
                <w:rFonts w:ascii="Times New Roman" w:eastAsia="Times New Roman" w:hAnsi="Times New Roman" w:cs="Times New Roman"/>
                <w:sz w:val="24"/>
                <w:szCs w:val="24"/>
              </w:rPr>
              <w:t>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3F14" w:rsidRDefault="00C474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w:t>
            </w:r>
            <w:r>
              <w:rPr>
                <w:rFonts w:ascii="Times New Roman" w:eastAsia="Times New Roman" w:hAnsi="Times New Roman" w:cs="Times New Roman"/>
                <w:sz w:val="24"/>
                <w:szCs w:val="24"/>
              </w:rPr>
              <w:t xml:space="preserve">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чотири дні.</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rsidR="00243F14" w:rsidRDefault="00C474BD">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w:t>
            </w:r>
            <w:r>
              <w:rPr>
                <w:rFonts w:ascii="Times New Roman" w:eastAsia="Times New Roman" w:hAnsi="Times New Roman" w:cs="Times New Roman"/>
                <w:sz w:val="24"/>
                <w:szCs w:val="24"/>
              </w:rPr>
              <w:t xml:space="preserve">конодавства у сфері публічних закупівель, викладених у висновку органу державного фінансового контролю відповідно до </w:t>
            </w:r>
            <w:hyperlink r:id="rId8" w:anchor="n960" w:history="1">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w:t>
            </w:r>
            <w:r>
              <w:rPr>
                <w:rFonts w:ascii="Times New Roman" w:eastAsia="Times New Roman" w:hAnsi="Times New Roman" w:cs="Times New Roman"/>
                <w:sz w:val="24"/>
                <w:szCs w:val="24"/>
              </w:rPr>
              <w:t xml:space="preserve">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w:t>
            </w:r>
            <w:r>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w:t>
            </w:r>
            <w:r>
              <w:rPr>
                <w:rFonts w:ascii="Times New Roman" w:eastAsia="Times New Roman" w:hAnsi="Times New Roman" w:cs="Times New Roman"/>
                <w:sz w:val="24"/>
                <w:szCs w:val="24"/>
                <w:highlight w:val="white"/>
              </w:rPr>
              <w:t xml:space="preserve">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i/>
                <w:sz w:val="24"/>
                <w:szCs w:val="24"/>
                <w:highlight w:val="white"/>
              </w:rPr>
              <w:lastRenderedPageBreak/>
              <w:t>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w:t>
            </w:r>
            <w:r>
              <w:rPr>
                <w:rFonts w:ascii="Times New Roman" w:eastAsia="Times New Roman" w:hAnsi="Times New Roman" w:cs="Times New Roman"/>
                <w:sz w:val="24"/>
                <w:szCs w:val="24"/>
                <w:highlight w:val="white"/>
              </w:rPr>
              <w:t>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3F1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Зміст і спосіб подання тендерної </w:t>
            </w:r>
            <w:r>
              <w:rPr>
                <w:rFonts w:ascii="Times New Roman" w:eastAsia="Times New Roman" w:hAnsi="Times New Roman" w:cs="Times New Roman"/>
                <w:b/>
                <w:sz w:val="24"/>
                <w:szCs w:val="24"/>
              </w:rPr>
              <w:t>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243F14" w:rsidRDefault="00C474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w:t>
            </w:r>
            <w:r>
              <w:rPr>
                <w:rFonts w:ascii="Times New Roman" w:eastAsia="Times New Roman" w:hAnsi="Times New Roman" w:cs="Times New Roman"/>
                <w:sz w:val="24"/>
                <w:szCs w:val="24"/>
                <w:highlight w:val="white"/>
              </w:rPr>
              <w:t>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w:t>
            </w:r>
            <w:r>
              <w:rPr>
                <w:rFonts w:ascii="Times New Roman" w:eastAsia="Times New Roman" w:hAnsi="Times New Roman" w:cs="Times New Roman"/>
                <w:sz w:val="24"/>
                <w:szCs w:val="24"/>
                <w:highlight w:val="white"/>
              </w:rPr>
              <w:t>ритеріям (у разі їх (його) встановлення, наявність/відсутність підстав, установлених у </w:t>
            </w:r>
            <w:hyperlink r:id="rId9"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3F14" w:rsidRDefault="00C474B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243F14" w:rsidRDefault="00C474B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43F14" w:rsidRDefault="00C474B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w:t>
            </w:r>
            <w:r>
              <w:rPr>
                <w:rFonts w:ascii="Times New Roman" w:eastAsia="Times New Roman" w:hAnsi="Times New Roman" w:cs="Times New Roman"/>
                <w:sz w:val="24"/>
                <w:szCs w:val="24"/>
              </w:rPr>
              <w:t xml:space="preserve">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Дода</w:t>
            </w:r>
            <w:r>
              <w:rPr>
                <w:rFonts w:ascii="Times New Roman" w:eastAsia="Times New Roman" w:hAnsi="Times New Roman" w:cs="Times New Roman"/>
                <w:b/>
                <w:i/>
                <w:sz w:val="24"/>
                <w:szCs w:val="24"/>
              </w:rPr>
              <w:t xml:space="preserve">тком 1 </w:t>
            </w:r>
            <w:r>
              <w:rPr>
                <w:rFonts w:ascii="Times New Roman" w:eastAsia="Times New Roman" w:hAnsi="Times New Roman" w:cs="Times New Roman"/>
                <w:sz w:val="24"/>
                <w:szCs w:val="24"/>
              </w:rPr>
              <w:t>до цієї тендерної документації;</w:t>
            </w:r>
          </w:p>
          <w:p w:rsidR="00243F14" w:rsidRDefault="00C474B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3F14" w:rsidRDefault="00C474B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w:t>
            </w:r>
            <w:r>
              <w:rPr>
                <w:rFonts w:ascii="Times New Roman" w:eastAsia="Times New Roman" w:hAnsi="Times New Roman" w:cs="Times New Roman"/>
                <w:sz w:val="24"/>
                <w:szCs w:val="24"/>
              </w:rPr>
              <w:t>документації та додатків до неї.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w:t>
            </w:r>
            <w:r>
              <w:rPr>
                <w:rFonts w:ascii="Times New Roman" w:eastAsia="Times New Roman" w:hAnsi="Times New Roman" w:cs="Times New Roman"/>
                <w:sz w:val="24"/>
                <w:szCs w:val="24"/>
              </w:rPr>
              <w:t>ту документа.</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w:t>
            </w:r>
            <w:r>
              <w:rPr>
                <w:rFonts w:ascii="Times New Roman" w:eastAsia="Times New Roman" w:hAnsi="Times New Roman" w:cs="Times New Roman"/>
                <w:sz w:val="24"/>
                <w:szCs w:val="24"/>
              </w:rPr>
              <w:t>акупівель документи, встановлені в Додатку 1 (для переможця).</w:t>
            </w:r>
          </w:p>
          <w:p w:rsidR="00243F14" w:rsidRDefault="00C474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w:t>
            </w:r>
            <w:r>
              <w:rPr>
                <w:rFonts w:ascii="Times New Roman" w:eastAsia="Times New Roman" w:hAnsi="Times New Roman" w:cs="Times New Roman"/>
                <w:sz w:val="24"/>
                <w:szCs w:val="24"/>
              </w:rPr>
              <w:t>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w:t>
            </w:r>
            <w:r>
              <w:rPr>
                <w:rFonts w:ascii="Times New Roman" w:eastAsia="Times New Roman" w:hAnsi="Times New Roman" w:cs="Times New Roman"/>
                <w:sz w:val="24"/>
                <w:szCs w:val="24"/>
              </w:rPr>
              <w:t>нням тендерної пропозиції та не впливають на зміст тендерної пропозиції, а саме технічні помилки та описки.</w:t>
            </w:r>
          </w:p>
          <w:p w:rsidR="00243F14" w:rsidRDefault="00C474B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у </w:t>
            </w:r>
            <w:r>
              <w:rPr>
                <w:rFonts w:ascii="Times New Roman" w:eastAsia="Times New Roman" w:hAnsi="Times New Roman" w:cs="Times New Roman"/>
                <w:sz w:val="24"/>
                <w:szCs w:val="24"/>
              </w:rPr>
              <w:t>частині: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w:t>
            </w:r>
            <w:r>
              <w:rPr>
                <w:rFonts w:ascii="Times New Roman" w:eastAsia="Times New Roman" w:hAnsi="Times New Roman" w:cs="Times New Roman"/>
                <w:sz w:val="24"/>
                <w:szCs w:val="24"/>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w:t>
            </w:r>
            <w:r>
              <w:rPr>
                <w:rFonts w:ascii="Times New Roman" w:eastAsia="Times New Roman" w:hAnsi="Times New Roman" w:cs="Times New Roman"/>
                <w:sz w:val="24"/>
                <w:szCs w:val="24"/>
              </w:rPr>
              <w:t xml:space="preserve"> дефіс;</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w:t>
            </w:r>
            <w:r>
              <w:rPr>
                <w:rFonts w:ascii="Times New Roman" w:eastAsia="Times New Roman" w:hAnsi="Times New Roman" w:cs="Times New Roman"/>
                <w:sz w:val="24"/>
                <w:szCs w:val="24"/>
              </w:rPr>
              <w:t>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w:t>
            </w:r>
            <w:r>
              <w:rPr>
                <w:rFonts w:ascii="Times New Roman" w:eastAsia="Times New Roman" w:hAnsi="Times New Roman" w:cs="Times New Roman"/>
                <w:sz w:val="24"/>
                <w:szCs w:val="24"/>
              </w:rPr>
              <w:t>едмета закупівлі, кваліфікаційних критеріїв до учасника процедури закупівлі.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w:t>
            </w:r>
            <w:r>
              <w:rPr>
                <w:rFonts w:ascii="Times New Roman" w:eastAsia="Times New Roman" w:hAnsi="Times New Roman" w:cs="Times New Roman"/>
                <w:sz w:val="24"/>
                <w:szCs w:val="24"/>
              </w:rPr>
              <w:t>й документації.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w:t>
            </w:r>
            <w:r>
              <w:rPr>
                <w:rFonts w:ascii="Times New Roman" w:eastAsia="Times New Roman" w:hAnsi="Times New Roman" w:cs="Times New Roman"/>
                <w:sz w:val="24"/>
                <w:szCs w:val="24"/>
              </w:rPr>
              <w:t>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w:t>
            </w:r>
            <w:r>
              <w:rPr>
                <w:rFonts w:ascii="Times New Roman" w:eastAsia="Times New Roman" w:hAnsi="Times New Roman" w:cs="Times New Roman"/>
                <w:sz w:val="24"/>
                <w:szCs w:val="24"/>
              </w:rPr>
              <w:t>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w:t>
            </w:r>
            <w:r>
              <w:rPr>
                <w:rFonts w:ascii="Times New Roman" w:eastAsia="Times New Roman" w:hAnsi="Times New Roman" w:cs="Times New Roman"/>
                <w:sz w:val="24"/>
                <w:szCs w:val="24"/>
              </w:rPr>
              <w:t xml:space="preserve"> довільній формі та не містить вихідного номера.</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w:t>
            </w:r>
            <w:r>
              <w:rPr>
                <w:rFonts w:ascii="Times New Roman" w:eastAsia="Times New Roman" w:hAnsi="Times New Roman" w:cs="Times New Roman"/>
                <w:sz w:val="24"/>
                <w:szCs w:val="24"/>
              </w:rPr>
              <w:t>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w:t>
            </w:r>
            <w:r>
              <w:rPr>
                <w:rFonts w:ascii="Times New Roman" w:eastAsia="Times New Roman" w:hAnsi="Times New Roman" w:cs="Times New Roman"/>
                <w:sz w:val="24"/>
                <w:szCs w:val="24"/>
              </w:rPr>
              <w:t>ачем тощо).</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w:t>
            </w:r>
            <w:r>
              <w:rPr>
                <w:rFonts w:ascii="Times New Roman" w:eastAsia="Times New Roman" w:hAnsi="Times New Roman" w:cs="Times New Roman"/>
                <w:sz w:val="24"/>
                <w:szCs w:val="24"/>
              </w:rPr>
              <w:t>ули змінені відповідно до законодавства після того, як відповідний документ (документи) був (були) поданий (подані).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w:t>
            </w:r>
            <w:r>
              <w:rPr>
                <w:rFonts w:ascii="Times New Roman" w:eastAsia="Times New Roman" w:hAnsi="Times New Roman" w:cs="Times New Roman"/>
                <w:sz w:val="24"/>
                <w:szCs w:val="24"/>
              </w:rPr>
              <w:t>некоректною, при цьому сума, що зазначена прописом, є правильною.</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Pr>
                <w:rFonts w:ascii="Times New Roman" w:eastAsia="Times New Roman" w:hAnsi="Times New Roman" w:cs="Times New Roman"/>
                <w:sz w:val="24"/>
                <w:szCs w:val="24"/>
              </w:rPr>
              <w:t>при цьому такий формат документа забезпечує можливість його перегляду.</w:t>
            </w:r>
          </w:p>
          <w:p w:rsidR="00243F14" w:rsidRDefault="00C474B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r>
              <w:rPr>
                <w:rFonts w:ascii="Times New Roman" w:eastAsia="Times New Roman" w:hAnsi="Times New Roman" w:cs="Times New Roman"/>
                <w:sz w:val="24"/>
                <w:szCs w:val="24"/>
              </w:rPr>
              <w:t>»;</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w:t>
            </w:r>
            <w:r>
              <w:rPr>
                <w:rFonts w:ascii="Times New Roman" w:eastAsia="Times New Roman" w:hAnsi="Times New Roman" w:cs="Times New Roman"/>
                <w:sz w:val="24"/>
                <w:szCs w:val="24"/>
              </w:rPr>
              <w:t xml:space="preserve"> форматі «pdf» (PortableDocumentFormat)».</w:t>
            </w:r>
          </w:p>
          <w:p w:rsidR="00243F14" w:rsidRDefault="00C474BD">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w:t>
            </w:r>
            <w:r>
              <w:rPr>
                <w:rFonts w:ascii="Times New Roman" w:eastAsia="Times New Roman" w:hAnsi="Times New Roman" w:cs="Times New Roman"/>
                <w:sz w:val="24"/>
                <w:szCs w:val="24"/>
              </w:rPr>
              <w:t>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3F14" w:rsidRDefault="00C474B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243F14" w:rsidRDefault="00C474BD">
            <w:pPr>
              <w:widowControl w:val="0"/>
              <w:jc w:val="both"/>
              <w:rPr>
                <w:rFonts w:ascii="Times New Roman" w:eastAsia="Times New Roman" w:hAnsi="Times New Roman" w:cs="Times New Roman"/>
                <w:b/>
                <w:sz w:val="24"/>
                <w:szCs w:val="24"/>
              </w:rPr>
            </w:pPr>
            <w:bookmarkStart w:id="4" w:name="_heading=h.3znysh7"/>
            <w:bookmarkEnd w:id="4"/>
            <w:r>
              <w:rPr>
                <w:rFonts w:ascii="Times New Roman" w:eastAsia="Times New Roman" w:hAnsi="Times New Roman" w:cs="Times New Roman"/>
                <w:b/>
                <w:sz w:val="24"/>
                <w:szCs w:val="24"/>
              </w:rPr>
              <w:t>Відповідно до частини третьої статті 12 Закону під час вико</w:t>
            </w:r>
            <w:r>
              <w:rPr>
                <w:rFonts w:ascii="Times New Roman" w:eastAsia="Times New Roman" w:hAnsi="Times New Roman" w:cs="Times New Roman"/>
                <w:b/>
                <w:sz w:val="24"/>
                <w:szCs w:val="24"/>
              </w:rPr>
              <w:t>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Pr>
                <w:rFonts w:ascii="Times New Roman" w:eastAsia="Times New Roman" w:hAnsi="Times New Roman" w:cs="Times New Roman"/>
                <w:b/>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sz w:val="24"/>
                <w:szCs w:val="24"/>
              </w:rPr>
              <w:lastRenderedPageBreak/>
              <w:t>вимог:</w:t>
            </w:r>
          </w:p>
          <w:p w:rsidR="00243F14" w:rsidRDefault="00C474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w:t>
            </w:r>
            <w:r>
              <w:rPr>
                <w:rFonts w:ascii="Times New Roman" w:eastAsia="Times New Roman" w:hAnsi="Times New Roman" w:cs="Times New Roman"/>
                <w:b/>
                <w:sz w:val="24"/>
                <w:szCs w:val="24"/>
              </w:rPr>
              <w:t>тання;</w:t>
            </w:r>
          </w:p>
          <w:p w:rsidR="00243F14" w:rsidRDefault="00C474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43F14" w:rsidRDefault="00C474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243F14" w:rsidRDefault="00C474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sz w:val="24"/>
                <w:szCs w:val="24"/>
              </w:rPr>
              <w:t>КЕП/УЕП цієї організації, учаснику не потрібно накладати на нього свій КЕП/УЕП.</w:t>
            </w:r>
          </w:p>
          <w:p w:rsidR="00243F14" w:rsidRDefault="00C474B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w:t>
            </w:r>
            <w:r>
              <w:rPr>
                <w:rFonts w:ascii="Times New Roman" w:eastAsia="Times New Roman" w:hAnsi="Times New Roman" w:cs="Times New Roman"/>
                <w:b/>
                <w:sz w:val="24"/>
                <w:szCs w:val="24"/>
              </w:rPr>
              <w:t>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243F14" w:rsidRDefault="00C474B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w:t>
            </w:r>
            <w:r>
              <w:rPr>
                <w:rFonts w:ascii="Times New Roman" w:eastAsia="Times New Roman" w:hAnsi="Times New Roman" w:cs="Times New Roman"/>
                <w:b/>
                <w:sz w:val="24"/>
                <w:szCs w:val="24"/>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Pr>
                <w:rFonts w:ascii="Times New Roman" w:eastAsia="Times New Roman" w:hAnsi="Times New Roman" w:cs="Times New Roman"/>
                <w:b/>
                <w:sz w:val="24"/>
                <w:szCs w:val="24"/>
              </w:rPr>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43F14" w:rsidRDefault="00C474B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перевіряє КЕП/УЕП учасника на сайті центрального засвідчувальног</w:t>
            </w:r>
            <w:r>
              <w:rPr>
                <w:rFonts w:ascii="Times New Roman" w:eastAsia="Times New Roman" w:hAnsi="Times New Roman" w:cs="Times New Roman"/>
                <w:b/>
                <w:sz w:val="24"/>
                <w:szCs w:val="24"/>
              </w:rPr>
              <w:t>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243F14" w:rsidRDefault="00C474BD">
            <w:pPr>
              <w:widowControl w:val="0"/>
              <w:jc w:val="both"/>
              <w:rPr>
                <w:rFonts w:ascii="Times New Roman" w:eastAsia="Times New Roman" w:hAnsi="Times New Roman" w:cs="Times New Roman"/>
                <w:sz w:val="24"/>
                <w:szCs w:val="24"/>
              </w:rPr>
            </w:pPr>
            <w:bookmarkStart w:id="5" w:name="_heading=h.2et92p0"/>
            <w:bookmarkEnd w:id="5"/>
            <w:r>
              <w:rPr>
                <w:rFonts w:ascii="Times New Roman" w:eastAsia="Times New Roman" w:hAnsi="Times New Roman" w:cs="Times New Roman"/>
                <w:sz w:val="24"/>
                <w:szCs w:val="24"/>
              </w:rPr>
              <w:t>Всі документи тендерної пропозиції  подаються в електронному в</w:t>
            </w:r>
            <w:r>
              <w:rPr>
                <w:rFonts w:ascii="Times New Roman" w:eastAsia="Times New Roman" w:hAnsi="Times New Roman" w:cs="Times New Roman"/>
                <w:sz w:val="24"/>
                <w:szCs w:val="24"/>
              </w:rPr>
              <w:t>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43F14" w:rsidRDefault="00C474BD">
            <w:pPr>
              <w:widowControl w:val="0"/>
              <w:jc w:val="both"/>
              <w:rPr>
                <w:rFonts w:ascii="Times New Roman" w:eastAsia="Times New Roman" w:hAnsi="Times New Roman" w:cs="Times New Roman"/>
                <w:sz w:val="24"/>
                <w:szCs w:val="24"/>
              </w:rPr>
            </w:pPr>
            <w:bookmarkStart w:id="6" w:name="_heading=h.hjqm8skarbdr"/>
            <w:bookmarkEnd w:id="6"/>
            <w:r>
              <w:rPr>
                <w:rFonts w:ascii="Times New Roman" w:eastAsia="Times New Roman" w:hAnsi="Times New Roman" w:cs="Times New Roman"/>
                <w:sz w:val="24"/>
                <w:szCs w:val="24"/>
              </w:rPr>
              <w:t>Тендерні пропозиції мають право подавати всі заінтересовані особи.</w:t>
            </w:r>
          </w:p>
          <w:p w:rsidR="00243F14" w:rsidRDefault="00C474BD">
            <w:pPr>
              <w:widowControl w:val="0"/>
              <w:jc w:val="both"/>
              <w:rPr>
                <w:rFonts w:ascii="Times New Roman" w:eastAsia="Times New Roman" w:hAnsi="Times New Roman" w:cs="Times New Roman"/>
                <w:sz w:val="24"/>
                <w:szCs w:val="24"/>
              </w:rPr>
            </w:pPr>
            <w:bookmarkStart w:id="7" w:name="_heading=h.ftj7vaqoric"/>
            <w:bookmarkEnd w:id="7"/>
            <w:r>
              <w:rPr>
                <w:rFonts w:ascii="Times New Roman" w:eastAsia="Times New Roman" w:hAnsi="Times New Roman" w:cs="Times New Roman"/>
                <w:sz w:val="24"/>
                <w:szCs w:val="24"/>
              </w:rPr>
              <w:t>Кожен учасник має право подати тільки одну</w:t>
            </w:r>
            <w:r>
              <w:rPr>
                <w:rFonts w:ascii="Times New Roman" w:eastAsia="Times New Roman" w:hAnsi="Times New Roman" w:cs="Times New Roman"/>
                <w:sz w:val="24"/>
                <w:szCs w:val="24"/>
              </w:rPr>
              <w:t xml:space="preserve"> тендерну пропозицію.</w:t>
            </w:r>
          </w:p>
        </w:tc>
      </w:tr>
      <w:tr w:rsidR="00243F14">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bookmarkStart w:id="8" w:name="_heading=h.tyjcwt"/>
            <w:bookmarkEnd w:id="8"/>
            <w:r>
              <w:rPr>
                <w:rFonts w:ascii="Times New Roman" w:eastAsia="Times New Roman" w:hAnsi="Times New Roman" w:cs="Times New Roman"/>
                <w:b/>
                <w:sz w:val="24"/>
                <w:szCs w:val="24"/>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43F14" w:rsidRDefault="00243F14">
            <w:pPr>
              <w:jc w:val="both"/>
              <w:rPr>
                <w:rFonts w:ascii="Times New Roman" w:eastAsia="Times New Roman" w:hAnsi="Times New Roman" w:cs="Times New Roman"/>
                <w:i/>
                <w:sz w:val="24"/>
                <w:szCs w:val="24"/>
              </w:rPr>
            </w:pP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43F14" w:rsidRDefault="00243F14">
            <w:pPr>
              <w:widowControl w:val="0"/>
              <w:ind w:right="120"/>
              <w:jc w:val="both"/>
              <w:rPr>
                <w:rFonts w:ascii="Times New Roman" w:eastAsia="Times New Roman" w:hAnsi="Times New Roman" w:cs="Times New Roman"/>
                <w:sz w:val="24"/>
                <w:szCs w:val="24"/>
              </w:rPr>
            </w:pPr>
          </w:p>
          <w:p w:rsidR="00243F14" w:rsidRDefault="00243F14">
            <w:pPr>
              <w:jc w:val="both"/>
              <w:rPr>
                <w:rFonts w:ascii="Times New Roman" w:eastAsia="Times New Roman" w:hAnsi="Times New Roman" w:cs="Times New Roman"/>
                <w:sz w:val="24"/>
                <w:szCs w:val="24"/>
              </w:rPr>
            </w:pPr>
          </w:p>
        </w:tc>
      </w:tr>
      <w:tr w:rsidR="00243F1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Pr>
                <w:rFonts w:ascii="Times New Roman" w:eastAsia="Times New Roman" w:hAnsi="Times New Roman" w:cs="Times New Roman"/>
                <w:sz w:val="24"/>
                <w:szCs w:val="24"/>
              </w:rPr>
              <w:t xml:space="preserve"> пропозицій.</w:t>
            </w:r>
          </w:p>
          <w:p w:rsidR="00243F14" w:rsidRDefault="00C474B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43F14" w:rsidRDefault="00C474B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w:t>
            </w:r>
            <w:r>
              <w:rPr>
                <w:rFonts w:ascii="Times New Roman" w:eastAsia="Times New Roman" w:hAnsi="Times New Roman" w:cs="Times New Roman"/>
                <w:sz w:val="24"/>
                <w:szCs w:val="24"/>
              </w:rPr>
              <w:t>оєї тендерної пропозиції, повідомивши про це замовникові через електронну систему закупівель.</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4" w:type="dxa"/>
            <w:tcBorders>
              <w:top w:val="single" w:sz="4" w:space="0" w:color="2A6099"/>
              <w:left w:val="single" w:sz="4" w:space="0" w:color="2A6099"/>
              <w:bottom w:val="single" w:sz="4" w:space="0" w:color="2A6099"/>
              <w:right w:val="single" w:sz="4" w:space="0" w:color="2A6099"/>
            </w:tcBorders>
            <w:vAlign w:val="center"/>
          </w:tcPr>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43F14" w:rsidRDefault="00C474B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w:t>
            </w:r>
            <w:r>
              <w:rPr>
                <w:rFonts w:ascii="Times New Roman" w:eastAsia="Times New Roman" w:hAnsi="Times New Roman" w:cs="Times New Roman"/>
                <w:sz w:val="24"/>
                <w:szCs w:val="24"/>
              </w:rPr>
              <w:t xml:space="preserve">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w:t>
            </w:r>
            <w:r>
              <w:rPr>
                <w:rFonts w:ascii="Times New Roman" w:eastAsia="Times New Roman" w:hAnsi="Times New Roman" w:cs="Times New Roman"/>
                <w:sz w:val="24"/>
                <w:szCs w:val="24"/>
              </w:rPr>
              <w:t>до визначення переможця процедури закупівлі;</w:t>
            </w:r>
          </w:p>
          <w:p w:rsidR="00243F14" w:rsidRDefault="00243F14">
            <w:pPr>
              <w:ind w:firstLine="567"/>
              <w:jc w:val="both"/>
              <w:rPr>
                <w:rFonts w:ascii="Times New Roman" w:eastAsia="Times New Roman" w:hAnsi="Times New Roman" w:cs="Times New Roman"/>
                <w:sz w:val="24"/>
                <w:szCs w:val="24"/>
              </w:rPr>
            </w:pP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3F14" w:rsidRDefault="00243F14">
            <w:pPr>
              <w:ind w:firstLine="567"/>
              <w:jc w:val="both"/>
              <w:rPr>
                <w:rFonts w:ascii="Times New Roman" w:eastAsia="Times New Roman" w:hAnsi="Times New Roman" w:cs="Times New Roman"/>
                <w:sz w:val="24"/>
                <w:szCs w:val="24"/>
              </w:rPr>
            </w:pP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w:t>
            </w:r>
            <w:r>
              <w:rPr>
                <w:rFonts w:ascii="Times New Roman" w:eastAsia="Times New Roman" w:hAnsi="Times New Roman" w:cs="Times New Roman"/>
                <w:sz w:val="24"/>
                <w:szCs w:val="24"/>
              </w:rPr>
              <w:t>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3F14" w:rsidRDefault="00243F14">
            <w:pPr>
              <w:ind w:firstLine="567"/>
              <w:jc w:val="both"/>
              <w:rPr>
                <w:rFonts w:ascii="Times New Roman" w:eastAsia="Times New Roman" w:hAnsi="Times New Roman" w:cs="Times New Roman"/>
                <w:sz w:val="24"/>
                <w:szCs w:val="24"/>
              </w:rPr>
            </w:pP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w:t>
            </w:r>
            <w:r>
              <w:rPr>
                <w:rFonts w:ascii="Times New Roman" w:eastAsia="Times New Roman" w:hAnsi="Times New Roman" w:cs="Times New Roman"/>
                <w:sz w:val="24"/>
                <w:szCs w:val="24"/>
              </w:rPr>
              <w:t>ій, що стосуються спотворення результатів тендерів;</w:t>
            </w: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Pr>
                <w:rFonts w:ascii="Times New Roman" w:eastAsia="Times New Roman" w:hAnsi="Times New Roman" w:cs="Times New Roman"/>
                <w:sz w:val="24"/>
                <w:szCs w:val="24"/>
              </w:rPr>
              <w:t>ї не знято або не погашено в установленому законом порядку;</w:t>
            </w: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w:t>
            </w:r>
            <w:r>
              <w:rPr>
                <w:rFonts w:ascii="Times New Roman" w:eastAsia="Times New Roman" w:hAnsi="Times New Roman" w:cs="Times New Roman"/>
                <w:sz w:val="24"/>
                <w:szCs w:val="24"/>
              </w:rPr>
              <w:t>ь з якого не знято або не погашено в установленому законом порядку;</w:t>
            </w: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w:t>
            </w:r>
            <w:r>
              <w:rPr>
                <w:rFonts w:ascii="Times New Roman" w:eastAsia="Times New Roman" w:hAnsi="Times New Roman" w:cs="Times New Roman"/>
                <w:sz w:val="24"/>
                <w:szCs w:val="24"/>
              </w:rPr>
              <w:t>амовника;</w:t>
            </w: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w:t>
            </w:r>
            <w:r>
              <w:rPr>
                <w:rFonts w:ascii="Times New Roman" w:eastAsia="Times New Roman" w:hAnsi="Times New Roman" w:cs="Times New Roman"/>
                <w:sz w:val="24"/>
                <w:szCs w:val="24"/>
              </w:rPr>
              <w:t xml:space="preserve">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243F14" w:rsidRDefault="00243F14">
            <w:pPr>
              <w:ind w:firstLine="567"/>
              <w:jc w:val="both"/>
              <w:rPr>
                <w:rFonts w:ascii="Times New Roman" w:eastAsia="Times New Roman" w:hAnsi="Times New Roman" w:cs="Times New Roman"/>
                <w:sz w:val="24"/>
                <w:szCs w:val="24"/>
              </w:rPr>
            </w:pP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w:t>
            </w:r>
            <w:r>
              <w:rPr>
                <w:rFonts w:ascii="Times New Roman" w:eastAsia="Times New Roman" w:hAnsi="Times New Roman" w:cs="Times New Roman"/>
                <w:sz w:val="24"/>
                <w:szCs w:val="24"/>
              </w:rPr>
              <w:t>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3F14" w:rsidRDefault="00C474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w:t>
            </w:r>
            <w:r>
              <w:rPr>
                <w:rFonts w:ascii="Times New Roman" w:eastAsia="Times New Roman" w:hAnsi="Times New Roman" w:cs="Times New Roman"/>
                <w:sz w:val="24"/>
                <w:szCs w:val="24"/>
              </w:rPr>
              <w:t xml:space="preserve">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Pr>
                <w:rFonts w:ascii="Times New Roman" w:eastAsia="Times New Roman" w:hAnsi="Times New Roman" w:cs="Times New Roman"/>
                <w:sz w:val="24"/>
                <w:szCs w:val="24"/>
              </w:rPr>
              <w:t>України “Про санкції”, крім випадку, коли активи такої особи в установленому законодавством порядку передані в управління АРМА;</w:t>
            </w:r>
          </w:p>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w:t>
            </w:r>
            <w:r>
              <w:rPr>
                <w:rFonts w:ascii="Times New Roman" w:eastAsia="Times New Roman" w:hAnsi="Times New Roman" w:cs="Times New Roman"/>
                <w:sz w:val="24"/>
                <w:szCs w:val="24"/>
              </w:rPr>
              <w:t>м до відповідальності за вчинення правопорушення, пов’язаного з використанням дитячої праці чи будь-якими формами торгівлі людьми.</w:t>
            </w:r>
          </w:p>
          <w:p w:rsidR="00243F14" w:rsidRDefault="00C474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w:t>
            </w:r>
            <w:r>
              <w:rPr>
                <w:rFonts w:ascii="Times New Roman" w:eastAsia="Times New Roman" w:hAnsi="Times New Roman" w:cs="Times New Roman"/>
                <w:sz w:val="24"/>
                <w:szCs w:val="24"/>
                <w:highlight w:val="white"/>
              </w:rPr>
              <w:t>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w:t>
            </w:r>
            <w:r>
              <w:rPr>
                <w:rFonts w:ascii="Times New Roman" w:eastAsia="Times New Roman" w:hAnsi="Times New Roman" w:cs="Times New Roman"/>
                <w:sz w:val="24"/>
                <w:szCs w:val="24"/>
                <w:highlight w:val="white"/>
              </w:rPr>
              <w:t>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w:t>
            </w:r>
            <w:r>
              <w:rPr>
                <w:rFonts w:ascii="Times New Roman" w:eastAsia="Times New Roman" w:hAnsi="Times New Roman" w:cs="Times New Roman"/>
                <w:sz w:val="24"/>
                <w:szCs w:val="24"/>
                <w:highlight w:val="white"/>
              </w:rPr>
              <w:t>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w:t>
            </w:r>
            <w:r>
              <w:rPr>
                <w:rFonts w:ascii="Times New Roman" w:eastAsia="Times New Roman" w:hAnsi="Times New Roman" w:cs="Times New Roman"/>
                <w:sz w:val="24"/>
                <w:szCs w:val="24"/>
                <w:highlight w:val="white"/>
              </w:rPr>
              <w:t>що замовник вважає таке підтвердження достатнім, учаснику процедури закупівлі не може бути відмовлено в участі в процедурі закупівлі.</w:t>
            </w:r>
          </w:p>
          <w:p w:rsidR="00243F14" w:rsidRDefault="00C474BD">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eastAsia="Times New Roman" w:hAnsi="Times New Roman" w:cs="Times New Roman"/>
                <w:sz w:val="24"/>
                <w:szCs w:val="24"/>
                <w:highlight w:val="white"/>
              </w:rPr>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w:t>
            </w:r>
            <w:r>
              <w:rPr>
                <w:rFonts w:ascii="Times New Roman" w:eastAsia="Times New Roman" w:hAnsi="Times New Roman" w:cs="Times New Roman"/>
                <w:sz w:val="24"/>
                <w:szCs w:val="24"/>
                <w:highlight w:val="white"/>
              </w:rPr>
              <w:t xml:space="preserve">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технічні, якісні та кількісні характеристики </w:t>
            </w:r>
            <w:r>
              <w:rPr>
                <w:rFonts w:ascii="Times New Roman" w:eastAsia="Times New Roman" w:hAnsi="Times New Roman" w:cs="Times New Roman"/>
                <w:b/>
                <w:sz w:val="24"/>
                <w:szCs w:val="24"/>
              </w:rPr>
              <w:t>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w:t>
              </w:r>
              <w:r>
                <w:rPr>
                  <w:rFonts w:ascii="Times New Roman" w:eastAsia="Times New Roman" w:hAnsi="Times New Roman" w:cs="Times New Roman"/>
                  <w:sz w:val="24"/>
                  <w:szCs w:val="24"/>
                  <w:u w:val="single"/>
                </w:rPr>
                <w:t>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 передбачено.</w:t>
            </w:r>
          </w:p>
          <w:p w:rsidR="00243F14" w:rsidRDefault="00243F14">
            <w:pPr>
              <w:widowControl w:val="0"/>
              <w:ind w:right="120"/>
              <w:jc w:val="both"/>
              <w:rPr>
                <w:rFonts w:ascii="Times New Roman" w:eastAsia="Times New Roman" w:hAnsi="Times New Roman" w:cs="Times New Roman"/>
                <w:b/>
                <w:sz w:val="24"/>
                <w:szCs w:val="24"/>
              </w:rPr>
            </w:pPr>
          </w:p>
          <w:p w:rsidR="00243F14" w:rsidRDefault="00243F14">
            <w:pPr>
              <w:widowControl w:val="0"/>
              <w:ind w:right="120"/>
              <w:jc w:val="both"/>
              <w:rPr>
                <w:rFonts w:ascii="Times New Roman" w:eastAsia="Times New Roman" w:hAnsi="Times New Roman" w:cs="Times New Roman"/>
                <w:sz w:val="24"/>
                <w:szCs w:val="24"/>
              </w:rPr>
            </w:pPr>
          </w:p>
        </w:tc>
      </w:tr>
      <w:tr w:rsidR="00243F14">
        <w:trPr>
          <w:trHeight w:val="1825"/>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w:t>
            </w:r>
            <w:r>
              <w:rPr>
                <w:rFonts w:ascii="Times New Roman" w:eastAsia="Times New Roman" w:hAnsi="Times New Roman" w:cs="Times New Roman"/>
                <w:sz w:val="24"/>
                <w:szCs w:val="24"/>
              </w:rPr>
              <w:t xml:space="preserve">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eastAsia="Times New Roman" w:hAnsi="Times New Roman" w:cs="Times New Roman"/>
                <w:sz w:val="24"/>
                <w:szCs w:val="24"/>
              </w:rPr>
              <w:t>вони отримані електронною системою закупівель до закінчення кінцевого строку подання тендерних пропозицій.</w:t>
            </w:r>
          </w:p>
        </w:tc>
      </w:tr>
      <w:tr w:rsidR="00243F14">
        <w:trPr>
          <w:trHeight w:val="1194"/>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Pr>
                <w:rFonts w:ascii="Times New Roman" w:eastAsia="Times New Roman" w:hAnsi="Times New Roman" w:cs="Times New Roman"/>
                <w:b/>
                <w:sz w:val="24"/>
                <w:szCs w:val="24"/>
              </w:rPr>
              <w:t>вимогам</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забезпечує дотримання загальних та гарантованих стандартів якості надання послуг з постачання природного газу.</w:t>
            </w:r>
          </w:p>
        </w:tc>
      </w:tr>
      <w:tr w:rsidR="00243F1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w:t>
            </w:r>
            <w:r>
              <w:rPr>
                <w:rFonts w:ascii="Times New Roman" w:eastAsia="Times New Roman" w:hAnsi="Times New Roman" w:cs="Times New Roman"/>
                <w:sz w:val="24"/>
                <w:szCs w:val="24"/>
              </w:rPr>
              <w:t>тендерних пропозицій —</w:t>
            </w:r>
            <w:r>
              <w:rPr>
                <w:rFonts w:ascii="Times New Roman" w:eastAsia="Times New Roman" w:hAnsi="Times New Roman" w:cs="Times New Roman"/>
                <w:b/>
                <w:bCs/>
                <w:sz w:val="24"/>
                <w:szCs w:val="24"/>
              </w:rPr>
              <w:t xml:space="preserve"> 05.04. 2024 року, 10:00 год.</w:t>
            </w:r>
          </w:p>
          <w:p w:rsidR="00243F14" w:rsidRDefault="00C474BD">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w:t>
            </w:r>
            <w:r>
              <w:rPr>
                <w:rFonts w:ascii="Times New Roman" w:eastAsia="Times New Roman" w:hAnsi="Times New Roman" w:cs="Times New Roman"/>
                <w:sz w:val="24"/>
                <w:szCs w:val="24"/>
              </w:rPr>
              <w:t>ться автоматично до реєстру отриманих тендерних пропозицій.</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w:t>
            </w:r>
            <w:r>
              <w:rPr>
                <w:rFonts w:ascii="Times New Roman" w:eastAsia="Times New Roman" w:hAnsi="Times New Roman" w:cs="Times New Roman"/>
                <w:sz w:val="24"/>
                <w:szCs w:val="24"/>
              </w:rPr>
              <w:t>го строку їх подання не приймаються електронною системою закупівель.</w:t>
            </w:r>
          </w:p>
          <w:p w:rsidR="00243F14" w:rsidRDefault="00243F14">
            <w:pPr>
              <w:widowControl w:val="0"/>
              <w:jc w:val="both"/>
              <w:rPr>
                <w:rFonts w:ascii="Times New Roman" w:eastAsia="Times New Roman" w:hAnsi="Times New Roman" w:cs="Times New Roman"/>
                <w:strike/>
                <w:sz w:val="24"/>
                <w:szCs w:val="24"/>
              </w:rPr>
            </w:pP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Pr>
                <w:rFonts w:ascii="Times New Roman" w:eastAsia="Times New Roman" w:hAnsi="Times New Roman" w:cs="Times New Roman"/>
                <w:sz w:val="24"/>
                <w:szCs w:val="24"/>
              </w:rPr>
              <w:t>автоматично в день оприлюднення замовником оголошення про проведення відкритих торгів в електронній системі закупівель.</w:t>
            </w:r>
          </w:p>
          <w:p w:rsidR="00243F14" w:rsidRDefault="00C474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w:t>
            </w:r>
            <w:r>
              <w:rPr>
                <w:rFonts w:ascii="Times New Roman" w:eastAsia="Times New Roman" w:hAnsi="Times New Roman" w:cs="Times New Roman"/>
                <w:sz w:val="24"/>
                <w:szCs w:val="24"/>
              </w:rPr>
              <w:t>астини другої статті 28 Закону не застосовуються).</w:t>
            </w:r>
          </w:p>
          <w:p w:rsidR="00243F14" w:rsidRDefault="00C474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w:t>
            </w:r>
            <w:r>
              <w:rPr>
                <w:rFonts w:ascii="Times New Roman" w:eastAsia="Times New Roman" w:hAnsi="Times New Roman" w:cs="Times New Roman"/>
                <w:sz w:val="24"/>
                <w:szCs w:val="24"/>
              </w:rPr>
              <w:t xml:space="preserve">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243F1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43F14" w:rsidRDefault="00243F14">
            <w:pPr>
              <w:widowControl w:val="0"/>
              <w:jc w:val="center"/>
              <w:rPr>
                <w:rFonts w:ascii="Times New Roman" w:eastAsia="Times New Roman" w:hAnsi="Times New Roman" w:cs="Times New Roman"/>
                <w:b/>
                <w:sz w:val="24"/>
                <w:szCs w:val="24"/>
              </w:rPr>
            </w:pPr>
          </w:p>
          <w:p w:rsidR="00243F14" w:rsidRDefault="00243F14">
            <w:pPr>
              <w:widowControl w:val="0"/>
              <w:jc w:val="center"/>
              <w:rPr>
                <w:rFonts w:ascii="Times New Roman" w:eastAsia="Times New Roman" w:hAnsi="Times New Roman" w:cs="Times New Roman"/>
                <w:b/>
                <w:sz w:val="24"/>
                <w:szCs w:val="24"/>
              </w:rPr>
            </w:pPr>
          </w:p>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w:t>
            </w:r>
            <w:r>
              <w:rPr>
                <w:rFonts w:ascii="Times New Roman" w:eastAsia="Times New Roman" w:hAnsi="Times New Roman" w:cs="Times New Roman"/>
                <w:sz w:val="24"/>
                <w:szCs w:val="24"/>
              </w:rPr>
              <w:t>тті 29 Закону не застосовуються) з урахуванням положень пункту 43 Особливостей.</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w:t>
            </w:r>
            <w:r>
              <w:rPr>
                <w:rFonts w:ascii="Times New Roman" w:eastAsia="Times New Roman" w:hAnsi="Times New Roman" w:cs="Times New Roman"/>
                <w:sz w:val="24"/>
                <w:szCs w:val="24"/>
              </w:rPr>
              <w:t>мою закупівель відповідно до статті 30 Закону.</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243F14" w:rsidRDefault="00C474B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w:t>
            </w:r>
            <w:r>
              <w:rPr>
                <w:rFonts w:ascii="Times New Roman" w:eastAsia="Times New Roman" w:hAnsi="Times New Roman" w:cs="Times New Roman"/>
                <w:sz w:val="24"/>
                <w:szCs w:val="24"/>
              </w:rPr>
              <w:t xml:space="preserve">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243F14" w:rsidRDefault="00C474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243F14" w:rsidRDefault="00C474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w:t>
            </w:r>
            <w:r>
              <w:rPr>
                <w:rFonts w:ascii="Times New Roman" w:eastAsia="Times New Roman" w:hAnsi="Times New Roman" w:cs="Times New Roman"/>
                <w:sz w:val="24"/>
                <w:szCs w:val="24"/>
              </w:rPr>
              <w:t>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w:t>
            </w:r>
            <w:r>
              <w:rPr>
                <w:rFonts w:ascii="Times New Roman" w:eastAsia="Times New Roman" w:hAnsi="Times New Roman" w:cs="Times New Roman"/>
                <w:sz w:val="24"/>
                <w:szCs w:val="24"/>
              </w:rPr>
              <w:t>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w:t>
            </w:r>
            <w:r>
              <w:rPr>
                <w:rFonts w:ascii="Times New Roman" w:eastAsia="Times New Roman" w:hAnsi="Times New Roman" w:cs="Times New Roman"/>
                <w:sz w:val="24"/>
                <w:szCs w:val="24"/>
              </w:rPr>
              <w:t xml:space="preserve">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Pr>
                <w:rFonts w:ascii="Times New Roman" w:eastAsia="Times New Roman" w:hAnsi="Times New Roman" w:cs="Times New Roman"/>
                <w:sz w:val="24"/>
                <w:szCs w:val="24"/>
              </w:rPr>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3F14" w:rsidRDefault="00C474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w:t>
            </w:r>
            <w:r>
              <w:rPr>
                <w:rFonts w:ascii="Times New Roman" w:eastAsia="Times New Roman" w:hAnsi="Times New Roman" w:cs="Times New Roman"/>
                <w:sz w:val="24"/>
                <w:szCs w:val="24"/>
              </w:rPr>
              <w:t>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w:t>
            </w:r>
            <w:r>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абзацу другого пункту 28 Особливостей.</w:t>
            </w:r>
          </w:p>
          <w:p w:rsidR="00243F14" w:rsidRDefault="00C474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 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w:t>
            </w:r>
            <w:r>
              <w:rPr>
                <w:rFonts w:ascii="Times New Roman" w:eastAsia="Times New Roman" w:hAnsi="Times New Roman" w:cs="Times New Roman"/>
                <w:i/>
                <w:sz w:val="24"/>
                <w:szCs w:val="24"/>
              </w:rPr>
              <w:t>о проведення відкритих торгів.</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w:t>
            </w:r>
            <w:r>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 у разі, якщо учасник  не є платником ПДВ, а також без ПДВ - якщо </w:t>
            </w:r>
            <w:r>
              <w:rPr>
                <w:rFonts w:ascii="Times New Roman" w:eastAsia="Times New Roman" w:hAnsi="Times New Roman" w:cs="Times New Roman"/>
                <w:sz w:val="24"/>
                <w:szCs w:val="24"/>
              </w:rPr>
              <w:lastRenderedPageBreak/>
              <w:t>предмет закупівлі не оподатковується.</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w:t>
            </w:r>
            <w:r>
              <w:rPr>
                <w:rFonts w:ascii="Times New Roman" w:eastAsia="Times New Roman" w:hAnsi="Times New Roman" w:cs="Times New Roman"/>
                <w:sz w:val="24"/>
                <w:szCs w:val="24"/>
              </w:rPr>
              <w:t xml:space="preserve">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w:t>
            </w:r>
            <w:r>
              <w:rPr>
                <w:rFonts w:ascii="Times New Roman" w:eastAsia="Times New Roman" w:hAnsi="Times New Roman" w:cs="Times New Roman"/>
                <w:sz w:val="24"/>
                <w:szCs w:val="24"/>
              </w:rPr>
              <w:t xml:space="preserve">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243F14" w:rsidRDefault="00C474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w:t>
            </w:r>
            <w:r>
              <w:rPr>
                <w:rFonts w:ascii="Times New Roman" w:eastAsia="Times New Roman" w:hAnsi="Times New Roman" w:cs="Times New Roman"/>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243F14" w:rsidRDefault="00C474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w:t>
            </w:r>
            <w:r>
              <w:rPr>
                <w:rFonts w:ascii="Times New Roman" w:eastAsia="Times New Roman" w:hAnsi="Times New Roman" w:cs="Times New Roman"/>
                <w:sz w:val="24"/>
                <w:szCs w:val="24"/>
                <w:highlight w:val="white"/>
              </w:rPr>
              <w:t xml:space="preserve">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3F14" w:rsidRDefault="00C474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r>
              <w:rPr>
                <w:rFonts w:ascii="Times New Roman" w:eastAsia="Times New Roman" w:hAnsi="Times New Roman" w:cs="Times New Roman"/>
                <w:sz w:val="24"/>
                <w:szCs w:val="24"/>
                <w:highlight w:val="white"/>
              </w:rPr>
              <w:t>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3F14" w:rsidRDefault="00C474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w:t>
            </w:r>
            <w:r>
              <w:rPr>
                <w:rFonts w:ascii="Times New Roman" w:eastAsia="Times New Roman" w:hAnsi="Times New Roman" w:cs="Times New Roman"/>
                <w:sz w:val="24"/>
                <w:szCs w:val="24"/>
                <w:highlight w:val="white"/>
              </w:rPr>
              <w:t>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w:t>
            </w:r>
            <w:r>
              <w:rPr>
                <w:rFonts w:ascii="Times New Roman" w:eastAsia="Times New Roman" w:hAnsi="Times New Roman" w:cs="Times New Roman"/>
                <w:sz w:val="24"/>
                <w:szCs w:val="24"/>
                <w:highlight w:val="white"/>
              </w:rPr>
              <w:t>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w:t>
            </w:r>
            <w:r>
              <w:rPr>
                <w:rFonts w:ascii="Times New Roman" w:eastAsia="Times New Roman" w:hAnsi="Times New Roman" w:cs="Times New Roman"/>
                <w:sz w:val="24"/>
                <w:szCs w:val="24"/>
                <w:highlight w:val="white"/>
              </w:rPr>
              <w:t xml:space="preserve">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w:t>
            </w:r>
            <w:r>
              <w:rPr>
                <w:rFonts w:ascii="Times New Roman" w:eastAsia="Times New Roman" w:hAnsi="Times New Roman" w:cs="Times New Roman"/>
                <w:sz w:val="24"/>
                <w:szCs w:val="24"/>
                <w:highlight w:val="white"/>
              </w:rPr>
              <w:t xml:space="preserve">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3F14" w:rsidRDefault="00C474B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w:t>
            </w:r>
            <w:r>
              <w:rPr>
                <w:rFonts w:ascii="Times New Roman" w:eastAsia="Times New Roman" w:hAnsi="Times New Roman" w:cs="Times New Roman"/>
                <w:sz w:val="24"/>
                <w:szCs w:val="24"/>
                <w:highlight w:val="white"/>
              </w:rPr>
              <w:t>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3F14" w:rsidRDefault="00C474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w:t>
            </w:r>
            <w:r>
              <w:rPr>
                <w:rFonts w:ascii="Times New Roman" w:eastAsia="Times New Roman" w:hAnsi="Times New Roman" w:cs="Times New Roman"/>
                <w:sz w:val="24"/>
                <w:szCs w:val="24"/>
              </w:rPr>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w:t>
            </w:r>
            <w:r>
              <w:rPr>
                <w:rFonts w:ascii="Times New Roman" w:eastAsia="Times New Roman" w:hAnsi="Times New Roman" w:cs="Times New Roman"/>
                <w:sz w:val="24"/>
                <w:szCs w:val="24"/>
              </w:rPr>
              <w:t xml:space="preserve">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w:t>
            </w:r>
            <w:r>
              <w:rPr>
                <w:rFonts w:ascii="Times New Roman" w:eastAsia="Times New Roman" w:hAnsi="Times New Roman" w:cs="Times New Roman"/>
                <w:sz w:val="24"/>
                <w:szCs w:val="24"/>
              </w:rPr>
              <w:t>я учасниками вияв</w:t>
            </w:r>
            <w:r>
              <w:rPr>
                <w:rFonts w:ascii="Times New Roman" w:eastAsia="Times New Roman" w:hAnsi="Times New Roman" w:cs="Times New Roman"/>
                <w:sz w:val="24"/>
                <w:szCs w:val="24"/>
                <w:highlight w:val="white"/>
              </w:rPr>
              <w:t>лених невідповідностей.</w:t>
            </w:r>
          </w:p>
          <w:p w:rsidR="00243F14" w:rsidRDefault="00C474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eastAsia="Times New Roman" w:hAnsi="Times New Roman" w:cs="Times New Roman"/>
                <w:sz w:val="24"/>
                <w:szCs w:val="24"/>
                <w:highlight w:val="white"/>
              </w:rPr>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w:t>
            </w:r>
            <w:r>
              <w:rPr>
                <w:rFonts w:ascii="Times New Roman" w:eastAsia="Times New Roman" w:hAnsi="Times New Roman" w:cs="Times New Roman"/>
                <w:sz w:val="24"/>
                <w:szCs w:val="24"/>
                <w:highlight w:val="white"/>
              </w:rPr>
              <w:t>ядку та на умовах, визначених статтею 33 Закону та пункту 49 Особливостей.</w:t>
            </w:r>
          </w:p>
          <w:p w:rsidR="00243F14" w:rsidRDefault="00C474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w:t>
            </w:r>
            <w:r>
              <w:rPr>
                <w:rFonts w:ascii="Times New Roman" w:eastAsia="Times New Roman" w:hAnsi="Times New Roman" w:cs="Times New Roman"/>
                <w:sz w:val="24"/>
                <w:szCs w:val="24"/>
                <w:highlight w:val="white"/>
              </w:rPr>
              <w:t>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43F14" w:rsidRDefault="00243F14">
            <w:pPr>
              <w:widowControl w:val="0"/>
              <w:jc w:val="both"/>
              <w:rPr>
                <w:rFonts w:ascii="Times New Roman" w:eastAsia="Times New Roman" w:hAnsi="Times New Roman" w:cs="Times New Roman"/>
                <w:sz w:val="24"/>
                <w:szCs w:val="24"/>
              </w:rPr>
            </w:pP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w:t>
            </w:r>
            <w:r>
              <w:rPr>
                <w:rFonts w:ascii="Times New Roman" w:eastAsia="Times New Roman" w:hAnsi="Times New Roman" w:cs="Times New Roman"/>
                <w:sz w:val="24"/>
                <w:szCs w:val="24"/>
              </w:rPr>
              <w:t>ітко визначені.</w:t>
            </w:r>
          </w:p>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sz w:val="24"/>
                <w:szCs w:val="24"/>
              </w:rPr>
              <w:lastRenderedPageBreak/>
              <w:t xml:space="preserve">зміст тендерної пропозиції учасника та за витрати учасника на підготовку пропозиції </w:t>
            </w:r>
            <w:r>
              <w:rPr>
                <w:rFonts w:ascii="Times New Roman" w:eastAsia="Times New Roman" w:hAnsi="Times New Roman" w:cs="Times New Roman"/>
                <w:sz w:val="24"/>
                <w:szCs w:val="24"/>
              </w:rPr>
              <w:t>незалежно від результату торгів.</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w:t>
            </w:r>
            <w:r>
              <w:rPr>
                <w:rFonts w:ascii="Times New Roman" w:eastAsia="Times New Roman" w:hAnsi="Times New Roman" w:cs="Times New Roman"/>
                <w:sz w:val="24"/>
                <w:szCs w:val="24"/>
              </w:rPr>
              <w:t>ку. Понесені витрати не відшкодовуються (в тому числі  у разі відміни торгів чи визнання торгів такими, що не відбулися).</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w:t>
            </w:r>
            <w:r>
              <w:rPr>
                <w:rFonts w:ascii="Times New Roman" w:eastAsia="Times New Roman" w:hAnsi="Times New Roman" w:cs="Times New Roman"/>
                <w:sz w:val="24"/>
                <w:szCs w:val="24"/>
              </w:rPr>
              <w:t>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w:t>
            </w:r>
            <w:r>
              <w:rPr>
                <w:rFonts w:ascii="Times New Roman" w:eastAsia="Times New Roman" w:hAnsi="Times New Roman" w:cs="Times New Roman"/>
                <w:sz w:val="24"/>
                <w:szCs w:val="24"/>
              </w:rPr>
              <w:t>сники відповідають за зміст своїх тендерних пропозицій та повинні дотримуватись норм чинного законодавства України.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w:t>
            </w:r>
            <w:r>
              <w:rPr>
                <w:rFonts w:ascii="Times New Roman" w:eastAsia="Times New Roman" w:hAnsi="Times New Roman" w:cs="Times New Roman"/>
                <w:sz w:val="24"/>
                <w:szCs w:val="24"/>
              </w:rPr>
              <w:t>ться ними у складі тендерної пропозиції.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Pr>
                <w:rFonts w:ascii="Times New Roman" w:eastAsia="Times New Roman" w:hAnsi="Times New Roman" w:cs="Times New Roman"/>
                <w:sz w:val="24"/>
                <w:szCs w:val="24"/>
              </w:rPr>
              <w:t xml:space="preserve"> замовником.</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Факт</w:t>
            </w:r>
            <w:r>
              <w:rPr>
                <w:rFonts w:ascii="Times New Roman" w:eastAsia="Times New Roman" w:hAnsi="Times New Roman" w:cs="Times New Roman"/>
                <w:sz w:val="24"/>
                <w:szCs w:val="24"/>
              </w:rPr>
              <w:t xml:space="preserve">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w:t>
            </w:r>
            <w:r>
              <w:rPr>
                <w:rFonts w:ascii="Times New Roman" w:eastAsia="Times New Roman" w:hAnsi="Times New Roman" w:cs="Times New Roman"/>
                <w:sz w:val="24"/>
                <w:szCs w:val="24"/>
              </w:rPr>
              <w:t xml:space="preserve">івлі, </w:t>
            </w:r>
            <w:r>
              <w:rPr>
                <w:rFonts w:ascii="Times New Roman" w:eastAsia="Times New Roman" w:hAnsi="Times New Roman" w:cs="Times New Roman"/>
                <w:sz w:val="24"/>
                <w:szCs w:val="24"/>
              </w:rPr>
              <w:lastRenderedPageBreak/>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w:t>
            </w:r>
            <w:r>
              <w:rPr>
                <w:rFonts w:ascii="Times New Roman" w:eastAsia="Times New Roman" w:hAnsi="Times New Roman" w:cs="Times New Roman"/>
                <w:sz w:val="24"/>
                <w:szCs w:val="24"/>
              </w:rPr>
              <w:t xml:space="preserve">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w:t>
            </w:r>
            <w:r>
              <w:rPr>
                <w:rFonts w:ascii="Times New Roman" w:eastAsia="Times New Roman" w:hAnsi="Times New Roman" w:cs="Times New Roman"/>
                <w:sz w:val="24"/>
                <w:szCs w:val="24"/>
              </w:rPr>
              <w:t>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Якщо вимога в тендерній документації встановлена декілька разів, учасник/пере</w:t>
            </w:r>
            <w:r>
              <w:rPr>
                <w:rFonts w:ascii="Times New Roman" w:eastAsia="Times New Roman" w:hAnsi="Times New Roman" w:cs="Times New Roman"/>
                <w:sz w:val="24"/>
                <w:szCs w:val="24"/>
              </w:rPr>
              <w:t>можець може подати необхідний документ  або інформацію один раз.</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w:t>
            </w:r>
            <w:r>
              <w:rPr>
                <w:rFonts w:ascii="Times New Roman" w:eastAsia="Times New Roman" w:hAnsi="Times New Roman" w:cs="Times New Roman"/>
                <w:sz w:val="24"/>
                <w:szCs w:val="24"/>
              </w:rPr>
              <w:t>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Тендерна пропозиція учасника може містити документи з водяними знакам</w:t>
            </w:r>
            <w:r>
              <w:rPr>
                <w:rFonts w:ascii="Times New Roman" w:eastAsia="Times New Roman" w:hAnsi="Times New Roman" w:cs="Times New Roman"/>
                <w:sz w:val="24"/>
                <w:szCs w:val="24"/>
              </w:rPr>
              <w:t>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w:t>
            </w:r>
            <w:r>
              <w:rPr>
                <w:rFonts w:ascii="Times New Roman" w:eastAsia="Times New Roman" w:hAnsi="Times New Roman" w:cs="Times New Roman"/>
                <w:sz w:val="24"/>
                <w:szCs w:val="24"/>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w:t>
            </w:r>
            <w:r>
              <w:rPr>
                <w:rFonts w:ascii="Times New Roman" w:eastAsia="Times New Roman" w:hAnsi="Times New Roman" w:cs="Times New Roman"/>
                <w:sz w:val="24"/>
                <w:szCs w:val="24"/>
              </w:rPr>
              <w:t xml:space="preserve"> якими є Російська Федерація або особи, пов’язані з країною-агресором, що визначені підпунктом 1 пункту 1 цієї Постанови;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w:t>
            </w:r>
            <w:r>
              <w:rPr>
                <w:rFonts w:ascii="Times New Roman" w:eastAsia="Times New Roman" w:hAnsi="Times New Roman" w:cs="Times New Roman"/>
                <w:sz w:val="24"/>
                <w:szCs w:val="24"/>
              </w:rPr>
              <w:t>кільки цією постановою заборонено ввезення на митну територію України в митному режимі імпорту товарів з Російської Федерації;</w:t>
            </w:r>
          </w:p>
          <w:p w:rsidR="00243F14" w:rsidRDefault="00C474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w:t>
            </w:r>
            <w:r>
              <w:rPr>
                <w:rFonts w:ascii="Times New Roman" w:eastAsia="Times New Roman" w:hAnsi="Times New Roman" w:cs="Times New Roman"/>
                <w:sz w:val="24"/>
                <w:szCs w:val="24"/>
              </w:rPr>
              <w:t>04.2014 № 1207-VII.</w:t>
            </w:r>
          </w:p>
          <w:p w:rsidR="00243F14" w:rsidRDefault="00C474BD">
            <w:pPr>
              <w:widowControl w:val="0"/>
              <w:jc w:val="both"/>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Pr>
                <w:rFonts w:ascii="Times New Roman" w:eastAsia="Times New Roman" w:hAnsi="Times New Roman" w:cs="Times New Roman"/>
                <w:color w:val="000000"/>
                <w:sz w:val="24"/>
                <w:szCs w:val="24"/>
                <w:highlight w:val="white"/>
              </w:rPr>
              <w:t>забороняється здійснювати публічні закупівлі товарів, робіт і послуг у громадян Російської Федерації/Республіки </w:t>
            </w:r>
            <w:hyperlink r:id="rId15" w:anchor="w1_2" w:history="1">
              <w:r>
                <w:rPr>
                  <w:rStyle w:val="a3"/>
                  <w:rFonts w:ascii="Times New Roman" w:eastAsia="Times New Roman" w:hAnsi="Times New Roman" w:cs="Times New Roman"/>
                  <w:color w:val="000000"/>
                  <w:sz w:val="24"/>
                  <w:szCs w:val="24"/>
                  <w:highlight w:val="white"/>
                  <w:u w:val="none"/>
                  <w:shd w:val="clear" w:color="auto" w:fill="FFD8D5"/>
                </w:rPr>
                <w:t>Білорусь</w:t>
              </w:r>
            </w:hyperlink>
            <w:r>
              <w:rPr>
                <w:rFonts w:ascii="Times New Roman" w:eastAsia="Times New Roman" w:hAnsi="Times New Roman" w:cs="Times New Roman"/>
                <w:color w:val="000000"/>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hyperlink r:id="rId16" w:anchor="w1_3" w:history="1">
              <w:r>
                <w:rPr>
                  <w:rStyle w:val="a3"/>
                  <w:rFonts w:ascii="Times New Roman" w:eastAsia="Times New Roman" w:hAnsi="Times New Roman" w:cs="Times New Roman"/>
                  <w:color w:val="000000"/>
                  <w:sz w:val="24"/>
                  <w:szCs w:val="24"/>
                  <w:highlight w:val="white"/>
                  <w:u w:val="none"/>
                  <w:shd w:val="clear" w:color="auto" w:fill="FFD8D5"/>
                </w:rPr>
                <w:t>Білорусь</w:t>
              </w:r>
            </w:hyperlink>
            <w:r>
              <w:rPr>
                <w:rFonts w:ascii="Times New Roman" w:eastAsia="Times New Roman" w:hAnsi="Times New Roman" w:cs="Times New Roman"/>
                <w:color w:val="000000"/>
                <w:sz w:val="24"/>
                <w:szCs w:val="24"/>
                <w:highlight w:val="white"/>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w:t>
            </w:r>
            <w:r>
              <w:rPr>
                <w:rFonts w:ascii="Times New Roman" w:eastAsia="Times New Roman" w:hAnsi="Times New Roman" w:cs="Times New Roman"/>
                <w:color w:val="000000"/>
                <w:sz w:val="24"/>
                <w:szCs w:val="24"/>
                <w:highlight w:val="white"/>
              </w:rPr>
              <w:t xml:space="preserve"> учасником (акціонером), що має частку в статутному капіталі 10 і більше відсотків (далі - активи), якої є Російська Федерація/Республіка </w:t>
            </w:r>
            <w:hyperlink r:id="rId17" w:anchor="w1_4" w:history="1">
              <w:r>
                <w:rPr>
                  <w:rStyle w:val="a3"/>
                  <w:rFonts w:ascii="Times New Roman" w:eastAsia="Times New Roman" w:hAnsi="Times New Roman" w:cs="Times New Roman"/>
                  <w:color w:val="000000"/>
                  <w:sz w:val="24"/>
                  <w:szCs w:val="24"/>
                  <w:highlight w:val="white"/>
                  <w:u w:val="none"/>
                  <w:shd w:val="clear" w:color="auto" w:fill="FFD8D5"/>
                </w:rPr>
                <w:t>Білорусь</w:t>
              </w:r>
            </w:hyperlink>
            <w:r>
              <w:rPr>
                <w:rFonts w:ascii="Times New Roman" w:eastAsia="Times New Roman" w:hAnsi="Times New Roman" w:cs="Times New Roman"/>
                <w:color w:val="000000"/>
                <w:sz w:val="24"/>
                <w:szCs w:val="24"/>
                <w:highlight w:val="white"/>
              </w:rPr>
              <w:t>/Ісламська Респу</w:t>
            </w:r>
            <w:r>
              <w:rPr>
                <w:rFonts w:ascii="Times New Roman" w:eastAsia="Times New Roman" w:hAnsi="Times New Roman" w:cs="Times New Roman"/>
                <w:color w:val="000000"/>
                <w:sz w:val="24"/>
                <w:szCs w:val="24"/>
                <w:highlight w:val="white"/>
              </w:rPr>
              <w:t>бліка Іран, громадянин Російської Федерації/Республіки </w:t>
            </w:r>
            <w:hyperlink r:id="rId18" w:anchor="w1_5" w:history="1">
              <w:r>
                <w:rPr>
                  <w:rStyle w:val="a3"/>
                  <w:rFonts w:ascii="Times New Roman" w:eastAsia="Times New Roman" w:hAnsi="Times New Roman" w:cs="Times New Roman"/>
                  <w:color w:val="000000"/>
                  <w:sz w:val="24"/>
                  <w:szCs w:val="24"/>
                  <w:highlight w:val="white"/>
                  <w:u w:val="none"/>
                  <w:shd w:val="clear" w:color="auto" w:fill="FFD8D5"/>
                </w:rPr>
                <w:t>Білорусь</w:t>
              </w:r>
            </w:hyperlink>
            <w:r>
              <w:rPr>
                <w:rFonts w:ascii="Times New Roman" w:eastAsia="Times New Roman" w:hAnsi="Times New Roman" w:cs="Times New Roman"/>
                <w:color w:val="000000"/>
                <w:sz w:val="24"/>
                <w:szCs w:val="24"/>
                <w:highlight w:val="white"/>
              </w:rPr>
              <w:t>/Ісламської Республіки Іран (крім тих, що проживають на території України на законних підставах), а</w:t>
            </w:r>
            <w:r>
              <w:rPr>
                <w:rFonts w:ascii="Times New Roman" w:eastAsia="Times New Roman" w:hAnsi="Times New Roman" w:cs="Times New Roman"/>
                <w:color w:val="000000"/>
                <w:sz w:val="24"/>
                <w:szCs w:val="24"/>
                <w:highlight w:val="white"/>
              </w:rPr>
              <w:t>бо юридичних осіб, утворених та зареєстрованих відповідно до законодавства Російської Федерації/Республіки </w:t>
            </w:r>
            <w:hyperlink r:id="rId19" w:anchor="w1_6" w:history="1">
              <w:r>
                <w:rPr>
                  <w:rStyle w:val="a3"/>
                  <w:rFonts w:ascii="Times New Roman" w:eastAsia="Times New Roman" w:hAnsi="Times New Roman" w:cs="Times New Roman"/>
                  <w:color w:val="000000"/>
                  <w:sz w:val="24"/>
                  <w:szCs w:val="24"/>
                  <w:highlight w:val="white"/>
                  <w:u w:val="none"/>
                  <w:shd w:val="clear" w:color="auto" w:fill="FFD8D5"/>
                </w:rPr>
                <w:t>Білорусь</w:t>
              </w:r>
            </w:hyperlink>
            <w:r>
              <w:rPr>
                <w:rFonts w:ascii="Times New Roman" w:eastAsia="Times New Roman" w:hAnsi="Times New Roman" w:cs="Times New Roman"/>
                <w:color w:val="000000"/>
                <w:sz w:val="24"/>
                <w:szCs w:val="24"/>
                <w:highlight w:val="white"/>
              </w:rPr>
              <w:t>/Ісламської Республіки Іран, крім випадків коли</w:t>
            </w:r>
            <w:r>
              <w:rPr>
                <w:rFonts w:ascii="Times New Roman" w:eastAsia="Times New Roman" w:hAnsi="Times New Roman" w:cs="Times New Roman"/>
                <w:color w:val="000000"/>
                <w:sz w:val="24"/>
                <w:szCs w:val="24"/>
                <w:highlight w:val="white"/>
              </w:rPr>
              <w:t xml:space="preserve">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ascii="Times New Roman" w:eastAsia="Times New Roman" w:hAnsi="Times New Roman" w:cs="Times New Roman"/>
                <w:sz w:val="24"/>
                <w:szCs w:val="24"/>
              </w:rPr>
              <w:t>.</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243F14" w:rsidRDefault="00C474BD">
            <w:pPr>
              <w:pStyle w:val="af1"/>
              <w:shd w:val="clear" w:color="auto" w:fill="FFFFFF"/>
              <w:ind w:firstLine="567"/>
              <w:jc w:val="both"/>
              <w:rPr>
                <w:rFonts w:ascii="Times New Roman" w:hAnsi="Times New Roman"/>
                <w:color w:val="000000"/>
                <w:sz w:val="24"/>
                <w:szCs w:val="24"/>
              </w:rPr>
            </w:pPr>
            <w:r>
              <w:rPr>
                <w:rFonts w:ascii="Times New Roman" w:eastAsia="Times New Roman" w:hAnsi="Times New Roman" w:cs="Times New Roman"/>
                <w:color w:val="000000"/>
                <w:sz w:val="24"/>
                <w:szCs w:val="24"/>
                <w:highlight w:val="white"/>
              </w:rPr>
              <w:t>1) учасник процедури закупівлі:</w:t>
            </w:r>
          </w:p>
          <w:p w:rsidR="00243F14" w:rsidRDefault="00C474BD">
            <w:pPr>
              <w:pStyle w:val="af1"/>
              <w:ind w:firstLine="450"/>
              <w:jc w:val="both"/>
            </w:pPr>
            <w:bookmarkStart w:id="9" w:name="n593"/>
            <w:bookmarkEnd w:id="9"/>
            <w:r>
              <w:rPr>
                <w:rFonts w:ascii="Times New Roman" w:hAnsi="Times New Roman"/>
                <w:color w:val="000000"/>
                <w:sz w:val="24"/>
                <w:szCs w:val="24"/>
              </w:rPr>
              <w:t>підпадає під підстави, встановлені </w:t>
            </w:r>
            <w:hyperlink r:id="rId20" w:anchor="n615" w:history="1">
              <w:r>
                <w:rPr>
                  <w:rStyle w:val="a3"/>
                  <w:rFonts w:ascii="Times New Roman" w:hAnsi="Times New Roman"/>
                  <w:color w:val="000000"/>
                  <w:sz w:val="24"/>
                  <w:szCs w:val="24"/>
                  <w:u w:val="none"/>
                </w:rPr>
                <w:t>пунктом 47</w:t>
              </w:r>
            </w:hyperlink>
            <w:r>
              <w:rPr>
                <w:rFonts w:ascii="Times New Roman" w:hAnsi="Times New Roman"/>
                <w:color w:val="000000"/>
                <w:sz w:val="24"/>
                <w:szCs w:val="24"/>
              </w:rPr>
              <w:t> цих особливостей;</w:t>
            </w:r>
          </w:p>
          <w:p w:rsidR="00243F14" w:rsidRDefault="00C474BD">
            <w:pPr>
              <w:pStyle w:val="af1"/>
              <w:ind w:firstLine="450"/>
              <w:jc w:val="both"/>
            </w:pPr>
            <w:bookmarkStart w:id="10" w:name="n594"/>
            <w:bookmarkEnd w:id="10"/>
            <w:r>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Pr>
                  <w:rStyle w:val="a3"/>
                  <w:rFonts w:ascii="Times New Roman" w:hAnsi="Times New Roman"/>
                  <w:color w:val="000000"/>
                  <w:sz w:val="24"/>
                  <w:szCs w:val="24"/>
                  <w:u w:val="none"/>
                </w:rPr>
                <w:t>абзацом першим</w:t>
              </w:r>
            </w:hyperlink>
            <w:r>
              <w:rPr>
                <w:rFonts w:ascii="Times New Roman" w:hAnsi="Times New Roman"/>
                <w:color w:val="000000"/>
                <w:sz w:val="24"/>
                <w:szCs w:val="24"/>
              </w:rPr>
              <w:t> пункту 42 цих особливостей;</w:t>
            </w:r>
          </w:p>
          <w:p w:rsidR="00243F14" w:rsidRDefault="00C474BD">
            <w:pPr>
              <w:pStyle w:val="af1"/>
              <w:ind w:firstLine="450"/>
              <w:jc w:val="both"/>
              <w:rPr>
                <w:rFonts w:ascii="Times New Roman" w:hAnsi="Times New Roman"/>
                <w:color w:val="000000"/>
                <w:sz w:val="24"/>
                <w:szCs w:val="24"/>
              </w:rPr>
            </w:pPr>
            <w:bookmarkStart w:id="11" w:name="n595"/>
            <w:bookmarkEnd w:id="11"/>
            <w:r>
              <w:rPr>
                <w:rFonts w:ascii="Times New Roman" w:hAnsi="Times New Roman"/>
                <w:color w:val="000000"/>
                <w:sz w:val="24"/>
                <w:szCs w:val="24"/>
              </w:rPr>
              <w:lastRenderedPageBreak/>
              <w:t>не надав забезпечення тендерної пропозиції, якщо таке забезпечення вимагалося замовником;</w:t>
            </w:r>
          </w:p>
          <w:p w:rsidR="00243F14" w:rsidRDefault="00C474BD">
            <w:pPr>
              <w:pStyle w:val="af1"/>
              <w:ind w:firstLine="450"/>
              <w:jc w:val="both"/>
              <w:rPr>
                <w:rFonts w:ascii="Times New Roman" w:hAnsi="Times New Roman"/>
                <w:color w:val="000000"/>
                <w:sz w:val="24"/>
                <w:szCs w:val="24"/>
              </w:rPr>
            </w:pPr>
            <w:bookmarkStart w:id="12" w:name="n596"/>
            <w:bookmarkEnd w:id="12"/>
            <w:r>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w:t>
            </w:r>
            <w:r>
              <w:rPr>
                <w:rFonts w:ascii="Times New Roman" w:hAnsi="Times New Roman"/>
                <w:color w:val="000000"/>
                <w:sz w:val="24"/>
                <w:szCs w:val="24"/>
              </w:rPr>
              <w:t xml:space="preserve">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w:t>
            </w:r>
            <w:r>
              <w:rPr>
                <w:rFonts w:ascii="Times New Roman" w:hAnsi="Times New Roman"/>
                <w:color w:val="000000"/>
                <w:sz w:val="24"/>
                <w:szCs w:val="24"/>
              </w:rPr>
              <w:t>акупівель повідомлення з вимогою про усунення таких невідповідностей;</w:t>
            </w:r>
          </w:p>
          <w:p w:rsidR="00243F14" w:rsidRDefault="00C474BD">
            <w:pPr>
              <w:pStyle w:val="af1"/>
              <w:ind w:firstLine="450"/>
              <w:jc w:val="both"/>
            </w:pPr>
            <w:bookmarkStart w:id="13" w:name="n597"/>
            <w:bookmarkEnd w:id="13"/>
            <w:r>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w:t>
            </w:r>
            <w:hyperlink r:id="rId22" w:anchor="n1543" w:tgtFrame="_blank">
              <w:r>
                <w:rPr>
                  <w:rStyle w:val="a3"/>
                  <w:rFonts w:ascii="Times New Roman" w:hAnsi="Times New Roman"/>
                  <w:color w:val="000000"/>
                  <w:sz w:val="24"/>
                  <w:szCs w:val="24"/>
                  <w:u w:val="none"/>
                </w:rPr>
                <w:t>абзац</w:t>
              </w:r>
              <w:r>
                <w:rPr>
                  <w:rStyle w:val="a3"/>
                  <w:rFonts w:ascii="Times New Roman" w:hAnsi="Times New Roman"/>
                  <w:color w:val="000000"/>
                  <w:sz w:val="24"/>
                  <w:szCs w:val="24"/>
                  <w:u w:val="none"/>
                </w:rPr>
                <w:t>ом першим</w:t>
              </w:r>
            </w:hyperlink>
            <w:r>
              <w:rPr>
                <w:rFonts w:ascii="Times New Roman" w:hAnsi="Times New Roman"/>
                <w:color w:val="000000"/>
                <w:sz w:val="24"/>
                <w:szCs w:val="24"/>
              </w:rPr>
              <w:t> частини чотирнадцятої статті 29 Закону/</w:t>
            </w:r>
            <w:hyperlink r:id="rId23" w:anchor="n581" w:history="1">
              <w:r>
                <w:rPr>
                  <w:rStyle w:val="a3"/>
                  <w:rFonts w:ascii="Times New Roman" w:hAnsi="Times New Roman"/>
                  <w:color w:val="000000"/>
                  <w:sz w:val="24"/>
                  <w:szCs w:val="24"/>
                  <w:u w:val="none"/>
                </w:rPr>
                <w:t>абзацом дев’ятим</w:t>
              </w:r>
            </w:hyperlink>
            <w:r>
              <w:rPr>
                <w:rFonts w:ascii="Times New Roman" w:hAnsi="Times New Roman"/>
                <w:color w:val="000000"/>
                <w:sz w:val="24"/>
                <w:szCs w:val="24"/>
              </w:rPr>
              <w:t> пункту 37 цих особливостей;</w:t>
            </w:r>
          </w:p>
          <w:p w:rsidR="00243F14" w:rsidRDefault="00C474BD">
            <w:pPr>
              <w:pStyle w:val="af1"/>
              <w:ind w:firstLine="450"/>
              <w:jc w:val="both"/>
            </w:pPr>
            <w:bookmarkStart w:id="14" w:name="n598"/>
            <w:bookmarkEnd w:id="14"/>
            <w:r>
              <w:rPr>
                <w:rFonts w:ascii="Times New Roman" w:hAnsi="Times New Roman"/>
                <w:color w:val="000000"/>
                <w:sz w:val="24"/>
                <w:szCs w:val="24"/>
              </w:rPr>
              <w:t>визначив конфіденційною інформацію, що не може бути визначена як кон</w:t>
            </w:r>
            <w:r>
              <w:rPr>
                <w:rFonts w:ascii="Times New Roman" w:hAnsi="Times New Roman"/>
                <w:color w:val="000000"/>
                <w:sz w:val="24"/>
                <w:szCs w:val="24"/>
              </w:rPr>
              <w:t>фіденційна відповідно до вимог </w:t>
            </w:r>
            <w:hyperlink r:id="rId24" w:anchor="n584" w:history="1">
              <w:r>
                <w:rPr>
                  <w:rStyle w:val="a3"/>
                  <w:rFonts w:ascii="Times New Roman" w:hAnsi="Times New Roman"/>
                  <w:color w:val="000000"/>
                  <w:sz w:val="24"/>
                  <w:szCs w:val="24"/>
                  <w:u w:val="none"/>
                </w:rPr>
                <w:t>пункту 40</w:t>
              </w:r>
            </w:hyperlink>
            <w:r>
              <w:rPr>
                <w:rFonts w:ascii="Times New Roman" w:hAnsi="Times New Roman"/>
                <w:color w:val="000000"/>
                <w:sz w:val="24"/>
                <w:szCs w:val="24"/>
              </w:rPr>
              <w:t> цих особливостей;</w:t>
            </w:r>
          </w:p>
          <w:p w:rsidR="00243F14" w:rsidRDefault="00C474BD">
            <w:pPr>
              <w:pStyle w:val="af1"/>
              <w:ind w:firstLine="450"/>
              <w:jc w:val="both"/>
            </w:pPr>
            <w:bookmarkStart w:id="15" w:name="n599"/>
            <w:bookmarkEnd w:id="15"/>
            <w:r>
              <w:rPr>
                <w:rFonts w:ascii="Times New Roman" w:hAnsi="Times New Roman"/>
                <w:color w:val="000000"/>
                <w:sz w:val="24"/>
                <w:szCs w:val="24"/>
              </w:rPr>
              <w:t>є громадянином Російської Федерації/Республіки Білорусь/Ісламської Республіки Іран (крім того, що прожи</w:t>
            </w:r>
            <w:r>
              <w:rPr>
                <w:rFonts w:ascii="Times New Roman" w:hAnsi="Times New Roman"/>
                <w:color w:val="000000"/>
                <w:sz w:val="24"/>
                <w:szCs w:val="24"/>
              </w:rPr>
              <w:t>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w:t>
            </w:r>
            <w:r>
              <w:rPr>
                <w:rFonts w:ascii="Times New Roman" w:hAnsi="Times New Roman"/>
                <w:color w:val="000000"/>
                <w:sz w:val="24"/>
                <w:szCs w:val="24"/>
              </w:rPr>
              <w:t>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w:t>
            </w:r>
            <w:r>
              <w:rPr>
                <w:rFonts w:ascii="Times New Roman" w:hAnsi="Times New Roman"/>
                <w:color w:val="000000"/>
                <w:sz w:val="24"/>
                <w:szCs w:val="24"/>
              </w:rPr>
              <w:t>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w:t>
            </w:r>
            <w:r>
              <w:rPr>
                <w:rFonts w:ascii="Times New Roman" w:hAnsi="Times New Roman"/>
                <w:color w:val="000000"/>
                <w:sz w:val="24"/>
                <w:szCs w:val="24"/>
              </w:rPr>
              <w:t>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w:t>
            </w:r>
            <w:r>
              <w:rPr>
                <w:rFonts w:ascii="Times New Roman" w:hAnsi="Times New Roman"/>
                <w:color w:val="000000"/>
                <w:sz w:val="24"/>
                <w:szCs w:val="24"/>
              </w:rPr>
              <w:t>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Pr>
                  <w:rStyle w:val="a3"/>
                  <w:rFonts w:ascii="Times New Roman" w:hAnsi="Times New Roman"/>
                  <w:color w:val="000000"/>
                  <w:sz w:val="24"/>
                  <w:szCs w:val="24"/>
                  <w:u w:val="none"/>
                </w:rPr>
                <w:t>№ 1178</w:t>
              </w:r>
            </w:hyperlink>
            <w:r>
              <w:rPr>
                <w:rFonts w:ascii="Times New Roman" w:hAnsi="Times New Roman"/>
                <w:color w:val="000000"/>
                <w:sz w:val="24"/>
                <w:szCs w:val="24"/>
              </w:rPr>
              <w:t xml:space="preserve"> “Про затвердження особливостей здійснення публічних </w:t>
            </w:r>
            <w:r>
              <w:rPr>
                <w:rFonts w:ascii="Times New Roman" w:hAnsi="Times New Roman"/>
                <w:color w:val="000000"/>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w:t>
            </w:r>
            <w:r>
              <w:rPr>
                <w:rFonts w:ascii="Times New Roman" w:hAnsi="Times New Roman"/>
                <w:color w:val="000000"/>
                <w:sz w:val="24"/>
                <w:szCs w:val="24"/>
              </w:rPr>
              <w:t>і та протягом 90 днів з дня його припинення або скасування” (Офіційний вісник України, 2022 р., № 84, ст. 5176);</w:t>
            </w:r>
          </w:p>
          <w:p w:rsidR="00243F14" w:rsidRDefault="00C474BD">
            <w:pPr>
              <w:pStyle w:val="af1"/>
              <w:ind w:firstLine="450"/>
              <w:jc w:val="both"/>
              <w:rPr>
                <w:rFonts w:ascii="Times New Roman" w:hAnsi="Times New Roman"/>
                <w:color w:val="000000"/>
                <w:sz w:val="24"/>
                <w:szCs w:val="24"/>
              </w:rPr>
            </w:pPr>
            <w:bookmarkStart w:id="16" w:name="n600"/>
            <w:bookmarkEnd w:id="16"/>
            <w:r>
              <w:rPr>
                <w:rFonts w:ascii="Times New Roman" w:hAnsi="Times New Roman"/>
                <w:color w:val="000000"/>
                <w:sz w:val="24"/>
                <w:szCs w:val="24"/>
              </w:rPr>
              <w:t>2) тендерна пропозиція:</w:t>
            </w:r>
          </w:p>
          <w:p w:rsidR="00243F14" w:rsidRDefault="00C474BD">
            <w:pPr>
              <w:pStyle w:val="af1"/>
              <w:ind w:firstLine="450"/>
              <w:jc w:val="both"/>
            </w:pPr>
            <w:bookmarkStart w:id="17" w:name="n601"/>
            <w:bookmarkEnd w:id="17"/>
            <w:r>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w:t>
            </w:r>
            <w:r>
              <w:rPr>
                <w:rFonts w:ascii="Times New Roman" w:hAnsi="Times New Roman"/>
                <w:color w:val="000000"/>
                <w:sz w:val="24"/>
                <w:szCs w:val="24"/>
              </w:rPr>
              <w:t>невідповідності в інформації та/або документах, що може бути усунена учасником процедури закупівлі відповідно до </w:t>
            </w:r>
            <w:hyperlink r:id="rId26" w:anchor="n588" w:history="1">
              <w:r>
                <w:rPr>
                  <w:rStyle w:val="a3"/>
                  <w:rFonts w:ascii="Times New Roman" w:hAnsi="Times New Roman"/>
                  <w:color w:val="000000"/>
                  <w:sz w:val="24"/>
                  <w:szCs w:val="24"/>
                  <w:u w:val="none"/>
                </w:rPr>
                <w:t>пункту 43</w:t>
              </w:r>
            </w:hyperlink>
            <w:r>
              <w:rPr>
                <w:rFonts w:ascii="Times New Roman" w:hAnsi="Times New Roman"/>
                <w:color w:val="000000"/>
                <w:sz w:val="24"/>
                <w:szCs w:val="24"/>
              </w:rPr>
              <w:t> цих особливостей;</w:t>
            </w:r>
          </w:p>
          <w:p w:rsidR="00243F14" w:rsidRDefault="00C474BD">
            <w:pPr>
              <w:pStyle w:val="af1"/>
              <w:ind w:firstLine="450"/>
              <w:jc w:val="both"/>
              <w:rPr>
                <w:rFonts w:ascii="Times New Roman" w:hAnsi="Times New Roman"/>
                <w:color w:val="000000"/>
                <w:sz w:val="24"/>
                <w:szCs w:val="24"/>
              </w:rPr>
            </w:pPr>
            <w:bookmarkStart w:id="18" w:name="n602"/>
            <w:bookmarkEnd w:id="18"/>
            <w:r>
              <w:rPr>
                <w:rFonts w:ascii="Times New Roman" w:hAnsi="Times New Roman"/>
                <w:color w:val="000000"/>
                <w:sz w:val="24"/>
                <w:szCs w:val="24"/>
              </w:rPr>
              <w:t>є такою, строк дії як</w:t>
            </w:r>
            <w:r>
              <w:rPr>
                <w:rFonts w:ascii="Times New Roman" w:hAnsi="Times New Roman"/>
                <w:color w:val="000000"/>
                <w:sz w:val="24"/>
                <w:szCs w:val="24"/>
              </w:rPr>
              <w:t>ої закінчився;</w:t>
            </w:r>
          </w:p>
          <w:p w:rsidR="00243F14" w:rsidRDefault="00C474BD">
            <w:pPr>
              <w:pStyle w:val="af1"/>
              <w:ind w:firstLine="450"/>
              <w:jc w:val="both"/>
              <w:rPr>
                <w:rFonts w:ascii="Times New Roman" w:hAnsi="Times New Roman"/>
                <w:color w:val="000000"/>
                <w:sz w:val="24"/>
                <w:szCs w:val="24"/>
              </w:rPr>
            </w:pPr>
            <w:bookmarkStart w:id="19" w:name="n603"/>
            <w:bookmarkEnd w:id="19"/>
            <w:r>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w:t>
            </w:r>
            <w:r>
              <w:rPr>
                <w:rFonts w:ascii="Times New Roman" w:hAnsi="Times New Roman"/>
                <w:color w:val="000000"/>
                <w:sz w:val="24"/>
                <w:szCs w:val="24"/>
              </w:rPr>
              <w:t>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w:t>
            </w:r>
            <w:r>
              <w:rPr>
                <w:rFonts w:ascii="Times New Roman" w:hAnsi="Times New Roman"/>
                <w:color w:val="000000"/>
                <w:sz w:val="24"/>
                <w:szCs w:val="24"/>
              </w:rPr>
              <w:t>ції;</w:t>
            </w:r>
          </w:p>
          <w:p w:rsidR="00243F14" w:rsidRDefault="00C474BD">
            <w:pPr>
              <w:pStyle w:val="af1"/>
              <w:ind w:firstLine="450"/>
              <w:jc w:val="both"/>
            </w:pPr>
            <w:bookmarkStart w:id="20" w:name="n604"/>
            <w:bookmarkEnd w:id="20"/>
            <w:r>
              <w:rPr>
                <w:rFonts w:ascii="Times New Roman" w:hAnsi="Times New Roman"/>
                <w:color w:val="000000"/>
                <w:sz w:val="24"/>
                <w:szCs w:val="24"/>
              </w:rPr>
              <w:t>не відповідає вимогам, установленим у тендерній документації відповідно до </w:t>
            </w:r>
            <w:hyperlink r:id="rId27" w:anchor="n1422" w:tgtFrame="_blank">
              <w:r>
                <w:rPr>
                  <w:rStyle w:val="a3"/>
                  <w:rFonts w:ascii="Times New Roman" w:hAnsi="Times New Roman"/>
                  <w:color w:val="000000"/>
                  <w:sz w:val="24"/>
                  <w:szCs w:val="24"/>
                  <w:u w:val="none"/>
                </w:rPr>
                <w:t>абзацу першого</w:t>
              </w:r>
            </w:hyperlink>
            <w:r>
              <w:rPr>
                <w:rFonts w:ascii="Times New Roman" w:hAnsi="Times New Roman"/>
                <w:color w:val="000000"/>
                <w:sz w:val="24"/>
                <w:szCs w:val="24"/>
              </w:rPr>
              <w:t> частини третьої статті 22 Закону;</w:t>
            </w:r>
          </w:p>
          <w:p w:rsidR="00243F14" w:rsidRDefault="00C474BD">
            <w:pPr>
              <w:pStyle w:val="af1"/>
              <w:ind w:firstLine="450"/>
              <w:jc w:val="both"/>
              <w:rPr>
                <w:rFonts w:ascii="Times New Roman" w:hAnsi="Times New Roman"/>
                <w:color w:val="000000"/>
                <w:sz w:val="24"/>
                <w:szCs w:val="24"/>
              </w:rPr>
            </w:pPr>
            <w:bookmarkStart w:id="21" w:name="n605"/>
            <w:bookmarkEnd w:id="21"/>
            <w:r>
              <w:rPr>
                <w:rFonts w:ascii="Times New Roman" w:hAnsi="Times New Roman"/>
                <w:color w:val="000000"/>
                <w:sz w:val="24"/>
                <w:szCs w:val="24"/>
              </w:rPr>
              <w:t>3) переможець процедури закупівлі:</w:t>
            </w:r>
          </w:p>
          <w:p w:rsidR="00243F14" w:rsidRDefault="00C474BD">
            <w:pPr>
              <w:pStyle w:val="af1"/>
              <w:ind w:firstLine="450"/>
              <w:jc w:val="both"/>
              <w:rPr>
                <w:rFonts w:ascii="Times New Roman" w:hAnsi="Times New Roman"/>
                <w:color w:val="000000"/>
                <w:sz w:val="24"/>
                <w:szCs w:val="24"/>
              </w:rPr>
            </w:pPr>
            <w:bookmarkStart w:id="22" w:name="n606"/>
            <w:bookmarkEnd w:id="22"/>
            <w:r>
              <w:rPr>
                <w:rFonts w:ascii="Times New Roman" w:hAnsi="Times New Roman"/>
                <w:color w:val="000000"/>
                <w:sz w:val="24"/>
                <w:szCs w:val="24"/>
              </w:rPr>
              <w:t>відмови</w:t>
            </w:r>
            <w:r>
              <w:rPr>
                <w:rFonts w:ascii="Times New Roman" w:hAnsi="Times New Roman"/>
                <w:color w:val="000000"/>
                <w:sz w:val="24"/>
                <w:szCs w:val="24"/>
              </w:rPr>
              <w:t>вся від підписання договору про закупівлю відповідно до вимог тендерної документації або укладення договору про закупівлю;</w:t>
            </w:r>
          </w:p>
          <w:p w:rsidR="00243F14" w:rsidRDefault="00C474BD">
            <w:pPr>
              <w:pStyle w:val="af1"/>
              <w:ind w:firstLine="450"/>
              <w:jc w:val="both"/>
            </w:pPr>
            <w:bookmarkStart w:id="23" w:name="n607"/>
            <w:bookmarkEnd w:id="23"/>
            <w:r>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w:t>
            </w:r>
            <w:hyperlink r:id="rId28" w:anchor="n618" w:history="1">
              <w:r>
                <w:rPr>
                  <w:rStyle w:val="a3"/>
                  <w:rFonts w:ascii="Times New Roman" w:hAnsi="Times New Roman"/>
                  <w:color w:val="000000"/>
                  <w:sz w:val="24"/>
                  <w:szCs w:val="24"/>
                  <w:u w:val="none"/>
                </w:rPr>
                <w:t>підпунктах 3</w:t>
              </w:r>
            </w:hyperlink>
            <w:r>
              <w:rPr>
                <w:rFonts w:ascii="Times New Roman" w:hAnsi="Times New Roman"/>
                <w:color w:val="000000"/>
                <w:sz w:val="24"/>
                <w:szCs w:val="24"/>
              </w:rPr>
              <w:t>, </w:t>
            </w:r>
            <w:hyperlink r:id="rId29" w:anchor="n620" w:history="1">
              <w:r>
                <w:rPr>
                  <w:rStyle w:val="a3"/>
                  <w:rFonts w:ascii="Times New Roman" w:hAnsi="Times New Roman"/>
                  <w:color w:val="000000"/>
                  <w:sz w:val="24"/>
                  <w:szCs w:val="24"/>
                  <w:u w:val="none"/>
                </w:rPr>
                <w:t>5</w:t>
              </w:r>
            </w:hyperlink>
            <w:r>
              <w:rPr>
                <w:rFonts w:ascii="Times New Roman" w:hAnsi="Times New Roman"/>
                <w:color w:val="000000"/>
                <w:sz w:val="24"/>
                <w:szCs w:val="24"/>
              </w:rPr>
              <w:t>, </w:t>
            </w:r>
            <w:hyperlink r:id="rId30" w:anchor="n621" w:history="1">
              <w:r>
                <w:rPr>
                  <w:rStyle w:val="a3"/>
                  <w:rFonts w:ascii="Times New Roman" w:hAnsi="Times New Roman"/>
                  <w:color w:val="000000"/>
                  <w:sz w:val="24"/>
                  <w:szCs w:val="24"/>
                  <w:u w:val="none"/>
                </w:rPr>
                <w:t>6</w:t>
              </w:r>
            </w:hyperlink>
            <w:r>
              <w:rPr>
                <w:rFonts w:ascii="Times New Roman" w:hAnsi="Times New Roman"/>
                <w:color w:val="000000"/>
                <w:sz w:val="24"/>
                <w:szCs w:val="24"/>
              </w:rPr>
              <w:t> і </w:t>
            </w:r>
            <w:hyperlink r:id="rId31" w:anchor="n627" w:history="1">
              <w:r>
                <w:rPr>
                  <w:rStyle w:val="a3"/>
                  <w:rFonts w:ascii="Times New Roman" w:hAnsi="Times New Roman"/>
                  <w:color w:val="000000"/>
                  <w:sz w:val="24"/>
                  <w:szCs w:val="24"/>
                  <w:u w:val="none"/>
                </w:rPr>
                <w:t>12</w:t>
              </w:r>
            </w:hyperlink>
            <w:r>
              <w:rPr>
                <w:rFonts w:ascii="Times New Roman" w:hAnsi="Times New Roman"/>
                <w:color w:val="000000"/>
                <w:sz w:val="24"/>
                <w:szCs w:val="24"/>
              </w:rPr>
              <w:t> та в </w:t>
            </w:r>
            <w:hyperlink r:id="rId32" w:anchor="n628" w:history="1">
              <w:r>
                <w:rPr>
                  <w:rStyle w:val="a3"/>
                  <w:rFonts w:ascii="Times New Roman" w:hAnsi="Times New Roman"/>
                  <w:color w:val="000000"/>
                  <w:sz w:val="24"/>
                  <w:szCs w:val="24"/>
                  <w:u w:val="none"/>
                </w:rPr>
                <w:t>абзаці чотирнадц</w:t>
              </w:r>
              <w:r>
                <w:rPr>
                  <w:rStyle w:val="a3"/>
                  <w:rFonts w:ascii="Times New Roman" w:hAnsi="Times New Roman"/>
                  <w:color w:val="000000"/>
                  <w:sz w:val="24"/>
                  <w:szCs w:val="24"/>
                  <w:u w:val="none"/>
                </w:rPr>
                <w:t>ятому</w:t>
              </w:r>
            </w:hyperlink>
            <w:r>
              <w:rPr>
                <w:rFonts w:ascii="Times New Roman" w:hAnsi="Times New Roman"/>
                <w:color w:val="000000"/>
                <w:sz w:val="24"/>
                <w:szCs w:val="24"/>
              </w:rPr>
              <w:t> пункту 47 цих особливостей;</w:t>
            </w:r>
          </w:p>
          <w:p w:rsidR="00243F14" w:rsidRDefault="00C474BD">
            <w:pPr>
              <w:pStyle w:val="af1"/>
              <w:ind w:firstLine="450"/>
              <w:jc w:val="both"/>
              <w:rPr>
                <w:rFonts w:ascii="Times New Roman" w:hAnsi="Times New Roman"/>
                <w:color w:val="000000"/>
                <w:sz w:val="24"/>
                <w:szCs w:val="24"/>
              </w:rPr>
            </w:pPr>
            <w:bookmarkStart w:id="24" w:name="n608"/>
            <w:bookmarkEnd w:id="24"/>
            <w:r>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243F14" w:rsidRDefault="00C474BD">
            <w:pPr>
              <w:pStyle w:val="af1"/>
              <w:ind w:firstLine="450"/>
              <w:jc w:val="both"/>
            </w:pPr>
            <w:bookmarkStart w:id="25" w:name="n609"/>
            <w:bookmarkEnd w:id="25"/>
            <w:r>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w:t>
            </w:r>
            <w:r>
              <w:rPr>
                <w:rFonts w:ascii="Times New Roman" w:hAnsi="Times New Roman"/>
                <w:color w:val="000000"/>
                <w:sz w:val="24"/>
                <w:szCs w:val="24"/>
              </w:rPr>
              <w:t>згідно з </w:t>
            </w:r>
            <w:hyperlink r:id="rId33" w:anchor="n586" w:history="1">
              <w:r>
                <w:rPr>
                  <w:rStyle w:val="a3"/>
                  <w:rFonts w:ascii="Times New Roman" w:hAnsi="Times New Roman"/>
                  <w:color w:val="000000"/>
                  <w:sz w:val="24"/>
                  <w:szCs w:val="24"/>
                  <w:u w:val="none"/>
                </w:rPr>
                <w:t>абзацом першим</w:t>
              </w:r>
            </w:hyperlink>
            <w:r>
              <w:rPr>
                <w:rFonts w:ascii="Times New Roman" w:hAnsi="Times New Roman"/>
                <w:color w:val="000000"/>
                <w:sz w:val="24"/>
                <w:szCs w:val="24"/>
              </w:rPr>
              <w:t> пункту 42 цих особливостей.</w:t>
            </w:r>
          </w:p>
          <w:p w:rsidR="00243F14" w:rsidRDefault="00C474B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w:t>
            </w:r>
            <w:r>
              <w:rPr>
                <w:rFonts w:ascii="Times New Roman" w:eastAsia="Times New Roman" w:hAnsi="Times New Roman" w:cs="Times New Roman"/>
                <w:b/>
                <w:i/>
                <w:sz w:val="24"/>
                <w:szCs w:val="24"/>
                <w:highlight w:val="white"/>
              </w:rPr>
              <w:t>і, коли:</w:t>
            </w:r>
          </w:p>
          <w:p w:rsidR="00243F14" w:rsidRDefault="00C474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3F14" w:rsidRDefault="00C474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w:t>
            </w:r>
            <w:r>
              <w:rPr>
                <w:rFonts w:ascii="Times New Roman" w:eastAsia="Times New Roman" w:hAnsi="Times New Roman" w:cs="Times New Roman"/>
                <w:sz w:val="24"/>
                <w:szCs w:val="24"/>
                <w:highlight w:val="white"/>
              </w:rPr>
              <w:t>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w:t>
            </w:r>
            <w:r>
              <w:rPr>
                <w:rFonts w:ascii="Times New Roman" w:eastAsia="Times New Roman" w:hAnsi="Times New Roman" w:cs="Times New Roman"/>
                <w:sz w:val="24"/>
                <w:szCs w:val="24"/>
                <w:highlight w:val="white"/>
              </w:rPr>
              <w:t xml:space="preserve"> (рішення суду або факт добровільної сплати штрафу, або відшкодування збитків).</w:t>
            </w:r>
          </w:p>
          <w:p w:rsidR="00243F14" w:rsidRDefault="00C474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Pr>
                <w:rFonts w:ascii="Times New Roman" w:eastAsia="Times New Roman" w:hAnsi="Times New Roman" w:cs="Times New Roman"/>
                <w:sz w:val="24"/>
                <w:szCs w:val="24"/>
                <w:highlight w:val="white"/>
              </w:rPr>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w:t>
            </w:r>
            <w:r>
              <w:rPr>
                <w:rFonts w:ascii="Times New Roman" w:eastAsia="Times New Roman" w:hAnsi="Times New Roman" w:cs="Times New Roman"/>
                <w:sz w:val="24"/>
                <w:szCs w:val="24"/>
                <w:highlight w:val="white"/>
              </w:rPr>
              <w:t>дури закупівлі/переможцю процедури закупівлі, тендерна пропозиція якого відхилена, через електронну систему закупівель.</w:t>
            </w:r>
          </w:p>
          <w:p w:rsidR="00243F14" w:rsidRDefault="00C474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w:t>
            </w:r>
            <w:r>
              <w:rPr>
                <w:rFonts w:ascii="Times New Roman" w:eastAsia="Times New Roman" w:hAnsi="Times New Roman" w:cs="Times New Roman"/>
                <w:sz w:val="24"/>
                <w:szCs w:val="24"/>
                <w:highlight w:val="white"/>
              </w:rPr>
              <w:t xml:space="preserve">,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Pr>
                <w:rFonts w:ascii="Times New Roman" w:eastAsia="Times New Roman" w:hAnsi="Times New Roman" w:cs="Times New Roman"/>
                <w:sz w:val="24"/>
                <w:szCs w:val="24"/>
                <w:highlight w:val="white"/>
              </w:rPr>
              <w:t xml:space="preserve">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t>статті 10 Закону</w:t>
            </w:r>
            <w:r>
              <w:rPr>
                <w:rFonts w:ascii="Times New Roman" w:eastAsia="Times New Roman" w:hAnsi="Times New Roman" w:cs="Times New Roman"/>
                <w:sz w:val="24"/>
                <w:szCs w:val="24"/>
              </w:rPr>
              <w:t>.</w:t>
            </w:r>
          </w:p>
        </w:tc>
      </w:tr>
      <w:tr w:rsidR="00243F1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w:t>
            </w:r>
            <w:r>
              <w:rPr>
                <w:rFonts w:ascii="Times New Roman" w:eastAsia="Times New Roman" w:hAnsi="Times New Roman" w:cs="Times New Roman"/>
                <w:sz w:val="24"/>
                <w:szCs w:val="24"/>
              </w:rPr>
              <w:t>тало неможливим внаслідок дії обставин непереборної сили.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43F14" w:rsidRDefault="00C474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w:t>
            </w:r>
            <w:r>
              <w:rPr>
                <w:rFonts w:ascii="Times New Roman" w:eastAsia="Times New Roman" w:hAnsi="Times New Roman" w:cs="Times New Roman"/>
                <w:b/>
                <w:i/>
                <w:sz w:val="24"/>
                <w:szCs w:val="24"/>
              </w:rPr>
              <w:t>и автоматично відміняються електронною системою закупівель у разі: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неподання жодної тендерної пропозиції </w:t>
            </w:r>
            <w:r>
              <w:rPr>
                <w:rFonts w:ascii="Times New Roman" w:eastAsia="Times New Roman" w:hAnsi="Times New Roman" w:cs="Times New Roman"/>
                <w:sz w:val="24"/>
                <w:szCs w:val="24"/>
              </w:rPr>
              <w:t>для участі у відкритих торгах у строк, установлений замовником згідно з Особливостями.</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w:t>
            </w:r>
            <w:r>
              <w:rPr>
                <w:rFonts w:ascii="Times New Roman" w:eastAsia="Times New Roman" w:hAnsi="Times New Roman" w:cs="Times New Roman"/>
                <w:sz w:val="24"/>
                <w:szCs w:val="24"/>
              </w:rPr>
              <w:t>днюється інформація про відміну відкритих торгів.</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w:t>
            </w:r>
            <w:r>
              <w:rPr>
                <w:rFonts w:ascii="Times New Roman" w:eastAsia="Times New Roman" w:hAnsi="Times New Roman" w:cs="Times New Roman"/>
                <w:sz w:val="24"/>
                <w:szCs w:val="24"/>
              </w:rPr>
              <w:t>днення.</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w:t>
            </w:r>
            <w:r>
              <w:rPr>
                <w:rFonts w:ascii="Times New Roman" w:eastAsia="Times New Roman" w:hAnsi="Times New Roman" w:cs="Times New Roman"/>
                <w:sz w:val="24"/>
                <w:szCs w:val="24"/>
              </w:rPr>
              <w:t xml:space="preserve">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w:t>
            </w:r>
            <w:r>
              <w:rPr>
                <w:rFonts w:ascii="Times New Roman" w:eastAsia="Times New Roman" w:hAnsi="Times New Roman" w:cs="Times New Roman"/>
                <w:sz w:val="24"/>
                <w:szCs w:val="24"/>
              </w:rPr>
              <w:t>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w:t>
            </w:r>
            <w:r>
              <w:rPr>
                <w:rFonts w:ascii="Times New Roman" w:eastAsia="Times New Roman" w:hAnsi="Times New Roman" w:cs="Times New Roman"/>
                <w:sz w:val="24"/>
                <w:szCs w:val="24"/>
              </w:rPr>
              <w:t xml:space="preserve">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з дати оприлюднення в електронній системі закупівель </w:t>
            </w:r>
            <w:r>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w:t>
            </w:r>
            <w:r>
              <w:rPr>
                <w:rFonts w:ascii="Times New Roman" w:eastAsia="Times New Roman" w:hAnsi="Times New Roman" w:cs="Times New Roman"/>
                <w:sz w:val="24"/>
                <w:szCs w:val="24"/>
              </w:rPr>
              <w:t>договору про закупівлю повинен надати відповідну інформацію про право підписання договору про закупівлю.</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243F14" w:rsidRDefault="00C474B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право підписання договору про закупівлю;</w:t>
            </w:r>
          </w:p>
          <w:p w:rsidR="00243F14" w:rsidRDefault="00C474B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достові</w:t>
            </w:r>
            <w:r>
              <w:rPr>
                <w:rFonts w:ascii="Times New Roman" w:eastAsia="Times New Roman" w:hAnsi="Times New Roman" w:cs="Times New Roman"/>
                <w:b/>
                <w:sz w:val="24"/>
                <w:szCs w:val="24"/>
              </w:rPr>
              <w:t>рну інформацію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3F14" w:rsidRDefault="00243F14">
            <w:pPr>
              <w:widowControl w:val="0"/>
              <w:ind w:right="120"/>
              <w:jc w:val="both"/>
              <w:rPr>
                <w:rFonts w:ascii="Times New Roman" w:eastAsia="Times New Roman" w:hAnsi="Times New Roman" w:cs="Times New Roman"/>
                <w:i/>
                <w:sz w:val="24"/>
                <w:szCs w:val="24"/>
              </w:rPr>
            </w:pPr>
          </w:p>
        </w:tc>
      </w:tr>
      <w:tr w:rsidR="00243F14">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w:t>
            </w:r>
            <w:r>
              <w:rPr>
                <w:rFonts w:ascii="Times New Roman" w:eastAsia="Times New Roman" w:hAnsi="Times New Roman" w:cs="Times New Roman"/>
                <w:b/>
                <w:sz w:val="24"/>
                <w:szCs w:val="24"/>
              </w:rPr>
              <w:t>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w:t>
            </w:r>
            <w:r>
              <w:rPr>
                <w:rFonts w:ascii="Times New Roman" w:eastAsia="Times New Roman" w:hAnsi="Times New Roman" w:cs="Times New Roman"/>
                <w:sz w:val="24"/>
                <w:szCs w:val="24"/>
              </w:rPr>
              <w:t>й.</w:t>
            </w:r>
          </w:p>
          <w:p w:rsidR="00243F14" w:rsidRDefault="00C474B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Істотними </w:t>
            </w:r>
            <w:r>
              <w:rPr>
                <w:rFonts w:ascii="Times New Roman" w:eastAsia="Times New Roman" w:hAnsi="Times New Roman" w:cs="Times New Roman"/>
                <w:color w:val="000000" w:themeColor="text1"/>
                <w:sz w:val="24"/>
                <w:szCs w:val="24"/>
              </w:rPr>
              <w:t>умовами договору про закупівлю є предмет (найменування, кількість, якість), ціна та строк дії договору.</w:t>
            </w:r>
          </w:p>
          <w:p w:rsidR="00243F14" w:rsidRDefault="00C474B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Pr>
                <w:rFonts w:ascii="Times New Roman" w:eastAsia="Times New Roman" w:hAnsi="Times New Roman" w:cs="Times New Roman"/>
                <w:color w:val="000000" w:themeColor="text1"/>
                <w:sz w:val="24"/>
                <w:szCs w:val="24"/>
              </w:rPr>
              <w:t>випадків:</w:t>
            </w:r>
          </w:p>
          <w:p w:rsidR="00243F14" w:rsidRDefault="00C474BD">
            <w:pPr>
              <w:pStyle w:val="af1"/>
              <w:shd w:val="clear" w:color="auto" w:fill="FFFFFF"/>
              <w:ind w:firstLine="450"/>
              <w:jc w:val="both"/>
              <w:rPr>
                <w:rFonts w:ascii="Times New Roman" w:hAnsi="Times New Roman"/>
                <w:color w:val="000000"/>
                <w:sz w:val="24"/>
                <w:szCs w:val="24"/>
              </w:rPr>
            </w:pPr>
            <w:r>
              <w:rPr>
                <w:rFonts w:ascii="Times New Roman" w:eastAsia="Times New Roman"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rsidR="00243F14" w:rsidRDefault="00C474BD">
            <w:pPr>
              <w:pStyle w:val="af1"/>
              <w:ind w:firstLine="450"/>
              <w:jc w:val="both"/>
              <w:rPr>
                <w:rFonts w:ascii="Times New Roman" w:hAnsi="Times New Roman"/>
                <w:color w:val="000000"/>
                <w:sz w:val="24"/>
                <w:szCs w:val="24"/>
              </w:rPr>
            </w:pPr>
            <w:bookmarkStart w:id="26" w:name="n511"/>
            <w:bookmarkEnd w:id="26"/>
            <w:r>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Pr>
                <w:rFonts w:ascii="Times New Roman" w:hAnsi="Times New Roman"/>
                <w:color w:val="000000"/>
                <w:sz w:val="24"/>
                <w:szCs w:val="24"/>
              </w:rPr>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w:t>
            </w:r>
            <w:r>
              <w:rPr>
                <w:rFonts w:ascii="Times New Roman" w:hAnsi="Times New Roman"/>
                <w:color w:val="000000"/>
                <w:sz w:val="24"/>
                <w:szCs w:val="24"/>
              </w:rPr>
              <w:t xml:space="preserve"> може перевищувати відсоток коливання </w:t>
            </w:r>
            <w:r>
              <w:rPr>
                <w:rFonts w:ascii="Times New Roman" w:hAnsi="Times New Roman"/>
                <w:color w:val="000000"/>
                <w:sz w:val="24"/>
                <w:szCs w:val="24"/>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3F14" w:rsidRDefault="00C474BD">
            <w:pPr>
              <w:pStyle w:val="af1"/>
              <w:ind w:firstLine="450"/>
              <w:jc w:val="both"/>
              <w:rPr>
                <w:rFonts w:ascii="Times New Roman" w:hAnsi="Times New Roman"/>
                <w:color w:val="000000"/>
                <w:sz w:val="24"/>
                <w:szCs w:val="24"/>
              </w:rPr>
            </w:pPr>
            <w:bookmarkStart w:id="27" w:name="n512"/>
            <w:bookmarkEnd w:id="27"/>
            <w:r>
              <w:rPr>
                <w:rFonts w:ascii="Times New Roman" w:hAnsi="Times New Roman"/>
                <w:color w:val="000000"/>
                <w:sz w:val="24"/>
                <w:szCs w:val="24"/>
              </w:rPr>
              <w:t xml:space="preserve">3) покращення </w:t>
            </w:r>
            <w:r>
              <w:rPr>
                <w:rFonts w:ascii="Times New Roman" w:hAnsi="Times New Roman"/>
                <w:color w:val="000000"/>
                <w:sz w:val="24"/>
                <w:szCs w:val="24"/>
              </w:rPr>
              <w:t>якості предмета закупівлі за умови, що таке покращення не призведе до збільшення суми, визначеної в договорі про закупівлю;</w:t>
            </w:r>
          </w:p>
          <w:p w:rsidR="00243F14" w:rsidRDefault="00C474BD">
            <w:pPr>
              <w:pStyle w:val="af1"/>
              <w:ind w:firstLine="450"/>
              <w:jc w:val="both"/>
              <w:rPr>
                <w:rFonts w:ascii="Times New Roman" w:hAnsi="Times New Roman"/>
                <w:color w:val="000000"/>
                <w:sz w:val="24"/>
                <w:szCs w:val="24"/>
              </w:rPr>
            </w:pPr>
            <w:bookmarkStart w:id="28" w:name="n513"/>
            <w:bookmarkEnd w:id="28"/>
            <w:r>
              <w:rPr>
                <w:rFonts w:ascii="Times New Roman" w:hAnsi="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w:t>
            </w:r>
            <w:r>
              <w:rPr>
                <w:rFonts w:ascii="Times New Roman" w:hAnsi="Times New Roman"/>
                <w:color w:val="000000"/>
                <w:sz w:val="24"/>
                <w:szCs w:val="24"/>
              </w:rPr>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w:t>
            </w:r>
            <w:r>
              <w:rPr>
                <w:rFonts w:ascii="Times New Roman" w:hAnsi="Times New Roman"/>
                <w:color w:val="000000"/>
                <w:sz w:val="24"/>
                <w:szCs w:val="24"/>
              </w:rPr>
              <w:t xml:space="preserve"> в договорі про закупівлю;</w:t>
            </w:r>
          </w:p>
          <w:p w:rsidR="00243F14" w:rsidRDefault="00C474BD">
            <w:pPr>
              <w:pStyle w:val="af1"/>
              <w:ind w:firstLine="450"/>
              <w:jc w:val="both"/>
              <w:rPr>
                <w:rFonts w:ascii="Times New Roman" w:hAnsi="Times New Roman"/>
                <w:color w:val="000000"/>
                <w:sz w:val="24"/>
                <w:szCs w:val="24"/>
              </w:rPr>
            </w:pPr>
            <w:bookmarkStart w:id="29" w:name="n514"/>
            <w:bookmarkEnd w:id="29"/>
            <w:r>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43F14" w:rsidRDefault="00C474BD">
            <w:pPr>
              <w:pStyle w:val="af1"/>
              <w:ind w:firstLine="450"/>
              <w:jc w:val="both"/>
              <w:rPr>
                <w:rFonts w:ascii="Times New Roman" w:hAnsi="Times New Roman"/>
                <w:color w:val="000000"/>
                <w:sz w:val="24"/>
                <w:szCs w:val="24"/>
              </w:rPr>
            </w:pPr>
            <w:bookmarkStart w:id="30" w:name="n515"/>
            <w:bookmarkEnd w:id="30"/>
            <w:r>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w:t>
            </w:r>
            <w:r>
              <w:rPr>
                <w:rFonts w:ascii="Times New Roman" w:hAnsi="Times New Roman"/>
                <w:color w:val="000000"/>
                <w:sz w:val="24"/>
                <w:szCs w:val="24"/>
              </w:rPr>
              <w:t>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43F14" w:rsidRDefault="00C474BD">
            <w:pPr>
              <w:pStyle w:val="af1"/>
              <w:ind w:firstLine="450"/>
              <w:jc w:val="both"/>
              <w:rPr>
                <w:rFonts w:ascii="Times New Roman" w:hAnsi="Times New Roman"/>
                <w:color w:val="000000"/>
                <w:sz w:val="24"/>
                <w:szCs w:val="24"/>
              </w:rPr>
            </w:pPr>
            <w:bookmarkStart w:id="31" w:name="n516"/>
            <w:bookmarkEnd w:id="31"/>
            <w:r>
              <w:rPr>
                <w:rFonts w:ascii="Times New Roman" w:hAnsi="Times New Roman"/>
                <w:color w:val="000000"/>
                <w:sz w:val="24"/>
                <w:szCs w:val="24"/>
              </w:rPr>
              <w:t>7) зміни встано</w:t>
            </w:r>
            <w:r>
              <w:rPr>
                <w:rFonts w:ascii="Times New Roman" w:hAnsi="Times New Roman"/>
                <w:color w:val="000000"/>
                <w:sz w:val="24"/>
                <w:szCs w:val="24"/>
              </w:rPr>
              <w:t>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w:t>
            </w:r>
            <w:r>
              <w:rPr>
                <w:rFonts w:ascii="Times New Roman" w:hAnsi="Times New Roman"/>
                <w:color w:val="000000"/>
                <w:sz w:val="24"/>
                <w:szCs w:val="24"/>
              </w:rPr>
              <w:t>нку “на добу наперед”, що застосовуються в договорі про закупівлю, у разі встановлення в договорі про закупівлю порядку зміни ціни;</w:t>
            </w:r>
          </w:p>
          <w:p w:rsidR="00243F14" w:rsidRDefault="00C474BD">
            <w:pPr>
              <w:pStyle w:val="af1"/>
              <w:ind w:firstLine="450"/>
              <w:jc w:val="both"/>
            </w:pPr>
            <w:bookmarkStart w:id="32" w:name="n517"/>
            <w:bookmarkEnd w:id="32"/>
            <w:r>
              <w:rPr>
                <w:rFonts w:ascii="Times New Roman" w:hAnsi="Times New Roman"/>
                <w:color w:val="000000"/>
                <w:sz w:val="24"/>
                <w:szCs w:val="24"/>
              </w:rPr>
              <w:t>8) зміни умов у зв’язку із застосуванням положень </w:t>
            </w:r>
            <w:hyperlink r:id="rId34" w:anchor="n1778" w:tgtFrame="_blank">
              <w:r>
                <w:rPr>
                  <w:rStyle w:val="a3"/>
                  <w:rFonts w:ascii="Times New Roman" w:hAnsi="Times New Roman"/>
                  <w:color w:val="000000"/>
                  <w:sz w:val="24"/>
                  <w:szCs w:val="24"/>
                </w:rPr>
                <w:t>частини шостої</w:t>
              </w:r>
            </w:hyperlink>
            <w:r>
              <w:rPr>
                <w:rFonts w:ascii="Times New Roman" w:hAnsi="Times New Roman"/>
                <w:color w:val="000000"/>
                <w:sz w:val="24"/>
                <w:szCs w:val="24"/>
              </w:rPr>
              <w:t> статті 41 Закону;</w:t>
            </w:r>
          </w:p>
          <w:p w:rsidR="00243F14" w:rsidRDefault="00C474BD">
            <w:pPr>
              <w:pStyle w:val="af1"/>
              <w:ind w:firstLine="450"/>
              <w:jc w:val="both"/>
            </w:pPr>
            <w:bookmarkStart w:id="33" w:name="n753"/>
            <w:bookmarkEnd w:id="33"/>
            <w:r>
              <w:rPr>
                <w:rFonts w:ascii="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5" w:tgtFrame="_blank">
              <w:r>
                <w:rPr>
                  <w:rStyle w:val="a3"/>
                  <w:rFonts w:ascii="Times New Roman" w:hAnsi="Times New Roman"/>
                  <w:color w:val="000000"/>
                  <w:sz w:val="24"/>
                  <w:szCs w:val="24"/>
                </w:rPr>
                <w:t>№ 382</w:t>
              </w:r>
            </w:hyperlink>
            <w:r>
              <w:rPr>
                <w:rFonts w:ascii="Times New Roman" w:hAnsi="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Pr>
                <w:rFonts w:ascii="Times New Roman" w:hAnsi="Times New Roman"/>
                <w:color w:val="000000"/>
                <w:sz w:val="24"/>
                <w:szCs w:val="24"/>
              </w:rPr>
              <w:t xml:space="preserve">. 2466), якщо розроблення проектної документації покладено на підрядника, після проведення </w:t>
            </w:r>
            <w:r>
              <w:rPr>
                <w:rFonts w:ascii="Times New Roman" w:hAnsi="Times New Roman"/>
                <w:color w:val="000000"/>
                <w:sz w:val="24"/>
                <w:szCs w:val="24"/>
              </w:rPr>
              <w:lastRenderedPageBreak/>
              <w:t>експертизи та затвердження проектної документації в установленому законодавством порядку.</w:t>
            </w:r>
          </w:p>
          <w:p w:rsidR="00243F14" w:rsidRDefault="00C474BD">
            <w:pPr>
              <w:pStyle w:val="11"/>
              <w:spacing w:line="240" w:lineRule="auto"/>
              <w:ind w:firstLine="312"/>
              <w:rPr>
                <w:rFonts w:ascii="Times New Roman" w:hAnsi="Times New Roman" w:cs="Times New Roman"/>
                <w:sz w:val="22"/>
                <w:szCs w:val="22"/>
              </w:rPr>
            </w:pPr>
            <w:r>
              <w:rPr>
                <w:rFonts w:ascii="Times New Roman" w:hAnsi="Times New Roman" w:cs="Times New Roman"/>
                <w:color w:val="000000"/>
                <w:sz w:val="24"/>
                <w:szCs w:val="24"/>
              </w:rPr>
              <w:t>У разі внесення змін до істотних умов договору про закупівлю у випадках, пе</w:t>
            </w:r>
            <w:r>
              <w:rPr>
                <w:rFonts w:ascii="Times New Roman" w:hAnsi="Times New Roman" w:cs="Times New Roman"/>
                <w:color w:val="000000"/>
                <w:sz w:val="24"/>
                <w:szCs w:val="24"/>
              </w:rPr>
              <w:t>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43F14" w:rsidRDefault="00C474B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Інші умови договору про закупівлю істотними не є та можуть змінюватися відповідно д</w:t>
            </w:r>
            <w:r>
              <w:rPr>
                <w:rFonts w:ascii="Times New Roman" w:eastAsia="Times New Roman" w:hAnsi="Times New Roman" w:cs="Times New Roman"/>
                <w:color w:val="000000" w:themeColor="text1"/>
                <w:sz w:val="24"/>
                <w:szCs w:val="24"/>
              </w:rPr>
              <w:t>о норм Господарського та Цивільного кодексів.</w:t>
            </w:r>
          </w:p>
          <w:p w:rsidR="00243F14" w:rsidRDefault="00C474BD">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w:t>
            </w:r>
            <w:r>
              <w:rPr>
                <w:rFonts w:ascii="Times New Roman" w:eastAsia="Times New Roman" w:hAnsi="Times New Roman" w:cs="Times New Roman"/>
                <w:sz w:val="24"/>
                <w:szCs w:val="24"/>
              </w:rPr>
              <w:t>лента зобов’язання в іноземній валюті;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3F14" w:rsidRDefault="00C47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w:t>
            </w:r>
            <w:r>
              <w:rPr>
                <w:rFonts w:ascii="Times New Roman" w:eastAsia="Times New Roman" w:hAnsi="Times New Roman" w:cs="Times New Roman"/>
                <w:sz w:val="24"/>
                <w:szCs w:val="24"/>
              </w:rPr>
              <w:t>паковки .</w:t>
            </w:r>
          </w:p>
        </w:tc>
      </w:tr>
      <w:tr w:rsidR="00243F1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43F14" w:rsidRDefault="00C474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1" w:type="dxa"/>
            <w:tcBorders>
              <w:top w:val="single" w:sz="4" w:space="0" w:color="000000"/>
              <w:left w:val="single" w:sz="4" w:space="0" w:color="000000"/>
              <w:bottom w:val="single" w:sz="4" w:space="0" w:color="000000"/>
              <w:right w:val="single" w:sz="4" w:space="0" w:color="000000"/>
            </w:tcBorders>
          </w:tcPr>
          <w:p w:rsidR="00243F14" w:rsidRDefault="00C474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rsidR="00243F14" w:rsidRDefault="00C474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243F14" w:rsidRDefault="00243F14">
            <w:pPr>
              <w:widowControl w:val="0"/>
              <w:jc w:val="both"/>
              <w:rPr>
                <w:rFonts w:ascii="Times New Roman" w:eastAsia="Times New Roman" w:hAnsi="Times New Roman" w:cs="Times New Roman"/>
                <w:sz w:val="24"/>
                <w:szCs w:val="24"/>
              </w:rPr>
            </w:pPr>
          </w:p>
        </w:tc>
      </w:tr>
    </w:tbl>
    <w:p w:rsidR="00243F14" w:rsidRDefault="00243F14">
      <w:pPr>
        <w:widowControl w:val="0"/>
        <w:spacing w:after="0" w:line="240" w:lineRule="auto"/>
        <w:jc w:val="both"/>
        <w:rPr>
          <w:rFonts w:ascii="Times New Roman" w:eastAsia="Times New Roman" w:hAnsi="Times New Roman" w:cs="Times New Roman"/>
          <w:sz w:val="24"/>
          <w:szCs w:val="24"/>
        </w:rPr>
      </w:pPr>
      <w:bookmarkStart w:id="34" w:name="_heading=h.2s8eyo1"/>
      <w:bookmarkEnd w:id="34"/>
    </w:p>
    <w:p w:rsidR="00243F14" w:rsidRDefault="00243F14">
      <w:pPr>
        <w:widowControl w:val="0"/>
        <w:spacing w:after="0" w:line="240" w:lineRule="auto"/>
        <w:jc w:val="both"/>
        <w:rPr>
          <w:rFonts w:ascii="Times New Roman" w:eastAsia="Times New Roman" w:hAnsi="Times New Roman" w:cs="Times New Roman"/>
          <w:sz w:val="24"/>
          <w:szCs w:val="24"/>
        </w:rPr>
      </w:pPr>
    </w:p>
    <w:p w:rsidR="00243F14" w:rsidRDefault="00C474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rsidR="00243F14" w:rsidRDefault="00C474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Додаток 1 до тендерної документації. </w:t>
      </w:r>
    </w:p>
    <w:p w:rsidR="00243F14" w:rsidRDefault="00C474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2 до тендерної документації.</w:t>
      </w:r>
    </w:p>
    <w:p w:rsidR="00243F14" w:rsidRDefault="00C474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Додаток 3 до тендерної документації.</w:t>
      </w:r>
    </w:p>
    <w:p w:rsidR="00243F14" w:rsidRDefault="00C474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Додаток 4 до тендерної документації.</w:t>
      </w:r>
    </w:p>
    <w:p w:rsidR="00243F14" w:rsidRDefault="00C474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43F14" w:rsidRDefault="00243F14">
      <w:pPr>
        <w:widowControl w:val="0"/>
        <w:spacing w:after="0" w:line="240" w:lineRule="auto"/>
        <w:jc w:val="both"/>
        <w:rPr>
          <w:rFonts w:ascii="Times New Roman" w:eastAsia="Times New Roman" w:hAnsi="Times New Roman" w:cs="Times New Roman"/>
          <w:sz w:val="24"/>
          <w:szCs w:val="24"/>
        </w:rPr>
      </w:pPr>
    </w:p>
    <w:sectPr w:rsidR="00243F14">
      <w:footerReference w:type="default" r:id="rId36"/>
      <w:headerReference w:type="first" r:id="rId37"/>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BD" w:rsidRDefault="00C474BD">
      <w:pPr>
        <w:spacing w:after="0" w:line="240" w:lineRule="auto"/>
      </w:pPr>
      <w:r>
        <w:separator/>
      </w:r>
    </w:p>
  </w:endnote>
  <w:endnote w:type="continuationSeparator" w:id="0">
    <w:p w:rsidR="00C474BD" w:rsidRDefault="00C4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14" w:rsidRDefault="00C474B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2D5FFE">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BD" w:rsidRDefault="00C474BD">
      <w:pPr>
        <w:spacing w:after="0" w:line="240" w:lineRule="auto"/>
      </w:pPr>
      <w:r>
        <w:separator/>
      </w:r>
    </w:p>
  </w:footnote>
  <w:footnote w:type="continuationSeparator" w:id="0">
    <w:p w:rsidR="00C474BD" w:rsidRDefault="00C4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14" w:rsidRDefault="00243F1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610BC"/>
    <w:multiLevelType w:val="multilevel"/>
    <w:tmpl w:val="60504F3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60F4A4C"/>
    <w:multiLevelType w:val="multilevel"/>
    <w:tmpl w:val="FE3E4D3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15:restartNumberingAfterBreak="0">
    <w:nsid w:val="7F0B28FA"/>
    <w:multiLevelType w:val="multilevel"/>
    <w:tmpl w:val="541E79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14"/>
    <w:rsid w:val="00243F14"/>
    <w:rsid w:val="002D5FFE"/>
    <w:rsid w:val="00C474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29E29-0390-460A-84DE-BC36B65D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5B1CC5"/>
  </w:style>
  <w:style w:type="character" w:customStyle="1" w:styleId="ad">
    <w:name w:val="Нижний колонтитул Знак"/>
    <w:basedOn w:val="a0"/>
    <w:link w:val="ae"/>
    <w:uiPriority w:val="99"/>
    <w:qFormat/>
    <w:rsid w:val="005B1CC5"/>
  </w:style>
  <w:style w:type="character" w:customStyle="1" w:styleId="UnresolvedMention">
    <w:name w:val="Unresolved Mention"/>
    <w:basedOn w:val="a0"/>
    <w:uiPriority w:val="99"/>
    <w:semiHidden/>
    <w:unhideWhenUsed/>
    <w:qFormat/>
    <w:rsid w:val="009B3E2C"/>
    <w:rPr>
      <w:color w:val="605E5C"/>
      <w:shd w:val="clear" w:color="auto" w:fill="E1DFDD"/>
    </w:rPr>
  </w:style>
  <w:style w:type="character" w:styleId="af">
    <w:name w:val="Emphasis"/>
    <w:qFormat/>
    <w:rPr>
      <w:i/>
      <w:iCs/>
    </w:rPr>
  </w:style>
  <w:style w:type="paragraph" w:styleId="af0">
    <w:name w:val="Title"/>
    <w:basedOn w:val="a"/>
    <w:next w:val="af1"/>
    <w:uiPriority w:val="10"/>
    <w:qFormat/>
    <w:pPr>
      <w:keepNext/>
      <w:keepLines/>
      <w:spacing w:before="480" w:after="120"/>
    </w:pPr>
    <w:rPr>
      <w:b/>
      <w:sz w:val="72"/>
      <w:szCs w:val="72"/>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 w:val="24"/>
      <w:szCs w:val="24"/>
    </w:rPr>
  </w:style>
  <w:style w:type="paragraph" w:styleId="af4">
    <w:name w:val="index heading"/>
    <w:basedOn w:val="a"/>
    <w:qFormat/>
    <w:pPr>
      <w:suppressLineNumbers/>
    </w:pPr>
    <w:rPr>
      <w:rFonts w:cs="Lucida Sans"/>
    </w:rPr>
  </w:style>
  <w:style w:type="paragraph" w:styleId="af5">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6">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7">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8">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a"/>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9">
    <w:name w:val="Колонтитул"/>
    <w:basedOn w:val="a"/>
    <w:qFormat/>
  </w:style>
  <w:style w:type="paragraph" w:styleId="ac">
    <w:name w:val="header"/>
    <w:basedOn w:val="a"/>
    <w:link w:val="ab"/>
    <w:uiPriority w:val="99"/>
    <w:unhideWhenUsed/>
    <w:rsid w:val="005B1CC5"/>
    <w:pPr>
      <w:tabs>
        <w:tab w:val="center" w:pos="4677"/>
        <w:tab w:val="right" w:pos="9355"/>
      </w:tabs>
      <w:spacing w:after="0" w:line="240" w:lineRule="auto"/>
    </w:pPr>
  </w:style>
  <w:style w:type="paragraph" w:styleId="ae">
    <w:name w:val="footer"/>
    <w:basedOn w:val="a"/>
    <w:link w:val="ad"/>
    <w:uiPriority w:val="99"/>
    <w:unhideWhenUsed/>
    <w:rsid w:val="005B1CC5"/>
    <w:pPr>
      <w:tabs>
        <w:tab w:val="center" w:pos="4677"/>
        <w:tab w:val="right" w:pos="9355"/>
      </w:tabs>
      <w:spacing w:after="0" w:line="240" w:lineRule="auto"/>
    </w:pPr>
  </w:style>
  <w:style w:type="paragraph" w:customStyle="1" w:styleId="afa">
    <w:name w:val="Содержимое врезки"/>
    <w:basedOn w:val="a"/>
    <w:qFormat/>
  </w:style>
  <w:style w:type="paragraph" w:customStyle="1" w:styleId="11">
    <w:name w:val="Обычный1"/>
    <w:qFormat/>
    <w:pPr>
      <w:widowControl w:val="0"/>
      <w:spacing w:after="160" w:line="300" w:lineRule="auto"/>
      <w:ind w:firstLine="720"/>
      <w:jc w:val="both"/>
    </w:pPr>
    <w:rPr>
      <w:rFonts w:ascii="Courier New" w:eastAsia="Times New Roman" w:hAnsi="Courier New" w:cs="Courier New"/>
      <w:sz w:val="28"/>
      <w:szCs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b">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find=1&amp;text=&#1073;&#1110;&#1083;&#1086;&#1088;&#1091;&#1089;&#1100;" TargetMode="External"/><Relationship Id="rId26" Type="http://schemas.openxmlformats.org/officeDocument/2006/relationships/hyperlink" Target="https://zakon.rada.gov.ua/laws/show/1178-2022-&#1087;?find=1&amp;text=&#1074;&#1110;&#1076;&#1093;&#1080;&#1083;&#1103;&#110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1087;?find=1&amp;text=&#1074;&#1110;&#1076;&#1093;&#1080;&#1083;&#1103;&#1108;"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1087;?find=1&amp;text=&#1073;&#1110;&#1083;&#1086;&#1088;&#1091;&#1089;&#1100;" TargetMode="External"/><Relationship Id="rId25" Type="http://schemas.openxmlformats.org/officeDocument/2006/relationships/hyperlink" Target="https://zakon.rada.gov.ua/laws/show/1178-2022-&#1087;?find=1&amp;text=&#1074;&#1110;&#1076;&#1093;&#1080;&#1083;&#1103;&#1108;" TargetMode="External"/><Relationship Id="rId33" Type="http://schemas.openxmlformats.org/officeDocument/2006/relationships/hyperlink" Target="https://zakon.rada.gov.ua/laws/show/1178-2022-&#1087;?find=1&amp;text=&#1074;&#1110;&#1076;&#1093;&#1080;&#1083;&#1103;&#110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1087;?find=1&amp;text=&#1073;&#1110;&#1083;&#1086;&#1088;&#1091;&#1089;&#1100;" TargetMode="External"/><Relationship Id="rId20" Type="http://schemas.openxmlformats.org/officeDocument/2006/relationships/hyperlink" Target="https://zakon.rada.gov.ua/laws/show/1178-2022-&#1087;?find=1&amp;text=&#1074;&#1110;&#1076;&#1093;&#1080;&#1083;&#1103;&#1108;" TargetMode="External"/><Relationship Id="rId29" Type="http://schemas.openxmlformats.org/officeDocument/2006/relationships/hyperlink" Target="https://zakon.rada.gov.ua/laws/show/1178-2022-&#1087;?find=1&amp;text=&#1074;&#1110;&#1076;&#1093;&#1080;&#1083;&#1103;&#1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1087;?find=1&amp;text=&#1074;&#1110;&#1076;&#1093;&#1080;&#1083;&#1103;&#1108;" TargetMode="External"/><Relationship Id="rId32" Type="http://schemas.openxmlformats.org/officeDocument/2006/relationships/hyperlink" Target="https://zakon.rada.gov.ua/laws/show/1178-2022-&#1087;?find=1&amp;text=&#1074;&#1110;&#1076;&#1093;&#1080;&#1083;&#1103;&#1108;"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1087;?find=1&amp;text=&#1073;&#1110;&#1083;&#1086;&#1088;&#1091;&#1089;&#1100;" TargetMode="External"/><Relationship Id="rId23" Type="http://schemas.openxmlformats.org/officeDocument/2006/relationships/hyperlink" Target="https://zakon.rada.gov.ua/laws/show/1178-2022-&#1087;?find=1&amp;text=&#1074;&#1110;&#1076;&#1093;&#1080;&#1083;&#1103;&#1108;" TargetMode="External"/><Relationship Id="rId28" Type="http://schemas.openxmlformats.org/officeDocument/2006/relationships/hyperlink" Target="https://zakon.rada.gov.ua/laws/show/1178-2022-&#1087;?find=1&amp;text=&#1074;&#1110;&#1076;&#1093;&#1080;&#1083;&#1103;&#1108;" TargetMode="External"/><Relationship Id="rId36" Type="http://schemas.openxmlformats.org/officeDocument/2006/relationships/footer" Target="footer1.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find=1&amp;text=&#1073;&#1110;&#1083;&#1086;&#1088;&#1091;&#1089;&#1100;" TargetMode="External"/><Relationship Id="rId31" Type="http://schemas.openxmlformats.org/officeDocument/2006/relationships/hyperlink" Target="https://zakon.rada.gov.ua/laws/show/1178-2022-&#1087;?find=1&amp;text=&#1074;&#1110;&#1076;&#1093;&#1080;&#1083;&#1103;&#110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1087;?find=1&amp;text=&#1074;&#1110;&#1076;&#1093;&#1080;&#1083;&#1103;&#1108;" TargetMode="External"/><Relationship Id="rId35" Type="http://schemas.openxmlformats.org/officeDocument/2006/relationships/hyperlink" Target="https://zakon.rada.gov.ua/laws/show/382-2023-&#108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8874</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3</cp:revision>
  <dcterms:created xsi:type="dcterms:W3CDTF">2024-03-28T15:24:00Z</dcterms:created>
  <dcterms:modified xsi:type="dcterms:W3CDTF">2024-03-28T15:24:00Z</dcterms:modified>
  <dc:language>ru-RU</dc:language>
</cp:coreProperties>
</file>