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7A" w:rsidRPr="00C23E09" w:rsidRDefault="00DD5D98" w:rsidP="00DD5D98">
      <w:pPr>
        <w:spacing w:after="0"/>
        <w:ind w:left="2778"/>
        <w:jc w:val="right"/>
        <w:rPr>
          <w:rFonts w:ascii="Times New Roman" w:hAnsi="Times New Roman"/>
          <w:b/>
          <w:sz w:val="24"/>
          <w:szCs w:val="24"/>
          <w:bdr w:val="none" w:sz="0" w:space="0" w:color="auto" w:frame="1"/>
          <w:lang w:val="uk-UA"/>
        </w:rPr>
      </w:pPr>
      <w:r w:rsidRPr="00C23E09">
        <w:rPr>
          <w:rFonts w:ascii="Times New Roman" w:hAnsi="Times New Roman"/>
          <w:b/>
          <w:sz w:val="24"/>
          <w:szCs w:val="24"/>
          <w:bdr w:val="none" w:sz="0" w:space="0" w:color="auto" w:frame="1"/>
          <w:lang w:val="uk-UA"/>
        </w:rPr>
        <w:t>Додаток 2</w:t>
      </w:r>
    </w:p>
    <w:p w:rsidR="0031037A" w:rsidRPr="00C23E09" w:rsidRDefault="00DD5D98" w:rsidP="00EA727C">
      <w:pPr>
        <w:spacing w:after="0"/>
        <w:ind w:left="3969"/>
        <w:jc w:val="right"/>
        <w:rPr>
          <w:rFonts w:ascii="Times New Roman" w:hAnsi="Times New Roman"/>
          <w:sz w:val="24"/>
          <w:szCs w:val="24"/>
          <w:bdr w:val="none" w:sz="0" w:space="0" w:color="auto" w:frame="1"/>
          <w:lang w:val="uk-UA"/>
        </w:rPr>
      </w:pPr>
      <w:r w:rsidRPr="00C23E09">
        <w:rPr>
          <w:rFonts w:ascii="Times New Roman" w:eastAsia="Times New Roman" w:hAnsi="Times New Roman"/>
          <w:i/>
          <w:color w:val="000000"/>
          <w:sz w:val="24"/>
          <w:szCs w:val="24"/>
          <w:lang w:eastAsia="ru-RU"/>
        </w:rPr>
        <w:t>до тендерноїдокументації</w:t>
      </w:r>
      <w:r w:rsidRPr="00C23E09">
        <w:rPr>
          <w:rFonts w:ascii="Times New Roman" w:eastAsia="Times New Roman" w:hAnsi="Times New Roman"/>
          <w:color w:val="000000"/>
          <w:sz w:val="24"/>
          <w:szCs w:val="24"/>
          <w:lang w:eastAsia="ru-RU"/>
        </w:rPr>
        <w:t> </w:t>
      </w:r>
    </w:p>
    <w:p w:rsidR="0031037A" w:rsidRPr="00C23E09" w:rsidRDefault="0031037A" w:rsidP="0031037A">
      <w:pPr>
        <w:spacing w:after="0"/>
        <w:jc w:val="center"/>
        <w:rPr>
          <w:rFonts w:ascii="Times New Roman" w:hAnsi="Times New Roman"/>
          <w:b/>
          <w:sz w:val="28"/>
          <w:szCs w:val="28"/>
          <w:lang w:val="uk-UA"/>
        </w:rPr>
      </w:pPr>
    </w:p>
    <w:p w:rsidR="0031037A" w:rsidRPr="00C23E09" w:rsidRDefault="0031037A" w:rsidP="0031037A">
      <w:pPr>
        <w:tabs>
          <w:tab w:val="left" w:pos="426"/>
        </w:tabs>
        <w:spacing w:after="0"/>
        <w:ind w:right="-142"/>
        <w:jc w:val="center"/>
        <w:rPr>
          <w:rFonts w:ascii="Times New Roman" w:hAnsi="Times New Roman"/>
          <w:b/>
          <w:bCs/>
          <w:sz w:val="24"/>
          <w:szCs w:val="24"/>
          <w:lang w:val="uk-UA"/>
        </w:rPr>
      </w:pPr>
      <w:r w:rsidRPr="00C23E09">
        <w:rPr>
          <w:rFonts w:ascii="Times New Roman" w:hAnsi="Times New Roman"/>
          <w:b/>
          <w:bCs/>
          <w:sz w:val="24"/>
          <w:szCs w:val="24"/>
          <w:lang w:val="uk-UA"/>
        </w:rPr>
        <w:t>ІНФОРМАЦІЯ ПРО ТЕХНІЧНІ, ЯКІСНІ ТА ІНШІ ХАРАКТЕРИСТИКИ</w:t>
      </w:r>
    </w:p>
    <w:p w:rsidR="0031037A" w:rsidRPr="00C23E09" w:rsidRDefault="0031037A" w:rsidP="00EA727C">
      <w:pPr>
        <w:tabs>
          <w:tab w:val="left" w:pos="426"/>
        </w:tabs>
        <w:spacing w:after="0"/>
        <w:ind w:right="-142"/>
        <w:jc w:val="center"/>
        <w:rPr>
          <w:rFonts w:ascii="Times New Roman" w:hAnsi="Times New Roman"/>
          <w:b/>
          <w:bCs/>
          <w:sz w:val="24"/>
          <w:szCs w:val="24"/>
          <w:lang w:val="uk-UA"/>
        </w:rPr>
      </w:pPr>
      <w:r w:rsidRPr="00C23E09">
        <w:rPr>
          <w:rFonts w:ascii="Times New Roman" w:hAnsi="Times New Roman"/>
          <w:b/>
          <w:bCs/>
          <w:sz w:val="24"/>
          <w:szCs w:val="24"/>
          <w:lang w:val="uk-UA"/>
        </w:rPr>
        <w:t xml:space="preserve"> ПРЕДМЕТА ЗАКУПІВЛІ</w:t>
      </w:r>
    </w:p>
    <w:p w:rsidR="00F31DE6" w:rsidRPr="00C23E09" w:rsidRDefault="0031037A" w:rsidP="00F31DE6">
      <w:pPr>
        <w:widowControl w:val="0"/>
        <w:spacing w:after="0" w:line="240" w:lineRule="auto"/>
        <w:jc w:val="center"/>
        <w:rPr>
          <w:rFonts w:ascii="Times New Roman" w:hAnsi="Times New Roman"/>
          <w:b/>
          <w:sz w:val="24"/>
          <w:szCs w:val="24"/>
          <w:shd w:val="clear" w:color="auto" w:fill="FFFFFF"/>
        </w:rPr>
      </w:pPr>
      <w:r w:rsidRPr="00C23E09">
        <w:rPr>
          <w:rFonts w:ascii="Times New Roman" w:hAnsi="Times New Roman"/>
          <w:bCs/>
          <w:color w:val="1D1B11"/>
          <w:sz w:val="28"/>
          <w:szCs w:val="28"/>
          <w:lang w:val="uk-UA"/>
        </w:rPr>
        <w:t>з</w:t>
      </w:r>
      <w:r w:rsidRPr="00C23E09">
        <w:rPr>
          <w:rFonts w:ascii="Times New Roman" w:hAnsi="Times New Roman"/>
          <w:color w:val="1D1B11"/>
          <w:sz w:val="28"/>
          <w:szCs w:val="28"/>
          <w:lang w:val="uk-UA"/>
        </w:rPr>
        <w:t xml:space="preserve">а кодом </w:t>
      </w:r>
      <w:r w:rsidRPr="00C23E09">
        <w:rPr>
          <w:rFonts w:ascii="Times New Roman" w:hAnsi="Times New Roman"/>
          <w:color w:val="1D1B11"/>
          <w:sz w:val="28"/>
          <w:szCs w:val="28"/>
        </w:rPr>
        <w:t>CPV</w:t>
      </w:r>
      <w:r w:rsidRPr="00C23E09">
        <w:rPr>
          <w:rFonts w:ascii="Times New Roman" w:hAnsi="Times New Roman"/>
          <w:color w:val="1D1B11"/>
          <w:sz w:val="28"/>
          <w:szCs w:val="28"/>
          <w:lang w:val="uk-UA"/>
        </w:rPr>
        <w:t xml:space="preserve"> за </w:t>
      </w:r>
      <w:r w:rsidR="00F31DE6" w:rsidRPr="00C23E09">
        <w:rPr>
          <w:rFonts w:ascii="Times New Roman" w:hAnsi="Times New Roman"/>
          <w:b/>
          <w:sz w:val="24"/>
          <w:szCs w:val="24"/>
          <w:shd w:val="clear" w:color="auto" w:fill="FFFFFF"/>
        </w:rPr>
        <w:t>Код ДК 021:2015:</w:t>
      </w:r>
      <w:r w:rsidR="00F31DE6" w:rsidRPr="00C23E09">
        <w:rPr>
          <w:rFonts w:ascii="Arial" w:hAnsi="Arial" w:cs="Arial"/>
          <w:color w:val="9B9B9B"/>
          <w:sz w:val="21"/>
          <w:szCs w:val="21"/>
          <w:shd w:val="clear" w:color="auto" w:fill="FFFFFF"/>
        </w:rPr>
        <w:t xml:space="preserve"> </w:t>
      </w:r>
      <w:r w:rsidR="00F31DE6" w:rsidRPr="00C23E09">
        <w:rPr>
          <w:rFonts w:ascii="Times New Roman" w:hAnsi="Times New Roman"/>
          <w:b/>
          <w:sz w:val="24"/>
          <w:szCs w:val="24"/>
          <w:shd w:val="clear" w:color="auto" w:fill="FFFFFF"/>
          <w:lang w:val="en-US"/>
        </w:rPr>
        <w:t> </w:t>
      </w:r>
      <w:r w:rsidR="00F31DE6" w:rsidRPr="00C23E09">
        <w:rPr>
          <w:rFonts w:ascii="Times New Roman" w:hAnsi="Times New Roman"/>
          <w:b/>
          <w:sz w:val="24"/>
          <w:szCs w:val="24"/>
          <w:shd w:val="clear" w:color="auto" w:fill="FFFFFF"/>
        </w:rPr>
        <w:t xml:space="preserve">33690000-3 Лікарські засоби різні </w:t>
      </w:r>
    </w:p>
    <w:p w:rsidR="00F31DE6" w:rsidRPr="00C23E09" w:rsidRDefault="00F31DE6" w:rsidP="00F31DE6">
      <w:pPr>
        <w:widowControl w:val="0"/>
        <w:spacing w:after="0" w:line="240" w:lineRule="auto"/>
        <w:jc w:val="center"/>
        <w:rPr>
          <w:rFonts w:ascii="Times New Roman" w:eastAsia="Times New Roman" w:hAnsi="Times New Roman"/>
          <w:b/>
          <w:color w:val="000000"/>
          <w:sz w:val="24"/>
          <w:szCs w:val="24"/>
        </w:rPr>
      </w:pPr>
      <w:r w:rsidRPr="00C23E09">
        <w:rPr>
          <w:rFonts w:ascii="Times New Roman" w:hAnsi="Times New Roman"/>
          <w:b/>
          <w:sz w:val="24"/>
          <w:szCs w:val="24"/>
          <w:shd w:val="clear" w:color="auto" w:fill="FFFFFF"/>
        </w:rPr>
        <w:t>(33696500-0 Лабораторні реактиви)</w:t>
      </w:r>
      <w:r w:rsidRPr="00C23E09">
        <w:rPr>
          <w:rFonts w:ascii="Times New Roman" w:eastAsia="Times New Roman" w:hAnsi="Times New Roman"/>
          <w:b/>
          <w:bCs/>
          <w:sz w:val="24"/>
          <w:szCs w:val="24"/>
          <w:lang w:eastAsia="uk-UA"/>
        </w:rPr>
        <w:t xml:space="preserve">  </w:t>
      </w:r>
    </w:p>
    <w:p w:rsidR="0015624C" w:rsidRPr="00C23E09" w:rsidRDefault="0015624C" w:rsidP="0015624C">
      <w:pPr>
        <w:widowControl w:val="0"/>
        <w:spacing w:after="0" w:line="240" w:lineRule="auto"/>
        <w:jc w:val="center"/>
        <w:rPr>
          <w:rFonts w:ascii="Times New Roman" w:eastAsia="Times New Roman" w:hAnsi="Times New Roman"/>
          <w:b/>
          <w:color w:val="000000"/>
          <w:sz w:val="24"/>
          <w:szCs w:val="24"/>
        </w:rPr>
      </w:pPr>
    </w:p>
    <w:p w:rsidR="0031037A" w:rsidRPr="00C23E09" w:rsidRDefault="0031037A" w:rsidP="0031037A">
      <w:pPr>
        <w:shd w:val="clear" w:color="auto" w:fill="FFFFFF"/>
        <w:spacing w:after="0"/>
        <w:jc w:val="center"/>
        <w:rPr>
          <w:rFonts w:ascii="Times New Roman" w:hAnsi="Times New Roman"/>
          <w:color w:val="1D1B11"/>
          <w:sz w:val="28"/>
          <w:szCs w:val="28"/>
          <w:lang w:eastAsia="ru-RU"/>
        </w:rPr>
      </w:pPr>
    </w:p>
    <w:tbl>
      <w:tblPr>
        <w:tblStyle w:val="a3"/>
        <w:tblW w:w="9918" w:type="dxa"/>
        <w:tblLayout w:type="fixed"/>
        <w:tblLook w:val="04A0" w:firstRow="1" w:lastRow="0" w:firstColumn="1" w:lastColumn="0" w:noHBand="0" w:noVBand="1"/>
      </w:tblPr>
      <w:tblGrid>
        <w:gridCol w:w="988"/>
        <w:gridCol w:w="1276"/>
        <w:gridCol w:w="1559"/>
        <w:gridCol w:w="4961"/>
        <w:gridCol w:w="1134"/>
      </w:tblGrid>
      <w:tr w:rsidR="00674B0F" w:rsidRPr="00C23E09" w:rsidTr="001961A6">
        <w:trPr>
          <w:trHeight w:val="274"/>
        </w:trPr>
        <w:tc>
          <w:tcPr>
            <w:tcW w:w="988" w:type="dxa"/>
            <w:vAlign w:val="center"/>
          </w:tcPr>
          <w:p w:rsidR="00674B0F" w:rsidRPr="00C23E09" w:rsidRDefault="00674B0F" w:rsidP="001961A6">
            <w:pPr>
              <w:jc w:val="center"/>
              <w:rPr>
                <w:rFonts w:ascii="Times New Roman" w:hAnsi="Times New Roman"/>
                <w:b/>
                <w:bCs/>
                <w:sz w:val="18"/>
                <w:szCs w:val="18"/>
              </w:rPr>
            </w:pPr>
            <w:r w:rsidRPr="00C23E09">
              <w:rPr>
                <w:rFonts w:ascii="Times New Roman" w:hAnsi="Times New Roman"/>
                <w:b/>
                <w:bCs/>
                <w:sz w:val="18"/>
                <w:szCs w:val="18"/>
              </w:rPr>
              <w:t>№</w:t>
            </w:r>
          </w:p>
        </w:tc>
        <w:tc>
          <w:tcPr>
            <w:tcW w:w="1276" w:type="dxa"/>
            <w:vAlign w:val="center"/>
          </w:tcPr>
          <w:p w:rsidR="00674B0F" w:rsidRPr="00C23E09" w:rsidRDefault="00674B0F" w:rsidP="001961A6">
            <w:pPr>
              <w:jc w:val="center"/>
              <w:rPr>
                <w:rFonts w:ascii="Times New Roman" w:hAnsi="Times New Roman"/>
                <w:b/>
                <w:bCs/>
                <w:sz w:val="18"/>
                <w:szCs w:val="18"/>
              </w:rPr>
            </w:pPr>
            <w:r w:rsidRPr="00C23E09">
              <w:rPr>
                <w:rFonts w:ascii="Times New Roman" w:eastAsia="Times New Roman" w:hAnsi="Times New Roman"/>
                <w:b/>
                <w:bCs/>
                <w:color w:val="000000"/>
                <w:sz w:val="18"/>
                <w:szCs w:val="18"/>
                <w:lang w:eastAsia="uk-UA"/>
              </w:rPr>
              <w:t>Код за НК 024:2023</w:t>
            </w:r>
          </w:p>
        </w:tc>
        <w:tc>
          <w:tcPr>
            <w:tcW w:w="1559" w:type="dxa"/>
            <w:vAlign w:val="center"/>
          </w:tcPr>
          <w:p w:rsidR="00674B0F" w:rsidRPr="00C23E09" w:rsidRDefault="00674B0F" w:rsidP="001961A6">
            <w:pPr>
              <w:jc w:val="center"/>
              <w:rPr>
                <w:rFonts w:ascii="Times New Roman" w:hAnsi="Times New Roman"/>
                <w:b/>
                <w:bCs/>
                <w:sz w:val="18"/>
                <w:szCs w:val="18"/>
              </w:rPr>
            </w:pPr>
            <w:r w:rsidRPr="00C23E09">
              <w:rPr>
                <w:rFonts w:ascii="Times New Roman" w:hAnsi="Times New Roman"/>
                <w:b/>
                <w:bCs/>
                <w:sz w:val="18"/>
                <w:szCs w:val="18"/>
              </w:rPr>
              <w:t>Назва</w:t>
            </w:r>
          </w:p>
        </w:tc>
        <w:tc>
          <w:tcPr>
            <w:tcW w:w="4961" w:type="dxa"/>
            <w:vAlign w:val="center"/>
          </w:tcPr>
          <w:p w:rsidR="00674B0F" w:rsidRPr="00C23E09" w:rsidRDefault="00674B0F" w:rsidP="001961A6">
            <w:pPr>
              <w:jc w:val="center"/>
              <w:rPr>
                <w:rFonts w:ascii="Times New Roman" w:hAnsi="Times New Roman"/>
                <w:sz w:val="18"/>
                <w:szCs w:val="18"/>
              </w:rPr>
            </w:pPr>
            <w:r w:rsidRPr="00C23E09">
              <w:rPr>
                <w:rFonts w:ascii="Times New Roman" w:hAnsi="Times New Roman"/>
                <w:b/>
                <w:bCs/>
                <w:sz w:val="18"/>
                <w:szCs w:val="18"/>
              </w:rPr>
              <w:t>Медико-технічні вимоги</w:t>
            </w:r>
          </w:p>
        </w:tc>
        <w:tc>
          <w:tcPr>
            <w:tcW w:w="1134" w:type="dxa"/>
            <w:vAlign w:val="center"/>
          </w:tcPr>
          <w:p w:rsidR="00674B0F" w:rsidRPr="00C23E09" w:rsidRDefault="00674B0F" w:rsidP="001961A6">
            <w:pPr>
              <w:jc w:val="center"/>
              <w:rPr>
                <w:rFonts w:ascii="Times New Roman" w:hAnsi="Times New Roman"/>
                <w:b/>
                <w:bCs/>
                <w:sz w:val="18"/>
                <w:szCs w:val="18"/>
              </w:rPr>
            </w:pPr>
            <w:r w:rsidRPr="00C23E09">
              <w:rPr>
                <w:rFonts w:ascii="Times New Roman" w:hAnsi="Times New Roman"/>
                <w:b/>
                <w:bCs/>
                <w:sz w:val="18"/>
                <w:szCs w:val="18"/>
              </w:rPr>
              <w:t>Кількість</w:t>
            </w:r>
          </w:p>
        </w:tc>
      </w:tr>
      <w:tr w:rsidR="00674B0F" w:rsidRPr="00C23E09" w:rsidTr="001961A6">
        <w:trPr>
          <w:trHeight w:val="397"/>
        </w:trPr>
        <w:tc>
          <w:tcPr>
            <w:tcW w:w="9918" w:type="dxa"/>
            <w:gridSpan w:val="5"/>
            <w:vAlign w:val="center"/>
          </w:tcPr>
          <w:p w:rsidR="00674B0F" w:rsidRPr="00C23E09" w:rsidRDefault="00674B0F" w:rsidP="001961A6">
            <w:pPr>
              <w:jc w:val="center"/>
              <w:rPr>
                <w:rFonts w:ascii="Times New Roman" w:hAnsi="Times New Roman"/>
                <w:sz w:val="18"/>
                <w:szCs w:val="18"/>
                <w:lang w:val="en-US"/>
              </w:rPr>
            </w:pPr>
          </w:p>
        </w:tc>
      </w:tr>
      <w:tr w:rsidR="00674B0F" w:rsidRPr="00C23E09" w:rsidTr="00674B0F">
        <w:trPr>
          <w:trHeight w:val="2548"/>
        </w:trPr>
        <w:tc>
          <w:tcPr>
            <w:tcW w:w="988" w:type="dxa"/>
          </w:tcPr>
          <w:p w:rsidR="00674B0F" w:rsidRPr="00C23E09" w:rsidRDefault="00674B0F" w:rsidP="001961A6">
            <w:pPr>
              <w:jc w:val="center"/>
              <w:rPr>
                <w:rFonts w:ascii="Times New Roman" w:eastAsia="Times New Roman" w:hAnsi="Times New Roman"/>
                <w:bCs/>
                <w:sz w:val="18"/>
                <w:szCs w:val="18"/>
                <w:lang w:val="uk-UA" w:eastAsia="uk-UA"/>
              </w:rPr>
            </w:pPr>
            <w:r w:rsidRPr="00C23E09">
              <w:rPr>
                <w:rFonts w:ascii="Times New Roman" w:eastAsia="Times New Roman" w:hAnsi="Times New Roman"/>
                <w:bCs/>
                <w:sz w:val="18"/>
                <w:szCs w:val="18"/>
                <w:lang w:val="uk-UA" w:eastAsia="uk-UA"/>
              </w:rPr>
              <w:t>1</w:t>
            </w:r>
          </w:p>
        </w:tc>
        <w:tc>
          <w:tcPr>
            <w:tcW w:w="1276" w:type="dxa"/>
          </w:tcPr>
          <w:p w:rsidR="00674B0F" w:rsidRPr="00C23E09" w:rsidRDefault="00674B0F" w:rsidP="001961A6">
            <w:pPr>
              <w:jc w:val="center"/>
              <w:rPr>
                <w:rFonts w:ascii="Times New Roman" w:hAnsi="Times New Roman"/>
                <w:sz w:val="18"/>
                <w:szCs w:val="18"/>
                <w:lang w:val="uk-UA"/>
              </w:rPr>
            </w:pPr>
            <w:r w:rsidRPr="00C23E09">
              <w:rPr>
                <w:rFonts w:ascii="Times New Roman" w:hAnsi="Times New Roman"/>
                <w:sz w:val="18"/>
                <w:szCs w:val="18"/>
                <w:lang w:val="uk-UA"/>
              </w:rPr>
              <w:t>58237 -Буферний розчинник</w:t>
            </w:r>
          </w:p>
          <w:p w:rsidR="00674B0F" w:rsidRPr="00C23E09" w:rsidRDefault="00674B0F" w:rsidP="001961A6">
            <w:pPr>
              <w:jc w:val="center"/>
              <w:rPr>
                <w:rFonts w:ascii="Times New Roman" w:hAnsi="Times New Roman"/>
                <w:sz w:val="18"/>
                <w:szCs w:val="18"/>
                <w:lang w:val="uk-UA"/>
              </w:rPr>
            </w:pPr>
            <w:r w:rsidRPr="00C23E09">
              <w:rPr>
                <w:rFonts w:ascii="Times New Roman" w:hAnsi="Times New Roman"/>
                <w:sz w:val="18"/>
                <w:szCs w:val="18"/>
                <w:lang w:val="uk-UA"/>
              </w:rPr>
              <w:t xml:space="preserve">зразків </w:t>
            </w:r>
            <w:r w:rsidRPr="00C23E09">
              <w:rPr>
                <w:rFonts w:ascii="Times New Roman" w:hAnsi="Times New Roman"/>
                <w:sz w:val="18"/>
                <w:szCs w:val="18"/>
              </w:rPr>
              <w:t>IVD</w:t>
            </w:r>
            <w:r w:rsidRPr="00C23E09">
              <w:rPr>
                <w:rFonts w:ascii="Times New Roman" w:hAnsi="Times New Roman"/>
                <w:sz w:val="18"/>
                <w:szCs w:val="18"/>
                <w:lang w:val="uk-UA"/>
              </w:rPr>
              <w:t xml:space="preserve"> (діагностика</w:t>
            </w:r>
          </w:p>
          <w:p w:rsidR="00674B0F" w:rsidRPr="00C23E09" w:rsidRDefault="00674B0F" w:rsidP="001961A6">
            <w:pPr>
              <w:jc w:val="center"/>
              <w:rPr>
                <w:rFonts w:ascii="Times New Roman" w:hAnsi="Times New Roman"/>
                <w:sz w:val="18"/>
                <w:szCs w:val="18"/>
                <w:lang w:val="uk-UA"/>
              </w:rPr>
            </w:pPr>
            <w:r w:rsidRPr="00C23E09">
              <w:rPr>
                <w:rFonts w:ascii="Times New Roman" w:hAnsi="Times New Roman"/>
                <w:sz w:val="18"/>
                <w:szCs w:val="18"/>
              </w:rPr>
              <w:t>in</w:t>
            </w:r>
            <w:r w:rsidRPr="00C23E09">
              <w:rPr>
                <w:rFonts w:ascii="Times New Roman" w:hAnsi="Times New Roman"/>
                <w:sz w:val="18"/>
                <w:szCs w:val="18"/>
                <w:lang w:val="uk-UA"/>
              </w:rPr>
              <w:t xml:space="preserve"> </w:t>
            </w:r>
            <w:r w:rsidRPr="00C23E09">
              <w:rPr>
                <w:rFonts w:ascii="Times New Roman" w:hAnsi="Times New Roman"/>
                <w:sz w:val="18"/>
                <w:szCs w:val="18"/>
              </w:rPr>
              <w:t>vitro</w:t>
            </w:r>
            <w:r w:rsidRPr="00C23E09">
              <w:rPr>
                <w:rFonts w:ascii="Times New Roman" w:hAnsi="Times New Roman"/>
                <w:sz w:val="18"/>
                <w:szCs w:val="18"/>
                <w:lang w:val="uk-UA"/>
              </w:rPr>
              <w:t xml:space="preserve"> ), автоматичні/</w:t>
            </w:r>
          </w:p>
          <w:p w:rsidR="00674B0F" w:rsidRPr="00C23E09" w:rsidRDefault="00674B0F" w:rsidP="001961A6">
            <w:pPr>
              <w:jc w:val="center"/>
              <w:rPr>
                <w:rFonts w:ascii="Times New Roman" w:hAnsi="Times New Roman"/>
                <w:b/>
                <w:bCs/>
                <w:sz w:val="18"/>
                <w:szCs w:val="18"/>
                <w:lang w:val="uk-UA"/>
              </w:rPr>
            </w:pPr>
            <w:r w:rsidRPr="00C23E09">
              <w:rPr>
                <w:rFonts w:ascii="Times New Roman" w:hAnsi="Times New Roman"/>
                <w:sz w:val="18"/>
                <w:szCs w:val="18"/>
                <w:lang w:val="uk-UA"/>
              </w:rPr>
              <w:t>напівавтоматичні системи</w:t>
            </w:r>
          </w:p>
        </w:tc>
        <w:tc>
          <w:tcPr>
            <w:tcW w:w="1559" w:type="dxa"/>
          </w:tcPr>
          <w:p w:rsidR="00674B0F" w:rsidRPr="00C23E09" w:rsidRDefault="00674B0F" w:rsidP="001961A6">
            <w:pPr>
              <w:jc w:val="center"/>
              <w:rPr>
                <w:rFonts w:ascii="Times New Roman" w:hAnsi="Times New Roman"/>
                <w:bCs/>
                <w:sz w:val="18"/>
                <w:szCs w:val="18"/>
                <w:lang w:val="uk-UA"/>
              </w:rPr>
            </w:pPr>
            <w:r w:rsidRPr="00C23E09">
              <w:rPr>
                <w:rFonts w:ascii="Times New Roman" w:hAnsi="Times New Roman"/>
                <w:bCs/>
                <w:sz w:val="18"/>
                <w:szCs w:val="18"/>
                <w:lang w:val="uk-UA"/>
              </w:rPr>
              <w:t xml:space="preserve">Ділюент </w:t>
            </w:r>
            <w:r w:rsidRPr="00C23E09">
              <w:rPr>
                <w:rFonts w:ascii="Times New Roman" w:hAnsi="Times New Roman"/>
                <w:bCs/>
                <w:sz w:val="18"/>
                <w:szCs w:val="18"/>
              </w:rPr>
              <w:t>Diatro</w:t>
            </w:r>
            <w:r w:rsidRPr="00C23E09">
              <w:rPr>
                <w:rFonts w:ascii="Times New Roman" w:hAnsi="Times New Roman"/>
                <w:bCs/>
                <w:sz w:val="18"/>
                <w:szCs w:val="18"/>
                <w:lang w:val="uk-UA"/>
              </w:rPr>
              <w:t xml:space="preserve"> </w:t>
            </w:r>
            <w:r w:rsidRPr="00C23E09">
              <w:rPr>
                <w:rFonts w:ascii="Times New Roman" w:hAnsi="Times New Roman"/>
                <w:bCs/>
                <w:sz w:val="18"/>
                <w:szCs w:val="18"/>
              </w:rPr>
              <w:t>Dil</w:t>
            </w:r>
            <w:r w:rsidRPr="00C23E09">
              <w:rPr>
                <w:rFonts w:ascii="Times New Roman" w:hAnsi="Times New Roman"/>
                <w:bCs/>
                <w:sz w:val="18"/>
                <w:szCs w:val="18"/>
                <w:lang w:val="uk-UA"/>
              </w:rPr>
              <w:t>-</w:t>
            </w:r>
            <w:r w:rsidRPr="00C23E09">
              <w:rPr>
                <w:rFonts w:ascii="Times New Roman" w:hAnsi="Times New Roman"/>
                <w:bCs/>
                <w:sz w:val="18"/>
                <w:szCs w:val="18"/>
              </w:rPr>
              <w:t>DIFF</w:t>
            </w:r>
          </w:p>
          <w:p w:rsidR="00674B0F" w:rsidRPr="00C23E09" w:rsidRDefault="00674B0F" w:rsidP="001961A6">
            <w:pPr>
              <w:jc w:val="center"/>
              <w:rPr>
                <w:rFonts w:ascii="Times New Roman" w:hAnsi="Times New Roman"/>
                <w:bCs/>
                <w:i/>
                <w:sz w:val="18"/>
                <w:szCs w:val="18"/>
                <w:lang w:val="uk-UA"/>
              </w:rPr>
            </w:pPr>
            <w:r w:rsidRPr="00C23E09">
              <w:rPr>
                <w:rFonts w:ascii="Times New Roman" w:hAnsi="Times New Roman"/>
                <w:bCs/>
                <w:i/>
                <w:sz w:val="18"/>
                <w:szCs w:val="18"/>
                <w:lang w:val="uk-UA"/>
              </w:rPr>
              <w:t>або еквівалент</w:t>
            </w:r>
          </w:p>
        </w:tc>
        <w:tc>
          <w:tcPr>
            <w:tcW w:w="4961" w:type="dxa"/>
          </w:tcPr>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Фасування: 20 л.</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Повинен являти собою буферизований, стабілізований і мікрофільтрований електролітний розчин для автоматичного розведення зразків крові людини, якісного і кількісного визначення еритроцитів (RBC), лейкоцитів (WBC) і субпопуляцій лейкоцитів, тромбоцитів (PLT) і вимірювання концентрації гемоглобіну (HGB) на гематологічних аналізаторах Diatron. Склад повинен відповідати: хлорид натрію &lt; 1,5%, буфери &lt; 1%, консерванти &lt; 0,5%, стабілізатори &lt; 0,5%.</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Загальний термін придатності - не менше 36 місяців. Термін придатності після відкриття контейнера - не менше 120 днів.</w:t>
            </w:r>
          </w:p>
        </w:tc>
        <w:tc>
          <w:tcPr>
            <w:tcW w:w="1134" w:type="dxa"/>
          </w:tcPr>
          <w:p w:rsidR="00674B0F" w:rsidRPr="00C23E09" w:rsidRDefault="0054304E" w:rsidP="001961A6">
            <w:pPr>
              <w:rPr>
                <w:rFonts w:ascii="Times New Roman" w:hAnsi="Times New Roman"/>
                <w:sz w:val="18"/>
                <w:szCs w:val="18"/>
                <w:lang w:val="uk-UA"/>
              </w:rPr>
            </w:pPr>
            <w:r w:rsidRPr="00C23E09">
              <w:rPr>
                <w:rFonts w:ascii="Times New Roman" w:hAnsi="Times New Roman"/>
                <w:sz w:val="18"/>
                <w:szCs w:val="18"/>
              </w:rPr>
              <w:t>24</w:t>
            </w:r>
            <w:r w:rsidRPr="00C23E09">
              <w:rPr>
                <w:rFonts w:ascii="Times New Roman" w:hAnsi="Times New Roman"/>
                <w:sz w:val="18"/>
                <w:szCs w:val="18"/>
                <w:lang w:val="uk-UA"/>
              </w:rPr>
              <w:t xml:space="preserve"> </w:t>
            </w:r>
            <w:r w:rsidRPr="00C23E09">
              <w:rPr>
                <w:rFonts w:ascii="Times New Roman" w:hAnsi="Times New Roman"/>
                <w:sz w:val="18"/>
                <w:szCs w:val="18"/>
              </w:rPr>
              <w:t>наб</w:t>
            </w:r>
            <w:r w:rsidR="003D01AC" w:rsidRPr="00C23E09">
              <w:rPr>
                <w:rFonts w:ascii="Times New Roman" w:hAnsi="Times New Roman"/>
                <w:sz w:val="18"/>
                <w:szCs w:val="18"/>
                <w:lang w:val="uk-UA"/>
              </w:rPr>
              <w:t>ір</w:t>
            </w:r>
          </w:p>
        </w:tc>
      </w:tr>
      <w:tr w:rsidR="00674B0F" w:rsidRPr="00C23E09" w:rsidTr="00674B0F">
        <w:tc>
          <w:tcPr>
            <w:tcW w:w="988" w:type="dxa"/>
          </w:tcPr>
          <w:p w:rsidR="00674B0F" w:rsidRPr="00C23E09" w:rsidRDefault="00674B0F" w:rsidP="001961A6">
            <w:pPr>
              <w:jc w:val="center"/>
              <w:rPr>
                <w:rFonts w:ascii="Times New Roman" w:eastAsia="Times New Roman" w:hAnsi="Times New Roman"/>
                <w:bCs/>
                <w:sz w:val="18"/>
                <w:szCs w:val="18"/>
                <w:lang w:val="uk-UA" w:eastAsia="uk-UA"/>
              </w:rPr>
            </w:pPr>
            <w:r w:rsidRPr="00C23E09">
              <w:rPr>
                <w:rFonts w:ascii="Times New Roman" w:eastAsia="Times New Roman" w:hAnsi="Times New Roman"/>
                <w:bCs/>
                <w:sz w:val="18"/>
                <w:szCs w:val="18"/>
                <w:lang w:val="uk-UA" w:eastAsia="uk-UA"/>
              </w:rPr>
              <w:t>2</w:t>
            </w:r>
          </w:p>
        </w:tc>
        <w:tc>
          <w:tcPr>
            <w:tcW w:w="1276" w:type="dxa"/>
          </w:tcPr>
          <w:p w:rsidR="00674B0F" w:rsidRPr="00C23E09" w:rsidRDefault="00674B0F" w:rsidP="001961A6">
            <w:pPr>
              <w:jc w:val="center"/>
              <w:rPr>
                <w:rFonts w:ascii="Times New Roman" w:hAnsi="Times New Roman"/>
                <w:sz w:val="18"/>
                <w:szCs w:val="18"/>
              </w:rPr>
            </w:pPr>
            <w:r w:rsidRPr="00C23E09">
              <w:rPr>
                <w:rFonts w:ascii="Times New Roman" w:hAnsi="Times New Roman"/>
                <w:sz w:val="18"/>
                <w:szCs w:val="18"/>
              </w:rPr>
              <w:t>61165 - Реагент для лізису клітин</w:t>
            </w:r>
          </w:p>
          <w:p w:rsidR="00674B0F" w:rsidRPr="00C23E09" w:rsidRDefault="00674B0F" w:rsidP="001961A6">
            <w:pPr>
              <w:jc w:val="center"/>
              <w:rPr>
                <w:rFonts w:ascii="Times New Roman" w:hAnsi="Times New Roman"/>
                <w:sz w:val="18"/>
                <w:szCs w:val="18"/>
              </w:rPr>
            </w:pPr>
            <w:r w:rsidRPr="00C23E09">
              <w:rPr>
                <w:rFonts w:ascii="Times New Roman" w:hAnsi="Times New Roman"/>
                <w:sz w:val="18"/>
                <w:szCs w:val="18"/>
              </w:rPr>
              <w:t>крові IVD (діагностика in</w:t>
            </w:r>
          </w:p>
          <w:p w:rsidR="00674B0F" w:rsidRPr="00C23E09" w:rsidRDefault="00674B0F" w:rsidP="001961A6">
            <w:pPr>
              <w:jc w:val="center"/>
              <w:rPr>
                <w:rFonts w:ascii="Times New Roman" w:hAnsi="Times New Roman"/>
                <w:b/>
                <w:bCs/>
                <w:sz w:val="18"/>
                <w:szCs w:val="18"/>
              </w:rPr>
            </w:pPr>
            <w:r w:rsidRPr="00C23E09">
              <w:rPr>
                <w:rFonts w:ascii="Times New Roman" w:hAnsi="Times New Roman"/>
                <w:sz w:val="18"/>
                <w:szCs w:val="18"/>
              </w:rPr>
              <w:t>vitro</w:t>
            </w:r>
          </w:p>
        </w:tc>
        <w:tc>
          <w:tcPr>
            <w:tcW w:w="1559" w:type="dxa"/>
          </w:tcPr>
          <w:p w:rsidR="00674B0F" w:rsidRPr="00C23E09" w:rsidRDefault="00674B0F" w:rsidP="001961A6">
            <w:pPr>
              <w:jc w:val="center"/>
              <w:rPr>
                <w:rFonts w:ascii="Times New Roman" w:hAnsi="Times New Roman"/>
                <w:bCs/>
                <w:sz w:val="18"/>
                <w:szCs w:val="18"/>
              </w:rPr>
            </w:pPr>
            <w:r w:rsidRPr="00C23E09">
              <w:rPr>
                <w:rFonts w:ascii="Times New Roman" w:hAnsi="Times New Roman"/>
                <w:bCs/>
                <w:sz w:val="18"/>
                <w:szCs w:val="18"/>
              </w:rPr>
              <w:t>Лізуючий реагент Diatro Lyse-DIFF</w:t>
            </w:r>
            <w:r w:rsidR="0054304E" w:rsidRPr="00C23E09">
              <w:rPr>
                <w:rFonts w:ascii="Times New Roman" w:hAnsi="Times New Roman"/>
                <w:bCs/>
                <w:sz w:val="18"/>
                <w:szCs w:val="18"/>
              </w:rPr>
              <w:t xml:space="preserve"> ( з апартним ключем)</w:t>
            </w:r>
          </w:p>
          <w:p w:rsidR="00674B0F" w:rsidRPr="00C23E09" w:rsidRDefault="00674B0F" w:rsidP="001961A6">
            <w:pPr>
              <w:jc w:val="center"/>
              <w:rPr>
                <w:rFonts w:ascii="Times New Roman" w:hAnsi="Times New Roman"/>
                <w:bCs/>
                <w:sz w:val="18"/>
                <w:szCs w:val="18"/>
              </w:rPr>
            </w:pPr>
            <w:r w:rsidRPr="00C23E09">
              <w:rPr>
                <w:rFonts w:ascii="Times New Roman" w:hAnsi="Times New Roman"/>
                <w:bCs/>
                <w:i/>
                <w:sz w:val="18"/>
                <w:szCs w:val="18"/>
              </w:rPr>
              <w:t>або еквівалент</w:t>
            </w:r>
          </w:p>
        </w:tc>
        <w:tc>
          <w:tcPr>
            <w:tcW w:w="4961" w:type="dxa"/>
          </w:tcPr>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Фасування: 1 л.</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Повинен являти собою стабілізований і мікрофільтрований лізуючий реагент для стромолізу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Diatron.</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Склад повинен відповідати: ПАР &lt; 3,5%, буфери &lt; 1%, консерванти &lt; 0,5%, стабілізатори &lt; 0,5%.</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Загальний термін придатності - не менше 48 місяців. Термін придатності після відкриття контейнера - не менше 120 днів.</w:t>
            </w:r>
          </w:p>
        </w:tc>
        <w:tc>
          <w:tcPr>
            <w:tcW w:w="1134" w:type="dxa"/>
          </w:tcPr>
          <w:p w:rsidR="00674B0F" w:rsidRPr="00C23E09" w:rsidRDefault="0054304E" w:rsidP="001961A6">
            <w:pPr>
              <w:rPr>
                <w:rFonts w:ascii="Times New Roman" w:hAnsi="Times New Roman"/>
                <w:sz w:val="18"/>
                <w:szCs w:val="18"/>
                <w:lang w:val="uk-UA"/>
              </w:rPr>
            </w:pPr>
            <w:r w:rsidRPr="00C23E09">
              <w:rPr>
                <w:rFonts w:ascii="Times New Roman" w:hAnsi="Times New Roman"/>
                <w:sz w:val="18"/>
                <w:szCs w:val="18"/>
              </w:rPr>
              <w:t>2</w:t>
            </w:r>
            <w:r w:rsidRPr="00C23E09">
              <w:rPr>
                <w:rFonts w:ascii="Times New Roman" w:hAnsi="Times New Roman"/>
                <w:sz w:val="18"/>
                <w:szCs w:val="18"/>
                <w:lang w:val="uk-UA"/>
              </w:rPr>
              <w:t>2</w:t>
            </w:r>
            <w:r w:rsidRPr="00C23E09">
              <w:rPr>
                <w:rFonts w:ascii="Times New Roman" w:hAnsi="Times New Roman"/>
                <w:sz w:val="18"/>
                <w:szCs w:val="18"/>
              </w:rPr>
              <w:t xml:space="preserve"> наб</w:t>
            </w:r>
            <w:r w:rsidR="003D01AC" w:rsidRPr="00C23E09">
              <w:rPr>
                <w:rFonts w:ascii="Times New Roman" w:hAnsi="Times New Roman"/>
                <w:sz w:val="18"/>
                <w:szCs w:val="18"/>
                <w:lang w:val="uk-UA"/>
              </w:rPr>
              <w:t>ір</w:t>
            </w:r>
          </w:p>
        </w:tc>
      </w:tr>
      <w:tr w:rsidR="00674B0F" w:rsidRPr="00C23E09" w:rsidTr="00674B0F">
        <w:tc>
          <w:tcPr>
            <w:tcW w:w="988" w:type="dxa"/>
          </w:tcPr>
          <w:p w:rsidR="00674B0F" w:rsidRPr="00C23E09" w:rsidRDefault="00674B0F" w:rsidP="001961A6">
            <w:pPr>
              <w:jc w:val="center"/>
              <w:rPr>
                <w:rFonts w:ascii="Times New Roman" w:eastAsia="Times New Roman" w:hAnsi="Times New Roman"/>
                <w:bCs/>
                <w:sz w:val="18"/>
                <w:szCs w:val="18"/>
                <w:lang w:val="uk-UA" w:eastAsia="uk-UA"/>
              </w:rPr>
            </w:pPr>
            <w:r w:rsidRPr="00C23E09">
              <w:rPr>
                <w:rFonts w:ascii="Times New Roman" w:eastAsia="Times New Roman" w:hAnsi="Times New Roman"/>
                <w:bCs/>
                <w:sz w:val="18"/>
                <w:szCs w:val="18"/>
                <w:lang w:val="uk-UA" w:eastAsia="uk-UA"/>
              </w:rPr>
              <w:t>3</w:t>
            </w:r>
          </w:p>
        </w:tc>
        <w:tc>
          <w:tcPr>
            <w:tcW w:w="1276" w:type="dxa"/>
          </w:tcPr>
          <w:p w:rsidR="00674B0F" w:rsidRPr="00C23E09" w:rsidRDefault="00674B0F" w:rsidP="001961A6">
            <w:pPr>
              <w:jc w:val="center"/>
              <w:rPr>
                <w:rFonts w:ascii="Times New Roman" w:hAnsi="Times New Roman"/>
                <w:sz w:val="18"/>
                <w:szCs w:val="18"/>
              </w:rPr>
            </w:pPr>
            <w:r w:rsidRPr="00C23E09">
              <w:rPr>
                <w:rFonts w:ascii="Times New Roman" w:hAnsi="Times New Roman"/>
                <w:sz w:val="18"/>
                <w:szCs w:val="18"/>
              </w:rPr>
              <w:t>63377 - Засіб для очищення</w:t>
            </w:r>
          </w:p>
          <w:p w:rsidR="00674B0F" w:rsidRPr="00C23E09" w:rsidRDefault="00674B0F" w:rsidP="001961A6">
            <w:pPr>
              <w:jc w:val="center"/>
              <w:rPr>
                <w:rFonts w:ascii="Times New Roman" w:hAnsi="Times New Roman"/>
                <w:sz w:val="18"/>
                <w:szCs w:val="18"/>
              </w:rPr>
            </w:pPr>
            <w:r w:rsidRPr="00C23E09">
              <w:rPr>
                <w:rFonts w:ascii="Times New Roman" w:hAnsi="Times New Roman"/>
                <w:sz w:val="18"/>
                <w:szCs w:val="18"/>
              </w:rPr>
              <w:t>приладу/ аналізатора IVD</w:t>
            </w:r>
          </w:p>
          <w:p w:rsidR="00674B0F" w:rsidRPr="00C23E09" w:rsidRDefault="00674B0F" w:rsidP="001961A6">
            <w:pPr>
              <w:jc w:val="center"/>
              <w:rPr>
                <w:rFonts w:ascii="Times New Roman" w:hAnsi="Times New Roman"/>
                <w:b/>
                <w:bCs/>
                <w:sz w:val="18"/>
                <w:szCs w:val="18"/>
              </w:rPr>
            </w:pPr>
            <w:r w:rsidRPr="00C23E09">
              <w:rPr>
                <w:rFonts w:ascii="Times New Roman" w:hAnsi="Times New Roman"/>
                <w:sz w:val="18"/>
                <w:szCs w:val="18"/>
              </w:rPr>
              <w:t>(діагностика in vitro )</w:t>
            </w:r>
          </w:p>
        </w:tc>
        <w:tc>
          <w:tcPr>
            <w:tcW w:w="1559" w:type="dxa"/>
          </w:tcPr>
          <w:p w:rsidR="00674B0F" w:rsidRPr="00C23E09" w:rsidRDefault="00674B0F" w:rsidP="001961A6">
            <w:pPr>
              <w:jc w:val="center"/>
              <w:rPr>
                <w:rFonts w:ascii="Times New Roman" w:hAnsi="Times New Roman"/>
                <w:bCs/>
                <w:sz w:val="18"/>
                <w:szCs w:val="18"/>
              </w:rPr>
            </w:pPr>
            <w:r w:rsidRPr="00C23E09">
              <w:rPr>
                <w:rFonts w:ascii="Times New Roman" w:hAnsi="Times New Roman"/>
                <w:bCs/>
                <w:sz w:val="18"/>
                <w:szCs w:val="18"/>
              </w:rPr>
              <w:t>Очищуючий розчин Diatro Cleaner</w:t>
            </w:r>
          </w:p>
          <w:p w:rsidR="00674B0F" w:rsidRPr="00C23E09" w:rsidRDefault="00674B0F" w:rsidP="001961A6">
            <w:pPr>
              <w:jc w:val="center"/>
              <w:rPr>
                <w:rFonts w:ascii="Times New Roman" w:hAnsi="Times New Roman"/>
                <w:bCs/>
                <w:sz w:val="18"/>
                <w:szCs w:val="18"/>
              </w:rPr>
            </w:pPr>
            <w:r w:rsidRPr="00C23E09">
              <w:rPr>
                <w:rFonts w:ascii="Times New Roman" w:hAnsi="Times New Roman"/>
                <w:bCs/>
                <w:i/>
                <w:sz w:val="18"/>
                <w:szCs w:val="18"/>
              </w:rPr>
              <w:t>або еквівалент</w:t>
            </w:r>
          </w:p>
        </w:tc>
        <w:tc>
          <w:tcPr>
            <w:tcW w:w="4961" w:type="dxa"/>
          </w:tcPr>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Фасування: 1 л.</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Повинен являти собою стабілізований і мікрофільтрований розчин детергенту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Diatron.</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Склад повинен відповідати: детергенти &lt; 1%, буфери &lt; 1%, консерванти &lt; 0,5%, стабілізатори &lt; 0,5%.</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Загальний термін придатності - не менше 48 місяців.</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Термін придатності після відкриття контейнера - не менше 120 днів.</w:t>
            </w:r>
          </w:p>
        </w:tc>
        <w:tc>
          <w:tcPr>
            <w:tcW w:w="1134" w:type="dxa"/>
          </w:tcPr>
          <w:p w:rsidR="00674B0F" w:rsidRPr="00C23E09" w:rsidRDefault="0054304E" w:rsidP="001961A6">
            <w:pPr>
              <w:rPr>
                <w:rFonts w:ascii="Times New Roman" w:hAnsi="Times New Roman"/>
                <w:sz w:val="18"/>
                <w:szCs w:val="18"/>
              </w:rPr>
            </w:pPr>
            <w:r w:rsidRPr="00C23E09">
              <w:rPr>
                <w:rFonts w:ascii="Times New Roman" w:hAnsi="Times New Roman"/>
                <w:sz w:val="18"/>
                <w:szCs w:val="18"/>
              </w:rPr>
              <w:t>2</w:t>
            </w:r>
            <w:r w:rsidRPr="00C23E09">
              <w:rPr>
                <w:rFonts w:ascii="Times New Roman" w:hAnsi="Times New Roman"/>
                <w:sz w:val="18"/>
                <w:szCs w:val="18"/>
                <w:lang w:val="uk-UA"/>
              </w:rPr>
              <w:t>8</w:t>
            </w:r>
            <w:r w:rsidRPr="00C23E09">
              <w:rPr>
                <w:rFonts w:ascii="Times New Roman" w:hAnsi="Times New Roman"/>
                <w:sz w:val="18"/>
                <w:szCs w:val="18"/>
              </w:rPr>
              <w:t xml:space="preserve"> на</w:t>
            </w:r>
            <w:r w:rsidR="003D01AC" w:rsidRPr="00C23E09">
              <w:rPr>
                <w:rFonts w:ascii="Times New Roman" w:hAnsi="Times New Roman"/>
                <w:sz w:val="18"/>
                <w:szCs w:val="18"/>
                <w:lang w:val="uk-UA"/>
              </w:rPr>
              <w:t>бір</w:t>
            </w:r>
          </w:p>
        </w:tc>
      </w:tr>
      <w:tr w:rsidR="00674B0F" w:rsidRPr="00C23E09" w:rsidTr="00674B0F">
        <w:tc>
          <w:tcPr>
            <w:tcW w:w="988" w:type="dxa"/>
          </w:tcPr>
          <w:p w:rsidR="00674B0F" w:rsidRPr="00C23E09" w:rsidRDefault="00674B0F" w:rsidP="001961A6">
            <w:pPr>
              <w:jc w:val="center"/>
              <w:rPr>
                <w:rFonts w:ascii="Times New Roman" w:eastAsia="Times New Roman" w:hAnsi="Times New Roman"/>
                <w:bCs/>
                <w:sz w:val="18"/>
                <w:szCs w:val="18"/>
                <w:lang w:val="uk-UA" w:eastAsia="uk-UA"/>
              </w:rPr>
            </w:pPr>
            <w:r w:rsidRPr="00C23E09">
              <w:rPr>
                <w:rFonts w:ascii="Times New Roman" w:eastAsia="Times New Roman" w:hAnsi="Times New Roman"/>
                <w:bCs/>
                <w:sz w:val="18"/>
                <w:szCs w:val="18"/>
                <w:lang w:val="uk-UA" w:eastAsia="uk-UA"/>
              </w:rPr>
              <w:lastRenderedPageBreak/>
              <w:t>4</w:t>
            </w:r>
          </w:p>
        </w:tc>
        <w:tc>
          <w:tcPr>
            <w:tcW w:w="1276" w:type="dxa"/>
          </w:tcPr>
          <w:p w:rsidR="00674B0F" w:rsidRPr="00C23E09" w:rsidRDefault="00674B0F" w:rsidP="001961A6">
            <w:pPr>
              <w:jc w:val="center"/>
              <w:rPr>
                <w:rFonts w:ascii="Times New Roman" w:hAnsi="Times New Roman"/>
                <w:sz w:val="18"/>
                <w:szCs w:val="18"/>
              </w:rPr>
            </w:pPr>
            <w:r w:rsidRPr="00C23E09">
              <w:rPr>
                <w:rFonts w:ascii="Times New Roman" w:hAnsi="Times New Roman"/>
                <w:sz w:val="18"/>
                <w:szCs w:val="18"/>
              </w:rPr>
              <w:t>63377 - Засіб для очищення</w:t>
            </w:r>
          </w:p>
          <w:p w:rsidR="00674B0F" w:rsidRPr="00C23E09" w:rsidRDefault="00674B0F" w:rsidP="001961A6">
            <w:pPr>
              <w:jc w:val="center"/>
              <w:rPr>
                <w:rFonts w:ascii="Times New Roman" w:hAnsi="Times New Roman"/>
                <w:sz w:val="18"/>
                <w:szCs w:val="18"/>
              </w:rPr>
            </w:pPr>
            <w:r w:rsidRPr="00C23E09">
              <w:rPr>
                <w:rFonts w:ascii="Times New Roman" w:hAnsi="Times New Roman"/>
                <w:sz w:val="18"/>
                <w:szCs w:val="18"/>
              </w:rPr>
              <w:t>приладу/ аналізатора IVD</w:t>
            </w:r>
          </w:p>
          <w:p w:rsidR="00674B0F" w:rsidRPr="00C23E09" w:rsidRDefault="00674B0F" w:rsidP="001961A6">
            <w:pPr>
              <w:jc w:val="center"/>
              <w:rPr>
                <w:rFonts w:ascii="Times New Roman" w:hAnsi="Times New Roman"/>
                <w:b/>
                <w:bCs/>
                <w:sz w:val="18"/>
                <w:szCs w:val="18"/>
              </w:rPr>
            </w:pPr>
            <w:r w:rsidRPr="00C23E09">
              <w:rPr>
                <w:rFonts w:ascii="Times New Roman" w:hAnsi="Times New Roman"/>
                <w:sz w:val="18"/>
                <w:szCs w:val="18"/>
              </w:rPr>
              <w:t>(діагностика in vitro )</w:t>
            </w:r>
          </w:p>
        </w:tc>
        <w:tc>
          <w:tcPr>
            <w:tcW w:w="1559" w:type="dxa"/>
          </w:tcPr>
          <w:p w:rsidR="00674B0F" w:rsidRPr="00C23E09" w:rsidRDefault="00674B0F" w:rsidP="001961A6">
            <w:pPr>
              <w:jc w:val="center"/>
              <w:rPr>
                <w:rFonts w:ascii="Times New Roman" w:hAnsi="Times New Roman"/>
                <w:bCs/>
                <w:sz w:val="18"/>
                <w:szCs w:val="18"/>
              </w:rPr>
            </w:pPr>
            <w:r w:rsidRPr="00C23E09">
              <w:rPr>
                <w:rFonts w:ascii="Times New Roman" w:hAnsi="Times New Roman"/>
                <w:bCs/>
                <w:sz w:val="18"/>
                <w:szCs w:val="18"/>
              </w:rPr>
              <w:t>Промивний розчин Diatro Hypoclean CC</w:t>
            </w:r>
          </w:p>
          <w:p w:rsidR="00674B0F" w:rsidRPr="00C23E09" w:rsidRDefault="00674B0F" w:rsidP="001961A6">
            <w:pPr>
              <w:jc w:val="center"/>
              <w:rPr>
                <w:rFonts w:ascii="Times New Roman" w:hAnsi="Times New Roman"/>
                <w:bCs/>
                <w:sz w:val="18"/>
                <w:szCs w:val="18"/>
              </w:rPr>
            </w:pPr>
            <w:r w:rsidRPr="00C23E09">
              <w:rPr>
                <w:rFonts w:ascii="Times New Roman" w:hAnsi="Times New Roman"/>
                <w:bCs/>
                <w:i/>
                <w:sz w:val="18"/>
                <w:szCs w:val="18"/>
              </w:rPr>
              <w:t>або еквівалент</w:t>
            </w:r>
          </w:p>
        </w:tc>
        <w:tc>
          <w:tcPr>
            <w:tcW w:w="4961" w:type="dxa"/>
          </w:tcPr>
          <w:p w:rsidR="00674B0F" w:rsidRPr="00C23E09" w:rsidRDefault="00674B0F" w:rsidP="001961A6">
            <w:pPr>
              <w:rPr>
                <w:rFonts w:ascii="Times New Roman" w:hAnsi="Times New Roman"/>
                <w:sz w:val="18"/>
                <w:szCs w:val="18"/>
              </w:rPr>
            </w:pPr>
            <w:r w:rsidRPr="00C23E09">
              <w:rPr>
                <w:rFonts w:ascii="Times New Roman" w:hAnsi="Times New Roman"/>
                <w:sz w:val="18"/>
                <w:szCs w:val="18"/>
              </w:rPr>
              <w:t>Фасування: 100 мл.</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Повинен являти собою стабілізований і мікрофільтрований концентрований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всіх гематологічних аналізаторах.</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Склад повинен відповідати: детергенти &lt; 1%, гіпохлорит натрію &lt; 5%, гідроксид натрію &lt; 0,5%, стабілізатори &lt; 0,5%.</w:t>
            </w:r>
          </w:p>
          <w:p w:rsidR="00674B0F" w:rsidRPr="00C23E09" w:rsidRDefault="00674B0F" w:rsidP="001961A6">
            <w:pPr>
              <w:jc w:val="both"/>
              <w:rPr>
                <w:rFonts w:ascii="Times New Roman" w:hAnsi="Times New Roman"/>
                <w:sz w:val="18"/>
                <w:szCs w:val="18"/>
              </w:rPr>
            </w:pPr>
            <w:r w:rsidRPr="00C23E09">
              <w:rPr>
                <w:rFonts w:ascii="Times New Roman" w:hAnsi="Times New Roman"/>
                <w:sz w:val="18"/>
                <w:szCs w:val="18"/>
              </w:rPr>
              <w:t>Загальний термін придатності - не менше 18 місяців.</w:t>
            </w:r>
          </w:p>
          <w:p w:rsidR="00674B0F" w:rsidRPr="00C23E09" w:rsidRDefault="00674B0F" w:rsidP="001961A6">
            <w:pPr>
              <w:rPr>
                <w:rFonts w:ascii="Times New Roman" w:hAnsi="Times New Roman"/>
                <w:sz w:val="18"/>
                <w:szCs w:val="18"/>
              </w:rPr>
            </w:pPr>
            <w:r w:rsidRPr="00C23E09">
              <w:rPr>
                <w:rFonts w:ascii="Times New Roman" w:hAnsi="Times New Roman"/>
                <w:sz w:val="18"/>
                <w:szCs w:val="18"/>
              </w:rPr>
              <w:t>Термін придатності після відкриття контейнера - не менше 120 днів.</w:t>
            </w:r>
          </w:p>
        </w:tc>
        <w:tc>
          <w:tcPr>
            <w:tcW w:w="1134" w:type="dxa"/>
          </w:tcPr>
          <w:p w:rsidR="00674B0F" w:rsidRPr="00C23E09" w:rsidRDefault="0054304E" w:rsidP="001961A6">
            <w:pPr>
              <w:rPr>
                <w:rFonts w:ascii="Times New Roman" w:hAnsi="Times New Roman"/>
                <w:sz w:val="18"/>
                <w:szCs w:val="18"/>
              </w:rPr>
            </w:pPr>
            <w:r w:rsidRPr="00C23E09">
              <w:rPr>
                <w:rFonts w:ascii="Times New Roman" w:hAnsi="Times New Roman"/>
                <w:sz w:val="18"/>
                <w:szCs w:val="18"/>
              </w:rPr>
              <w:t>4 наб</w:t>
            </w:r>
            <w:r w:rsidR="003D01AC" w:rsidRPr="00C23E09">
              <w:rPr>
                <w:rFonts w:ascii="Times New Roman" w:hAnsi="Times New Roman"/>
                <w:sz w:val="18"/>
                <w:szCs w:val="18"/>
                <w:lang w:val="uk-UA"/>
              </w:rPr>
              <w:t xml:space="preserve">ір </w:t>
            </w:r>
          </w:p>
        </w:tc>
      </w:tr>
      <w:tr w:rsidR="00674B0F" w:rsidRPr="00C23E09" w:rsidTr="00674B0F">
        <w:tc>
          <w:tcPr>
            <w:tcW w:w="988" w:type="dxa"/>
          </w:tcPr>
          <w:p w:rsidR="00674B0F" w:rsidRPr="00C23E09" w:rsidRDefault="00674B0F" w:rsidP="001961A6">
            <w:pPr>
              <w:jc w:val="center"/>
              <w:rPr>
                <w:rFonts w:ascii="Times New Roman" w:hAnsi="Times New Roman"/>
                <w:bCs/>
                <w:sz w:val="18"/>
                <w:szCs w:val="18"/>
                <w:lang w:val="uk-UA"/>
              </w:rPr>
            </w:pPr>
            <w:r w:rsidRPr="00C23E09">
              <w:rPr>
                <w:rFonts w:ascii="Times New Roman" w:hAnsi="Times New Roman"/>
                <w:bCs/>
                <w:sz w:val="18"/>
                <w:szCs w:val="18"/>
                <w:lang w:val="uk-UA"/>
              </w:rPr>
              <w:t>5</w:t>
            </w:r>
          </w:p>
        </w:tc>
        <w:tc>
          <w:tcPr>
            <w:tcW w:w="1276" w:type="dxa"/>
          </w:tcPr>
          <w:p w:rsidR="00674B0F" w:rsidRPr="00C23E09" w:rsidRDefault="00674B0F" w:rsidP="001961A6">
            <w:pPr>
              <w:jc w:val="center"/>
              <w:rPr>
                <w:rFonts w:ascii="Times New Roman" w:hAnsi="Times New Roman"/>
                <w:sz w:val="18"/>
                <w:szCs w:val="18"/>
                <w:lang w:val="uk-UA"/>
              </w:rPr>
            </w:pPr>
            <w:r w:rsidRPr="00C23E09">
              <w:rPr>
                <w:rFonts w:ascii="Times New Roman" w:hAnsi="Times New Roman"/>
                <w:sz w:val="18"/>
                <w:szCs w:val="18"/>
                <w:lang w:val="uk-UA"/>
              </w:rPr>
              <w:t>55866 - Підрахунок клітин крові</w:t>
            </w:r>
          </w:p>
          <w:p w:rsidR="00674B0F" w:rsidRPr="00C23E09" w:rsidRDefault="00674B0F" w:rsidP="001961A6">
            <w:pPr>
              <w:jc w:val="center"/>
              <w:rPr>
                <w:rFonts w:ascii="Times New Roman" w:hAnsi="Times New Roman"/>
                <w:sz w:val="18"/>
                <w:szCs w:val="18"/>
                <w:lang w:val="uk-UA"/>
              </w:rPr>
            </w:pPr>
            <w:r w:rsidRPr="00C23E09">
              <w:rPr>
                <w:rFonts w:ascii="Times New Roman" w:hAnsi="Times New Roman"/>
                <w:sz w:val="18"/>
                <w:szCs w:val="18"/>
              </w:rPr>
              <w:t>IVD</w:t>
            </w:r>
            <w:r w:rsidRPr="00C23E09">
              <w:rPr>
                <w:rFonts w:ascii="Times New Roman" w:hAnsi="Times New Roman"/>
                <w:sz w:val="18"/>
                <w:szCs w:val="18"/>
                <w:lang w:val="uk-UA"/>
              </w:rPr>
              <w:t xml:space="preserve"> (діагностика </w:t>
            </w:r>
            <w:r w:rsidRPr="00C23E09">
              <w:rPr>
                <w:rFonts w:ascii="Times New Roman" w:hAnsi="Times New Roman"/>
                <w:sz w:val="18"/>
                <w:szCs w:val="18"/>
              </w:rPr>
              <w:t>in</w:t>
            </w:r>
            <w:r w:rsidRPr="00C23E09">
              <w:rPr>
                <w:rFonts w:ascii="Times New Roman" w:hAnsi="Times New Roman"/>
                <w:sz w:val="18"/>
                <w:szCs w:val="18"/>
                <w:lang w:val="uk-UA"/>
              </w:rPr>
              <w:t xml:space="preserve"> </w:t>
            </w:r>
            <w:r w:rsidRPr="00C23E09">
              <w:rPr>
                <w:rFonts w:ascii="Times New Roman" w:hAnsi="Times New Roman"/>
                <w:sz w:val="18"/>
                <w:szCs w:val="18"/>
              </w:rPr>
              <w:t>vitro</w:t>
            </w:r>
            <w:r w:rsidRPr="00C23E09">
              <w:rPr>
                <w:rFonts w:ascii="Times New Roman" w:hAnsi="Times New Roman"/>
                <w:sz w:val="18"/>
                <w:szCs w:val="18"/>
                <w:lang w:val="uk-UA"/>
              </w:rPr>
              <w:t xml:space="preserve"> ),</w:t>
            </w:r>
          </w:p>
          <w:p w:rsidR="00674B0F" w:rsidRPr="00C23E09" w:rsidRDefault="00674B0F" w:rsidP="001961A6">
            <w:pPr>
              <w:jc w:val="center"/>
              <w:rPr>
                <w:rFonts w:ascii="Times New Roman" w:hAnsi="Times New Roman"/>
                <w:b/>
                <w:bCs/>
                <w:sz w:val="18"/>
                <w:szCs w:val="18"/>
                <w:lang w:val="uk-UA"/>
              </w:rPr>
            </w:pPr>
            <w:r w:rsidRPr="00C23E09">
              <w:rPr>
                <w:rFonts w:ascii="Times New Roman" w:hAnsi="Times New Roman"/>
                <w:sz w:val="18"/>
                <w:szCs w:val="18"/>
                <w:lang w:val="uk-UA"/>
              </w:rPr>
              <w:t>контрольний матеріал</w:t>
            </w:r>
          </w:p>
        </w:tc>
        <w:tc>
          <w:tcPr>
            <w:tcW w:w="1559" w:type="dxa"/>
          </w:tcPr>
          <w:p w:rsidR="00674B0F" w:rsidRPr="00C23E09" w:rsidRDefault="00674B0F" w:rsidP="001961A6">
            <w:pPr>
              <w:jc w:val="center"/>
              <w:rPr>
                <w:rFonts w:ascii="Times New Roman" w:hAnsi="Times New Roman"/>
                <w:bCs/>
                <w:sz w:val="18"/>
                <w:szCs w:val="18"/>
              </w:rPr>
            </w:pPr>
            <w:r w:rsidRPr="00C23E09">
              <w:rPr>
                <w:rFonts w:ascii="Times New Roman" w:hAnsi="Times New Roman"/>
                <w:bCs/>
                <w:sz w:val="18"/>
                <w:szCs w:val="18"/>
              </w:rPr>
              <w:t>Контроль гематологічний Diacon 3 норма</w:t>
            </w:r>
          </w:p>
          <w:p w:rsidR="00674B0F" w:rsidRPr="00C23E09" w:rsidRDefault="00674B0F" w:rsidP="001961A6">
            <w:pPr>
              <w:jc w:val="center"/>
              <w:rPr>
                <w:rFonts w:ascii="Times New Roman" w:hAnsi="Times New Roman"/>
                <w:bCs/>
                <w:sz w:val="18"/>
                <w:szCs w:val="18"/>
              </w:rPr>
            </w:pPr>
            <w:r w:rsidRPr="00C23E09">
              <w:rPr>
                <w:rFonts w:ascii="Times New Roman" w:hAnsi="Times New Roman"/>
                <w:bCs/>
                <w:i/>
                <w:sz w:val="18"/>
                <w:szCs w:val="18"/>
              </w:rPr>
              <w:t>або еквівалент</w:t>
            </w:r>
          </w:p>
        </w:tc>
        <w:tc>
          <w:tcPr>
            <w:tcW w:w="4961" w:type="dxa"/>
          </w:tcPr>
          <w:p w:rsidR="00674B0F" w:rsidRPr="00C23E09" w:rsidRDefault="00674B0F" w:rsidP="001961A6">
            <w:pPr>
              <w:pStyle w:val="Default"/>
              <w:jc w:val="both"/>
              <w:rPr>
                <w:rFonts w:ascii="Times New Roman" w:hAnsi="Times New Roman" w:cs="Times New Roman"/>
                <w:sz w:val="18"/>
                <w:szCs w:val="18"/>
              </w:rPr>
            </w:pPr>
            <w:r w:rsidRPr="00C23E09">
              <w:rPr>
                <w:rFonts w:ascii="Times New Roman" w:hAnsi="Times New Roman" w:cs="Times New Roman"/>
                <w:sz w:val="18"/>
                <w:szCs w:val="18"/>
              </w:rPr>
              <w:t>Фасування: 3 мл.</w:t>
            </w:r>
          </w:p>
          <w:p w:rsidR="00674B0F" w:rsidRPr="00C23E09" w:rsidRDefault="00674B0F" w:rsidP="001961A6">
            <w:pPr>
              <w:pStyle w:val="Default"/>
              <w:jc w:val="both"/>
              <w:rPr>
                <w:rFonts w:ascii="Times New Roman" w:hAnsi="Times New Roman" w:cs="Times New Roman"/>
                <w:sz w:val="18"/>
                <w:szCs w:val="18"/>
              </w:rPr>
            </w:pPr>
            <w:r w:rsidRPr="00C23E09">
              <w:rPr>
                <w:rFonts w:ascii="Times New Roman" w:hAnsi="Times New Roman" w:cs="Times New Roman"/>
                <w:sz w:val="18"/>
                <w:szCs w:val="18"/>
              </w:rPr>
              <w:t xml:space="preserve">Контроль, призначений для моніторингу значень на автоматичних та напівавтоматичних гематологічних аналізаторах імпедансного типу. Він також може бути використаний для ручного методу. </w:t>
            </w:r>
            <w:r w:rsidRPr="00C23E09">
              <w:rPr>
                <w:rFonts w:ascii="Times New Roman" w:hAnsi="Times New Roman" w:cs="Times New Roman"/>
                <w:sz w:val="18"/>
                <w:szCs w:val="18"/>
                <w:lang w:val="en-US"/>
              </w:rPr>
              <w:t>In</w:t>
            </w:r>
            <w:r w:rsidRPr="00C23E09">
              <w:rPr>
                <w:rFonts w:ascii="Times New Roman" w:hAnsi="Times New Roman" w:cs="Times New Roman"/>
                <w:sz w:val="18"/>
                <w:szCs w:val="18"/>
              </w:rPr>
              <w:t xml:space="preserve"> vitro діагностичний реагент, що складається з еритроцитів людини, змодельованих лейкоцитів і тромбоцитів ссавців, затриманих у плазмо-подібній рідині з консервантами.</w:t>
            </w:r>
          </w:p>
          <w:p w:rsidR="00674B0F" w:rsidRPr="00C23E09" w:rsidRDefault="00674B0F" w:rsidP="001961A6">
            <w:pPr>
              <w:pStyle w:val="Default"/>
              <w:jc w:val="both"/>
              <w:rPr>
                <w:rFonts w:ascii="Times New Roman" w:hAnsi="Times New Roman" w:cs="Times New Roman"/>
                <w:sz w:val="18"/>
                <w:szCs w:val="18"/>
              </w:rPr>
            </w:pPr>
            <w:r w:rsidRPr="00C23E09">
              <w:rPr>
                <w:rFonts w:ascii="Times New Roman" w:hAnsi="Times New Roman" w:cs="Times New Roman"/>
                <w:sz w:val="18"/>
                <w:szCs w:val="18"/>
              </w:rPr>
              <w:t>Відкриті пробірки повинні бути стабільні протягом не менш як 14 днів.</w:t>
            </w:r>
          </w:p>
        </w:tc>
        <w:tc>
          <w:tcPr>
            <w:tcW w:w="1134" w:type="dxa"/>
          </w:tcPr>
          <w:p w:rsidR="00674B0F" w:rsidRPr="00C23E09" w:rsidRDefault="003D01AC" w:rsidP="001961A6">
            <w:pPr>
              <w:rPr>
                <w:rFonts w:ascii="Times New Roman" w:hAnsi="Times New Roman"/>
                <w:sz w:val="18"/>
                <w:szCs w:val="18"/>
                <w:lang w:val="uk-UA"/>
              </w:rPr>
            </w:pPr>
            <w:r w:rsidRPr="00C23E09">
              <w:rPr>
                <w:rFonts w:ascii="Times New Roman" w:hAnsi="Times New Roman"/>
                <w:sz w:val="18"/>
                <w:szCs w:val="18"/>
                <w:lang w:val="uk-UA"/>
              </w:rPr>
              <w:t>3 флакон</w:t>
            </w:r>
          </w:p>
        </w:tc>
      </w:tr>
    </w:tbl>
    <w:p w:rsidR="008D649F" w:rsidRPr="00C23E09" w:rsidRDefault="008D649F" w:rsidP="002C3F62">
      <w:pPr>
        <w:spacing w:after="160" w:line="259" w:lineRule="auto"/>
        <w:jc w:val="both"/>
        <w:rPr>
          <w:rFonts w:ascii="Times New Roman" w:hAnsi="Times New Roman"/>
          <w:b/>
          <w:sz w:val="24"/>
          <w:szCs w:val="24"/>
          <w:lang w:val="uk-UA" w:eastAsia="ar-SA"/>
        </w:rPr>
      </w:pPr>
    </w:p>
    <w:p w:rsidR="002C3F62" w:rsidRPr="00C23E09" w:rsidRDefault="002C3F62" w:rsidP="00CF2E9B">
      <w:pPr>
        <w:spacing w:after="160" w:line="259" w:lineRule="auto"/>
        <w:jc w:val="both"/>
        <w:rPr>
          <w:rFonts w:ascii="Times New Roman" w:hAnsi="Times New Roman"/>
          <w:b/>
          <w:sz w:val="24"/>
          <w:szCs w:val="24"/>
          <w:lang w:val="uk-UA" w:eastAsia="ar-SA"/>
        </w:rPr>
      </w:pPr>
      <w:r w:rsidRPr="00C23E09">
        <w:rPr>
          <w:rFonts w:ascii="Times New Roman" w:hAnsi="Times New Roman"/>
          <w:b/>
          <w:sz w:val="24"/>
          <w:szCs w:val="24"/>
          <w:lang w:val="uk-UA" w:eastAsia="ar-SA"/>
        </w:rPr>
        <w:t>Загальнівимоги:</w:t>
      </w:r>
    </w:p>
    <w:p w:rsidR="0015624C" w:rsidRPr="00C23E09" w:rsidRDefault="0015624C" w:rsidP="0015624C">
      <w:pPr>
        <w:jc w:val="both"/>
        <w:rPr>
          <w:rFonts w:ascii="Times New Roman" w:hAnsi="Times New Roman"/>
          <w:sz w:val="24"/>
          <w:szCs w:val="24"/>
          <w:lang w:val="uk-UA"/>
        </w:rPr>
      </w:pPr>
      <w:r w:rsidRPr="00C23E09">
        <w:rPr>
          <w:rFonts w:ascii="Times New Roman" w:hAnsi="Times New Roman"/>
          <w:sz w:val="24"/>
          <w:szCs w:val="24"/>
          <w:lang w:val="uk-UA"/>
        </w:rPr>
        <w:t>1. Товар, що постачається повинен мати необхідні копії сертифікатів якості,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5624C" w:rsidRPr="00C23E09" w:rsidRDefault="0015624C" w:rsidP="0015624C">
      <w:pPr>
        <w:spacing w:line="240" w:lineRule="auto"/>
        <w:jc w:val="both"/>
        <w:rPr>
          <w:rFonts w:ascii="Times New Roman" w:hAnsi="Times New Roman"/>
          <w:sz w:val="24"/>
          <w:szCs w:val="24"/>
        </w:rPr>
      </w:pPr>
      <w:r w:rsidRPr="00C23E09">
        <w:rPr>
          <w:rFonts w:ascii="Times New Roman" w:hAnsi="Times New Roman"/>
          <w:sz w:val="24"/>
          <w:szCs w:val="24"/>
        </w:rPr>
        <w:t>2. Товар, що поставляється повинен відповідати медико – технічним вимогам вказаним в даній документації.</w:t>
      </w:r>
    </w:p>
    <w:p w:rsidR="0015624C" w:rsidRPr="00C23E09" w:rsidRDefault="0015624C" w:rsidP="00674B0F">
      <w:pPr>
        <w:widowControl w:val="0"/>
        <w:tabs>
          <w:tab w:val="left" w:pos="0"/>
          <w:tab w:val="left" w:pos="284"/>
          <w:tab w:val="left" w:pos="442"/>
          <w:tab w:val="left" w:pos="600"/>
        </w:tabs>
        <w:suppressAutoHyphens/>
        <w:autoSpaceDE w:val="0"/>
        <w:autoSpaceDN w:val="0"/>
        <w:adjustRightInd w:val="0"/>
        <w:spacing w:line="240" w:lineRule="auto"/>
        <w:ind w:left="-360" w:firstLine="218"/>
        <w:jc w:val="both"/>
        <w:rPr>
          <w:rFonts w:ascii="Times New Roman CYR" w:hAnsi="Times New Roman CYR" w:cs="Times New Roman CYR"/>
          <w:sz w:val="24"/>
          <w:szCs w:val="24"/>
          <w:lang w:val="uk-UA"/>
        </w:rPr>
      </w:pPr>
      <w:r w:rsidRPr="00C23E09">
        <w:rPr>
          <w:rFonts w:ascii="Times New Roman CYR" w:hAnsi="Times New Roman CYR" w:cs="Times New Roman CYR"/>
          <w:sz w:val="24"/>
          <w:szCs w:val="24"/>
        </w:rPr>
        <w:t xml:space="preserve">  </w:t>
      </w:r>
      <w:r w:rsidR="00674B0F" w:rsidRPr="00C23E09">
        <w:rPr>
          <w:rFonts w:ascii="Times New Roman CYR" w:hAnsi="Times New Roman CYR" w:cs="Times New Roman CYR"/>
          <w:sz w:val="24"/>
          <w:szCs w:val="24"/>
          <w:lang w:val="uk-UA"/>
        </w:rPr>
        <w:t>3</w:t>
      </w:r>
      <w:r w:rsidRPr="00C23E09">
        <w:rPr>
          <w:rFonts w:ascii="Times New Roman CYR" w:hAnsi="Times New Roman CYR" w:cs="Times New Roman CYR"/>
          <w:sz w:val="24"/>
          <w:szCs w:val="24"/>
        </w:rPr>
        <w:t>. Місце  поставки</w:t>
      </w:r>
      <w:r w:rsidRPr="00C23E09">
        <w:rPr>
          <w:rFonts w:ascii="Times New Roman" w:hAnsi="Times New Roman"/>
          <w:bCs/>
          <w:iCs/>
          <w:sz w:val="24"/>
          <w:szCs w:val="24"/>
          <w:lang w:val="uk-UA"/>
        </w:rPr>
        <w:t>:</w:t>
      </w:r>
      <w:r w:rsidRPr="00C23E09">
        <w:rPr>
          <w:rStyle w:val="aa"/>
          <w:rFonts w:ascii="Times New Roman" w:eastAsia="Times New Roman" w:hAnsi="Times New Roman"/>
          <w:color w:val="212529"/>
          <w:sz w:val="26"/>
          <w:shd w:val="clear" w:color="auto" w:fill="FFFFFF"/>
        </w:rPr>
        <w:t xml:space="preserve"> </w:t>
      </w:r>
      <w:r w:rsidRPr="00C23E09">
        <w:rPr>
          <w:rFonts w:ascii="Times New Roman" w:hAnsi="Times New Roman"/>
          <w:color w:val="000000"/>
          <w:sz w:val="24"/>
          <w:szCs w:val="24"/>
          <w:shd w:val="clear" w:color="auto" w:fill="FFFFFF"/>
        </w:rPr>
        <w:t xml:space="preserve">77000, Івано-Франківська область, </w:t>
      </w:r>
      <w:r w:rsidR="00F31DE6" w:rsidRPr="00C23E09">
        <w:rPr>
          <w:rFonts w:ascii="Times New Roman" w:hAnsi="Times New Roman"/>
          <w:color w:val="000000"/>
          <w:sz w:val="24"/>
          <w:szCs w:val="24"/>
          <w:shd w:val="clear" w:color="auto" w:fill="FFFFFF"/>
          <w:lang w:val="uk-UA"/>
        </w:rPr>
        <w:t xml:space="preserve">м. </w:t>
      </w:r>
      <w:r w:rsidRPr="00C23E09">
        <w:rPr>
          <w:rFonts w:ascii="Times New Roman" w:hAnsi="Times New Roman"/>
          <w:color w:val="000000"/>
          <w:sz w:val="24"/>
          <w:szCs w:val="24"/>
          <w:shd w:val="clear" w:color="auto" w:fill="FFFFFF"/>
        </w:rPr>
        <w:t xml:space="preserve">Рогатин, </w:t>
      </w:r>
      <w:r w:rsidR="00F31DE6" w:rsidRPr="00C23E09">
        <w:rPr>
          <w:rFonts w:ascii="Times New Roman" w:hAnsi="Times New Roman"/>
          <w:color w:val="000000"/>
          <w:sz w:val="24"/>
          <w:szCs w:val="24"/>
          <w:shd w:val="clear" w:color="auto" w:fill="FFFFFF"/>
          <w:lang w:val="uk-UA"/>
        </w:rPr>
        <w:t xml:space="preserve">вул. </w:t>
      </w:r>
      <w:r w:rsidRPr="00C23E09">
        <w:rPr>
          <w:rFonts w:ascii="Times New Roman" w:hAnsi="Times New Roman"/>
          <w:color w:val="000000"/>
          <w:sz w:val="24"/>
          <w:szCs w:val="24"/>
          <w:shd w:val="clear" w:color="auto" w:fill="FFFFFF"/>
        </w:rPr>
        <w:t>Галицька 119А</w:t>
      </w:r>
      <w:r w:rsidR="00671E3F" w:rsidRPr="00C23E09">
        <w:rPr>
          <w:rFonts w:ascii="Times New Roman" w:hAnsi="Times New Roman"/>
          <w:color w:val="000000"/>
          <w:sz w:val="24"/>
          <w:szCs w:val="24"/>
          <w:shd w:val="clear" w:color="auto" w:fill="FFFFFF"/>
        </w:rPr>
        <w:t>.</w:t>
      </w:r>
    </w:p>
    <w:p w:rsidR="0015624C" w:rsidRPr="00C23E09" w:rsidRDefault="0015624C" w:rsidP="0015624C">
      <w:pPr>
        <w:widowControl w:val="0"/>
        <w:tabs>
          <w:tab w:val="left" w:pos="0"/>
          <w:tab w:val="left" w:pos="284"/>
          <w:tab w:val="left" w:pos="442"/>
          <w:tab w:val="left" w:pos="600"/>
        </w:tabs>
        <w:suppressAutoHyphens/>
        <w:autoSpaceDE w:val="0"/>
        <w:autoSpaceDN w:val="0"/>
        <w:adjustRightInd w:val="0"/>
        <w:spacing w:line="240" w:lineRule="auto"/>
        <w:ind w:hanging="66"/>
        <w:jc w:val="both"/>
        <w:rPr>
          <w:rFonts w:ascii="Times New Roman CYR" w:hAnsi="Times New Roman CYR" w:cs="Times New Roman CYR"/>
          <w:sz w:val="24"/>
          <w:szCs w:val="24"/>
        </w:rPr>
      </w:pPr>
      <w:r w:rsidRPr="00C23E09">
        <w:rPr>
          <w:rFonts w:ascii="Times New Roman CYR" w:hAnsi="Times New Roman CYR" w:cs="Times New Roman CYR"/>
          <w:sz w:val="24"/>
          <w:szCs w:val="24"/>
        </w:rPr>
        <w:t xml:space="preserve"> </w:t>
      </w:r>
      <w:r w:rsidR="00674B0F" w:rsidRPr="00C23E09">
        <w:rPr>
          <w:rFonts w:ascii="Times New Roman CYR" w:hAnsi="Times New Roman CYR" w:cs="Times New Roman CYR"/>
          <w:sz w:val="24"/>
          <w:szCs w:val="24"/>
          <w:lang w:val="uk-UA"/>
        </w:rPr>
        <w:t>4</w:t>
      </w:r>
      <w:r w:rsidRPr="00C23E09">
        <w:rPr>
          <w:rFonts w:ascii="Times New Roman CYR" w:hAnsi="Times New Roman CYR" w:cs="Times New Roman CYR"/>
          <w:sz w:val="24"/>
          <w:szCs w:val="24"/>
        </w:rPr>
        <w:t>.</w:t>
      </w:r>
      <w:r w:rsidR="00674B0F" w:rsidRPr="00C23E09">
        <w:rPr>
          <w:rFonts w:ascii="Times New Roman CYR" w:hAnsi="Times New Roman CYR" w:cs="Times New Roman CYR"/>
          <w:sz w:val="24"/>
          <w:szCs w:val="24"/>
          <w:lang w:val="uk-UA"/>
        </w:rPr>
        <w:t xml:space="preserve"> </w:t>
      </w:r>
      <w:r w:rsidRPr="00C23E09">
        <w:rPr>
          <w:rFonts w:ascii="Times New Roman CYR" w:hAnsi="Times New Roman CYR" w:cs="Times New Roman CYR"/>
          <w:sz w:val="24"/>
          <w:szCs w:val="24"/>
        </w:rPr>
        <w:t xml:space="preserve">Транспортування товару проводиться силами та засобами Постачальникана склад Замовника за адресою: </w:t>
      </w:r>
      <w:r w:rsidRPr="00C23E09">
        <w:rPr>
          <w:rFonts w:ascii="Times New Roman" w:hAnsi="Times New Roman"/>
          <w:color w:val="000000"/>
          <w:sz w:val="24"/>
          <w:szCs w:val="24"/>
          <w:shd w:val="clear" w:color="auto" w:fill="FFFFFF"/>
        </w:rPr>
        <w:t xml:space="preserve">77000, Івано-Франківська область, </w:t>
      </w:r>
      <w:r w:rsidR="00F31DE6" w:rsidRPr="00C23E09">
        <w:rPr>
          <w:rFonts w:ascii="Times New Roman" w:hAnsi="Times New Roman"/>
          <w:color w:val="000000"/>
          <w:sz w:val="24"/>
          <w:szCs w:val="24"/>
          <w:shd w:val="clear" w:color="auto" w:fill="FFFFFF"/>
          <w:lang w:val="uk-UA"/>
        </w:rPr>
        <w:t xml:space="preserve">м. </w:t>
      </w:r>
      <w:r w:rsidRPr="00C23E09">
        <w:rPr>
          <w:rFonts w:ascii="Times New Roman" w:hAnsi="Times New Roman"/>
          <w:color w:val="000000"/>
          <w:sz w:val="24"/>
          <w:szCs w:val="24"/>
          <w:shd w:val="clear" w:color="auto" w:fill="FFFFFF"/>
        </w:rPr>
        <w:t xml:space="preserve">Рогатин, </w:t>
      </w:r>
      <w:r w:rsidR="00F31DE6" w:rsidRPr="00C23E09">
        <w:rPr>
          <w:rFonts w:ascii="Times New Roman" w:hAnsi="Times New Roman"/>
          <w:color w:val="000000"/>
          <w:sz w:val="24"/>
          <w:szCs w:val="24"/>
          <w:shd w:val="clear" w:color="auto" w:fill="FFFFFF"/>
          <w:lang w:val="uk-UA"/>
        </w:rPr>
        <w:t xml:space="preserve">вул. </w:t>
      </w:r>
      <w:r w:rsidRPr="00C23E09">
        <w:rPr>
          <w:rFonts w:ascii="Times New Roman" w:hAnsi="Times New Roman"/>
          <w:color w:val="000000"/>
          <w:sz w:val="24"/>
          <w:szCs w:val="24"/>
          <w:shd w:val="clear" w:color="auto" w:fill="FFFFFF"/>
        </w:rPr>
        <w:t>Галицька 119А</w:t>
      </w:r>
      <w:r w:rsidRPr="00C23E09">
        <w:rPr>
          <w:rFonts w:ascii="Times New Roman CYR" w:hAnsi="Times New Roman CYR" w:cs="Times New Roman CYR"/>
          <w:sz w:val="24"/>
          <w:szCs w:val="24"/>
        </w:rPr>
        <w:t xml:space="preserve"> (надати гарантійний лист).</w:t>
      </w:r>
    </w:p>
    <w:p w:rsidR="00671E3F" w:rsidRPr="00C23E09" w:rsidRDefault="00671E3F" w:rsidP="00671E3F">
      <w:pPr>
        <w:pStyle w:val="a4"/>
        <w:tabs>
          <w:tab w:val="left" w:pos="142"/>
        </w:tabs>
        <w:kinsoku w:val="0"/>
        <w:overflowPunct w:val="0"/>
        <w:autoSpaceDE w:val="0"/>
        <w:autoSpaceDN w:val="0"/>
        <w:adjustRightInd w:val="0"/>
        <w:spacing w:after="0" w:line="240" w:lineRule="auto"/>
        <w:ind w:left="0"/>
        <w:jc w:val="both"/>
        <w:rPr>
          <w:rFonts w:ascii="Times New Roman" w:hAnsi="Times New Roman"/>
          <w:noProof/>
          <w:sz w:val="24"/>
          <w:szCs w:val="24"/>
        </w:rPr>
      </w:pPr>
      <w:r w:rsidRPr="00C23E09">
        <w:rPr>
          <w:rFonts w:ascii="Times New Roman CYR" w:hAnsi="Times New Roman CYR" w:cs="Times New Roman CYR"/>
          <w:sz w:val="24"/>
          <w:szCs w:val="24"/>
        </w:rPr>
        <w:t xml:space="preserve">5. </w:t>
      </w:r>
      <w:r w:rsidRPr="00C23E09">
        <w:rPr>
          <w:rFonts w:ascii="Times New Roman" w:hAnsi="Times New Roman"/>
          <w:noProof/>
          <w:sz w:val="24"/>
          <w:szCs w:val="24"/>
        </w:rPr>
        <w:t xml:space="preserve">Спроможність учасника поставити запропонований товар повинна підтверджуватись оригіналом листа від виробника </w:t>
      </w:r>
      <w:r w:rsidRPr="00C23E09">
        <w:rPr>
          <w:rFonts w:ascii="Times New Roman" w:hAnsi="Times New Roman"/>
          <w:sz w:val="24"/>
          <w:szCs w:val="24"/>
        </w:rPr>
        <w:t>або офіційного представника виробника</w:t>
      </w:r>
      <w:r w:rsidRPr="00C23E09">
        <w:rPr>
          <w:rFonts w:ascii="Times New Roman" w:hAnsi="Times New Roman"/>
          <w:noProof/>
          <w:sz w:val="24"/>
          <w:szCs w:val="24"/>
        </w:rPr>
        <w:t>,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(надати оригінал такого  листа).</w:t>
      </w:r>
    </w:p>
    <w:p w:rsidR="00671E3F" w:rsidRPr="00C23E09" w:rsidRDefault="00671E3F" w:rsidP="0015624C">
      <w:pPr>
        <w:widowControl w:val="0"/>
        <w:tabs>
          <w:tab w:val="left" w:pos="0"/>
          <w:tab w:val="left" w:pos="284"/>
          <w:tab w:val="left" w:pos="442"/>
          <w:tab w:val="left" w:pos="600"/>
        </w:tabs>
        <w:suppressAutoHyphens/>
        <w:autoSpaceDE w:val="0"/>
        <w:autoSpaceDN w:val="0"/>
        <w:adjustRightInd w:val="0"/>
        <w:spacing w:line="240" w:lineRule="auto"/>
        <w:ind w:hanging="66"/>
        <w:jc w:val="both"/>
        <w:rPr>
          <w:rFonts w:ascii="Times New Roman CYR" w:hAnsi="Times New Roman CYR" w:cs="Times New Roman CYR"/>
          <w:sz w:val="24"/>
          <w:szCs w:val="24"/>
        </w:rPr>
      </w:pPr>
    </w:p>
    <w:p w:rsidR="0015624C" w:rsidRPr="00C23E09" w:rsidRDefault="0015624C" w:rsidP="00671E3F">
      <w:pPr>
        <w:widowControl w:val="0"/>
        <w:tabs>
          <w:tab w:val="left" w:pos="0"/>
          <w:tab w:val="left" w:pos="284"/>
        </w:tabs>
        <w:autoSpaceDE w:val="0"/>
        <w:autoSpaceDN w:val="0"/>
        <w:adjustRightInd w:val="0"/>
        <w:spacing w:line="240" w:lineRule="auto"/>
        <w:ind w:firstLine="218"/>
        <w:jc w:val="both"/>
        <w:rPr>
          <w:rFonts w:ascii="Times New Roman CYR" w:hAnsi="Times New Roman CYR" w:cs="Times New Roman CYR"/>
          <w:sz w:val="24"/>
          <w:szCs w:val="24"/>
        </w:rPr>
      </w:pPr>
      <w:r w:rsidRPr="00C23E09">
        <w:rPr>
          <w:rFonts w:ascii="Times New Roman CYR" w:hAnsi="Times New Roman CYR" w:cs="Times New Roman CYR"/>
        </w:rPr>
        <w:tab/>
      </w:r>
      <w:r w:rsidRPr="00C23E09">
        <w:rPr>
          <w:rFonts w:ascii="Times New Roman CYR" w:hAnsi="Times New Roman CYR" w:cs="Times New Roman CYR"/>
          <w:sz w:val="24"/>
          <w:szCs w:val="24"/>
        </w:rPr>
        <w:tab/>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w:t>
      </w:r>
      <w:bookmarkStart w:id="0" w:name="_GoBack"/>
      <w:bookmarkEnd w:id="0"/>
      <w:r w:rsidRPr="00C23E09">
        <w:rPr>
          <w:rFonts w:ascii="Times New Roman CYR" w:hAnsi="Times New Roman CYR" w:cs="Times New Roman CYR"/>
          <w:sz w:val="24"/>
          <w:szCs w:val="24"/>
        </w:rPr>
        <w:t>івалент»</w:t>
      </w:r>
    </w:p>
    <w:p w:rsidR="0015624C" w:rsidRPr="00C23E09" w:rsidRDefault="0015624C" w:rsidP="0015624C">
      <w:pPr>
        <w:jc w:val="both"/>
        <w:rPr>
          <w:sz w:val="24"/>
          <w:szCs w:val="24"/>
        </w:rPr>
      </w:pPr>
      <w:r w:rsidRPr="00C23E09">
        <w:rPr>
          <w:rFonts w:ascii="Times New Roman CYR" w:hAnsi="Times New Roman CYR" w:cs="Times New Roman CYR"/>
          <w:sz w:val="24"/>
          <w:szCs w:val="24"/>
        </w:rPr>
        <w:lastRenderedPageBreak/>
        <w:t>*Прим: Якщо у пропозиції буде запропонований аналог чи еквівалент, вона може бути відхилена Замовником, як така, що не відповідає умовам закупівлі.</w:t>
      </w:r>
    </w:p>
    <w:p w:rsidR="0014196C" w:rsidRPr="00674B0F" w:rsidRDefault="0015624C" w:rsidP="00674B0F">
      <w:pPr>
        <w:spacing w:line="259" w:lineRule="auto"/>
        <w:jc w:val="both"/>
        <w:rPr>
          <w:rFonts w:ascii="Times New Roman" w:hAnsi="Times New Roman"/>
          <w:b/>
          <w:sz w:val="24"/>
          <w:szCs w:val="24"/>
          <w:lang w:eastAsia="ar-SA"/>
        </w:rPr>
      </w:pPr>
      <w:r w:rsidRPr="00C23E09">
        <w:rPr>
          <w:rFonts w:ascii="Times New Roman" w:hAnsi="Times New Roman"/>
          <w:sz w:val="24"/>
          <w:szCs w:val="24"/>
          <w:u w:val="single"/>
          <w:lang w:eastAsia="ar-SA"/>
        </w:rPr>
        <w:t xml:space="preserve">У разі подання пропозиції, </w:t>
      </w:r>
      <w:r w:rsidRPr="00C23E09">
        <w:rPr>
          <w:rFonts w:ascii="Times New Roman" w:hAnsi="Times New Roman"/>
          <w:b/>
          <w:sz w:val="24"/>
          <w:szCs w:val="24"/>
          <w:u w:val="single"/>
          <w:lang w:eastAsia="ar-SA"/>
        </w:rPr>
        <w:t>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C23E09">
        <w:rPr>
          <w:rFonts w:ascii="Times New Roman" w:hAnsi="Times New Roman"/>
          <w:b/>
          <w:sz w:val="24"/>
          <w:szCs w:val="24"/>
          <w:lang w:eastAsia="ar-SA"/>
        </w:rPr>
        <w:t>.</w:t>
      </w:r>
    </w:p>
    <w:sectPr w:rsidR="0014196C" w:rsidRPr="00674B0F" w:rsidSect="0015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yriad Pro">
    <w:charset w:val="CC"/>
    <w:family w:val="swiss"/>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E71"/>
    <w:multiLevelType w:val="hybridMultilevel"/>
    <w:tmpl w:val="C6124082"/>
    <w:lvl w:ilvl="0" w:tplc="0419000F">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1224E6"/>
    <w:multiLevelType w:val="hybridMultilevel"/>
    <w:tmpl w:val="64A47172"/>
    <w:lvl w:ilvl="0" w:tplc="0419000F">
      <w:start w:val="1"/>
      <w:numFmt w:val="decimal"/>
      <w:lvlText w:val="%1."/>
      <w:lvlJc w:val="left"/>
      <w:pPr>
        <w:ind w:left="78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7AB65D21"/>
    <w:multiLevelType w:val="hybridMultilevel"/>
    <w:tmpl w:val="C6124082"/>
    <w:lvl w:ilvl="0" w:tplc="0419000F">
      <w:start w:val="1"/>
      <w:numFmt w:val="decimal"/>
      <w:lvlText w:val="%1."/>
      <w:lvlJc w:val="left"/>
      <w:pPr>
        <w:tabs>
          <w:tab w:val="num" w:pos="502"/>
        </w:tabs>
        <w:ind w:left="502" w:hanging="360"/>
      </w:pPr>
      <w:rPr>
        <w:rFonts w:hint="default"/>
        <w:color w:val="auto"/>
        <w:sz w:val="2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B0174"/>
    <w:rsid w:val="000044A6"/>
    <w:rsid w:val="00006D25"/>
    <w:rsid w:val="000153DC"/>
    <w:rsid w:val="0004064E"/>
    <w:rsid w:val="0004604C"/>
    <w:rsid w:val="00046B5A"/>
    <w:rsid w:val="00051D83"/>
    <w:rsid w:val="00065EE7"/>
    <w:rsid w:val="0006630E"/>
    <w:rsid w:val="00070E43"/>
    <w:rsid w:val="0007416C"/>
    <w:rsid w:val="000B7B50"/>
    <w:rsid w:val="000C4E92"/>
    <w:rsid w:val="000D2AE6"/>
    <w:rsid w:val="000D563C"/>
    <w:rsid w:val="000E4654"/>
    <w:rsid w:val="000F567E"/>
    <w:rsid w:val="0014196C"/>
    <w:rsid w:val="00150D46"/>
    <w:rsid w:val="001518DA"/>
    <w:rsid w:val="00153552"/>
    <w:rsid w:val="001552E5"/>
    <w:rsid w:val="001555FB"/>
    <w:rsid w:val="0015624C"/>
    <w:rsid w:val="00160458"/>
    <w:rsid w:val="001665C6"/>
    <w:rsid w:val="00173595"/>
    <w:rsid w:val="00184760"/>
    <w:rsid w:val="00186A24"/>
    <w:rsid w:val="00193CA4"/>
    <w:rsid w:val="001A46D8"/>
    <w:rsid w:val="001A77EA"/>
    <w:rsid w:val="001A7D67"/>
    <w:rsid w:val="001B2782"/>
    <w:rsid w:val="001D09B4"/>
    <w:rsid w:val="001E6A18"/>
    <w:rsid w:val="001F35D1"/>
    <w:rsid w:val="00213986"/>
    <w:rsid w:val="00217625"/>
    <w:rsid w:val="002215E6"/>
    <w:rsid w:val="002268CF"/>
    <w:rsid w:val="002305F6"/>
    <w:rsid w:val="00232714"/>
    <w:rsid w:val="00235D07"/>
    <w:rsid w:val="0023739C"/>
    <w:rsid w:val="002411E8"/>
    <w:rsid w:val="00270A4B"/>
    <w:rsid w:val="00272544"/>
    <w:rsid w:val="00281FCB"/>
    <w:rsid w:val="0028356E"/>
    <w:rsid w:val="00283C49"/>
    <w:rsid w:val="00284B79"/>
    <w:rsid w:val="00287737"/>
    <w:rsid w:val="002941F0"/>
    <w:rsid w:val="002A030E"/>
    <w:rsid w:val="002C3F62"/>
    <w:rsid w:val="002F1E36"/>
    <w:rsid w:val="002F535C"/>
    <w:rsid w:val="0031037A"/>
    <w:rsid w:val="00320D45"/>
    <w:rsid w:val="003210EF"/>
    <w:rsid w:val="00327606"/>
    <w:rsid w:val="003355A9"/>
    <w:rsid w:val="00361EF7"/>
    <w:rsid w:val="00365553"/>
    <w:rsid w:val="00367567"/>
    <w:rsid w:val="00370B38"/>
    <w:rsid w:val="0037305E"/>
    <w:rsid w:val="00375BE7"/>
    <w:rsid w:val="0038335A"/>
    <w:rsid w:val="0039000F"/>
    <w:rsid w:val="003901BC"/>
    <w:rsid w:val="00394023"/>
    <w:rsid w:val="003A195F"/>
    <w:rsid w:val="003A6BAB"/>
    <w:rsid w:val="003D01AC"/>
    <w:rsid w:val="003D61CE"/>
    <w:rsid w:val="003D7B5E"/>
    <w:rsid w:val="003E7CB3"/>
    <w:rsid w:val="003F3F2F"/>
    <w:rsid w:val="004006D7"/>
    <w:rsid w:val="00400CB7"/>
    <w:rsid w:val="004020AC"/>
    <w:rsid w:val="004121B4"/>
    <w:rsid w:val="00424273"/>
    <w:rsid w:val="0044729B"/>
    <w:rsid w:val="00460C1E"/>
    <w:rsid w:val="00463318"/>
    <w:rsid w:val="0049098D"/>
    <w:rsid w:val="0049157C"/>
    <w:rsid w:val="004A4D4E"/>
    <w:rsid w:val="004B0174"/>
    <w:rsid w:val="004B2D41"/>
    <w:rsid w:val="004C449E"/>
    <w:rsid w:val="004D07A7"/>
    <w:rsid w:val="004D3FD4"/>
    <w:rsid w:val="004D40BF"/>
    <w:rsid w:val="004D454A"/>
    <w:rsid w:val="004E6902"/>
    <w:rsid w:val="004F1144"/>
    <w:rsid w:val="004F1F93"/>
    <w:rsid w:val="004F5741"/>
    <w:rsid w:val="004F6E39"/>
    <w:rsid w:val="005046B4"/>
    <w:rsid w:val="005231B7"/>
    <w:rsid w:val="005238E8"/>
    <w:rsid w:val="0054304E"/>
    <w:rsid w:val="005454EE"/>
    <w:rsid w:val="00555CE9"/>
    <w:rsid w:val="00555E45"/>
    <w:rsid w:val="00563BC4"/>
    <w:rsid w:val="00575BA7"/>
    <w:rsid w:val="005834C2"/>
    <w:rsid w:val="005962C8"/>
    <w:rsid w:val="005A159E"/>
    <w:rsid w:val="005A1F9E"/>
    <w:rsid w:val="005A698A"/>
    <w:rsid w:val="005D28BD"/>
    <w:rsid w:val="005D359C"/>
    <w:rsid w:val="005D7C43"/>
    <w:rsid w:val="005F2CBD"/>
    <w:rsid w:val="005F3FCF"/>
    <w:rsid w:val="005F6ABE"/>
    <w:rsid w:val="00607B93"/>
    <w:rsid w:val="006128DB"/>
    <w:rsid w:val="00633DFD"/>
    <w:rsid w:val="00634FDA"/>
    <w:rsid w:val="0063547D"/>
    <w:rsid w:val="00635CE6"/>
    <w:rsid w:val="00650FD0"/>
    <w:rsid w:val="00666BEE"/>
    <w:rsid w:val="0067099D"/>
    <w:rsid w:val="00671A59"/>
    <w:rsid w:val="00671E3F"/>
    <w:rsid w:val="00674B0F"/>
    <w:rsid w:val="00676BD2"/>
    <w:rsid w:val="00677393"/>
    <w:rsid w:val="00692F72"/>
    <w:rsid w:val="00693844"/>
    <w:rsid w:val="00693BCC"/>
    <w:rsid w:val="006B5C07"/>
    <w:rsid w:val="006B7F27"/>
    <w:rsid w:val="006C0236"/>
    <w:rsid w:val="006D071A"/>
    <w:rsid w:val="006D1015"/>
    <w:rsid w:val="006D101A"/>
    <w:rsid w:val="006D1024"/>
    <w:rsid w:val="00701D67"/>
    <w:rsid w:val="00706B3D"/>
    <w:rsid w:val="007138EA"/>
    <w:rsid w:val="00714A1C"/>
    <w:rsid w:val="007174BE"/>
    <w:rsid w:val="00720B73"/>
    <w:rsid w:val="00720D01"/>
    <w:rsid w:val="007371BD"/>
    <w:rsid w:val="007467A4"/>
    <w:rsid w:val="00746ACC"/>
    <w:rsid w:val="00753C2F"/>
    <w:rsid w:val="007619F2"/>
    <w:rsid w:val="007620A3"/>
    <w:rsid w:val="00770D4B"/>
    <w:rsid w:val="0077798D"/>
    <w:rsid w:val="00786E7C"/>
    <w:rsid w:val="00787147"/>
    <w:rsid w:val="00791FEB"/>
    <w:rsid w:val="00793C8C"/>
    <w:rsid w:val="007C5C6A"/>
    <w:rsid w:val="007C6315"/>
    <w:rsid w:val="007F067B"/>
    <w:rsid w:val="00800DDD"/>
    <w:rsid w:val="00801FAF"/>
    <w:rsid w:val="0080277F"/>
    <w:rsid w:val="00806484"/>
    <w:rsid w:val="008111B8"/>
    <w:rsid w:val="008309BE"/>
    <w:rsid w:val="00831B32"/>
    <w:rsid w:val="00841C7D"/>
    <w:rsid w:val="00845D24"/>
    <w:rsid w:val="0085726F"/>
    <w:rsid w:val="008610AA"/>
    <w:rsid w:val="008977C2"/>
    <w:rsid w:val="008A6410"/>
    <w:rsid w:val="008A7DCD"/>
    <w:rsid w:val="008B1D8E"/>
    <w:rsid w:val="008C3056"/>
    <w:rsid w:val="008C3920"/>
    <w:rsid w:val="008C504B"/>
    <w:rsid w:val="008D649F"/>
    <w:rsid w:val="008D64D0"/>
    <w:rsid w:val="008D7DF3"/>
    <w:rsid w:val="008E3E2A"/>
    <w:rsid w:val="008E4D9E"/>
    <w:rsid w:val="008F0FD9"/>
    <w:rsid w:val="008F767F"/>
    <w:rsid w:val="00913CC9"/>
    <w:rsid w:val="009233BD"/>
    <w:rsid w:val="0092617C"/>
    <w:rsid w:val="00927181"/>
    <w:rsid w:val="00930278"/>
    <w:rsid w:val="00937BD6"/>
    <w:rsid w:val="00943673"/>
    <w:rsid w:val="009447BD"/>
    <w:rsid w:val="00945F05"/>
    <w:rsid w:val="00971F0D"/>
    <w:rsid w:val="0097436C"/>
    <w:rsid w:val="00977E11"/>
    <w:rsid w:val="00980D33"/>
    <w:rsid w:val="0099000C"/>
    <w:rsid w:val="00991F40"/>
    <w:rsid w:val="00993148"/>
    <w:rsid w:val="00994B22"/>
    <w:rsid w:val="009A0124"/>
    <w:rsid w:val="009A1714"/>
    <w:rsid w:val="009A5369"/>
    <w:rsid w:val="009A624C"/>
    <w:rsid w:val="009B433C"/>
    <w:rsid w:val="009B4EF9"/>
    <w:rsid w:val="009B63B8"/>
    <w:rsid w:val="009B694E"/>
    <w:rsid w:val="009D3914"/>
    <w:rsid w:val="009E1849"/>
    <w:rsid w:val="009E2D1A"/>
    <w:rsid w:val="009E3FDE"/>
    <w:rsid w:val="00A111C8"/>
    <w:rsid w:val="00A2354F"/>
    <w:rsid w:val="00A248B2"/>
    <w:rsid w:val="00A37761"/>
    <w:rsid w:val="00A40B91"/>
    <w:rsid w:val="00A42311"/>
    <w:rsid w:val="00A4318A"/>
    <w:rsid w:val="00A43350"/>
    <w:rsid w:val="00A476C8"/>
    <w:rsid w:val="00A776B2"/>
    <w:rsid w:val="00A83869"/>
    <w:rsid w:val="00A87464"/>
    <w:rsid w:val="00A87F2E"/>
    <w:rsid w:val="00AC5BA8"/>
    <w:rsid w:val="00AE31D8"/>
    <w:rsid w:val="00AF5208"/>
    <w:rsid w:val="00B00AEA"/>
    <w:rsid w:val="00B03DD6"/>
    <w:rsid w:val="00B27059"/>
    <w:rsid w:val="00B30B02"/>
    <w:rsid w:val="00B373F8"/>
    <w:rsid w:val="00B47AF5"/>
    <w:rsid w:val="00B57E1A"/>
    <w:rsid w:val="00B60E76"/>
    <w:rsid w:val="00B624ED"/>
    <w:rsid w:val="00B73AE8"/>
    <w:rsid w:val="00B76565"/>
    <w:rsid w:val="00B8013B"/>
    <w:rsid w:val="00B84886"/>
    <w:rsid w:val="00B90E38"/>
    <w:rsid w:val="00B91C20"/>
    <w:rsid w:val="00BA0274"/>
    <w:rsid w:val="00BA629E"/>
    <w:rsid w:val="00BB3AC9"/>
    <w:rsid w:val="00BC2C83"/>
    <w:rsid w:val="00BD0F43"/>
    <w:rsid w:val="00BD307D"/>
    <w:rsid w:val="00BE170A"/>
    <w:rsid w:val="00BE5512"/>
    <w:rsid w:val="00BE7379"/>
    <w:rsid w:val="00C069CD"/>
    <w:rsid w:val="00C174D8"/>
    <w:rsid w:val="00C175A8"/>
    <w:rsid w:val="00C176A1"/>
    <w:rsid w:val="00C23E09"/>
    <w:rsid w:val="00C32118"/>
    <w:rsid w:val="00C41284"/>
    <w:rsid w:val="00C41DF1"/>
    <w:rsid w:val="00C44E5B"/>
    <w:rsid w:val="00C46A24"/>
    <w:rsid w:val="00C47A04"/>
    <w:rsid w:val="00C5150C"/>
    <w:rsid w:val="00C63407"/>
    <w:rsid w:val="00C6354E"/>
    <w:rsid w:val="00C64A2E"/>
    <w:rsid w:val="00C74517"/>
    <w:rsid w:val="00C76F18"/>
    <w:rsid w:val="00C77869"/>
    <w:rsid w:val="00C81C44"/>
    <w:rsid w:val="00C8514F"/>
    <w:rsid w:val="00C93CD7"/>
    <w:rsid w:val="00C95E2A"/>
    <w:rsid w:val="00CA58F2"/>
    <w:rsid w:val="00CB7F82"/>
    <w:rsid w:val="00CC3AE8"/>
    <w:rsid w:val="00CD7F99"/>
    <w:rsid w:val="00CF0F57"/>
    <w:rsid w:val="00CF2E9B"/>
    <w:rsid w:val="00CF3358"/>
    <w:rsid w:val="00D0272B"/>
    <w:rsid w:val="00D07826"/>
    <w:rsid w:val="00D2339A"/>
    <w:rsid w:val="00D335EE"/>
    <w:rsid w:val="00D37724"/>
    <w:rsid w:val="00D45CD3"/>
    <w:rsid w:val="00D52BDA"/>
    <w:rsid w:val="00D54879"/>
    <w:rsid w:val="00D56D69"/>
    <w:rsid w:val="00D75DD2"/>
    <w:rsid w:val="00DA0082"/>
    <w:rsid w:val="00DA53CA"/>
    <w:rsid w:val="00DB4D01"/>
    <w:rsid w:val="00DC3E8E"/>
    <w:rsid w:val="00DC60FB"/>
    <w:rsid w:val="00DD5D98"/>
    <w:rsid w:val="00DD7203"/>
    <w:rsid w:val="00DF656B"/>
    <w:rsid w:val="00E30D89"/>
    <w:rsid w:val="00E50CDD"/>
    <w:rsid w:val="00E54D11"/>
    <w:rsid w:val="00E650C2"/>
    <w:rsid w:val="00E75E93"/>
    <w:rsid w:val="00E835A0"/>
    <w:rsid w:val="00E968BF"/>
    <w:rsid w:val="00EA4089"/>
    <w:rsid w:val="00EA727C"/>
    <w:rsid w:val="00EA7598"/>
    <w:rsid w:val="00EC7BDC"/>
    <w:rsid w:val="00ED1A3A"/>
    <w:rsid w:val="00ED4361"/>
    <w:rsid w:val="00ED7337"/>
    <w:rsid w:val="00EE586D"/>
    <w:rsid w:val="00EF08D5"/>
    <w:rsid w:val="00EF5942"/>
    <w:rsid w:val="00EF59F0"/>
    <w:rsid w:val="00EF662E"/>
    <w:rsid w:val="00F120CA"/>
    <w:rsid w:val="00F14CB5"/>
    <w:rsid w:val="00F21E58"/>
    <w:rsid w:val="00F31DE6"/>
    <w:rsid w:val="00F76B1A"/>
    <w:rsid w:val="00F92258"/>
    <w:rsid w:val="00FA2FB2"/>
    <w:rsid w:val="00FC6150"/>
    <w:rsid w:val="00FC6C78"/>
    <w:rsid w:val="00FC6D30"/>
    <w:rsid w:val="00FD32BA"/>
    <w:rsid w:val="00FE5F0F"/>
    <w:rsid w:val="00FE669D"/>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7A"/>
    <w:pPr>
      <w:spacing w:after="200" w:line="276" w:lineRule="auto"/>
    </w:pPr>
    <w:rPr>
      <w:rFonts w:ascii="Calibri" w:eastAsia="Calibri" w:hAnsi="Calibri" w:cs="Times New Roman"/>
      <w:lang w:val="ru-RU"/>
    </w:rPr>
  </w:style>
  <w:style w:type="paragraph" w:styleId="1">
    <w:name w:val="heading 1"/>
    <w:basedOn w:val="a"/>
    <w:link w:val="10"/>
    <w:uiPriority w:val="9"/>
    <w:qFormat/>
    <w:rsid w:val="003103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FA2F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37A"/>
    <w:rPr>
      <w:rFonts w:ascii="Times New Roman" w:eastAsia="Times New Roman" w:hAnsi="Times New Roman" w:cs="Times New Roman"/>
      <w:b/>
      <w:bCs/>
      <w:kern w:val="36"/>
      <w:sz w:val="48"/>
      <w:szCs w:val="48"/>
      <w:lang w:val="ru-RU" w:eastAsia="ru-RU"/>
    </w:rPr>
  </w:style>
  <w:style w:type="table" w:styleId="a3">
    <w:name w:val="Table Grid"/>
    <w:basedOn w:val="a1"/>
    <w:uiPriority w:val="39"/>
    <w:rsid w:val="003103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37A"/>
    <w:pPr>
      <w:spacing w:after="160" w:line="259" w:lineRule="auto"/>
      <w:ind w:left="720"/>
      <w:contextualSpacing/>
    </w:pPr>
    <w:rPr>
      <w:rFonts w:asciiTheme="minorHAnsi" w:eastAsiaTheme="minorHAnsi" w:hAnsiTheme="minorHAnsi" w:cstheme="minorBidi"/>
    </w:rPr>
  </w:style>
  <w:style w:type="character" w:customStyle="1" w:styleId="docdata">
    <w:name w:val="docdata"/>
    <w:aliases w:val="docy,v5,2642,baiaagaaboqcaaadiwgaaawzcaaaaaaaaaaaaaaaaaaaaaaaaaaaaaaaaaaaaaaaaaaaaaaaaaaaaaaaaaaaaaaaaaaaaaaaaaaaaaaaaaaaaaaaaaaaaaaaaaaaaaaaaaaaaaaaaaaaaaaaaaaaaaaaaaaaaaaaaaaaaaaaaaaaaaaaaaaaaaaaaaaaaaaaaaaaaaaaaaaaaaaaaaaaaaaaaaaaaaaaaaaaaaaa"/>
    <w:basedOn w:val="a0"/>
    <w:rsid w:val="0031037A"/>
  </w:style>
  <w:style w:type="paragraph" w:styleId="21">
    <w:name w:val="Body Text Indent 2"/>
    <w:basedOn w:val="a"/>
    <w:link w:val="22"/>
    <w:uiPriority w:val="99"/>
    <w:rsid w:val="0031037A"/>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uiPriority w:val="99"/>
    <w:rsid w:val="0031037A"/>
    <w:rPr>
      <w:rFonts w:ascii="Times New Roman" w:eastAsia="Times New Roman" w:hAnsi="Times New Roman" w:cs="Times New Roman"/>
      <w:sz w:val="24"/>
      <w:szCs w:val="20"/>
      <w:lang w:val="ru-RU" w:eastAsia="ru-RU"/>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8 Знак"/>
    <w:basedOn w:val="a"/>
    <w:uiPriority w:val="99"/>
    <w:qFormat/>
    <w:rsid w:val="0031037A"/>
    <w:pPr>
      <w:suppressAutoHyphens/>
      <w:autoSpaceDN w:val="0"/>
      <w:spacing w:before="100" w:after="100" w:line="240" w:lineRule="auto"/>
      <w:textAlignment w:val="baseline"/>
    </w:pPr>
    <w:rPr>
      <w:rFonts w:ascii="Times New Roman" w:eastAsia="Times New Roman" w:hAnsi="Times New Roman"/>
      <w:color w:val="00000A"/>
      <w:kern w:val="3"/>
      <w:sz w:val="24"/>
      <w:szCs w:val="24"/>
      <w:lang w:eastAsia="ru-RU"/>
    </w:rPr>
  </w:style>
  <w:style w:type="paragraph" w:customStyle="1" w:styleId="Standard">
    <w:name w:val="Standard"/>
    <w:rsid w:val="0031037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ru-RU" w:eastAsia="ru-RU"/>
    </w:rPr>
  </w:style>
  <w:style w:type="character" w:customStyle="1" w:styleId="acopre">
    <w:name w:val="acopre"/>
    <w:basedOn w:val="a0"/>
    <w:rsid w:val="0031037A"/>
  </w:style>
  <w:style w:type="character" w:styleId="a6">
    <w:name w:val="Emphasis"/>
    <w:basedOn w:val="a0"/>
    <w:uiPriority w:val="20"/>
    <w:qFormat/>
    <w:rsid w:val="0031037A"/>
    <w:rPr>
      <w:i/>
      <w:iCs/>
    </w:rPr>
  </w:style>
  <w:style w:type="paragraph" w:styleId="a7">
    <w:name w:val="Balloon Text"/>
    <w:basedOn w:val="a"/>
    <w:link w:val="a8"/>
    <w:uiPriority w:val="99"/>
    <w:semiHidden/>
    <w:unhideWhenUsed/>
    <w:rsid w:val="00E968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68BF"/>
    <w:rPr>
      <w:rFonts w:ascii="Segoe UI" w:eastAsia="Calibri" w:hAnsi="Segoe UI" w:cs="Segoe UI"/>
      <w:sz w:val="18"/>
      <w:szCs w:val="18"/>
      <w:lang w:val="ru-RU"/>
    </w:rPr>
  </w:style>
  <w:style w:type="paragraph" w:customStyle="1" w:styleId="gmail-msonospacing">
    <w:name w:val="gmail-msonospacing"/>
    <w:basedOn w:val="a"/>
    <w:rsid w:val="00A3776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Body Text"/>
    <w:basedOn w:val="a"/>
    <w:link w:val="aa"/>
    <w:uiPriority w:val="99"/>
    <w:semiHidden/>
    <w:unhideWhenUsed/>
    <w:rsid w:val="00D45CD3"/>
    <w:pPr>
      <w:spacing w:after="120"/>
    </w:pPr>
  </w:style>
  <w:style w:type="character" w:customStyle="1" w:styleId="aa">
    <w:name w:val="Основной текст Знак"/>
    <w:basedOn w:val="a0"/>
    <w:link w:val="a9"/>
    <w:uiPriority w:val="99"/>
    <w:semiHidden/>
    <w:rsid w:val="00D45CD3"/>
    <w:rPr>
      <w:rFonts w:ascii="Calibri" w:eastAsia="Calibri" w:hAnsi="Calibri" w:cs="Times New Roman"/>
      <w:lang w:val="ru-RU"/>
    </w:rPr>
  </w:style>
  <w:style w:type="paragraph" w:styleId="ab">
    <w:name w:val="No Spacing"/>
    <w:uiPriority w:val="1"/>
    <w:qFormat/>
    <w:rsid w:val="00D45CD3"/>
    <w:pPr>
      <w:spacing w:after="0" w:line="240" w:lineRule="auto"/>
    </w:pPr>
    <w:rPr>
      <w:rFonts w:ascii="Calibri" w:eastAsia="Calibri" w:hAnsi="Calibri" w:cs="Times New Roman"/>
    </w:rPr>
  </w:style>
  <w:style w:type="paragraph" w:customStyle="1" w:styleId="xfmc2">
    <w:name w:val="xfmc2"/>
    <w:basedOn w:val="a"/>
    <w:rsid w:val="00D45C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FA2FB2"/>
    <w:rPr>
      <w:rFonts w:asciiTheme="majorHAnsi" w:eastAsiaTheme="majorEastAsia" w:hAnsiTheme="majorHAnsi" w:cstheme="majorBidi"/>
      <w:color w:val="2E74B5" w:themeColor="accent1" w:themeShade="BF"/>
      <w:sz w:val="26"/>
      <w:szCs w:val="26"/>
      <w:lang w:val="ru-RU"/>
    </w:rPr>
  </w:style>
  <w:style w:type="paragraph" w:customStyle="1" w:styleId="Default">
    <w:name w:val="Default"/>
    <w:rsid w:val="0015624C"/>
    <w:pPr>
      <w:autoSpaceDE w:val="0"/>
      <w:autoSpaceDN w:val="0"/>
      <w:adjustRightInd w:val="0"/>
      <w:spacing w:after="0" w:line="240" w:lineRule="auto"/>
    </w:pPr>
    <w:rPr>
      <w:rFonts w:ascii="Myriad Pro" w:hAnsi="Myriad Pro" w:cs="Myriad Pro"/>
      <w:color w:val="000000"/>
      <w:sz w:val="24"/>
      <w:szCs w:val="24"/>
    </w:rPr>
  </w:style>
  <w:style w:type="paragraph" w:customStyle="1" w:styleId="11">
    <w:name w:val="Обычный1"/>
    <w:qFormat/>
    <w:rsid w:val="0015624C"/>
    <w:pPr>
      <w:spacing w:line="258" w:lineRule="auto"/>
    </w:pPr>
    <w:rPr>
      <w:rFonts w:ascii="Calibri" w:eastAsia="Calibri" w:hAnsi="Calibri" w:cs="Times New Roman"/>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5FDA-D768-457B-B9CD-3B836336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837</Words>
  <Characters>4772</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Maxym</cp:lastModifiedBy>
  <cp:revision>378</cp:revision>
  <cp:lastPrinted>2021-03-09T11:12:00Z</cp:lastPrinted>
  <dcterms:created xsi:type="dcterms:W3CDTF">2021-03-09T09:07:00Z</dcterms:created>
  <dcterms:modified xsi:type="dcterms:W3CDTF">2024-03-21T08:32:00Z</dcterms:modified>
</cp:coreProperties>
</file>