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9903E4" w:rsidRPr="00870E22" w:rsidRDefault="009903E4" w:rsidP="009903E4">
      <w:pPr>
        <w:widowControl w:val="0"/>
        <w:contextualSpacing/>
        <w:jc w:val="center"/>
        <w:rPr>
          <w:rFonts w:ascii="Times New Roman" w:hAnsi="Times New Roman"/>
          <w:sz w:val="28"/>
          <w:szCs w:val="28"/>
        </w:rPr>
      </w:pPr>
      <w:r>
        <w:rPr>
          <w:rFonts w:ascii="Times New Roman" w:hAnsi="Times New Roman"/>
          <w:sz w:val="28"/>
          <w:szCs w:val="28"/>
        </w:rPr>
        <w:t>Запасні частини для автомобіл</w:t>
      </w:r>
      <w:r w:rsidR="00A9502A">
        <w:rPr>
          <w:rFonts w:ascii="Times New Roman" w:hAnsi="Times New Roman"/>
          <w:sz w:val="28"/>
          <w:szCs w:val="28"/>
        </w:rPr>
        <w:t>ів</w:t>
      </w:r>
    </w:p>
    <w:p w:rsidR="00397145" w:rsidRPr="00B40E85" w:rsidRDefault="009903E4" w:rsidP="009903E4">
      <w:pPr>
        <w:widowControl w:val="0"/>
        <w:contextualSpacing/>
        <w:jc w:val="center"/>
        <w:rPr>
          <w:rFonts w:ascii="Times New Roman" w:hAnsi="Times New Roman"/>
          <w:sz w:val="28"/>
          <w:szCs w:val="28"/>
        </w:rPr>
      </w:pPr>
      <w:r w:rsidRPr="003B36FD">
        <w:rPr>
          <w:rFonts w:ascii="Times New Roman" w:hAnsi="Times New Roman"/>
          <w:sz w:val="28"/>
          <w:szCs w:val="28"/>
        </w:rPr>
        <w:t xml:space="preserve"> </w:t>
      </w:r>
      <w:r w:rsidRPr="00754BA0">
        <w:rPr>
          <w:rFonts w:ascii="Times New Roman" w:hAnsi="Times New Roman"/>
          <w:sz w:val="28"/>
          <w:szCs w:val="28"/>
        </w:rPr>
        <w:t>(ДК 021:</w:t>
      </w:r>
      <w:r w:rsidRPr="00B40E85">
        <w:rPr>
          <w:rFonts w:ascii="Times New Roman" w:hAnsi="Times New Roman"/>
          <w:sz w:val="28"/>
          <w:szCs w:val="28"/>
        </w:rPr>
        <w:t xml:space="preserve">2015 – </w:t>
      </w:r>
      <w:r w:rsidRPr="00D46DFC">
        <w:rPr>
          <w:rFonts w:ascii="Times New Roman" w:eastAsia="Times New Roman" w:hAnsi="Times New Roman"/>
          <w:sz w:val="28"/>
          <w:szCs w:val="28"/>
        </w:rPr>
        <w:t xml:space="preserve">34330000-9 - </w:t>
      </w:r>
      <w:r w:rsidRPr="00D46DFC">
        <w:rPr>
          <w:rFonts w:ascii="Times New Roman" w:hAnsi="Times New Roman"/>
          <w:sz w:val="28"/>
          <w:szCs w:val="28"/>
        </w:rPr>
        <w:t>Запасні частини до вантажних транспортних засобів, фургонів та легкових автомобілів</w:t>
      </w:r>
      <w:r w:rsidRPr="00B40E85">
        <w:rPr>
          <w:rFonts w:ascii="Times New Roman" w:hAnsi="Times New Roman"/>
          <w:sz w:val="28"/>
          <w:szCs w:val="28"/>
        </w:rPr>
        <w:t>)</w:t>
      </w:r>
    </w:p>
    <w:p w:rsidR="00397145" w:rsidRPr="00B40E85" w:rsidRDefault="00397145" w:rsidP="00397145">
      <w:pPr>
        <w:rPr>
          <w:sz w:val="28"/>
          <w:szCs w:val="28"/>
        </w:rPr>
      </w:pP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C833FE">
        <w:rPr>
          <w:rFonts w:ascii="Times New Roman" w:hAnsi="Times New Roman"/>
          <w:b/>
          <w:sz w:val="24"/>
          <w:szCs w:val="24"/>
        </w:rPr>
        <w:t xml:space="preserve"> </w:t>
      </w:r>
      <w:r w:rsidRPr="003B36FD">
        <w:rPr>
          <w:rFonts w:ascii="Times New Roman" w:hAnsi="Times New Roman"/>
          <w:b/>
          <w:sz w:val="24"/>
          <w:szCs w:val="24"/>
        </w:rPr>
        <w:t>Конотоп</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w:t>
      </w:r>
      <w:r w:rsidR="00C833FE">
        <w:rPr>
          <w:rFonts w:ascii="Times New Roman" w:hAnsi="Times New Roman"/>
          <w:bCs/>
          <w:sz w:val="24"/>
          <w:szCs w:val="24"/>
        </w:rPr>
        <w:t xml:space="preserve">4 </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C833FE">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33FE" w:rsidRDefault="00397145" w:rsidP="00397145">
            <w:pPr>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C833FE">
              <w:rPr>
                <w:rFonts w:ascii="Times New Roman" w:hAnsi="Times New Roman"/>
                <w:color w:val="000000"/>
                <w:sz w:val="24"/>
                <w:szCs w:val="24"/>
              </w:rPr>
              <w:t xml:space="preserve">заступник </w:t>
            </w:r>
            <w:r w:rsidRPr="00EB7F35">
              <w:rPr>
                <w:rFonts w:ascii="Times New Roman" w:hAnsi="Times New Roman"/>
                <w:color w:val="000000"/>
                <w:sz w:val="24"/>
                <w:szCs w:val="24"/>
              </w:rPr>
              <w:t>начальник</w:t>
            </w:r>
            <w:r w:rsidR="00C833FE">
              <w:rPr>
                <w:rFonts w:ascii="Times New Roman" w:hAnsi="Times New Roman"/>
                <w:color w:val="000000"/>
                <w:sz w:val="24"/>
                <w:szCs w:val="24"/>
              </w:rPr>
              <w:t>а</w:t>
            </w:r>
            <w:r w:rsidRPr="00EB7F35">
              <w:rPr>
                <w:rFonts w:ascii="Times New Roman" w:hAnsi="Times New Roman"/>
                <w:color w:val="000000"/>
                <w:sz w:val="24"/>
                <w:szCs w:val="24"/>
              </w:rPr>
              <w:t xml:space="preserve"> </w:t>
            </w:r>
          </w:p>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24A3" w:rsidRPr="00221C3F" w:rsidRDefault="009F24A3" w:rsidP="009F24A3">
            <w:pPr>
              <w:pStyle w:val="c7e0e3eeebeee2eeea"/>
              <w:ind w:left="0"/>
              <w:jc w:val="left"/>
              <w:rPr>
                <w:sz w:val="24"/>
                <w:szCs w:val="24"/>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Pr="00D46DFC">
              <w:rPr>
                <w:rFonts w:ascii="Times New Roman" w:eastAsia="Times New Roman" w:hAnsi="Times New Roman" w:cs="Times New Roman"/>
                <w:sz w:val="24"/>
                <w:szCs w:val="24"/>
              </w:rPr>
              <w:t xml:space="preserve">34330000-9 - </w:t>
            </w:r>
            <w:r w:rsidRPr="00D46DFC">
              <w:rPr>
                <w:rFonts w:ascii="Times New Roman" w:hAnsi="Times New Roman" w:cs="Times New Roman"/>
                <w:sz w:val="24"/>
                <w:szCs w:val="24"/>
              </w:rPr>
              <w:t>Запасні частини до вантажних транспортних засобів, фургонів та легкових автомобілів</w:t>
            </w:r>
          </w:p>
          <w:p w:rsidR="00C55F14" w:rsidRPr="009F6F03" w:rsidRDefault="00DE5CF7" w:rsidP="009F6F03">
            <w:pPr>
              <w:shd w:val="clear" w:color="auto" w:fill="FFFFFF"/>
              <w:spacing w:line="300" w:lineRule="atLeas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Запасні частини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C833FE" w:rsidRDefault="00397145" w:rsidP="009F6F03">
            <w:pPr>
              <w:spacing w:before="100" w:beforeAutospacing="1"/>
              <w:rPr>
                <w:rFonts w:ascii="Times New Roman" w:hAnsi="Times New Roman"/>
                <w:sz w:val="24"/>
                <w:szCs w:val="24"/>
              </w:rPr>
            </w:pPr>
            <w:r w:rsidRPr="00397145">
              <w:rPr>
                <w:rStyle w:val="12"/>
                <w:rFonts w:ascii="Times New Roman" w:hAnsi="Times New Roman"/>
                <w:sz w:val="24"/>
                <w:szCs w:val="24"/>
              </w:rPr>
              <w:t xml:space="preserve">Поставка запчастин 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Pr="00397145">
              <w:rPr>
                <w:rFonts w:ascii="Times New Roman" w:hAnsi="Times New Roman"/>
                <w:sz w:val="24"/>
                <w:szCs w:val="24"/>
              </w:rPr>
              <w:t xml:space="preserve">вул. </w:t>
            </w:r>
            <w:r w:rsidR="00732F92">
              <w:rPr>
                <w:rFonts w:ascii="Times New Roman" w:hAnsi="Times New Roman"/>
                <w:sz w:val="24"/>
                <w:szCs w:val="24"/>
              </w:rPr>
              <w:t>Лесі Українки</w:t>
            </w:r>
            <w:r w:rsidRPr="00397145">
              <w:rPr>
                <w:rFonts w:ascii="Times New Roman" w:hAnsi="Times New Roman"/>
                <w:sz w:val="24"/>
                <w:szCs w:val="24"/>
              </w:rPr>
              <w:t xml:space="preserve">, </w:t>
            </w:r>
            <w:r w:rsidRPr="00C833FE">
              <w:rPr>
                <w:rFonts w:ascii="Times New Roman" w:hAnsi="Times New Roman"/>
                <w:sz w:val="24"/>
                <w:szCs w:val="24"/>
              </w:rPr>
              <w:t xml:space="preserve">буд. </w:t>
            </w:r>
            <w:r w:rsidR="00732F92">
              <w:rPr>
                <w:rFonts w:ascii="Times New Roman" w:hAnsi="Times New Roman"/>
                <w:sz w:val="24"/>
                <w:szCs w:val="24"/>
              </w:rPr>
              <w:t>7</w:t>
            </w:r>
            <w:r w:rsidRPr="00C833FE">
              <w:rPr>
                <w:rFonts w:ascii="Times New Roman" w:hAnsi="Times New Roman"/>
                <w:sz w:val="24"/>
                <w:szCs w:val="24"/>
              </w:rPr>
              <w:t xml:space="preserve">, Сумська область, м. </w:t>
            </w:r>
            <w:r w:rsidR="00732F92">
              <w:rPr>
                <w:rFonts w:ascii="Times New Roman" w:hAnsi="Times New Roman"/>
                <w:sz w:val="24"/>
                <w:szCs w:val="24"/>
              </w:rPr>
              <w:t>Буринь</w:t>
            </w:r>
            <w:r w:rsidRPr="00C833FE">
              <w:rPr>
                <w:rFonts w:ascii="Times New Roman" w:hAnsi="Times New Roman"/>
                <w:sz w:val="24"/>
                <w:szCs w:val="24"/>
              </w:rPr>
              <w:t>, 41</w:t>
            </w:r>
            <w:r w:rsidR="00732F92">
              <w:rPr>
                <w:rFonts w:ascii="Times New Roman" w:hAnsi="Times New Roman"/>
                <w:sz w:val="24"/>
                <w:szCs w:val="24"/>
              </w:rPr>
              <w:t>700</w:t>
            </w:r>
            <w:r w:rsidRPr="00C833FE">
              <w:rPr>
                <w:rStyle w:val="12"/>
                <w:rFonts w:ascii="Times New Roman" w:hAnsi="Times New Roman"/>
                <w:sz w:val="24"/>
                <w:szCs w:val="24"/>
              </w:rPr>
              <w:t>.</w:t>
            </w:r>
          </w:p>
          <w:p w:rsidR="00C55F14" w:rsidRPr="00DE5CF7" w:rsidRDefault="00C833FE" w:rsidP="009F6F03">
            <w:pPr>
              <w:shd w:val="clear" w:color="auto" w:fill="FFFFFF"/>
              <w:spacing w:line="300" w:lineRule="atLeast"/>
              <w:rPr>
                <w:rFonts w:ascii="Times New Roman" w:eastAsia="Times New Roman" w:hAnsi="Times New Roman" w:cs="Times New Roman"/>
                <w:b/>
                <w:color w:val="202124"/>
                <w:sz w:val="24"/>
                <w:szCs w:val="24"/>
              </w:rPr>
            </w:pPr>
            <w:r w:rsidRPr="00C833FE">
              <w:rPr>
                <w:rFonts w:ascii="Times New Roman" w:eastAsia="Times New Roman" w:hAnsi="Times New Roman" w:cs="Times New Roman"/>
                <w:b/>
                <w:sz w:val="24"/>
                <w:szCs w:val="24"/>
              </w:rPr>
              <w:t>кількість та назву товару вказано в додатку № 2.</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732F9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 травня </w:t>
            </w:r>
            <w:r w:rsidR="00601F7D" w:rsidRPr="00397145">
              <w:rPr>
                <w:rFonts w:ascii="Times New Roman" w:eastAsia="Times New Roman" w:hAnsi="Times New Roman" w:cs="Times New Roman"/>
                <w:sz w:val="24"/>
                <w:szCs w:val="24"/>
              </w:rPr>
              <w:t>до  3</w:t>
            </w:r>
            <w:r w:rsidR="00B12A39">
              <w:rPr>
                <w:rFonts w:ascii="Times New Roman" w:eastAsia="Times New Roman" w:hAnsi="Times New Roman" w:cs="Times New Roman"/>
                <w:sz w:val="24"/>
                <w:szCs w:val="24"/>
              </w:rPr>
              <w:t>1</w:t>
            </w:r>
            <w:r w:rsidR="00601F7D" w:rsidRPr="00397145">
              <w:rPr>
                <w:rFonts w:ascii="Times New Roman" w:eastAsia="Times New Roman" w:hAnsi="Times New Roman" w:cs="Times New Roman"/>
                <w:sz w:val="24"/>
                <w:szCs w:val="24"/>
              </w:rPr>
              <w:t xml:space="preserve"> </w:t>
            </w:r>
            <w:r w:rsidR="00B12A39">
              <w:rPr>
                <w:rFonts w:ascii="Times New Roman" w:eastAsia="Times New Roman" w:hAnsi="Times New Roman" w:cs="Times New Roman"/>
                <w:sz w:val="24"/>
                <w:szCs w:val="24"/>
              </w:rPr>
              <w:t>грудня</w:t>
            </w:r>
            <w:r w:rsidR="00601F7D" w:rsidRPr="00397145">
              <w:rPr>
                <w:rFonts w:ascii="Times New Roman" w:eastAsia="Times New Roman" w:hAnsi="Times New Roman" w:cs="Times New Roman"/>
                <w:sz w:val="24"/>
                <w:szCs w:val="24"/>
              </w:rPr>
              <w:t xml:space="preserve">  20</w:t>
            </w:r>
            <w:r w:rsidR="00397145" w:rsidRPr="00397145">
              <w:rPr>
                <w:rFonts w:ascii="Times New Roman" w:eastAsia="Times New Roman" w:hAnsi="Times New Roman" w:cs="Times New Roman"/>
                <w:sz w:val="24"/>
                <w:szCs w:val="24"/>
              </w:rPr>
              <w:t>2</w:t>
            </w:r>
            <w:r w:rsidR="00C833FE">
              <w:rPr>
                <w:rFonts w:ascii="Times New Roman" w:eastAsia="Times New Roman" w:hAnsi="Times New Roman" w:cs="Times New Roman"/>
                <w:sz w:val="24"/>
                <w:szCs w:val="24"/>
              </w:rPr>
              <w:t>4</w:t>
            </w:r>
            <w:r w:rsidR="00601F7D" w:rsidRPr="00397145">
              <w:rPr>
                <w:rFonts w:ascii="Times New Roman" w:eastAsia="Times New Roman" w:hAnsi="Times New Roman" w:cs="Times New Roman"/>
                <w:sz w:val="24"/>
                <w:szCs w:val="24"/>
              </w:rPr>
              <w:t xml:space="preserve"> року</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B4075" w:rsidRDefault="003D530F" w:rsidP="003D530F">
            <w:pPr>
              <w:spacing w:before="150" w:after="150"/>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6E4FCF">
              <w:rPr>
                <w:rFonts w:ascii="Times New Roman" w:hAnsi="Times New Roman"/>
                <w:b/>
                <w:sz w:val="24"/>
                <w:szCs w:val="24"/>
              </w:rPr>
              <w:t>28</w:t>
            </w:r>
            <w:r w:rsidR="009B4075" w:rsidRPr="009B4075">
              <w:rPr>
                <w:rFonts w:ascii="Times New Roman" w:hAnsi="Times New Roman"/>
                <w:b/>
                <w:sz w:val="24"/>
                <w:szCs w:val="24"/>
              </w:rPr>
              <w:t>.</w:t>
            </w:r>
            <w:r w:rsidR="00C833FE">
              <w:rPr>
                <w:rFonts w:ascii="Times New Roman" w:hAnsi="Times New Roman"/>
                <w:b/>
                <w:sz w:val="24"/>
                <w:szCs w:val="24"/>
              </w:rPr>
              <w:t>02</w:t>
            </w:r>
            <w:r w:rsidR="009B4075" w:rsidRPr="009B4075">
              <w:rPr>
                <w:rFonts w:ascii="Times New Roman" w:hAnsi="Times New Roman"/>
                <w:b/>
                <w:sz w:val="24"/>
                <w:szCs w:val="24"/>
              </w:rPr>
              <w:t>.202</w:t>
            </w:r>
            <w:r w:rsidR="00C833FE">
              <w:rPr>
                <w:rFonts w:ascii="Times New Roman" w:hAnsi="Times New Roman"/>
                <w:b/>
                <w:sz w:val="24"/>
                <w:szCs w:val="24"/>
              </w:rPr>
              <w:t>4</w:t>
            </w:r>
            <w:r w:rsidR="009B4075" w:rsidRPr="009B4075">
              <w:rPr>
                <w:rFonts w:ascii="Times New Roman" w:hAnsi="Times New Roman"/>
                <w:b/>
                <w:sz w:val="24"/>
                <w:szCs w:val="24"/>
              </w:rPr>
              <w:t xml:space="preserve">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D530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530F">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F60FBF">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6E4FCF" w:rsidRPr="006E4FCF">
              <w:rPr>
                <w:rFonts w:ascii="Times New Roman" w:eastAsia="Times New Roman" w:hAnsi="Times New Roman" w:cs="Times New Roman"/>
                <w:sz w:val="24"/>
                <w:szCs w:val="24"/>
                <w:highlight w:val="white"/>
              </w:rPr>
              <w:t>/</w:t>
            </w:r>
            <w:r w:rsidR="006E4FCF" w:rsidRPr="006E4FCF">
              <w:rPr>
                <w:rFonts w:ascii="Times New Roman" w:hAnsi="Times New Roman" w:cs="Times New Roman"/>
                <w:sz w:val="24"/>
                <w:szCs w:val="24"/>
                <w:shd w:val="clear" w:color="auto" w:fill="FFFFFF"/>
              </w:rPr>
              <w:t>Ісламської Республіки Іран</w:t>
            </w:r>
            <w:r w:rsidRPr="002318F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E4FCF" w:rsidRPr="006E4FCF">
              <w:rPr>
                <w:rFonts w:ascii="Times New Roman" w:eastAsia="Times New Roman" w:hAnsi="Times New Roman" w:cs="Times New Roman"/>
                <w:sz w:val="24"/>
                <w:szCs w:val="24"/>
                <w:highlight w:val="white"/>
              </w:rPr>
              <w:t>/</w:t>
            </w:r>
            <w:r w:rsidR="006E4FCF" w:rsidRPr="006E4FCF">
              <w:rPr>
                <w:rFonts w:ascii="Times New Roman" w:hAnsi="Times New Roman" w:cs="Times New Roman"/>
                <w:sz w:val="24"/>
                <w:szCs w:val="24"/>
                <w:shd w:val="clear" w:color="auto" w:fill="FFFFFF"/>
              </w:rPr>
              <w:t>Ісламської Республіки Іран</w:t>
            </w:r>
            <w:r w:rsidRPr="002318F3">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E4FCF" w:rsidRPr="006E4FCF">
              <w:rPr>
                <w:rFonts w:ascii="Times New Roman" w:eastAsia="Times New Roman" w:hAnsi="Times New Roman" w:cs="Times New Roman"/>
                <w:sz w:val="24"/>
                <w:szCs w:val="24"/>
                <w:highlight w:val="white"/>
              </w:rPr>
              <w:t>/</w:t>
            </w:r>
            <w:r w:rsidR="006E4FCF" w:rsidRPr="006E4FCF">
              <w:rPr>
                <w:rFonts w:ascii="Times New Roman" w:hAnsi="Times New Roman" w:cs="Times New Roman"/>
                <w:sz w:val="24"/>
                <w:szCs w:val="24"/>
                <w:shd w:val="clear" w:color="auto" w:fill="FFFFFF"/>
              </w:rPr>
              <w:t>Ісламської Республіки Іран</w:t>
            </w:r>
            <w:r w:rsidRPr="002318F3">
              <w:rPr>
                <w:rFonts w:ascii="Times New Roman" w:eastAsia="Times New Roman" w:hAnsi="Times New Roman" w:cs="Times New Roman"/>
                <w:sz w:val="24"/>
                <w:szCs w:val="24"/>
                <w:highlight w:val="white"/>
              </w:rPr>
              <w:t>, громадянин Російської Федерації/Республіки Білорусь</w:t>
            </w:r>
            <w:r w:rsidR="006E4FCF" w:rsidRPr="006E4FCF">
              <w:rPr>
                <w:rFonts w:ascii="Times New Roman" w:eastAsia="Times New Roman" w:hAnsi="Times New Roman" w:cs="Times New Roman"/>
                <w:sz w:val="24"/>
                <w:szCs w:val="24"/>
                <w:highlight w:val="white"/>
              </w:rPr>
              <w:t>/</w:t>
            </w:r>
            <w:r w:rsidR="006E4FCF" w:rsidRPr="006E4FCF">
              <w:rPr>
                <w:rFonts w:ascii="Times New Roman" w:hAnsi="Times New Roman" w:cs="Times New Roman"/>
                <w:sz w:val="24"/>
                <w:szCs w:val="24"/>
                <w:shd w:val="clear" w:color="auto" w:fill="FFFFFF"/>
              </w:rPr>
              <w:t>Ісламської Республіки Іран</w:t>
            </w:r>
            <w:r w:rsidRPr="002318F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4FCF" w:rsidRPr="006E4FCF">
              <w:rPr>
                <w:rFonts w:ascii="Times New Roman" w:eastAsia="Times New Roman" w:hAnsi="Times New Roman" w:cs="Times New Roman"/>
                <w:sz w:val="24"/>
                <w:szCs w:val="24"/>
                <w:highlight w:val="white"/>
              </w:rPr>
              <w:t>/</w:t>
            </w:r>
            <w:r w:rsidR="006E4FCF" w:rsidRPr="006E4FCF">
              <w:rPr>
                <w:rFonts w:ascii="Times New Roman" w:hAnsi="Times New Roman" w:cs="Times New Roman"/>
                <w:sz w:val="24"/>
                <w:szCs w:val="24"/>
                <w:shd w:val="clear" w:color="auto" w:fill="FFFFFF"/>
              </w:rPr>
              <w:t>Ісламської Республіки Іран</w:t>
            </w:r>
            <w:r w:rsidRPr="002318F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lastRenderedPageBreak/>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є громадянином Російської Федерації/Республіки Білорусь</w:t>
            </w:r>
            <w:r w:rsidR="005153FF" w:rsidRPr="006E4FCF">
              <w:rPr>
                <w:rFonts w:ascii="Times New Roman" w:eastAsia="Times New Roman" w:hAnsi="Times New Roman" w:cs="Times New Roman"/>
                <w:sz w:val="24"/>
                <w:szCs w:val="24"/>
                <w:highlight w:val="white"/>
              </w:rPr>
              <w:t>/</w:t>
            </w:r>
            <w:r w:rsidR="005153FF" w:rsidRPr="006E4FCF">
              <w:rPr>
                <w:rFonts w:ascii="Times New Roman" w:hAnsi="Times New Roman" w:cs="Times New Roman"/>
                <w:sz w:val="24"/>
                <w:szCs w:val="24"/>
                <w:shd w:val="clear" w:color="auto" w:fill="FFFFFF"/>
              </w:rPr>
              <w:t>Ісламської Республіки Іран</w:t>
            </w:r>
            <w:r w:rsidRPr="00AF02C0">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153FF" w:rsidRPr="006E4FCF">
              <w:rPr>
                <w:rFonts w:ascii="Times New Roman" w:eastAsia="Times New Roman" w:hAnsi="Times New Roman" w:cs="Times New Roman"/>
                <w:sz w:val="24"/>
                <w:szCs w:val="24"/>
                <w:highlight w:val="white"/>
              </w:rPr>
              <w:t>/</w:t>
            </w:r>
            <w:r w:rsidR="005153FF" w:rsidRPr="006E4FCF">
              <w:rPr>
                <w:rFonts w:ascii="Times New Roman" w:hAnsi="Times New Roman" w:cs="Times New Roman"/>
                <w:sz w:val="24"/>
                <w:szCs w:val="24"/>
                <w:shd w:val="clear" w:color="auto" w:fill="FFFFFF"/>
              </w:rPr>
              <w:t>Ісламської Республіки Іран</w:t>
            </w:r>
            <w:r w:rsidRPr="00AF02C0">
              <w:rPr>
                <w:rFonts w:ascii="Times New Roman" w:eastAsia="Times New Roman" w:hAnsi="Times New Roman" w:cs="Times New Roman"/>
                <w:sz w:val="24"/>
                <w:szCs w:val="24"/>
                <w:highlight w:val="white"/>
              </w:rPr>
              <w:t>, громадянин Російської Федерації/Республіки Білорусь</w:t>
            </w:r>
            <w:r w:rsidR="005153FF" w:rsidRPr="006E4FCF">
              <w:rPr>
                <w:rFonts w:ascii="Times New Roman" w:eastAsia="Times New Roman" w:hAnsi="Times New Roman" w:cs="Times New Roman"/>
                <w:sz w:val="24"/>
                <w:szCs w:val="24"/>
                <w:highlight w:val="white"/>
              </w:rPr>
              <w:t>/</w:t>
            </w:r>
            <w:r w:rsidR="005153FF" w:rsidRPr="006E4FCF">
              <w:rPr>
                <w:rFonts w:ascii="Times New Roman" w:hAnsi="Times New Roman" w:cs="Times New Roman"/>
                <w:sz w:val="24"/>
                <w:szCs w:val="24"/>
                <w:shd w:val="clear" w:color="auto" w:fill="FFFFFF"/>
              </w:rPr>
              <w:t>Ісламської Республіки Іран</w:t>
            </w:r>
            <w:r w:rsidRPr="00AF02C0">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153FF" w:rsidRPr="006E4FCF">
              <w:rPr>
                <w:rFonts w:ascii="Times New Roman" w:eastAsia="Times New Roman" w:hAnsi="Times New Roman" w:cs="Times New Roman"/>
                <w:sz w:val="24"/>
                <w:szCs w:val="24"/>
                <w:highlight w:val="white"/>
              </w:rPr>
              <w:t>/</w:t>
            </w:r>
            <w:r w:rsidR="005153FF" w:rsidRPr="006E4FCF">
              <w:rPr>
                <w:rFonts w:ascii="Times New Roman" w:hAnsi="Times New Roman" w:cs="Times New Roman"/>
                <w:sz w:val="24"/>
                <w:szCs w:val="24"/>
                <w:shd w:val="clear" w:color="auto" w:fill="FFFFFF"/>
              </w:rPr>
              <w:t>Ісламської Республіки Іран</w:t>
            </w:r>
            <w:r w:rsidRPr="00AF02C0">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153FF" w:rsidRPr="006E4FCF">
              <w:rPr>
                <w:rFonts w:ascii="Times New Roman" w:eastAsia="Times New Roman" w:hAnsi="Times New Roman" w:cs="Times New Roman"/>
                <w:sz w:val="24"/>
                <w:szCs w:val="24"/>
                <w:highlight w:val="white"/>
              </w:rPr>
              <w:t>/</w:t>
            </w:r>
            <w:r w:rsidR="005153FF" w:rsidRPr="006E4FCF">
              <w:rPr>
                <w:rFonts w:ascii="Times New Roman" w:hAnsi="Times New Roman" w:cs="Times New Roman"/>
                <w:sz w:val="24"/>
                <w:szCs w:val="24"/>
                <w:shd w:val="clear" w:color="auto" w:fill="FFFFFF"/>
              </w:rPr>
              <w:t>Ісламської Республіки Іран</w:t>
            </w:r>
            <w:r w:rsidRPr="00AF02C0">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F02C0">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5C6199">
              <w:rPr>
                <w:rFonts w:ascii="Times New Roman" w:eastAsia="Times New Roman" w:hAnsi="Times New Roman" w:cs="Times New Roman"/>
                <w:sz w:val="24"/>
                <w:szCs w:val="24"/>
                <w:highlight w:val="white"/>
              </w:rPr>
              <w:t xml:space="preserve">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Pr>
                <w:rFonts w:ascii="Times New Roman" w:eastAsia="Times New Roman" w:hAnsi="Times New Roman" w:cs="Times New Roman"/>
                <w:sz w:val="24"/>
                <w:szCs w:val="24"/>
                <w:highlight w:val="white"/>
              </w:rPr>
              <w:t>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FE0093">
        <w:rPr>
          <w:rFonts w:ascii="Times New Roman" w:eastAsia="Times New Roman" w:hAnsi="Times New Roman" w:cs="Times New Roman"/>
          <w:sz w:val="24"/>
          <w:szCs w:val="24"/>
        </w:rPr>
        <w:t>5</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CE6E41"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 xml:space="preserve">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sz w:val="20"/>
          <w:szCs w:val="20"/>
          <w:highlight w:val="white"/>
        </w:rPr>
        <w:lastRenderedPageBreak/>
        <w:t>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B12A39" w:rsidRDefault="00B12A39">
      <w:pPr>
        <w:widowControl w:val="0"/>
        <w:spacing w:after="0" w:line="240" w:lineRule="auto"/>
        <w:jc w:val="both"/>
        <w:rPr>
          <w:rFonts w:ascii="Times New Roman" w:eastAsia="Times New Roman" w:hAnsi="Times New Roman" w:cs="Times New Roman"/>
          <w:sz w:val="24"/>
          <w:szCs w:val="24"/>
        </w:rPr>
      </w:pPr>
    </w:p>
    <w:p w:rsidR="00F0481D" w:rsidRPr="00963510" w:rsidRDefault="00F0481D" w:rsidP="00E21C7E">
      <w:pPr>
        <w:spacing w:after="0" w:line="240" w:lineRule="auto"/>
        <w:ind w:left="5040"/>
        <w:rPr>
          <w:rFonts w:ascii="Times New Roman" w:hAnsi="Times New Roman"/>
          <w:b/>
          <w:bCs/>
          <w:sz w:val="24"/>
          <w:szCs w:val="24"/>
        </w:rPr>
      </w:pPr>
      <w:r w:rsidRPr="00963510">
        <w:rPr>
          <w:rFonts w:ascii="Times New Roman" w:hAnsi="Times New Roman"/>
          <w:b/>
          <w:bCs/>
          <w:sz w:val="24"/>
          <w:szCs w:val="24"/>
        </w:rPr>
        <w:t xml:space="preserve">Додаток № </w:t>
      </w:r>
      <w:r>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F0481D" w:rsidRPr="00963510" w:rsidRDefault="00F0481D" w:rsidP="00F0481D">
      <w:pPr>
        <w:pStyle w:val="af8"/>
        <w:jc w:val="center"/>
        <w:rPr>
          <w:rFonts w:ascii="Times New Roman" w:hAnsi="Times New Roman"/>
          <w:b/>
          <w:sz w:val="24"/>
          <w:szCs w:val="24"/>
        </w:rPr>
      </w:pPr>
    </w:p>
    <w:p w:rsidR="00F0481D" w:rsidRPr="00963510" w:rsidRDefault="00F0481D" w:rsidP="00F0481D">
      <w:pPr>
        <w:spacing w:after="0" w:line="240" w:lineRule="auto"/>
        <w:jc w:val="center"/>
        <w:rPr>
          <w:sz w:val="24"/>
          <w:szCs w:val="24"/>
        </w:rPr>
      </w:pPr>
      <w:r w:rsidRPr="00963510">
        <w:rPr>
          <w:rFonts w:ascii="Times New Roman" w:hAnsi="Times New Roman"/>
          <w:b/>
          <w:bCs/>
          <w:sz w:val="24"/>
          <w:szCs w:val="24"/>
        </w:rPr>
        <w:t>ТЕХНІЧНА СПЕЦИФІКАЦІЯ</w:t>
      </w:r>
    </w:p>
    <w:p w:rsidR="00F0481D" w:rsidRDefault="00F0481D" w:rsidP="00F0481D">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tbl>
      <w:tblPr>
        <w:tblW w:w="10016" w:type="dxa"/>
        <w:tblInd w:w="-38" w:type="dxa"/>
        <w:tblLayout w:type="fixed"/>
        <w:tblLook w:val="0000" w:firstRow="0" w:lastRow="0" w:firstColumn="0" w:lastColumn="0" w:noHBand="0" w:noVBand="0"/>
      </w:tblPr>
      <w:tblGrid>
        <w:gridCol w:w="619"/>
        <w:gridCol w:w="4940"/>
        <w:gridCol w:w="2268"/>
        <w:gridCol w:w="709"/>
        <w:gridCol w:w="1480"/>
      </w:tblGrid>
      <w:tr w:rsidR="004A15A8" w:rsidTr="0059666C">
        <w:trPr>
          <w:trHeight w:val="571"/>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з/п</w:t>
            </w:r>
          </w:p>
        </w:tc>
        <w:tc>
          <w:tcPr>
            <w:tcW w:w="494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Найменування</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Артикул</w:t>
            </w:r>
          </w:p>
        </w:tc>
        <w:tc>
          <w:tcPr>
            <w:tcW w:w="70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Од.</w:t>
            </w:r>
          </w:p>
        </w:tc>
        <w:tc>
          <w:tcPr>
            <w:tcW w:w="1480"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4A15A8">
              <w:rPr>
                <w:rFonts w:ascii="Times New Roman" w:eastAsiaTheme="minorHAnsi" w:hAnsi="Times New Roman" w:cs="Times New Roman"/>
                <w:color w:val="000000"/>
                <w:sz w:val="24"/>
                <w:szCs w:val="24"/>
                <w:lang w:eastAsia="en-US"/>
              </w:rPr>
              <w:t xml:space="preserve">Кількість </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5153FF"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Барабан гальмівний передній </w:t>
            </w:r>
            <w:proofErr w:type="spellStart"/>
            <w:r>
              <w:rPr>
                <w:rFonts w:ascii="Times New Roman" w:eastAsiaTheme="minorHAnsi" w:hAnsi="Times New Roman" w:cs="Times New Roman"/>
                <w:sz w:val="24"/>
                <w:szCs w:val="24"/>
                <w:lang w:eastAsia="en-US"/>
              </w:rPr>
              <w:t>КрАЗ</w:t>
            </w:r>
            <w:proofErr w:type="spellEnd"/>
            <w:r>
              <w:rPr>
                <w:rFonts w:ascii="Times New Roman" w:eastAsiaTheme="minorHAnsi" w:hAnsi="Times New Roman" w:cs="Times New Roman"/>
                <w:sz w:val="24"/>
                <w:szCs w:val="24"/>
                <w:lang w:eastAsia="en-US"/>
              </w:rPr>
              <w:t xml:space="preserve"> 5401 НЕ</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5153FF" w:rsidP="004A1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260-3501070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1</w:t>
            </w:r>
          </w:p>
        </w:tc>
      </w:tr>
      <w:tr w:rsidR="004A15A8" w:rsidTr="0059666C">
        <w:trPr>
          <w:trHeight w:val="300"/>
        </w:trPr>
        <w:tc>
          <w:tcPr>
            <w:tcW w:w="619" w:type="dxa"/>
            <w:tcBorders>
              <w:top w:val="single" w:sz="6" w:space="0" w:color="auto"/>
              <w:left w:val="single" w:sz="6" w:space="0" w:color="auto"/>
              <w:bottom w:val="single" w:sz="6" w:space="0" w:color="auto"/>
              <w:right w:val="single" w:sz="6" w:space="0" w:color="auto"/>
            </w:tcBorders>
          </w:tcPr>
          <w:p w:rsidR="004A15A8" w:rsidRPr="004A15A8" w:rsidRDefault="004A15A8" w:rsidP="004A15A8">
            <w:pPr>
              <w:pStyle w:val="a5"/>
              <w:numPr>
                <w:ilvl w:val="0"/>
                <w:numId w:val="11"/>
              </w:numPr>
              <w:suppressAutoHyphens/>
              <w:autoSpaceDE w:val="0"/>
              <w:autoSpaceDN w:val="0"/>
              <w:adjustRightInd w:val="0"/>
              <w:spacing w:after="0" w:line="240" w:lineRule="auto"/>
              <w:contextualSpacing w:val="0"/>
              <w:jc w:val="center"/>
              <w:textAlignment w:val="baseline"/>
              <w:rPr>
                <w:rFonts w:ascii="Times New Roman" w:eastAsiaTheme="minorHAnsi" w:hAnsi="Times New Roman" w:cs="Times New Roman"/>
                <w:sz w:val="24"/>
                <w:szCs w:val="24"/>
                <w:lang w:eastAsia="en-US"/>
              </w:rPr>
            </w:pPr>
          </w:p>
        </w:tc>
        <w:tc>
          <w:tcPr>
            <w:tcW w:w="4940" w:type="dxa"/>
            <w:tcBorders>
              <w:top w:val="single" w:sz="6" w:space="0" w:color="auto"/>
              <w:left w:val="single" w:sz="6" w:space="0" w:color="auto"/>
              <w:bottom w:val="single" w:sz="6" w:space="0" w:color="auto"/>
              <w:right w:val="single" w:sz="6" w:space="0" w:color="auto"/>
            </w:tcBorders>
            <w:shd w:val="clear" w:color="auto" w:fill="auto"/>
          </w:tcPr>
          <w:p w:rsidR="004A15A8" w:rsidRPr="009C7C8C" w:rsidRDefault="005153FF"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Колодка</w:t>
            </w:r>
            <w:r>
              <w:rPr>
                <w:rFonts w:ascii="Times New Roman" w:eastAsiaTheme="minorHAnsi" w:hAnsi="Times New Roman" w:cs="Times New Roman"/>
                <w:sz w:val="24"/>
                <w:szCs w:val="24"/>
                <w:lang w:eastAsia="en-US"/>
              </w:rPr>
              <w:t xml:space="preserve"> гальмівн</w:t>
            </w:r>
            <w:r>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 xml:space="preserve"> передн</w:t>
            </w:r>
            <w:r>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КрАЗ</w:t>
            </w:r>
            <w:proofErr w:type="spellEnd"/>
            <w:r>
              <w:rPr>
                <w:rFonts w:ascii="Times New Roman" w:eastAsiaTheme="minorHAnsi" w:hAnsi="Times New Roman" w:cs="Times New Roman"/>
                <w:sz w:val="24"/>
                <w:szCs w:val="24"/>
                <w:lang w:eastAsia="en-US"/>
              </w:rPr>
              <w:t xml:space="preserve"> 5401 НЕ</w:t>
            </w:r>
          </w:p>
        </w:tc>
        <w:tc>
          <w:tcPr>
            <w:tcW w:w="2268" w:type="dxa"/>
            <w:tcBorders>
              <w:top w:val="single" w:sz="6" w:space="0" w:color="auto"/>
              <w:left w:val="single" w:sz="6" w:space="0" w:color="auto"/>
              <w:bottom w:val="single" w:sz="6" w:space="0" w:color="auto"/>
              <w:right w:val="single" w:sz="6" w:space="0" w:color="auto"/>
            </w:tcBorders>
          </w:tcPr>
          <w:p w:rsidR="004A15A8" w:rsidRPr="004A15A8" w:rsidRDefault="005153FF" w:rsidP="004A1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260-35010</w:t>
            </w:r>
            <w:r>
              <w:rPr>
                <w:rFonts w:ascii="Times New Roman" w:hAnsi="Times New Roman" w:cs="Times New Roman"/>
                <w:sz w:val="24"/>
                <w:szCs w:val="24"/>
              </w:rPr>
              <w:t>9</w:t>
            </w: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4A15A8"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A15A8">
              <w:rPr>
                <w:rFonts w:ascii="Times New Roman" w:eastAsiaTheme="minorHAnsi" w:hAnsi="Times New Roman" w:cs="Times New Roman"/>
                <w:sz w:val="24"/>
                <w:szCs w:val="24"/>
                <w:lang w:eastAsia="en-US"/>
              </w:rPr>
              <w:t>шт.</w:t>
            </w:r>
          </w:p>
        </w:tc>
        <w:tc>
          <w:tcPr>
            <w:tcW w:w="1480" w:type="dxa"/>
            <w:tcBorders>
              <w:top w:val="single" w:sz="6" w:space="0" w:color="auto"/>
              <w:left w:val="single" w:sz="6" w:space="0" w:color="auto"/>
              <w:bottom w:val="single" w:sz="6" w:space="0" w:color="auto"/>
              <w:right w:val="single" w:sz="6" w:space="0" w:color="auto"/>
            </w:tcBorders>
            <w:shd w:val="clear" w:color="auto" w:fill="auto"/>
          </w:tcPr>
          <w:p w:rsidR="004A15A8" w:rsidRPr="004A15A8" w:rsidRDefault="005153FF" w:rsidP="004A15A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r>
    </w:tbl>
    <w:p w:rsidR="00F0481D" w:rsidRDefault="00F0481D" w:rsidP="00EA31F3">
      <w:pPr>
        <w:keepNext/>
        <w:widowControl w:val="0"/>
        <w:autoSpaceDE w:val="0"/>
        <w:autoSpaceDN w:val="0"/>
        <w:adjustRightInd w:val="0"/>
        <w:spacing w:after="0" w:line="240" w:lineRule="auto"/>
        <w:outlineLvl w:val="2"/>
        <w:rPr>
          <w:rFonts w:ascii="Times New Roman" w:eastAsia="Times New Roman" w:hAnsi="Times New Roman"/>
          <w:b/>
          <w:color w:val="000000"/>
          <w:spacing w:val="1"/>
          <w:sz w:val="26"/>
          <w:szCs w:val="26"/>
          <w:lang w:eastAsia="ru-RU"/>
        </w:rPr>
      </w:pPr>
    </w:p>
    <w:p w:rsidR="00F0481D" w:rsidRDefault="00F0481D" w:rsidP="00F0481D">
      <w:pPr>
        <w:spacing w:after="0" w:line="240" w:lineRule="auto"/>
        <w:rPr>
          <w:rFonts w:ascii="Times New Roman" w:eastAsia="Times New Roman" w:hAnsi="Times New Roman"/>
          <w:b/>
          <w:bCs/>
          <w:spacing w:val="-3"/>
          <w:sz w:val="23"/>
          <w:szCs w:val="23"/>
          <w:lang w:eastAsia="ru-RU"/>
        </w:rPr>
      </w:pPr>
      <w:r>
        <w:rPr>
          <w:rFonts w:ascii="Times New Roman" w:eastAsia="Times New Roman" w:hAnsi="Times New Roman"/>
          <w:b/>
          <w:bCs/>
          <w:spacing w:val="-3"/>
          <w:sz w:val="23"/>
          <w:szCs w:val="23"/>
          <w:lang w:eastAsia="ru-RU"/>
        </w:rPr>
        <w:t>Вимоги замовника:</w:t>
      </w:r>
    </w:p>
    <w:p w:rsidR="00F0481D" w:rsidRDefault="00F0481D" w:rsidP="00F0481D">
      <w:pPr>
        <w:tabs>
          <w:tab w:val="left" w:pos="0"/>
        </w:tabs>
        <w:spacing w:after="0"/>
        <w:rPr>
          <w:rFonts w:ascii="Times New Roman" w:eastAsiaTheme="minorHAnsi" w:hAnsi="Times New Roman"/>
          <w:sz w:val="24"/>
          <w:szCs w:val="24"/>
        </w:rPr>
      </w:pPr>
      <w:r>
        <w:rPr>
          <w:rFonts w:ascii="Times New Roman" w:hAnsi="Times New Roman"/>
          <w:sz w:val="24"/>
          <w:szCs w:val="24"/>
        </w:rPr>
        <w:t>1. Рік виготовлення продукції  –</w:t>
      </w:r>
      <w:r w:rsidR="006C242C">
        <w:rPr>
          <w:rFonts w:ascii="Times New Roman" w:hAnsi="Times New Roman"/>
          <w:sz w:val="24"/>
          <w:szCs w:val="24"/>
        </w:rPr>
        <w:t xml:space="preserve"> не раніше</w:t>
      </w:r>
      <w:r>
        <w:rPr>
          <w:rFonts w:ascii="Times New Roman" w:hAnsi="Times New Roman"/>
          <w:sz w:val="24"/>
          <w:szCs w:val="24"/>
        </w:rPr>
        <w:t xml:space="preserve"> 2023 р. </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3. Гарантійний строк експлуатації не може становити менше 12 місяців з дати введення в експлуатацію.</w:t>
      </w:r>
    </w:p>
    <w:p w:rsidR="00F0481D" w:rsidRDefault="00F0481D" w:rsidP="00F0481D">
      <w:pPr>
        <w:tabs>
          <w:tab w:val="left" w:pos="0"/>
        </w:tabs>
        <w:spacing w:after="0"/>
        <w:jc w:val="both"/>
        <w:rPr>
          <w:rFonts w:ascii="Times New Roman" w:hAnsi="Times New Roman"/>
          <w:sz w:val="24"/>
          <w:szCs w:val="24"/>
        </w:rPr>
      </w:pPr>
      <w:r>
        <w:rPr>
          <w:rFonts w:ascii="Times New Roman" w:hAnsi="Times New Roman"/>
          <w:sz w:val="24"/>
          <w:szCs w:val="24"/>
        </w:rPr>
        <w:t xml:space="preserve">4. Наявність документів, підтверджуючих якість продукції, при поставці Замовнику обов’язкова. </w:t>
      </w:r>
    </w:p>
    <w:p w:rsidR="00F0481D" w:rsidRDefault="00F0481D" w:rsidP="00F0481D">
      <w:pPr>
        <w:tabs>
          <w:tab w:val="left" w:pos="0"/>
        </w:tabs>
        <w:spacing w:after="0"/>
        <w:jc w:val="both"/>
        <w:rPr>
          <w:rFonts w:asciiTheme="minorHAnsi" w:hAnsiTheme="minorHAnsi" w:cstheme="minorBidi"/>
        </w:rPr>
      </w:pPr>
      <w:r>
        <w:rPr>
          <w:rFonts w:ascii="Times New Roman" w:hAnsi="Times New Roman"/>
          <w:sz w:val="24"/>
          <w:szCs w:val="24"/>
        </w:rPr>
        <w:t>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r>
        <w:t>.</w:t>
      </w: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6C242C" w:rsidRDefault="006C242C"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5153FF" w:rsidRDefault="005153FF"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lastRenderedPageBreak/>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w:t>
      </w:r>
      <w:r w:rsidR="006C242C">
        <w:rPr>
          <w:rFonts w:ascii="Times New Roman" w:hAnsi="Times New Roman" w:cs="Times New Roman"/>
          <w:b/>
          <w:bCs/>
        </w:rPr>
        <w:t>4</w:t>
      </w:r>
      <w:r>
        <w:rPr>
          <w:rFonts w:ascii="Times New Roman" w:hAnsi="Times New Roman" w:cs="Times New Roman"/>
          <w:b/>
          <w:bCs/>
        </w:rPr>
        <w:t xml:space="preserve">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 xml:space="preserve">10. Умови оплати </w:t>
      </w:r>
      <w:r w:rsidR="00474212">
        <w:rPr>
          <w:rFonts w:ascii="Times New Roman" w:hAnsi="Times New Roman" w:cs="Times New Roman"/>
          <w:u w:val="single"/>
          <w:lang w:eastAsia="he-IL" w:bidi="he-IL"/>
        </w:rPr>
        <w:t>за фактично поставлений товар на підставі видаткової накладної</w:t>
      </w:r>
      <w:r w:rsidR="005153FF">
        <w:rPr>
          <w:rFonts w:ascii="Times New Roman" w:hAnsi="Times New Roman" w:cs="Times New Roman"/>
          <w:u w:val="single"/>
          <w:lang w:eastAsia="he-IL" w:bidi="he-IL"/>
        </w:rPr>
        <w:t>.</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lastRenderedPageBreak/>
              <w:t xml:space="preserve">Загальна вартість товару без </w:t>
            </w:r>
            <w:bookmarkStart w:id="8" w:name="__DdeLink__3869_986209395"/>
            <w:r>
              <w:rPr>
                <w:rFonts w:ascii="Times New Roman" w:hAnsi="Times New Roman" w:cs="Times New Roman"/>
              </w:rPr>
              <w:t>ПДВ</w:t>
            </w:r>
            <w:r>
              <w:rPr>
                <w:rFonts w:ascii="Times New Roman" w:hAnsi="Times New Roman" w:cs="Times New Roman"/>
                <w:vertAlign w:val="superscript"/>
              </w:rPr>
              <w:t>2</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474A01">
        <w:rPr>
          <w:rFonts w:ascii="Times New Roman" w:hAnsi="Times New Roman" w:cs="Times New Roman"/>
          <w:b/>
          <w:color w:val="FF0000"/>
          <w:shd w:val="clear" w:color="auto" w:fill="FFFFFF"/>
        </w:rPr>
        <w:t>обкладаються податком на додану вартість 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E91F4E" w:rsidRDefault="00E91F4E" w:rsidP="003C6847">
      <w:pPr>
        <w:spacing w:after="0" w:line="240" w:lineRule="auto"/>
        <w:ind w:left="4248" w:firstLine="708"/>
        <w:jc w:val="both"/>
        <w:rPr>
          <w:rFonts w:ascii="Times New Roman" w:hAnsi="Times New Roman"/>
          <w:b/>
          <w:bCs/>
          <w:sz w:val="24"/>
          <w:szCs w:val="24"/>
        </w:rPr>
      </w:pPr>
    </w:p>
    <w:p w:rsidR="006C242C" w:rsidRDefault="006C242C" w:rsidP="003C6847">
      <w:pPr>
        <w:spacing w:after="0" w:line="240" w:lineRule="auto"/>
        <w:ind w:left="4248" w:firstLine="708"/>
        <w:jc w:val="both"/>
        <w:rPr>
          <w:rFonts w:ascii="Times New Roman" w:hAnsi="Times New Roman"/>
          <w:b/>
          <w:bCs/>
          <w:sz w:val="24"/>
          <w:szCs w:val="24"/>
        </w:rPr>
      </w:pPr>
    </w:p>
    <w:p w:rsidR="008C62BE" w:rsidRDefault="008C62BE"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5153FF" w:rsidRDefault="005153FF"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w:t>
      </w:r>
      <w:r w:rsidR="005153FF">
        <w:rPr>
          <w:rFonts w:ascii="Times New Roman" w:hAnsi="Times New Roman" w:cs="Times New Roman"/>
          <w:lang w:val="ru-RU"/>
        </w:rPr>
        <w:t>4</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644FC4" w:rsidRPr="00B36D3E" w:rsidRDefault="00644FC4" w:rsidP="00644FC4">
      <w:pPr>
        <w:spacing w:line="264" w:lineRule="auto"/>
        <w:jc w:val="both"/>
        <w:rPr>
          <w:rFonts w:ascii="Times New Roman" w:hAnsi="Times New Roman"/>
        </w:rPr>
      </w:pPr>
    </w:p>
    <w:p w:rsidR="00644FC4" w:rsidRPr="00B36D3E" w:rsidRDefault="00644FC4" w:rsidP="00644FC4">
      <w:pPr>
        <w:spacing w:line="264" w:lineRule="auto"/>
        <w:ind w:firstLine="567"/>
        <w:jc w:val="both"/>
        <w:rPr>
          <w:rFonts w:ascii="Times New Roman" w:hAnsi="Times New Roma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F0481D">
        <w:rPr>
          <w:rFonts w:ascii="Times New Roman" w:eastAsia="Tahoma" w:hAnsi="Times New Roman"/>
          <w:color w:val="00000A"/>
          <w:sz w:val="24"/>
          <w:szCs w:val="24"/>
          <w:lang w:eastAsia="zh-CN" w:bidi="hi-IN"/>
        </w:rPr>
        <w:t>Запасні частини</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sidR="00F0481D" w:rsidRPr="00F0481D">
        <w:rPr>
          <w:rFonts w:ascii="Times New Roman" w:eastAsia="Times New Roman" w:hAnsi="Times New Roman"/>
          <w:sz w:val="24"/>
          <w:szCs w:val="24"/>
        </w:rPr>
        <w:t xml:space="preserve">34330000-9 - </w:t>
      </w:r>
      <w:r w:rsidR="00F0481D" w:rsidRPr="00F0481D">
        <w:rPr>
          <w:rFonts w:ascii="Times New Roman" w:hAnsi="Times New Roman"/>
          <w:sz w:val="24"/>
          <w:szCs w:val="24"/>
        </w:rPr>
        <w:t>Запасні частини до вантажних транспортних засобів, фургонів та легкових автомобілів</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8616AB">
      <w:pPr>
        <w:keepNext/>
        <w:tabs>
          <w:tab w:val="left" w:pos="0"/>
        </w:tabs>
        <w:spacing w:after="0" w:line="240" w:lineRule="auto"/>
        <w:jc w:val="both"/>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644FC4">
      <w:pPr>
        <w:pStyle w:val="af9"/>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644FC4">
      <w:pPr>
        <w:pStyle w:val="11"/>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без ПДВ.</w:t>
      </w:r>
    </w:p>
    <w:p w:rsidR="00644FC4" w:rsidRPr="009E7AB9" w:rsidRDefault="00644FC4" w:rsidP="00644FC4">
      <w:pPr>
        <w:pStyle w:val="14"/>
        <w:tabs>
          <w:tab w:val="left" w:pos="527"/>
        </w:tabs>
        <w:spacing w:line="240" w:lineRule="auto"/>
        <w:jc w:val="both"/>
        <w:rPr>
          <w:sz w:val="24"/>
          <w:szCs w:val="24"/>
        </w:rPr>
      </w:pPr>
      <w:r w:rsidRPr="009E7AB9">
        <w:rPr>
          <w:b w:val="0"/>
          <w:sz w:val="24"/>
          <w:szCs w:val="24"/>
        </w:rPr>
        <w:lastRenderedPageBreak/>
        <w:t xml:space="preserve">3.2. Розрахунок здійснюється Замовником </w:t>
      </w:r>
      <w:r w:rsidR="00474212" w:rsidRPr="00474212">
        <w:rPr>
          <w:b w:val="0"/>
          <w:lang w:eastAsia="he-IL" w:bidi="he-IL"/>
        </w:rPr>
        <w:t>за фактично поставлений товар на підставі видаткової накладної</w:t>
      </w:r>
      <w:r w:rsidR="00474212">
        <w:rPr>
          <w:color w:val="FF0000"/>
          <w:sz w:val="24"/>
          <w:szCs w:val="24"/>
        </w:rPr>
        <w:t xml:space="preserve"> </w:t>
      </w:r>
      <w:r w:rsidR="00D63ED6" w:rsidRPr="005153FF">
        <w:rPr>
          <w:b w:val="0"/>
          <w:color w:val="auto"/>
          <w:sz w:val="24"/>
          <w:szCs w:val="24"/>
        </w:rPr>
        <w:t xml:space="preserve">протягом 2024 року </w:t>
      </w:r>
      <w:r w:rsidR="00657B0E" w:rsidRPr="005153FF">
        <w:rPr>
          <w:b w:val="0"/>
          <w:color w:val="auto"/>
          <w:sz w:val="24"/>
          <w:szCs w:val="24"/>
        </w:rPr>
        <w:t>в межах</w:t>
      </w:r>
      <w:r w:rsidR="00D63ED6" w:rsidRPr="005153FF">
        <w:rPr>
          <w:b w:val="0"/>
          <w:color w:val="auto"/>
          <w:sz w:val="24"/>
          <w:szCs w:val="24"/>
        </w:rPr>
        <w:t xml:space="preserve"> затверджених </w:t>
      </w:r>
      <w:r w:rsidR="006041ED" w:rsidRPr="005153FF">
        <w:rPr>
          <w:b w:val="0"/>
          <w:color w:val="auto"/>
          <w:sz w:val="24"/>
          <w:szCs w:val="24"/>
        </w:rPr>
        <w:t>відповідних бюджетних асигнувань</w:t>
      </w:r>
      <w:r w:rsidR="00D63ED6">
        <w:rPr>
          <w:b w:val="0"/>
          <w:sz w:val="24"/>
          <w:szCs w:val="24"/>
        </w:rPr>
        <w:t xml:space="preserve">, </w:t>
      </w:r>
      <w:r w:rsidRPr="009E7AB9">
        <w:rPr>
          <w:b w:val="0"/>
          <w:sz w:val="24"/>
          <w:szCs w:val="24"/>
        </w:rPr>
        <w:t>з банківського рахунку в національній валюті — гривнях на розрахунковий рахунок Постачальника.</w:t>
      </w:r>
    </w:p>
    <w:p w:rsidR="00644FC4" w:rsidRPr="009E7AB9" w:rsidRDefault="00644FC4" w:rsidP="00644FC4">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431274" w:rsidRDefault="00644FC4" w:rsidP="00644FC4">
      <w:pPr>
        <w:pStyle w:val="14"/>
        <w:numPr>
          <w:ilvl w:val="1"/>
          <w:numId w:val="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5153FF" w:rsidRPr="005153FF">
        <w:rPr>
          <w:sz w:val="24"/>
          <w:szCs w:val="24"/>
        </w:rPr>
        <w:t>з 01.05.2024 року</w:t>
      </w:r>
      <w:r w:rsidR="005153FF">
        <w:rPr>
          <w:b w:val="0"/>
          <w:sz w:val="24"/>
          <w:szCs w:val="24"/>
        </w:rPr>
        <w:t xml:space="preserve"> </w:t>
      </w:r>
      <w:r w:rsidRPr="00431274">
        <w:rPr>
          <w:sz w:val="24"/>
          <w:szCs w:val="24"/>
        </w:rPr>
        <w:t xml:space="preserve">до </w:t>
      </w:r>
      <w:r>
        <w:rPr>
          <w:sz w:val="24"/>
          <w:szCs w:val="24"/>
        </w:rPr>
        <w:t>3</w:t>
      </w:r>
      <w:r w:rsidR="006C242C">
        <w:rPr>
          <w:sz w:val="24"/>
          <w:szCs w:val="24"/>
        </w:rPr>
        <w:t>1</w:t>
      </w:r>
      <w:r>
        <w:rPr>
          <w:sz w:val="24"/>
          <w:szCs w:val="24"/>
        </w:rPr>
        <w:t>.1</w:t>
      </w:r>
      <w:r w:rsidR="006C242C">
        <w:rPr>
          <w:sz w:val="24"/>
          <w:szCs w:val="24"/>
        </w:rPr>
        <w:t>2</w:t>
      </w:r>
      <w:r>
        <w:rPr>
          <w:sz w:val="24"/>
          <w:szCs w:val="24"/>
        </w:rPr>
        <w:t>.202</w:t>
      </w:r>
      <w:r w:rsidR="006C242C">
        <w:rPr>
          <w:sz w:val="24"/>
          <w:szCs w:val="24"/>
        </w:rPr>
        <w:t>4</w:t>
      </w:r>
      <w:r>
        <w:rPr>
          <w:sz w:val="24"/>
          <w:szCs w:val="24"/>
        </w:rPr>
        <w:t xml:space="preserve"> року</w:t>
      </w:r>
      <w:r w:rsidRPr="00431274">
        <w:rPr>
          <w:sz w:val="24"/>
          <w:szCs w:val="24"/>
        </w:rPr>
        <w:t>.</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5153FF">
        <w:rPr>
          <w:b w:val="0"/>
          <w:sz w:val="24"/>
          <w:szCs w:val="24"/>
        </w:rPr>
        <w:t>700</w:t>
      </w:r>
      <w:r w:rsidRPr="009E7AB9">
        <w:rPr>
          <w:b w:val="0"/>
          <w:sz w:val="24"/>
          <w:szCs w:val="24"/>
        </w:rPr>
        <w:t xml:space="preserve">, Україна, Сумська область, м. </w:t>
      </w:r>
      <w:r w:rsidR="005153FF">
        <w:rPr>
          <w:b w:val="0"/>
          <w:sz w:val="24"/>
          <w:szCs w:val="24"/>
        </w:rPr>
        <w:t>Буринь</w:t>
      </w:r>
      <w:r w:rsidRPr="009E7AB9">
        <w:rPr>
          <w:b w:val="0"/>
          <w:sz w:val="24"/>
          <w:szCs w:val="24"/>
        </w:rPr>
        <w:t xml:space="preserve">, вул. </w:t>
      </w:r>
      <w:r w:rsidR="005153FF">
        <w:rPr>
          <w:b w:val="0"/>
          <w:sz w:val="24"/>
          <w:szCs w:val="24"/>
        </w:rPr>
        <w:t>Лесі Українки</w:t>
      </w:r>
      <w:r w:rsidRPr="009E7AB9">
        <w:rPr>
          <w:b w:val="0"/>
          <w:sz w:val="24"/>
          <w:szCs w:val="24"/>
        </w:rPr>
        <w:t xml:space="preserve">, </w:t>
      </w:r>
      <w:r w:rsidR="003C6847">
        <w:rPr>
          <w:b w:val="0"/>
          <w:sz w:val="24"/>
          <w:szCs w:val="24"/>
        </w:rPr>
        <w:t xml:space="preserve">буд. </w:t>
      </w:r>
      <w:r w:rsidR="005153FF">
        <w:rPr>
          <w:b w:val="0"/>
          <w:sz w:val="24"/>
          <w:szCs w:val="24"/>
        </w:rPr>
        <w:t>7</w:t>
      </w:r>
      <w:bookmarkStart w:id="9" w:name="_GoBack"/>
      <w:bookmarkEnd w:id="9"/>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lastRenderedPageBreak/>
        <w:t>своєчасно та в повному обсязі отримувати плату за поставлені товари (надані послуги або виконані роботи);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517"/>
        </w:tabs>
        <w:spacing w:line="240" w:lineRule="auto"/>
        <w:jc w:val="center"/>
        <w:rPr>
          <w:sz w:val="24"/>
          <w:szCs w:val="24"/>
        </w:rPr>
      </w:pP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8"/>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B36D3E" w:rsidRDefault="00644FC4" w:rsidP="00644FC4">
      <w:pPr>
        <w:pStyle w:val="14"/>
        <w:tabs>
          <w:tab w:val="left" w:pos="517"/>
        </w:tabs>
        <w:spacing w:line="240" w:lineRule="auto"/>
        <w:jc w:val="center"/>
        <w:rPr>
          <w:sz w:val="24"/>
          <w:szCs w:val="24"/>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6A0F5C" w:rsidRDefault="00644FC4" w:rsidP="006A0F5C">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6A0F5C" w:rsidRPr="006A0F5C" w:rsidRDefault="006A0F5C" w:rsidP="006A0F5C">
      <w:pPr>
        <w:pStyle w:val="14"/>
        <w:numPr>
          <w:ilvl w:val="1"/>
          <w:numId w:val="2"/>
        </w:numPr>
        <w:tabs>
          <w:tab w:val="left" w:pos="476"/>
        </w:tabs>
        <w:spacing w:line="240" w:lineRule="auto"/>
        <w:ind w:left="426"/>
        <w:jc w:val="both"/>
        <w:rPr>
          <w:b w:val="0"/>
          <w:sz w:val="24"/>
          <w:szCs w:val="24"/>
        </w:rPr>
      </w:pPr>
      <w:r w:rsidRPr="006A0F5C">
        <w:rPr>
          <w:b w:val="0"/>
          <w:sz w:val="24"/>
          <w:szCs w:val="24"/>
        </w:rPr>
        <w:t>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6A0F5C" w:rsidRPr="006A0F5C" w:rsidRDefault="006A0F5C" w:rsidP="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rPr>
      </w:pPr>
      <w:r w:rsidRPr="006A0F5C">
        <w:rPr>
          <w:rFonts w:ascii="Times New Roman" w:eastAsia="Times New Roman" w:hAnsi="Times New Roman" w:cs="Times New Roman"/>
          <w:sz w:val="24"/>
          <w:szCs w:val="24"/>
        </w:rPr>
        <w:lastRenderedPageBreak/>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6A0F5C">
        <w:rPr>
          <w:rFonts w:ascii="Times New Roman" w:eastAsia="Times New Roman" w:hAnsi="Times New Roman" w:cs="Times New Roman"/>
          <w:sz w:val="24"/>
          <w:szCs w:val="24"/>
        </w:rPr>
        <w:t>бенефіціарних</w:t>
      </w:r>
      <w:proofErr w:type="spellEnd"/>
      <w:r w:rsidRPr="006A0F5C">
        <w:rPr>
          <w:rFonts w:ascii="Times New Roman" w:eastAsia="Times New Roman" w:hAnsi="Times New Roman" w:cs="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A0F5C" w:rsidRPr="00B36D3E" w:rsidRDefault="006A0F5C" w:rsidP="006A0F5C">
      <w:pPr>
        <w:pStyle w:val="14"/>
        <w:tabs>
          <w:tab w:val="left" w:pos="476"/>
        </w:tabs>
        <w:spacing w:line="240" w:lineRule="auto"/>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Pr="00B36D3E" w:rsidRDefault="00644FC4" w:rsidP="00644FC4">
      <w:pPr>
        <w:pStyle w:val="14"/>
        <w:tabs>
          <w:tab w:val="left" w:pos="414"/>
        </w:tabs>
        <w:spacing w:line="240" w:lineRule="auto"/>
        <w:ind w:left="709"/>
        <w:rPr>
          <w:sz w:val="24"/>
          <w:szCs w:val="24"/>
        </w:rPr>
      </w:pP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B36D3E" w:rsidRDefault="00644FC4" w:rsidP="00644FC4">
      <w:pPr>
        <w:pStyle w:val="14"/>
        <w:tabs>
          <w:tab w:val="left" w:pos="414"/>
        </w:tabs>
        <w:spacing w:line="240" w:lineRule="auto"/>
        <w:ind w:left="709"/>
        <w:rPr>
          <w:sz w:val="24"/>
          <w:szCs w:val="24"/>
        </w:rPr>
      </w:pP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w:t>
      </w:r>
      <w:r w:rsidR="006041ED">
        <w:rPr>
          <w:b w:val="0"/>
          <w:sz w:val="24"/>
          <w:szCs w:val="24"/>
          <w:lang w:val="ru-RU"/>
        </w:rPr>
        <w:t>4</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w:t>
      </w:r>
      <w:r w:rsidRPr="00B36D3E">
        <w:rPr>
          <w:b w:val="0"/>
          <w:sz w:val="24"/>
          <w:szCs w:val="24"/>
        </w:rPr>
        <w:lastRenderedPageBreak/>
        <w:t>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1"/>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1"/>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1"/>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AF01CB" w:rsidRPr="00B0075E" w:rsidRDefault="00AF01CB" w:rsidP="00AF01CB">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F01CB" w:rsidRPr="00B0075E" w:rsidRDefault="00AF01CB" w:rsidP="00AF01CB">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A0F5C" w:rsidRDefault="006A0F5C"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041ED" w:rsidRDefault="006041ED"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w:t>
      </w:r>
      <w:r w:rsidR="0060038D">
        <w:rPr>
          <w:rFonts w:ascii="Times New Roman" w:hAnsi="Times New Roman" w:cs="Times New Roman"/>
          <w:lang w:val="uk-UA"/>
        </w:rPr>
        <w:t>4</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2"/>
        <w:ind w:left="0" w:firstLine="709"/>
        <w:jc w:val="both"/>
        <w:rPr>
          <w:sz w:val="24"/>
          <w:szCs w:val="24"/>
          <w:lang w:val="uk-UA"/>
        </w:rPr>
      </w:pPr>
    </w:p>
    <w:p w:rsidR="00644FC4" w:rsidRPr="00B36D3E" w:rsidRDefault="00644FC4" w:rsidP="00644FC4">
      <w:pPr>
        <w:pStyle w:val="22"/>
        <w:ind w:left="0" w:firstLine="709"/>
        <w:jc w:val="both"/>
        <w:rPr>
          <w:sz w:val="24"/>
          <w:szCs w:val="24"/>
          <w:lang w:val="uk-UA"/>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 xml:space="preserve">Начальник 4 ДПРЗ </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_________________________</w:t>
      </w:r>
    </w:p>
    <w:p w:rsidR="00644FC4" w:rsidRPr="00B40295" w:rsidRDefault="00644FC4" w:rsidP="00644FC4">
      <w:pPr>
        <w:pStyle w:val="Standard"/>
        <w:jc w:val="both"/>
        <w:rPr>
          <w:rFonts w:ascii="Times New Roman" w:hAnsi="Times New Roman" w:cs="Times New Roman"/>
          <w:b/>
          <w:lang w:val="ru-RU"/>
        </w:rPr>
      </w:pPr>
    </w:p>
    <w:p w:rsidR="00644FC4" w:rsidRPr="00B40295" w:rsidRDefault="00644FC4" w:rsidP="00644FC4">
      <w:pPr>
        <w:pStyle w:val="Standard"/>
        <w:jc w:val="both"/>
        <w:rPr>
          <w:rFonts w:ascii="Times New Roman" w:hAnsi="Times New Roman" w:cs="Times New Roman"/>
          <w:lang w:val="ru-RU"/>
        </w:rPr>
      </w:pPr>
    </w:p>
    <w:p w:rsidR="00644FC4" w:rsidRPr="00B40295" w:rsidRDefault="00644FC4" w:rsidP="00644FC4">
      <w:pPr>
        <w:pStyle w:val="Standard"/>
        <w:ind w:left="4248" w:firstLine="708"/>
        <w:jc w:val="both"/>
        <w:rPr>
          <w:rFonts w:ascii="Times New Roman" w:hAnsi="Times New Roman" w:cs="Times New Roman"/>
          <w:lang w:val="ru-RU"/>
        </w:rPr>
      </w:pPr>
    </w:p>
    <w:p w:rsidR="00644FC4" w:rsidRPr="00B40295" w:rsidRDefault="00644FC4" w:rsidP="00644FC4">
      <w:pPr>
        <w:pStyle w:val="Standard"/>
        <w:jc w:val="both"/>
        <w:rPr>
          <w:rFonts w:ascii="Times New Roman" w:hAnsi="Times New Roman" w:cs="Times New Roman"/>
          <w:b/>
          <w:lang w:val="ru-RU"/>
        </w:rPr>
      </w:pPr>
      <w:r w:rsidRPr="00B40295">
        <w:rPr>
          <w:rFonts w:ascii="Times New Roman" w:hAnsi="Times New Roman" w:cs="Times New Roman"/>
          <w:lang w:val="ru-RU"/>
        </w:rPr>
        <w:t>_______________</w:t>
      </w:r>
      <w:proofErr w:type="gramStart"/>
      <w:r w:rsidRPr="00B40295">
        <w:rPr>
          <w:rFonts w:ascii="Times New Roman" w:hAnsi="Times New Roman" w:cs="Times New Roman"/>
          <w:lang w:val="ru-RU"/>
        </w:rPr>
        <w:t>_  /</w:t>
      </w:r>
      <w:proofErr w:type="spellStart"/>
      <w:proofErr w:type="gramEnd"/>
      <w:r w:rsidRPr="00B40295">
        <w:rPr>
          <w:rFonts w:ascii="Times New Roman" w:hAnsi="Times New Roman" w:cs="Times New Roman"/>
          <w:lang w:val="ru-RU"/>
        </w:rPr>
        <w:t>Олександр</w:t>
      </w:r>
      <w:proofErr w:type="spellEnd"/>
      <w:r w:rsidRPr="00B40295">
        <w:rPr>
          <w:rFonts w:ascii="Times New Roman" w:hAnsi="Times New Roman" w:cs="Times New Roman"/>
          <w:lang w:val="ru-RU"/>
        </w:rPr>
        <w:t xml:space="preserve"> КАРЕТНИК /</w:t>
      </w:r>
      <w:r w:rsidRPr="00B40295">
        <w:rPr>
          <w:rFonts w:ascii="Times New Roman" w:hAnsi="Times New Roman" w:cs="Times New Roman"/>
          <w:lang w:val="ru-RU"/>
        </w:rPr>
        <w:tab/>
        <w:t xml:space="preserve">           ______________ _________________</w:t>
      </w:r>
    </w:p>
    <w:p w:rsidR="00644FC4" w:rsidRPr="00B40295" w:rsidRDefault="00644FC4" w:rsidP="00644FC4">
      <w:pPr>
        <w:pStyle w:val="Standard"/>
        <w:jc w:val="both"/>
        <w:rPr>
          <w:rFonts w:ascii="Times New Roman" w:hAnsi="Times New Roman" w:cs="Times New Roman"/>
          <w:lang w:val="ru-RU"/>
        </w:rPr>
      </w:pPr>
      <w:r w:rsidRPr="00B40295">
        <w:rPr>
          <w:rFonts w:ascii="Times New Roman" w:hAnsi="Times New Roman" w:cs="Times New Roman"/>
          <w:lang w:val="ru-RU"/>
        </w:rPr>
        <w:t>М.П.</w:t>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r>
      <w:r w:rsidRPr="00B40295">
        <w:rPr>
          <w:rFonts w:ascii="Times New Roman" w:hAnsi="Times New Roman" w:cs="Times New Roman"/>
          <w:lang w:val="ru-RU"/>
        </w:rPr>
        <w:tab/>
        <w:t xml:space="preserve">           М.П.</w:t>
      </w:r>
      <w:r w:rsidRPr="00B40295">
        <w:rPr>
          <w:rFonts w:ascii="Times New Roman" w:hAnsi="Times New Roman" w:cs="Times New Roman"/>
          <w:lang w:val="ru-RU"/>
        </w:rPr>
        <w:tab/>
      </w:r>
    </w:p>
    <w:p w:rsidR="00644FC4" w:rsidRPr="00B36D3E" w:rsidRDefault="00644FC4" w:rsidP="00644FC4">
      <w:pPr>
        <w:pStyle w:val="22"/>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A6" w:rsidRDefault="00C40AA6">
      <w:pPr>
        <w:spacing w:after="0" w:line="240" w:lineRule="auto"/>
      </w:pPr>
      <w:r>
        <w:separator/>
      </w:r>
    </w:p>
  </w:endnote>
  <w:endnote w:type="continuationSeparator" w:id="0">
    <w:p w:rsidR="00C40AA6" w:rsidRDefault="00C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A6" w:rsidRDefault="00C40AA6">
      <w:pPr>
        <w:spacing w:after="0" w:line="240" w:lineRule="auto"/>
      </w:pPr>
      <w:r>
        <w:separator/>
      </w:r>
    </w:p>
  </w:footnote>
  <w:footnote w:type="continuationSeparator" w:id="0">
    <w:p w:rsidR="00C40AA6" w:rsidRDefault="00C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CF" w:rsidRDefault="008053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DD43B4"/>
    <w:multiLevelType w:val="hybridMultilevel"/>
    <w:tmpl w:val="37FE7828"/>
    <w:lvl w:ilvl="0" w:tplc="6456D5D0">
      <w:start w:val="1"/>
      <w:numFmt w:val="decimal"/>
      <w:lvlText w:val="%1."/>
      <w:lvlJc w:val="left"/>
      <w:pPr>
        <w:ind w:left="720" w:hanging="66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3"/>
  </w:num>
  <w:num w:numId="4">
    <w:abstractNumId w:val="2"/>
  </w:num>
  <w:num w:numId="5">
    <w:abstractNumId w:val="5"/>
  </w:num>
  <w:num w:numId="6">
    <w:abstractNumId w:val="9"/>
  </w:num>
  <w:num w:numId="7">
    <w:abstractNumId w:val="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41BAA"/>
    <w:rsid w:val="000712A6"/>
    <w:rsid w:val="00094B27"/>
    <w:rsid w:val="0009779C"/>
    <w:rsid w:val="000A1F17"/>
    <w:rsid w:val="000C2CE1"/>
    <w:rsid w:val="0014314A"/>
    <w:rsid w:val="002318F3"/>
    <w:rsid w:val="00247D75"/>
    <w:rsid w:val="002F39A2"/>
    <w:rsid w:val="00337089"/>
    <w:rsid w:val="00395C48"/>
    <w:rsid w:val="00397145"/>
    <w:rsid w:val="003C6847"/>
    <w:rsid w:val="003D530F"/>
    <w:rsid w:val="003E18A4"/>
    <w:rsid w:val="00447099"/>
    <w:rsid w:val="00474212"/>
    <w:rsid w:val="00474A01"/>
    <w:rsid w:val="004A15A8"/>
    <w:rsid w:val="004F5774"/>
    <w:rsid w:val="005153FF"/>
    <w:rsid w:val="00546211"/>
    <w:rsid w:val="0059666C"/>
    <w:rsid w:val="005C6199"/>
    <w:rsid w:val="005F7371"/>
    <w:rsid w:val="0060038D"/>
    <w:rsid w:val="00601F7D"/>
    <w:rsid w:val="006041ED"/>
    <w:rsid w:val="00644FC4"/>
    <w:rsid w:val="00657B0E"/>
    <w:rsid w:val="00685F8B"/>
    <w:rsid w:val="0069567E"/>
    <w:rsid w:val="006A0F5C"/>
    <w:rsid w:val="006C242C"/>
    <w:rsid w:val="006D4BC9"/>
    <w:rsid w:val="006E4FCF"/>
    <w:rsid w:val="006E5DC6"/>
    <w:rsid w:val="0071068D"/>
    <w:rsid w:val="00732F92"/>
    <w:rsid w:val="007E6F50"/>
    <w:rsid w:val="008053CF"/>
    <w:rsid w:val="00820CFC"/>
    <w:rsid w:val="008616AB"/>
    <w:rsid w:val="00861A0A"/>
    <w:rsid w:val="0087710E"/>
    <w:rsid w:val="008B18A3"/>
    <w:rsid w:val="008C62BE"/>
    <w:rsid w:val="009069D0"/>
    <w:rsid w:val="009306F0"/>
    <w:rsid w:val="0096021F"/>
    <w:rsid w:val="009903E4"/>
    <w:rsid w:val="00991EC5"/>
    <w:rsid w:val="00992991"/>
    <w:rsid w:val="009B4075"/>
    <w:rsid w:val="009C2995"/>
    <w:rsid w:val="009C7C8C"/>
    <w:rsid w:val="009F24A3"/>
    <w:rsid w:val="009F6F03"/>
    <w:rsid w:val="009F7679"/>
    <w:rsid w:val="00A2655E"/>
    <w:rsid w:val="00A657F3"/>
    <w:rsid w:val="00A674F4"/>
    <w:rsid w:val="00A9502A"/>
    <w:rsid w:val="00AE690D"/>
    <w:rsid w:val="00AF01CB"/>
    <w:rsid w:val="00AF02C0"/>
    <w:rsid w:val="00B12A39"/>
    <w:rsid w:val="00B40295"/>
    <w:rsid w:val="00B81BEA"/>
    <w:rsid w:val="00BE4E18"/>
    <w:rsid w:val="00C40AA6"/>
    <w:rsid w:val="00C55F14"/>
    <w:rsid w:val="00C64208"/>
    <w:rsid w:val="00C7394E"/>
    <w:rsid w:val="00C833FE"/>
    <w:rsid w:val="00C956A1"/>
    <w:rsid w:val="00CA0A78"/>
    <w:rsid w:val="00CE6E41"/>
    <w:rsid w:val="00D21AF6"/>
    <w:rsid w:val="00D24001"/>
    <w:rsid w:val="00D26B5A"/>
    <w:rsid w:val="00D46F02"/>
    <w:rsid w:val="00D6282D"/>
    <w:rsid w:val="00D630FB"/>
    <w:rsid w:val="00D63ED6"/>
    <w:rsid w:val="00D929BB"/>
    <w:rsid w:val="00DB2F1F"/>
    <w:rsid w:val="00DC77A2"/>
    <w:rsid w:val="00DD54EA"/>
    <w:rsid w:val="00DE5CF7"/>
    <w:rsid w:val="00E15F95"/>
    <w:rsid w:val="00E21C7E"/>
    <w:rsid w:val="00E70198"/>
    <w:rsid w:val="00E72194"/>
    <w:rsid w:val="00E7664B"/>
    <w:rsid w:val="00E91F4E"/>
    <w:rsid w:val="00EA31F3"/>
    <w:rsid w:val="00EB6010"/>
    <w:rsid w:val="00EC3983"/>
    <w:rsid w:val="00EC4163"/>
    <w:rsid w:val="00F0481D"/>
    <w:rsid w:val="00F2220B"/>
    <w:rsid w:val="00F60FBF"/>
    <w:rsid w:val="00F70FCC"/>
    <w:rsid w:val="00F80F98"/>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C8F6"/>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1"/>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1">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2">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paragraph" w:customStyle="1" w:styleId="TableContents">
    <w:name w:val="Table Contents"/>
    <w:basedOn w:val="Standard"/>
    <w:rsid w:val="006E5DC6"/>
    <w:pPr>
      <w:suppressLineNumbers/>
    </w:pPr>
    <w:rPr>
      <w:rFonts w:eastAsia="Noto Serif CJK SC" w:cs="Lohit Devanagari"/>
      <w:color w:val="auto"/>
      <w:lang w:val="ru-RU"/>
    </w:rPr>
  </w:style>
  <w:style w:type="paragraph" w:styleId="HTML">
    <w:name w:val="HTML Preformatted"/>
    <w:basedOn w:val="a"/>
    <w:link w:val="HTML0"/>
    <w:uiPriority w:val="99"/>
    <w:semiHidden/>
    <w:unhideWhenUsed/>
    <w:rsid w:val="006A0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5C"/>
    <w:rPr>
      <w:rFonts w:ascii="Courier New" w:eastAsia="Times New Roman" w:hAnsi="Courier New" w:cs="Courier New"/>
      <w:sz w:val="20"/>
      <w:szCs w:val="20"/>
    </w:rPr>
  </w:style>
  <w:style w:type="character" w:styleId="afa">
    <w:name w:val="Emphasis"/>
    <w:basedOn w:val="a0"/>
    <w:uiPriority w:val="20"/>
    <w:qFormat/>
    <w:rsid w:val="00820CFC"/>
    <w:rPr>
      <w:i/>
      <w:iCs/>
    </w:rPr>
  </w:style>
  <w:style w:type="character" w:customStyle="1" w:styleId="20">
    <w:name w:val="Заголовок 2 Знак"/>
    <w:basedOn w:val="a0"/>
    <w:link w:val="2"/>
    <w:uiPriority w:val="9"/>
    <w:rsid w:val="004A15A8"/>
    <w:rPr>
      <w:b/>
      <w:sz w:val="36"/>
      <w:szCs w:val="36"/>
    </w:rPr>
  </w:style>
  <w:style w:type="character" w:styleId="afb">
    <w:name w:val="Strong"/>
    <w:basedOn w:val="a0"/>
    <w:uiPriority w:val="22"/>
    <w:qFormat/>
    <w:rsid w:val="004A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1615">
      <w:bodyDiv w:val="1"/>
      <w:marLeft w:val="0"/>
      <w:marRight w:val="0"/>
      <w:marTop w:val="0"/>
      <w:marBottom w:val="0"/>
      <w:divBdr>
        <w:top w:val="none" w:sz="0" w:space="0" w:color="auto"/>
        <w:left w:val="none" w:sz="0" w:space="0" w:color="auto"/>
        <w:bottom w:val="none" w:sz="0" w:space="0" w:color="auto"/>
        <w:right w:val="none" w:sz="0" w:space="0" w:color="auto"/>
      </w:divBdr>
    </w:div>
    <w:div w:id="446774859">
      <w:bodyDiv w:val="1"/>
      <w:marLeft w:val="0"/>
      <w:marRight w:val="0"/>
      <w:marTop w:val="0"/>
      <w:marBottom w:val="0"/>
      <w:divBdr>
        <w:top w:val="none" w:sz="0" w:space="0" w:color="auto"/>
        <w:left w:val="none" w:sz="0" w:space="0" w:color="auto"/>
        <w:bottom w:val="none" w:sz="0" w:space="0" w:color="auto"/>
        <w:right w:val="none" w:sz="0" w:space="0" w:color="auto"/>
      </w:divBdr>
    </w:div>
    <w:div w:id="743644190">
      <w:bodyDiv w:val="1"/>
      <w:marLeft w:val="0"/>
      <w:marRight w:val="0"/>
      <w:marTop w:val="0"/>
      <w:marBottom w:val="0"/>
      <w:divBdr>
        <w:top w:val="none" w:sz="0" w:space="0" w:color="auto"/>
        <w:left w:val="none" w:sz="0" w:space="0" w:color="auto"/>
        <w:bottom w:val="none" w:sz="0" w:space="0" w:color="auto"/>
        <w:right w:val="none" w:sz="0" w:space="0" w:color="auto"/>
      </w:divBdr>
    </w:div>
    <w:div w:id="1013188387">
      <w:bodyDiv w:val="1"/>
      <w:marLeft w:val="0"/>
      <w:marRight w:val="0"/>
      <w:marTop w:val="0"/>
      <w:marBottom w:val="0"/>
      <w:divBdr>
        <w:top w:val="none" w:sz="0" w:space="0" w:color="auto"/>
        <w:left w:val="none" w:sz="0" w:space="0" w:color="auto"/>
        <w:bottom w:val="none" w:sz="0" w:space="0" w:color="auto"/>
        <w:right w:val="none" w:sz="0" w:space="0" w:color="auto"/>
      </w:divBdr>
    </w:div>
    <w:div w:id="1139029951">
      <w:bodyDiv w:val="1"/>
      <w:marLeft w:val="0"/>
      <w:marRight w:val="0"/>
      <w:marTop w:val="0"/>
      <w:marBottom w:val="0"/>
      <w:divBdr>
        <w:top w:val="none" w:sz="0" w:space="0" w:color="auto"/>
        <w:left w:val="none" w:sz="0" w:space="0" w:color="auto"/>
        <w:bottom w:val="none" w:sz="0" w:space="0" w:color="auto"/>
        <w:right w:val="none" w:sz="0" w:space="0" w:color="auto"/>
      </w:divBdr>
    </w:div>
    <w:div w:id="1200630325">
      <w:bodyDiv w:val="1"/>
      <w:marLeft w:val="0"/>
      <w:marRight w:val="0"/>
      <w:marTop w:val="0"/>
      <w:marBottom w:val="0"/>
      <w:divBdr>
        <w:top w:val="none" w:sz="0" w:space="0" w:color="auto"/>
        <w:left w:val="none" w:sz="0" w:space="0" w:color="auto"/>
        <w:bottom w:val="none" w:sz="0" w:space="0" w:color="auto"/>
        <w:right w:val="none" w:sz="0" w:space="0" w:color="auto"/>
      </w:divBdr>
    </w:div>
    <w:div w:id="139743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34</Pages>
  <Words>54973</Words>
  <Characters>31335</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63</cp:revision>
  <dcterms:created xsi:type="dcterms:W3CDTF">2023-05-18T13:30:00Z</dcterms:created>
  <dcterms:modified xsi:type="dcterms:W3CDTF">2024-02-20T17:11:00Z</dcterms:modified>
</cp:coreProperties>
</file>