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2BCB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9BAAAA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3 </w:t>
      </w:r>
    </w:p>
    <w:p w14:paraId="030CDE42" w14:textId="2F6DD4F5" w:rsidR="00E474B1" w:rsidRPr="00121A51" w:rsidRDefault="00893166" w:rsidP="001A5159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</w:pPr>
      <w:r w:rsidRPr="00121A51">
        <w:rPr>
          <w:rFonts w:ascii="Times New Roman" w:hAnsi="Times New Roman" w:cs="Times New Roman"/>
          <w:i/>
          <w:sz w:val="18"/>
          <w:szCs w:val="18"/>
          <w:lang w:val="uk-UA"/>
        </w:rPr>
        <w:t>до тендерної документації на закупівлю –</w:t>
      </w:r>
      <w:r w:rsidRPr="00121A51">
        <w:rPr>
          <w:rFonts w:ascii="Times New Roman" w:hAnsi="Times New Roman" w:cs="Times New Roman"/>
          <w:i/>
          <w:spacing w:val="1"/>
          <w:sz w:val="18"/>
          <w:szCs w:val="18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  <w:t xml:space="preserve">  </w:t>
      </w:r>
      <w:r w:rsidR="002839A2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Д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изельне паливо</w:t>
      </w:r>
      <w:r w:rsidRPr="00121A51"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  <w:t xml:space="preserve"> (ДК 021:2015 "Єдиний закупівельний словник" – 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09130000-9 – Нафта і дистиляти</w:t>
      </w:r>
      <w:r w:rsidRPr="00121A51"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  <w:t>)</w:t>
      </w:r>
    </w:p>
    <w:p w14:paraId="1FB73F07" w14:textId="77777777" w:rsidR="00B51723" w:rsidRPr="00121A51" w:rsidRDefault="001A5159" w:rsidP="00B517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Технічні, якісні та інші</w:t>
      </w:r>
      <w:r w:rsidR="00B51723"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характеристики предмета закупівлі</w:t>
      </w:r>
    </w:p>
    <w:p w14:paraId="53F9BA19" w14:textId="77777777" w:rsidR="00B51723" w:rsidRPr="00121A51" w:rsidRDefault="00B51723" w:rsidP="00B5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5979E019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3396FD0B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До ціни тендерної пропозиції включаються наступні витрати:</w:t>
      </w:r>
    </w:p>
    <w:p w14:paraId="4276604B" w14:textId="77777777" w:rsidR="00121A51" w:rsidRPr="00D563ED" w:rsidRDefault="00121A51" w:rsidP="00121A51">
      <w:pPr>
        <w:pStyle w:val="11"/>
        <w:shd w:val="clear" w:color="auto" w:fill="auto"/>
        <w:ind w:firstLine="740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</w:t>
      </w:r>
    </w:p>
    <w:p w14:paraId="5258FA28" w14:textId="77777777" w:rsidR="00121A51" w:rsidRPr="00D563ED" w:rsidRDefault="00121A51" w:rsidP="00121A51">
      <w:pPr>
        <w:pStyle w:val="11"/>
        <w:shd w:val="clear" w:color="auto" w:fill="auto"/>
        <w:ind w:firstLine="740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з чинним законодавством;</w:t>
      </w:r>
    </w:p>
    <w:p w14:paraId="3A81B35D" w14:textId="77777777" w:rsidR="00121A51" w:rsidRPr="00D563ED" w:rsidRDefault="00121A51" w:rsidP="00121A51">
      <w:pPr>
        <w:pStyle w:val="11"/>
        <w:shd w:val="clear" w:color="auto" w:fill="auto"/>
        <w:ind w:firstLine="740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витрати на поставку (передачу) товару до місця поставки (передачі) товару;</w:t>
      </w:r>
    </w:p>
    <w:p w14:paraId="1CCAC0AB" w14:textId="77777777" w:rsidR="00121A51" w:rsidRPr="00D563ED" w:rsidRDefault="00121A51" w:rsidP="00121A51">
      <w:pPr>
        <w:pStyle w:val="11"/>
        <w:shd w:val="clear" w:color="auto" w:fill="auto"/>
        <w:ind w:left="740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294E1758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Бюджетні зобов’язання за договором виникають у разі наявності та в межах відповідних бюджетних асигнувань.</w:t>
      </w:r>
    </w:p>
    <w:p w14:paraId="33E25FCA" w14:textId="646BF68D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 xml:space="preserve">Місце поставки (передачі) товару: Україна, Вінницька область, </w:t>
      </w:r>
      <w:proofErr w:type="spellStart"/>
      <w:r w:rsidR="00811105">
        <w:rPr>
          <w:sz w:val="24"/>
          <w:szCs w:val="24"/>
          <w:lang w:val="uk-UA"/>
        </w:rPr>
        <w:t>Немирівський</w:t>
      </w:r>
      <w:proofErr w:type="spellEnd"/>
      <w:r w:rsidRPr="00D563ED">
        <w:rPr>
          <w:sz w:val="24"/>
          <w:szCs w:val="24"/>
          <w:lang w:val="uk-UA"/>
        </w:rPr>
        <w:t xml:space="preserve"> район,</w:t>
      </w:r>
      <w:r w:rsidR="00811105">
        <w:rPr>
          <w:sz w:val="24"/>
          <w:szCs w:val="24"/>
          <w:lang w:val="uk-UA"/>
        </w:rPr>
        <w:t xml:space="preserve"> м. Немирів</w:t>
      </w:r>
      <w:r w:rsidRPr="00D563ED">
        <w:rPr>
          <w:sz w:val="24"/>
          <w:szCs w:val="24"/>
          <w:lang w:val="uk-UA"/>
        </w:rPr>
        <w:t xml:space="preserve"> на АЗС.</w:t>
      </w:r>
    </w:p>
    <w:p w14:paraId="0E81938A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Заправка пальним автомобільного транспорту замовника (далі - Покупець) здійснюється на автозаправних станціях по талонам. (далі - АЗС).</w:t>
      </w:r>
    </w:p>
    <w:p w14:paraId="1C05CFBB" w14:textId="79C53112" w:rsidR="00121A51" w:rsidRPr="00D563ED" w:rsidRDefault="00121A51" w:rsidP="00121A51">
      <w:pPr>
        <w:pStyle w:val="11"/>
        <w:shd w:val="clear" w:color="auto" w:fill="auto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 xml:space="preserve">Учасник в складі своєї тендерної пропозиції повинен подати додатково інформацію (довідка, складена учасником в довільній формі) про перелік власних та/або орендованих, та/або партнерських автозаправних станцій в </w:t>
      </w:r>
      <w:r w:rsidR="00811105">
        <w:rPr>
          <w:sz w:val="24"/>
          <w:szCs w:val="24"/>
          <w:lang w:val="uk-UA"/>
        </w:rPr>
        <w:t>м. Немирів Вінницькому</w:t>
      </w:r>
      <w:r w:rsidRPr="00D563ED">
        <w:rPr>
          <w:sz w:val="24"/>
          <w:szCs w:val="24"/>
          <w:lang w:val="uk-UA"/>
        </w:rPr>
        <w:t xml:space="preserve"> районі Вінницької області, на яких буде здійснюватися заправка пальним автомобільного транспорту замовника по талонам (вказати місцезнаходження та номери контактних телефонів таких АЗС).</w:t>
      </w:r>
    </w:p>
    <w:p w14:paraId="25FEEE0F" w14:textId="77777777" w:rsidR="00121A51" w:rsidRPr="00D563ED" w:rsidRDefault="00121A51" w:rsidP="00121A51">
      <w:pPr>
        <w:pStyle w:val="11"/>
        <w:shd w:val="clear" w:color="auto" w:fill="auto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На всіх АЗС, зазначених в довідці, повинен діяти єдиний талон.</w:t>
      </w:r>
    </w:p>
    <w:p w14:paraId="3FFF86F9" w14:textId="6863D362" w:rsidR="00121A51" w:rsidRPr="00D563ED" w:rsidRDefault="00121A51" w:rsidP="00121A51">
      <w:pPr>
        <w:pStyle w:val="11"/>
        <w:shd w:val="clear" w:color="auto" w:fill="auto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 xml:space="preserve">Строк дії (використання) талонів повинен становити не менш ніж </w:t>
      </w:r>
      <w:r w:rsidR="00811105">
        <w:rPr>
          <w:sz w:val="24"/>
          <w:szCs w:val="24"/>
          <w:lang w:val="uk-UA"/>
        </w:rPr>
        <w:t>6</w:t>
      </w:r>
      <w:r w:rsidRPr="00D563ED">
        <w:rPr>
          <w:sz w:val="24"/>
          <w:szCs w:val="24"/>
          <w:lang w:val="uk-UA"/>
        </w:rPr>
        <w:t xml:space="preserve"> місяців від дати їх поставки Покупцю.</w:t>
      </w:r>
    </w:p>
    <w:p w14:paraId="48E9C9E9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 xml:space="preserve">Поставка (передача) талонів (номіналами 20, 10 літрів) Постачальником проводиться за </w:t>
      </w:r>
      <w:proofErr w:type="spellStart"/>
      <w:r w:rsidRPr="00D563ED">
        <w:rPr>
          <w:sz w:val="24"/>
          <w:szCs w:val="24"/>
          <w:lang w:val="uk-UA"/>
        </w:rPr>
        <w:t>адресою</w:t>
      </w:r>
      <w:proofErr w:type="spellEnd"/>
      <w:r w:rsidRPr="00D563ED">
        <w:rPr>
          <w:sz w:val="24"/>
          <w:szCs w:val="24"/>
          <w:lang w:val="uk-UA"/>
        </w:rPr>
        <w:t xml:space="preserve"> Покупця протягом одного дня з дня надання заявки Покупцем або за домовленістю Сторін.</w:t>
      </w:r>
    </w:p>
    <w:p w14:paraId="4BF3C61D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Поставка (передача) товару здійснюється узгодженими партіями (частинами), у відповідності до заявок Покупця або за домовленістю Сторін.</w:t>
      </w:r>
    </w:p>
    <w:p w14:paraId="62041189" w14:textId="77777777" w:rsidR="00121A51" w:rsidRPr="00D563ED" w:rsidRDefault="00121A51" w:rsidP="00121A51">
      <w:pPr>
        <w:pStyle w:val="11"/>
        <w:shd w:val="clear" w:color="auto" w:fill="auto"/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Кожна поставка (передача) партії товару узгоджується шляхом виписки рахунків - фактур та/або інших документів, в яких Сторони обумовлюють найменування, кількість, ціну товару, інші необхідні дані.</w:t>
      </w:r>
    </w:p>
    <w:p w14:paraId="5121AE27" w14:textId="735B1AE9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17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Строк (термін) поставки (передачі) товару: до 31.12.2023 р.</w:t>
      </w:r>
    </w:p>
    <w:p w14:paraId="1422F1E7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Технічні, якісні характеристики товару повинні відповідати умовам проведення процедури закупівлі, встановленим/зареєстрованим діючим нормативним актам діючого законодавства (державним стандартам України (ДСТУ).</w:t>
      </w:r>
    </w:p>
    <w:p w14:paraId="1BA6D554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При невідповідності якості та марки товару, виявленого шляхом лабораторного аналізу/незалежної інспекції, Постачальник зобов’язаний замінити таку партію товару.</w:t>
      </w:r>
    </w:p>
    <w:p w14:paraId="6A52CA02" w14:textId="642AC995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437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 xml:space="preserve">Паливо повинно бути сертифікованим та мати відповідні сертифікати якості, паспорти та відповідати вимогам відповідних діючих нормативних документів ДСТУ 7688:2015 (Паливо дизельне </w:t>
      </w:r>
      <w:r w:rsidRPr="00D563ED">
        <w:rPr>
          <w:sz w:val="24"/>
          <w:szCs w:val="24"/>
          <w:lang w:val="uk-UA" w:eastAsia="ru-RU" w:bidi="ru-RU"/>
        </w:rPr>
        <w:t xml:space="preserve">євро). </w:t>
      </w:r>
      <w:r w:rsidRPr="00D563ED">
        <w:rPr>
          <w:sz w:val="24"/>
          <w:szCs w:val="24"/>
          <w:lang w:val="uk-UA"/>
        </w:rPr>
        <w:t>Паливо повинно відповідати вимогам сезонної експлуатації.</w:t>
      </w:r>
    </w:p>
    <w:p w14:paraId="051CAE69" w14:textId="77777777" w:rsidR="00121A51" w:rsidRPr="00D563E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sz w:val="24"/>
          <w:szCs w:val="24"/>
          <w:lang w:val="uk-UA"/>
        </w:rPr>
      </w:pPr>
      <w:r w:rsidRPr="00D563ED">
        <w:rPr>
          <w:sz w:val="24"/>
          <w:szCs w:val="24"/>
          <w:lang w:val="uk-UA"/>
        </w:rPr>
        <w:t>Товар при поставці (передачі) повинен супроводжуватись документами, що підтверджують якість та безпеку, а саме: копіями сертифікатів відповідності та паспортів якості, та/або іншого документального підтвердження якості та безпеки товару (у передбачених законодавством випадках).</w:t>
      </w:r>
    </w:p>
    <w:p w14:paraId="1FA6ED27" w14:textId="64672119" w:rsidR="00101C31" w:rsidRPr="002839A2" w:rsidRDefault="00121A51" w:rsidP="00101C31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  <w:r w:rsidRPr="00155C5F">
        <w:rPr>
          <w:sz w:val="24"/>
          <w:szCs w:val="24"/>
          <w:lang w:val="uk-UA"/>
        </w:rPr>
        <w:t>Постачальник повинен забезпечити на АЗС цілодобову заправку автомобілів Покупця.</w:t>
      </w:r>
      <w:bookmarkStart w:id="0" w:name="_GoBack"/>
      <w:bookmarkEnd w:id="0"/>
    </w:p>
    <w:p w14:paraId="2F9685EE" w14:textId="7A243983" w:rsidR="00101C31" w:rsidRPr="002839A2" w:rsidRDefault="002839A2" w:rsidP="00101C31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  <w:r w:rsidRPr="002839A2">
        <w:rPr>
          <w:sz w:val="24"/>
          <w:szCs w:val="24"/>
          <w:lang w:val="uk-UA"/>
        </w:rPr>
        <w:t>14. Кількість, обсяг поставки (передачі) та інші характеристики товару:</w:t>
      </w:r>
    </w:p>
    <w:p w14:paraId="2EDFEB96" w14:textId="63CAF0DD" w:rsidR="00101C31" w:rsidRPr="00121A51" w:rsidRDefault="00101C31" w:rsidP="00101C31">
      <w:pPr>
        <w:pStyle w:val="ab"/>
        <w:framePr w:w="7387" w:h="346" w:wrap="none" w:hAnchor="page" w:x="1702" w:y="1"/>
        <w:shd w:val="clear" w:color="auto" w:fill="auto"/>
        <w:rPr>
          <w:sz w:val="24"/>
          <w:szCs w:val="24"/>
          <w:lang w:val="uk-UA"/>
        </w:rPr>
      </w:pPr>
    </w:p>
    <w:tbl>
      <w:tblPr>
        <w:tblpPr w:leftFromText="180" w:rightFromText="180" w:horzAnchor="margin" w:tblpY="9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935"/>
        <w:gridCol w:w="1240"/>
        <w:gridCol w:w="1375"/>
        <w:gridCol w:w="4285"/>
      </w:tblGrid>
      <w:tr w:rsidR="00101C31" w:rsidRPr="00121A51" w14:paraId="00184131" w14:textId="77777777" w:rsidTr="00CE0518">
        <w:trPr>
          <w:trHeight w:hRule="exact" w:val="1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A2EC" w14:textId="77777777" w:rsidR="00101C31" w:rsidRPr="00121A51" w:rsidRDefault="00101C31" w:rsidP="00CE0518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11E0" w14:textId="77777777" w:rsidR="00101C31" w:rsidRPr="00121A51" w:rsidRDefault="00101C31" w:rsidP="00CE0518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A8590" w14:textId="77777777" w:rsidR="00101C31" w:rsidRPr="00121A51" w:rsidRDefault="00101C31" w:rsidP="00CE0518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87DA" w14:textId="77777777" w:rsidR="00101C31" w:rsidRPr="00121A51" w:rsidRDefault="00101C31" w:rsidP="00CE0518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>Кількість, обсяг поставки (передачі) товару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2AC4A" w14:textId="77777777" w:rsidR="00101C31" w:rsidRPr="00121A51" w:rsidRDefault="00101C31" w:rsidP="00CE0518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>Примітка*</w:t>
            </w:r>
          </w:p>
        </w:tc>
      </w:tr>
      <w:tr w:rsidR="005B646D" w:rsidRPr="00121A51" w14:paraId="7B3CD596" w14:textId="77777777" w:rsidTr="00CE0518">
        <w:trPr>
          <w:trHeight w:hRule="exact" w:val="19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43FA7" w14:textId="6752CFD6" w:rsidR="005B646D" w:rsidRPr="00121A51" w:rsidRDefault="00811105" w:rsidP="00CE0518">
            <w:pPr>
              <w:pStyle w:val="a9"/>
              <w:shd w:val="clear" w:color="auto" w:fill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AB199" w14:textId="77777777" w:rsidR="005B646D" w:rsidRPr="00121A51" w:rsidRDefault="005B646D" w:rsidP="00CE0518">
            <w:pPr>
              <w:pStyle w:val="a9"/>
              <w:shd w:val="clear" w:color="auto" w:fill="auto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>дизельне паливо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C22CE" w14:textId="77777777" w:rsidR="005B646D" w:rsidRPr="00121A51" w:rsidRDefault="005B646D" w:rsidP="00CE0518">
            <w:pPr>
              <w:pStyle w:val="a9"/>
              <w:shd w:val="clear" w:color="auto" w:fill="auto"/>
              <w:ind w:firstLine="320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>літр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02C13" w14:textId="6DDCA4EA" w:rsidR="005B646D" w:rsidRPr="00121A51" w:rsidRDefault="00811105" w:rsidP="00CE0518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755</w:t>
            </w:r>
            <w:r w:rsidR="005B646D">
              <w:rPr>
                <w:b/>
                <w:bCs/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7BCAE" w14:textId="77777777" w:rsidR="005B646D" w:rsidRPr="00121A51" w:rsidRDefault="005B646D" w:rsidP="00CE0518">
            <w:pPr>
              <w:pStyle w:val="a9"/>
              <w:shd w:val="clear" w:color="auto" w:fill="auto"/>
              <w:spacing w:line="221" w:lineRule="auto"/>
              <w:rPr>
                <w:lang w:val="uk-UA"/>
              </w:rPr>
            </w:pPr>
            <w:r w:rsidRPr="00121A51">
              <w:rPr>
                <w:b/>
                <w:bCs/>
                <w:lang w:val="uk-UA"/>
              </w:rPr>
              <w:t xml:space="preserve">дизельне паливо Євро </w:t>
            </w:r>
            <w:r>
              <w:rPr>
                <w:b/>
                <w:bCs/>
                <w:lang w:val="uk-UA"/>
              </w:rPr>
              <w:t>5</w:t>
            </w:r>
          </w:p>
          <w:p w14:paraId="350E28B7" w14:textId="77777777" w:rsidR="005B646D" w:rsidRPr="00121A51" w:rsidRDefault="005B646D" w:rsidP="00CE0518">
            <w:pPr>
              <w:pStyle w:val="a9"/>
              <w:shd w:val="clear" w:color="auto" w:fill="auto"/>
              <w:tabs>
                <w:tab w:val="left" w:pos="1243"/>
                <w:tab w:val="left" w:pos="2741"/>
              </w:tabs>
              <w:rPr>
                <w:lang w:val="uk-UA"/>
              </w:rPr>
            </w:pPr>
            <w:r w:rsidRPr="00121A51">
              <w:rPr>
                <w:lang w:val="uk-UA"/>
              </w:rPr>
              <w:t>Дизельне паливо повинно відповідати ДСТУ 7688:2015 та/або Технічному регламенту щодо вимог до автомобільних бензинів, дизельного,</w:t>
            </w:r>
            <w:r w:rsidRPr="00121A51">
              <w:rPr>
                <w:lang w:val="uk-UA"/>
              </w:rPr>
              <w:tab/>
              <w:t>суднових та котельних палив, затвердженого постановою КМУ від 01.08.2013 № 927 (із змінами).</w:t>
            </w:r>
            <w:r>
              <w:rPr>
                <w:lang w:val="uk-UA"/>
              </w:rPr>
              <w:t>( для шкільних автобусів)</w:t>
            </w:r>
          </w:p>
        </w:tc>
      </w:tr>
    </w:tbl>
    <w:p w14:paraId="4F38531B" w14:textId="77777777" w:rsidR="00EC7A82" w:rsidRDefault="00EC7A82" w:rsidP="00EC7A82">
      <w:pPr>
        <w:spacing w:line="360" w:lineRule="exact"/>
        <w:rPr>
          <w:lang w:val="uk-UA"/>
        </w:rPr>
      </w:pPr>
    </w:p>
    <w:p w14:paraId="0F447CA3" w14:textId="1646BD65" w:rsidR="00AD479A" w:rsidRPr="00121A51" w:rsidRDefault="00635ECE" w:rsidP="00CE0518">
      <w:pPr>
        <w:pStyle w:val="ab"/>
        <w:framePr w:w="9710" w:h="744" w:wrap="none" w:vAnchor="page" w:hAnchor="page" w:x="1081" w:y="11671"/>
        <w:shd w:val="clear" w:color="auto" w:fill="auto"/>
        <w:rPr>
          <w:lang w:val="uk-UA"/>
        </w:rPr>
      </w:pPr>
      <w:r w:rsidRPr="00121A51">
        <w:rPr>
          <w:lang w:val="uk-UA"/>
        </w:rPr>
        <w:t>.</w:t>
      </w:r>
    </w:p>
    <w:p w14:paraId="5CAA5BC7" w14:textId="77777777" w:rsidR="00635ECE" w:rsidRDefault="00635ECE" w:rsidP="00635ECE">
      <w:pPr>
        <w:spacing w:line="360" w:lineRule="exact"/>
        <w:rPr>
          <w:lang w:val="uk-UA"/>
        </w:rPr>
      </w:pPr>
    </w:p>
    <w:p w14:paraId="23DAF604" w14:textId="5FC3985A" w:rsidR="00635ECE" w:rsidRPr="00121A51" w:rsidRDefault="00635ECE" w:rsidP="00CE0518">
      <w:pPr>
        <w:pStyle w:val="20"/>
        <w:framePr w:w="9511" w:h="1156" w:wrap="none" w:vAnchor="page" w:hAnchor="page" w:x="1171" w:y="12901"/>
        <w:shd w:val="clear" w:color="auto" w:fill="auto"/>
        <w:ind w:left="0" w:firstLine="0"/>
        <w:jc w:val="both"/>
        <w:rPr>
          <w:lang w:val="uk-UA"/>
        </w:rPr>
      </w:pPr>
    </w:p>
    <w:p w14:paraId="419B7627" w14:textId="77777777" w:rsidR="00811105" w:rsidRPr="00811105" w:rsidRDefault="00811105" w:rsidP="00811105">
      <w:pPr>
        <w:pStyle w:val="11"/>
        <w:tabs>
          <w:tab w:val="left" w:pos="413"/>
        </w:tabs>
        <w:spacing w:line="360" w:lineRule="exact"/>
        <w:jc w:val="both"/>
        <w:rPr>
          <w:i/>
          <w:iCs/>
          <w:sz w:val="20"/>
          <w:szCs w:val="20"/>
          <w:lang w:val="uk-UA"/>
        </w:rPr>
      </w:pPr>
      <w:r w:rsidRPr="00811105">
        <w:rPr>
          <w:sz w:val="20"/>
          <w:szCs w:val="20"/>
          <w:lang w:val="uk-UA"/>
        </w:rPr>
        <w:t xml:space="preserve">* У </w:t>
      </w:r>
      <w:r w:rsidRPr="00811105">
        <w:rPr>
          <w:i/>
          <w:iCs/>
          <w:sz w:val="20"/>
          <w:szCs w:val="20"/>
          <w:lang w:val="uk-UA"/>
        </w:rPr>
        <w:t>разі якщо у найменуванні товару наявні 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«або еквівалент».</w:t>
      </w:r>
    </w:p>
    <w:p w14:paraId="041089CB" w14:textId="77777777" w:rsidR="00811105" w:rsidRPr="00811105" w:rsidRDefault="00811105" w:rsidP="00811105">
      <w:pPr>
        <w:pStyle w:val="11"/>
        <w:tabs>
          <w:tab w:val="left" w:pos="413"/>
        </w:tabs>
        <w:jc w:val="both"/>
        <w:rPr>
          <w:sz w:val="20"/>
          <w:szCs w:val="20"/>
          <w:lang w:val="uk-UA"/>
        </w:rPr>
      </w:pPr>
    </w:p>
    <w:p w14:paraId="0982D923" w14:textId="77777777" w:rsidR="00811105" w:rsidRPr="00811105" w:rsidRDefault="00811105" w:rsidP="00811105">
      <w:pPr>
        <w:pStyle w:val="11"/>
        <w:tabs>
          <w:tab w:val="left" w:pos="413"/>
        </w:tabs>
        <w:spacing w:line="360" w:lineRule="exact"/>
        <w:rPr>
          <w:i/>
          <w:iCs/>
          <w:sz w:val="20"/>
          <w:szCs w:val="20"/>
          <w:lang w:val="uk-UA"/>
        </w:rPr>
      </w:pPr>
      <w:r w:rsidRPr="00811105">
        <w:rPr>
          <w:i/>
          <w:iCs/>
          <w:sz w:val="20"/>
          <w:szCs w:val="20"/>
          <w:lang w:val="uk-UA"/>
        </w:rPr>
        <w:t>При наданні Учасником еквіваленту(</w:t>
      </w:r>
      <w:proofErr w:type="spellStart"/>
      <w:r w:rsidRPr="00811105">
        <w:rPr>
          <w:i/>
          <w:iCs/>
          <w:sz w:val="20"/>
          <w:szCs w:val="20"/>
          <w:lang w:val="uk-UA"/>
        </w:rPr>
        <w:t>ів</w:t>
      </w:r>
      <w:proofErr w:type="spellEnd"/>
      <w:r w:rsidRPr="00811105">
        <w:rPr>
          <w:i/>
          <w:iCs/>
          <w:sz w:val="20"/>
          <w:szCs w:val="20"/>
          <w:lang w:val="uk-UA"/>
        </w:rPr>
        <w:t>) предмета закупівлі, який(і) вимагається(</w:t>
      </w:r>
      <w:proofErr w:type="spellStart"/>
      <w:r w:rsidRPr="00811105">
        <w:rPr>
          <w:i/>
          <w:iCs/>
          <w:sz w:val="20"/>
          <w:szCs w:val="20"/>
          <w:lang w:val="uk-UA"/>
        </w:rPr>
        <w:t>ються</w:t>
      </w:r>
      <w:proofErr w:type="spellEnd"/>
      <w:r w:rsidRPr="00811105">
        <w:rPr>
          <w:i/>
          <w:iCs/>
          <w:sz w:val="20"/>
          <w:szCs w:val="20"/>
          <w:lang w:val="uk-UA"/>
        </w:rPr>
        <w:t>) Замовником, Учасник процедури закупівлі у складі тендерної пропозиції повинен надати, порівняльну таблицю із зазначенням технічних характеристик запропонованого(</w:t>
      </w:r>
      <w:proofErr w:type="spellStart"/>
      <w:r w:rsidRPr="00811105">
        <w:rPr>
          <w:i/>
          <w:iCs/>
          <w:sz w:val="20"/>
          <w:szCs w:val="20"/>
          <w:lang w:val="uk-UA"/>
        </w:rPr>
        <w:t>их</w:t>
      </w:r>
      <w:proofErr w:type="spellEnd"/>
      <w:r w:rsidRPr="00811105">
        <w:rPr>
          <w:i/>
          <w:iCs/>
          <w:sz w:val="20"/>
          <w:szCs w:val="20"/>
          <w:lang w:val="uk-UA"/>
        </w:rPr>
        <w:t>) товару(</w:t>
      </w:r>
      <w:proofErr w:type="spellStart"/>
      <w:r w:rsidRPr="00811105">
        <w:rPr>
          <w:i/>
          <w:iCs/>
          <w:sz w:val="20"/>
          <w:szCs w:val="20"/>
          <w:lang w:val="uk-UA"/>
        </w:rPr>
        <w:t>ів</w:t>
      </w:r>
      <w:proofErr w:type="spellEnd"/>
      <w:r w:rsidRPr="00811105">
        <w:rPr>
          <w:i/>
          <w:iCs/>
          <w:sz w:val="20"/>
          <w:szCs w:val="20"/>
          <w:lang w:val="uk-UA"/>
        </w:rPr>
        <w:t>) та предмета закупівлі, який(і) вимагається(</w:t>
      </w:r>
      <w:proofErr w:type="spellStart"/>
      <w:r w:rsidRPr="00811105">
        <w:rPr>
          <w:i/>
          <w:iCs/>
          <w:sz w:val="20"/>
          <w:szCs w:val="20"/>
          <w:lang w:val="uk-UA"/>
        </w:rPr>
        <w:t>ються</w:t>
      </w:r>
      <w:proofErr w:type="spellEnd"/>
      <w:r w:rsidRPr="00811105">
        <w:rPr>
          <w:i/>
          <w:iCs/>
          <w:sz w:val="20"/>
          <w:szCs w:val="20"/>
          <w:lang w:val="uk-UA"/>
        </w:rPr>
        <w:t>).</w:t>
      </w:r>
    </w:p>
    <w:p w14:paraId="7BD0C384" w14:textId="77777777" w:rsidR="00811105" w:rsidRPr="00811105" w:rsidRDefault="00811105" w:rsidP="00811105">
      <w:pPr>
        <w:pStyle w:val="11"/>
        <w:rPr>
          <w:lang w:val="uk-UA"/>
        </w:rPr>
      </w:pPr>
    </w:p>
    <w:p w14:paraId="54F9E161" w14:textId="77777777" w:rsidR="00101C31" w:rsidRPr="00155C5F" w:rsidRDefault="00101C31" w:rsidP="00811105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</w:p>
    <w:sectPr w:rsidR="00101C31" w:rsidRPr="00155C5F" w:rsidSect="00CF0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9D9"/>
    <w:multiLevelType w:val="hybridMultilevel"/>
    <w:tmpl w:val="D89A46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1C0C3748"/>
    <w:multiLevelType w:val="multilevel"/>
    <w:tmpl w:val="03C62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82663"/>
    <w:multiLevelType w:val="hybridMultilevel"/>
    <w:tmpl w:val="BFDCE1BA"/>
    <w:lvl w:ilvl="0" w:tplc="373A3DC8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35C2">
      <w:start w:val="1"/>
      <w:numFmt w:val="bullet"/>
      <w:lvlText w:val="-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ECAFA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CDE32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177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761E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88E5C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1966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3FFC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723"/>
    <w:rsid w:val="0003594D"/>
    <w:rsid w:val="00047076"/>
    <w:rsid w:val="000E5020"/>
    <w:rsid w:val="000E7EE5"/>
    <w:rsid w:val="00101C31"/>
    <w:rsid w:val="00116805"/>
    <w:rsid w:val="00121A51"/>
    <w:rsid w:val="00155C5F"/>
    <w:rsid w:val="001644AF"/>
    <w:rsid w:val="00181E60"/>
    <w:rsid w:val="001A5159"/>
    <w:rsid w:val="001A7B9E"/>
    <w:rsid w:val="001C21D5"/>
    <w:rsid w:val="00206051"/>
    <w:rsid w:val="0021203A"/>
    <w:rsid w:val="0023370E"/>
    <w:rsid w:val="002733CE"/>
    <w:rsid w:val="002839A2"/>
    <w:rsid w:val="002D70BE"/>
    <w:rsid w:val="003226AA"/>
    <w:rsid w:val="00330E0F"/>
    <w:rsid w:val="00335F51"/>
    <w:rsid w:val="003A6EC2"/>
    <w:rsid w:val="003C56F7"/>
    <w:rsid w:val="00410C0E"/>
    <w:rsid w:val="00430AB2"/>
    <w:rsid w:val="004D76E6"/>
    <w:rsid w:val="004F1265"/>
    <w:rsid w:val="004F7D16"/>
    <w:rsid w:val="00500A17"/>
    <w:rsid w:val="00535F7E"/>
    <w:rsid w:val="00587EE2"/>
    <w:rsid w:val="005A62E4"/>
    <w:rsid w:val="005B0C87"/>
    <w:rsid w:val="005B6303"/>
    <w:rsid w:val="005B646D"/>
    <w:rsid w:val="00635ECE"/>
    <w:rsid w:val="00682A1E"/>
    <w:rsid w:val="006C13C6"/>
    <w:rsid w:val="0071117C"/>
    <w:rsid w:val="007403B9"/>
    <w:rsid w:val="007D2124"/>
    <w:rsid w:val="00811105"/>
    <w:rsid w:val="0083223E"/>
    <w:rsid w:val="00837A38"/>
    <w:rsid w:val="008809A8"/>
    <w:rsid w:val="0088350D"/>
    <w:rsid w:val="00885C16"/>
    <w:rsid w:val="00886103"/>
    <w:rsid w:val="00893166"/>
    <w:rsid w:val="008D2ADE"/>
    <w:rsid w:val="008D7563"/>
    <w:rsid w:val="008F3CAF"/>
    <w:rsid w:val="00902747"/>
    <w:rsid w:val="00937FC3"/>
    <w:rsid w:val="009402C8"/>
    <w:rsid w:val="00940533"/>
    <w:rsid w:val="009408B2"/>
    <w:rsid w:val="00956A2B"/>
    <w:rsid w:val="00957BAC"/>
    <w:rsid w:val="0096635B"/>
    <w:rsid w:val="0097327A"/>
    <w:rsid w:val="00981FC2"/>
    <w:rsid w:val="009B0ED4"/>
    <w:rsid w:val="009E1F6E"/>
    <w:rsid w:val="00A2619D"/>
    <w:rsid w:val="00A408A9"/>
    <w:rsid w:val="00A82D93"/>
    <w:rsid w:val="00AD479A"/>
    <w:rsid w:val="00AE7166"/>
    <w:rsid w:val="00B51723"/>
    <w:rsid w:val="00B849B6"/>
    <w:rsid w:val="00B90536"/>
    <w:rsid w:val="00BF3783"/>
    <w:rsid w:val="00C04D4A"/>
    <w:rsid w:val="00C54CC2"/>
    <w:rsid w:val="00C63E0A"/>
    <w:rsid w:val="00C76E36"/>
    <w:rsid w:val="00CE0518"/>
    <w:rsid w:val="00CE10EE"/>
    <w:rsid w:val="00D0467C"/>
    <w:rsid w:val="00D26229"/>
    <w:rsid w:val="00D31000"/>
    <w:rsid w:val="00D563ED"/>
    <w:rsid w:val="00DD2145"/>
    <w:rsid w:val="00DD5642"/>
    <w:rsid w:val="00DE71E6"/>
    <w:rsid w:val="00E04DF8"/>
    <w:rsid w:val="00E474B1"/>
    <w:rsid w:val="00E600D8"/>
    <w:rsid w:val="00E65635"/>
    <w:rsid w:val="00EB4FA7"/>
    <w:rsid w:val="00EB5FCD"/>
    <w:rsid w:val="00EC7A82"/>
    <w:rsid w:val="00EF6075"/>
    <w:rsid w:val="00F41E56"/>
    <w:rsid w:val="00F832E8"/>
    <w:rsid w:val="00F90243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CC81"/>
  <w15:docId w15:val="{BEACE683-60A2-4222-ABE8-007A1BE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rsid w:val="0023370E"/>
  </w:style>
  <w:style w:type="paragraph" w:customStyle="1" w:styleId="rvps12">
    <w:name w:val="rvps12"/>
    <w:basedOn w:val="a"/>
    <w:rsid w:val="009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link w:val="a4"/>
    <w:uiPriority w:val="1"/>
    <w:qFormat/>
    <w:rsid w:val="009408B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58">
    <w:name w:val="rvts58"/>
    <w:rsid w:val="009408B2"/>
    <w:rPr>
      <w:rFonts w:cs="Times New Roman"/>
    </w:rPr>
  </w:style>
  <w:style w:type="paragraph" w:customStyle="1" w:styleId="rvps2">
    <w:name w:val="rvps2"/>
    <w:basedOn w:val="a"/>
    <w:qFormat/>
    <w:rsid w:val="00A4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D9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82D93"/>
    <w:rPr>
      <w:rFonts w:ascii="Calibri" w:eastAsia="Times New Roman" w:hAnsi="Calibri" w:cs="Times New Roman"/>
      <w:lang w:val="uk-UA" w:eastAsia="uk-UA"/>
    </w:rPr>
  </w:style>
  <w:style w:type="character" w:customStyle="1" w:styleId="1">
    <w:name w:val="Заголовок №1_"/>
    <w:basedOn w:val="a0"/>
    <w:link w:val="10"/>
    <w:rsid w:val="00121A5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21A51"/>
    <w:pPr>
      <w:widowControl w:val="0"/>
      <w:shd w:val="clear" w:color="auto" w:fill="FFFFFF"/>
      <w:spacing w:after="130" w:line="221" w:lineRule="auto"/>
      <w:ind w:left="257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rsid w:val="00121A51"/>
    <w:pPr>
      <w:widowControl w:val="0"/>
      <w:shd w:val="clear" w:color="auto" w:fill="FFFFFF"/>
      <w:spacing w:after="0" w:line="240" w:lineRule="auto"/>
      <w:ind w:left="514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7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Альона</cp:lastModifiedBy>
  <cp:revision>92</cp:revision>
  <dcterms:created xsi:type="dcterms:W3CDTF">2021-12-08T14:52:00Z</dcterms:created>
  <dcterms:modified xsi:type="dcterms:W3CDTF">2023-03-31T17:27:00Z</dcterms:modified>
</cp:coreProperties>
</file>