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07C92373" w:rsidR="003C74F9" w:rsidRDefault="00D15B5A" w:rsidP="003C74F9">
            <w:pPr>
              <w:tabs>
                <w:tab w:val="left" w:pos="-6096"/>
              </w:tabs>
              <w:spacing w:after="0" w:line="240" w:lineRule="auto"/>
              <w:jc w:val="center"/>
              <w:rPr>
                <w:rFonts w:eastAsia="SimSun"/>
                <w:bCs/>
                <w:kern w:val="28"/>
                <w:sz w:val="18"/>
                <w:szCs w:val="18"/>
              </w:rPr>
            </w:pPr>
            <w:r>
              <w:rPr>
                <w:rFonts w:eastAsia="SimSun"/>
                <w:kern w:val="28"/>
                <w:sz w:val="18"/>
                <w:szCs w:val="18"/>
              </w:rPr>
              <w:t xml:space="preserve">вул. </w:t>
            </w:r>
            <w:r>
              <w:rPr>
                <w:rFonts w:eastAsia="SimSun"/>
                <w:kern w:val="28"/>
                <w:sz w:val="18"/>
                <w:szCs w:val="18"/>
                <w:lang w:val="ru-RU"/>
              </w:rPr>
              <w:t>Тролейбусна</w:t>
            </w:r>
            <w:r w:rsidR="006E6B77" w:rsidRPr="002B72F7">
              <w:rPr>
                <w:rFonts w:eastAsia="SimSun"/>
                <w:kern w:val="28"/>
                <w:sz w:val="18"/>
                <w:szCs w:val="18"/>
              </w:rPr>
              <w:t>, 10, м. Полтава, 36014, тел/факс (0532) 56-11-51</w:t>
            </w:r>
            <w:r w:rsidR="006E6B77" w:rsidRPr="002B72F7">
              <w:rPr>
                <w:rFonts w:eastAsia="SimSun" w:cs="Courier New"/>
                <w:bCs/>
                <w:kern w:val="28"/>
                <w:sz w:val="18"/>
                <w:szCs w:val="18"/>
              </w:rPr>
              <w:t xml:space="preserve"> </w:t>
            </w:r>
            <w:r w:rsidR="006E6B77">
              <w:rPr>
                <w:rFonts w:eastAsia="SimSun" w:cs="Courier New"/>
                <w:bCs/>
                <w:kern w:val="28"/>
                <w:sz w:val="18"/>
                <w:szCs w:val="18"/>
              </w:rPr>
              <w:t>к</w:t>
            </w:r>
            <w:r w:rsidR="006E6B77" w:rsidRPr="002B72F7">
              <w:rPr>
                <w:rFonts w:eastAsia="SimSun"/>
                <w:kern w:val="28"/>
                <w:sz w:val="18"/>
                <w:szCs w:val="18"/>
              </w:rPr>
              <w:t xml:space="preserve">од ЄДРПОУ </w:t>
            </w:r>
            <w:r w:rsidR="006E6B77"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Е-mаіl</w:t>
            </w:r>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1DE03712" w14:textId="77777777" w:rsidR="008B6691"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r w:rsidR="00A41885">
        <w:rPr>
          <w:bCs/>
          <w:noProof/>
          <w:sz w:val="24"/>
          <w:szCs w:val="24"/>
        </w:rPr>
        <w:t xml:space="preserve"> </w:t>
      </w:r>
    </w:p>
    <w:p w14:paraId="27B47A85" w14:textId="75917A92" w:rsidR="006E6B77" w:rsidRPr="00267038" w:rsidRDefault="008B6691" w:rsidP="006E6B77">
      <w:pPr>
        <w:spacing w:after="0" w:line="240" w:lineRule="auto"/>
        <w:jc w:val="right"/>
        <w:rPr>
          <w:bCs/>
          <w:noProof/>
          <w:sz w:val="24"/>
          <w:szCs w:val="24"/>
          <w:lang w:val="ru-RU"/>
        </w:rPr>
      </w:pPr>
      <w:r>
        <w:rPr>
          <w:bCs/>
          <w:noProof/>
          <w:sz w:val="24"/>
          <w:szCs w:val="24"/>
        </w:rPr>
        <w:t xml:space="preserve">ПРОТОКОЛ </w:t>
      </w:r>
      <w:r w:rsidR="00667633">
        <w:rPr>
          <w:bCs/>
          <w:noProof/>
          <w:sz w:val="24"/>
          <w:szCs w:val="24"/>
        </w:rPr>
        <w:t>№70</w:t>
      </w:r>
      <w:r w:rsidR="00910941">
        <w:rPr>
          <w:bCs/>
          <w:noProof/>
          <w:sz w:val="24"/>
          <w:szCs w:val="24"/>
        </w:rPr>
        <w:t>6</w:t>
      </w:r>
    </w:p>
    <w:p w14:paraId="51CCFE82" w14:textId="75E091AC" w:rsidR="006E6B77" w:rsidRPr="008F0E47" w:rsidRDefault="006E6B77" w:rsidP="006E6B77">
      <w:pPr>
        <w:spacing w:after="0" w:line="240" w:lineRule="auto"/>
        <w:jc w:val="right"/>
        <w:rPr>
          <w:bCs/>
          <w:noProof/>
          <w:sz w:val="24"/>
          <w:szCs w:val="24"/>
        </w:rPr>
      </w:pPr>
      <w:r w:rsidRPr="00267038">
        <w:rPr>
          <w:bCs/>
          <w:noProof/>
          <w:sz w:val="24"/>
          <w:szCs w:val="24"/>
        </w:rPr>
        <w:t xml:space="preserve">                       </w:t>
      </w:r>
      <w:r w:rsidR="00A41885" w:rsidRPr="00267038">
        <w:rPr>
          <w:bCs/>
          <w:noProof/>
          <w:sz w:val="24"/>
          <w:szCs w:val="24"/>
        </w:rPr>
        <w:t xml:space="preserve">від </w:t>
      </w:r>
      <w:r w:rsidR="00910941">
        <w:rPr>
          <w:bCs/>
          <w:noProof/>
          <w:sz w:val="24"/>
          <w:szCs w:val="24"/>
        </w:rPr>
        <w:t>11</w:t>
      </w:r>
      <w:r w:rsidR="00667633">
        <w:rPr>
          <w:bCs/>
          <w:noProof/>
          <w:sz w:val="24"/>
          <w:szCs w:val="24"/>
        </w:rPr>
        <w:t xml:space="preserve"> грудня</w:t>
      </w:r>
      <w:r w:rsidRPr="00267038">
        <w:rPr>
          <w:bCs/>
          <w:noProof/>
          <w:sz w:val="24"/>
          <w:szCs w:val="24"/>
        </w:rPr>
        <w:t xml:space="preserve"> 202</w:t>
      </w:r>
      <w:r w:rsidR="00B23D24" w:rsidRPr="00267038">
        <w:rPr>
          <w:bCs/>
          <w:noProof/>
          <w:sz w:val="24"/>
          <w:szCs w:val="24"/>
        </w:rPr>
        <w:t>3</w:t>
      </w:r>
      <w:r w:rsidRPr="00267038">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2277BF46" w14:textId="1B0A2FF9" w:rsidR="006E6B77" w:rsidRDefault="006E6B77" w:rsidP="008B6691">
      <w:pPr>
        <w:spacing w:after="0" w:line="240" w:lineRule="auto"/>
        <w:jc w:val="right"/>
        <w:rPr>
          <w:b/>
          <w:bCs/>
          <w:noProof/>
          <w:sz w:val="24"/>
          <w:szCs w:val="24"/>
        </w:rPr>
      </w:pPr>
      <w:r w:rsidRPr="008F0E47">
        <w:rPr>
          <w:bCs/>
          <w:noProof/>
          <w:sz w:val="24"/>
          <w:szCs w:val="24"/>
        </w:rPr>
        <w:t xml:space="preserve">                       Уповноважена особа</w:t>
      </w:r>
    </w:p>
    <w:p w14:paraId="7D01296F" w14:textId="13ABAB85" w:rsidR="00882960" w:rsidRPr="000E1B82" w:rsidRDefault="006E6B77" w:rsidP="008B6691">
      <w:pPr>
        <w:spacing w:after="0" w:line="240" w:lineRule="auto"/>
        <w:jc w:val="right"/>
        <w:rPr>
          <w:color w:val="000000" w:themeColor="text1"/>
          <w:sz w:val="22"/>
        </w:rPr>
      </w:pPr>
      <w:r w:rsidRPr="008F0E47">
        <w:rPr>
          <w:b/>
          <w:bCs/>
          <w:noProof/>
          <w:sz w:val="24"/>
          <w:szCs w:val="24"/>
        </w:rPr>
        <w:t xml:space="preserve">    ___________</w:t>
      </w:r>
      <w:r w:rsidR="00A41885">
        <w:rPr>
          <w:bCs/>
          <w:noProof/>
          <w:sz w:val="24"/>
          <w:szCs w:val="24"/>
        </w:rPr>
        <w:t>Вікторія МОСКОВЕЦЬ</w:t>
      </w:r>
    </w:p>
    <w:p w14:paraId="309F741F" w14:textId="77777777" w:rsidR="004336F5" w:rsidRPr="000E1B82" w:rsidRDefault="004336F5" w:rsidP="00624CC3">
      <w:pPr>
        <w:spacing w:after="0" w:line="240" w:lineRule="auto"/>
        <w:jc w:val="right"/>
        <w:rPr>
          <w:color w:val="000000" w:themeColor="text1"/>
          <w:sz w:val="22"/>
        </w:rPr>
      </w:pPr>
    </w:p>
    <w:p w14:paraId="70369935" w14:textId="46620A83" w:rsidR="0052641E" w:rsidRPr="000E1B82" w:rsidRDefault="00B37AED" w:rsidP="00624CC3">
      <w:pPr>
        <w:spacing w:after="0" w:line="240" w:lineRule="auto"/>
        <w:jc w:val="right"/>
        <w:rPr>
          <w:color w:val="000000" w:themeColor="text1"/>
          <w:sz w:val="22"/>
        </w:rPr>
      </w:pPr>
      <w:r>
        <w:rPr>
          <w:color w:val="000000" w:themeColor="text1"/>
          <w:sz w:val="22"/>
        </w:rPr>
        <w:t xml:space="preserve"> </w:t>
      </w: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2BAA171D"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Default="0052641E" w:rsidP="00B1727A">
            <w:pPr>
              <w:pStyle w:val="3"/>
              <w:spacing w:before="0" w:beforeAutospacing="0" w:after="0" w:afterAutospacing="0"/>
              <w:jc w:val="center"/>
              <w:rPr>
                <w:color w:val="000000" w:themeColor="text1"/>
                <w:sz w:val="28"/>
                <w:szCs w:val="28"/>
              </w:rPr>
            </w:pPr>
            <w:r w:rsidRPr="00046913">
              <w:rPr>
                <w:color w:val="000000" w:themeColor="text1"/>
                <w:sz w:val="28"/>
                <w:szCs w:val="28"/>
              </w:rPr>
              <w:t>по</w:t>
            </w:r>
            <w:r w:rsidR="004F0F02" w:rsidRPr="00046913">
              <w:rPr>
                <w:color w:val="000000" w:themeColor="text1"/>
                <w:sz w:val="28"/>
                <w:szCs w:val="28"/>
              </w:rPr>
              <w:t> предмету </w:t>
            </w:r>
            <w:r w:rsidRPr="00046913">
              <w:rPr>
                <w:color w:val="000000" w:themeColor="text1"/>
                <w:sz w:val="28"/>
                <w:szCs w:val="28"/>
              </w:rPr>
              <w:t>закупівлі</w:t>
            </w:r>
          </w:p>
          <w:p w14:paraId="5AA49BE0" w14:textId="77777777" w:rsidR="001D3F5A" w:rsidRDefault="001D3F5A" w:rsidP="00B1727A">
            <w:pPr>
              <w:pStyle w:val="3"/>
              <w:spacing w:before="0" w:beforeAutospacing="0" w:after="0" w:afterAutospacing="0"/>
              <w:jc w:val="center"/>
              <w:rPr>
                <w:color w:val="000000" w:themeColor="text1"/>
                <w:sz w:val="28"/>
                <w:szCs w:val="28"/>
              </w:rPr>
            </w:pPr>
          </w:p>
          <w:p w14:paraId="00FD65D0" w14:textId="77777777" w:rsidR="001F7C0C" w:rsidRDefault="001F7C0C" w:rsidP="00B1727A">
            <w:pPr>
              <w:pStyle w:val="3"/>
              <w:spacing w:before="0" w:beforeAutospacing="0" w:after="0" w:afterAutospacing="0"/>
              <w:jc w:val="center"/>
              <w:rPr>
                <w:color w:val="000000" w:themeColor="text1"/>
                <w:sz w:val="28"/>
                <w:szCs w:val="28"/>
              </w:rPr>
            </w:pPr>
          </w:p>
          <w:p w14:paraId="1437895F" w14:textId="77777777" w:rsidR="001F7C0C" w:rsidRDefault="001F7C0C" w:rsidP="00B1727A">
            <w:pPr>
              <w:pStyle w:val="3"/>
              <w:spacing w:before="0" w:beforeAutospacing="0" w:after="0" w:afterAutospacing="0"/>
              <w:jc w:val="center"/>
              <w:rPr>
                <w:color w:val="000000" w:themeColor="text1"/>
                <w:sz w:val="28"/>
                <w:szCs w:val="28"/>
              </w:rPr>
            </w:pPr>
          </w:p>
          <w:p w14:paraId="319DCCD1" w14:textId="77777777" w:rsidR="001F7C0C" w:rsidRDefault="001F7C0C" w:rsidP="00B1727A">
            <w:pPr>
              <w:pStyle w:val="3"/>
              <w:spacing w:before="0" w:beforeAutospacing="0" w:after="0" w:afterAutospacing="0"/>
              <w:jc w:val="center"/>
              <w:rPr>
                <w:color w:val="000000" w:themeColor="text1"/>
                <w:sz w:val="28"/>
                <w:szCs w:val="28"/>
              </w:rPr>
            </w:pPr>
          </w:p>
          <w:p w14:paraId="50516CAF" w14:textId="77777777" w:rsidR="006D5632" w:rsidRDefault="006D5632" w:rsidP="006D5632">
            <w:pPr>
              <w:pStyle w:val="3"/>
              <w:spacing w:before="0" w:beforeAutospacing="0" w:after="0" w:afterAutospacing="0"/>
              <w:jc w:val="center"/>
              <w:rPr>
                <w:sz w:val="36"/>
                <w:szCs w:val="36"/>
              </w:rPr>
            </w:pPr>
            <w:r>
              <w:rPr>
                <w:color w:val="000000" w:themeColor="text1"/>
                <w:sz w:val="36"/>
                <w:szCs w:val="36"/>
                <w:lang w:val="ru-RU"/>
              </w:rPr>
              <w:t>Електрична енерг</w:t>
            </w:r>
            <w:r>
              <w:rPr>
                <w:color w:val="000000" w:themeColor="text1"/>
                <w:sz w:val="36"/>
                <w:szCs w:val="36"/>
              </w:rPr>
              <w:t>і</w:t>
            </w:r>
            <w:r>
              <w:rPr>
                <w:color w:val="000000" w:themeColor="text1"/>
                <w:sz w:val="36"/>
                <w:szCs w:val="36"/>
                <w:lang w:val="ru-RU"/>
              </w:rPr>
              <w:t>я</w:t>
            </w:r>
            <w:r>
              <w:rPr>
                <w:sz w:val="36"/>
                <w:szCs w:val="36"/>
              </w:rPr>
              <w:t xml:space="preserve">  </w:t>
            </w:r>
          </w:p>
          <w:p w14:paraId="759C8AF2" w14:textId="5EC35209" w:rsidR="00580BC0" w:rsidRPr="00B1727A" w:rsidRDefault="006D5632" w:rsidP="006D5632">
            <w:pPr>
              <w:jc w:val="center"/>
              <w:rPr>
                <w:rFonts w:eastAsia="DejaVu Sans"/>
                <w:b/>
              </w:rPr>
            </w:pPr>
            <w:r>
              <w:rPr>
                <w:b/>
                <w:sz w:val="36"/>
                <w:szCs w:val="36"/>
              </w:rPr>
              <w:t>код Д</w:t>
            </w:r>
            <w:r>
              <w:rPr>
                <w:b/>
                <w:sz w:val="36"/>
                <w:szCs w:val="36"/>
                <w:bdr w:val="none" w:sz="0" w:space="0" w:color="auto" w:frame="1"/>
              </w:rPr>
              <w:t>К 021:2015:09310000-5 Електрична енергія</w:t>
            </w:r>
          </w:p>
          <w:p w14:paraId="140B0057" w14:textId="2799A01F" w:rsidR="00F51B94" w:rsidRPr="00046913" w:rsidRDefault="00F51B94" w:rsidP="00B1727A">
            <w:pPr>
              <w:pStyle w:val="3"/>
              <w:spacing w:before="0" w:beforeAutospacing="0" w:after="0" w:afterAutospacing="0"/>
              <w:jc w:val="center"/>
              <w:rPr>
                <w:color w:val="000000" w:themeColor="text1"/>
                <w:sz w:val="28"/>
                <w:szCs w:val="28"/>
              </w:rPr>
            </w:pP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B1727A" w:rsidRDefault="003A5434" w:rsidP="00624CC3">
            <w:pPr>
              <w:pStyle w:val="3"/>
              <w:spacing w:before="0" w:beforeAutospacing="0" w:after="0" w:afterAutospacing="0"/>
              <w:jc w:val="center"/>
              <w:rPr>
                <w:color w:val="000000" w:themeColor="text1"/>
                <w:sz w:val="28"/>
                <w:szCs w:val="28"/>
              </w:rPr>
            </w:pPr>
          </w:p>
          <w:p w14:paraId="0D64E52F" w14:textId="77777777" w:rsidR="003A5434" w:rsidRPr="00B1727A" w:rsidRDefault="003A5434" w:rsidP="00624CC3">
            <w:pPr>
              <w:pStyle w:val="3"/>
              <w:spacing w:before="0" w:beforeAutospacing="0" w:after="0" w:afterAutospacing="0"/>
              <w:jc w:val="center"/>
              <w:rPr>
                <w:color w:val="000000" w:themeColor="text1"/>
                <w:sz w:val="28"/>
                <w:szCs w:val="28"/>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2181CB37" w:rsidR="00875237" w:rsidRPr="00C35148" w:rsidRDefault="00C35148" w:rsidP="00AA788E">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Pr="00C35148">
              <w:rPr>
                <w:sz w:val="22"/>
              </w:rPr>
              <w:t>).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6F411FD3" w:rsidR="00163708" w:rsidRPr="00070915" w:rsidRDefault="00A41885" w:rsidP="00163708">
            <w:pPr>
              <w:widowControl w:val="0"/>
              <w:spacing w:after="0" w:line="240" w:lineRule="auto"/>
              <w:ind w:right="113"/>
              <w:contextualSpacing/>
              <w:rPr>
                <w:color w:val="000000" w:themeColor="text1"/>
                <w:sz w:val="22"/>
                <w:lang w:eastAsia="uk-UA"/>
              </w:rPr>
            </w:pPr>
            <w:r>
              <w:rPr>
                <w:sz w:val="22"/>
              </w:rPr>
              <w:t>КОМУНАЛЬНЕ ПІДПРИЄМСТВО «ПОЛТАВАЕЛЕКТРОАВТОТРАНС»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731A1476"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sidR="00D15B5A">
              <w:rPr>
                <w:color w:val="000000" w:themeColor="text1"/>
                <w:sz w:val="22"/>
                <w:lang w:eastAsia="uk-UA"/>
              </w:rPr>
              <w:t xml:space="preserve">вул. </w:t>
            </w:r>
            <w:r w:rsidR="00D15B5A">
              <w:rPr>
                <w:color w:val="000000" w:themeColor="text1"/>
                <w:sz w:val="22"/>
                <w:lang w:val="ru-RU" w:eastAsia="uk-UA"/>
              </w:rPr>
              <w:t>Тролейбусна</w:t>
            </w:r>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383DFB51" w:rsidR="00070915" w:rsidRPr="00715150" w:rsidRDefault="00934442" w:rsidP="00831AAE">
            <w:pPr>
              <w:spacing w:after="0" w:line="240" w:lineRule="auto"/>
              <w:jc w:val="both"/>
              <w:rPr>
                <w:sz w:val="22"/>
              </w:rPr>
            </w:pPr>
            <w:r>
              <w:rPr>
                <w:sz w:val="22"/>
              </w:rPr>
              <w:t>Московець Вікторія Володимирівна</w:t>
            </w:r>
            <w:r w:rsidR="008B6691">
              <w:rPr>
                <w:sz w:val="22"/>
              </w:rPr>
              <w:t>, уповноважена особа З</w:t>
            </w:r>
            <w:r w:rsidR="00070915" w:rsidRPr="00715150">
              <w:rPr>
                <w:sz w:val="22"/>
              </w:rPr>
              <w:t>амовника,  тел. (0532) 56-11-51</w:t>
            </w:r>
            <w:r w:rsidR="00831AAE">
              <w:rPr>
                <w:sz w:val="22"/>
              </w:rPr>
              <w:t xml:space="preserve">,  </w:t>
            </w:r>
            <w:r w:rsidR="00070915" w:rsidRPr="00715150">
              <w:rPr>
                <w:sz w:val="22"/>
              </w:rPr>
              <w:t>360</w:t>
            </w:r>
            <w:r w:rsidR="00D15B5A">
              <w:rPr>
                <w:sz w:val="22"/>
              </w:rPr>
              <w:t xml:space="preserve">14, м. Полтава, вул. </w:t>
            </w:r>
            <w:r w:rsidR="00D15B5A">
              <w:rPr>
                <w:sz w:val="22"/>
                <w:lang w:val="ru-RU"/>
              </w:rPr>
              <w:t>Тролейбусна</w:t>
            </w:r>
            <w:r w:rsidR="00070915" w:rsidRPr="00715150">
              <w:rPr>
                <w:sz w:val="22"/>
              </w:rPr>
              <w:t>, 10,</w:t>
            </w:r>
          </w:p>
          <w:p w14:paraId="2FDCEDB0" w14:textId="240DC61C"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008B6691" w:rsidRPr="008B6691">
              <w:rPr>
                <w:sz w:val="22"/>
                <w:u w:val="single"/>
              </w:rPr>
              <w:t>moskovec-viktori@i.ua</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579C0B69" w14:textId="77777777" w:rsidR="006D5632" w:rsidRPr="00715150" w:rsidRDefault="006D5632" w:rsidP="006D5632">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86E9104" w14:textId="77777777" w:rsidR="006D5632" w:rsidRPr="00715150" w:rsidRDefault="006D5632" w:rsidP="006D5632">
            <w:pPr>
              <w:spacing w:after="0" w:line="240" w:lineRule="auto"/>
              <w:rPr>
                <w:sz w:val="22"/>
                <w:lang w:val="ru-RU"/>
              </w:rPr>
            </w:pPr>
            <w:r>
              <w:rPr>
                <w:sz w:val="22"/>
              </w:rPr>
              <w:t>Блінов Володимир Миколайович</w:t>
            </w:r>
            <w:r w:rsidRPr="00715150">
              <w:rPr>
                <w:sz w:val="22"/>
              </w:rPr>
              <w:t xml:space="preserve">, начальник </w:t>
            </w:r>
            <w:r>
              <w:rPr>
                <w:sz w:val="22"/>
              </w:rPr>
              <w:t>енергослужби</w:t>
            </w:r>
            <w:r w:rsidRPr="00715150">
              <w:rPr>
                <w:sz w:val="22"/>
              </w:rPr>
              <w:t>, тел.(0532) 56-</w:t>
            </w:r>
            <w:r>
              <w:rPr>
                <w:sz w:val="22"/>
              </w:rPr>
              <w:t>34</w:t>
            </w:r>
            <w:r w:rsidRPr="00715150">
              <w:rPr>
                <w:sz w:val="22"/>
              </w:rPr>
              <w:t>-</w:t>
            </w:r>
            <w:r>
              <w:rPr>
                <w:sz w:val="22"/>
              </w:rPr>
              <w:t>82</w:t>
            </w:r>
          </w:p>
          <w:p w14:paraId="64BE0012" w14:textId="5B42D8ED" w:rsidR="006D5632" w:rsidRPr="00715150" w:rsidRDefault="006D5632" w:rsidP="006D5632">
            <w:pPr>
              <w:shd w:val="clear" w:color="auto" w:fill="FFFFFF"/>
              <w:spacing w:after="0" w:line="240" w:lineRule="auto"/>
              <w:jc w:val="both"/>
              <w:textAlignment w:val="baseline"/>
              <w:rPr>
                <w:sz w:val="22"/>
              </w:rPr>
            </w:pPr>
            <w:r w:rsidRPr="00715150">
              <w:rPr>
                <w:sz w:val="22"/>
              </w:rPr>
              <w:t>360</w:t>
            </w:r>
            <w:r w:rsidR="00D15B5A">
              <w:rPr>
                <w:sz w:val="22"/>
              </w:rPr>
              <w:t xml:space="preserve">14, м. Полтава, вул. </w:t>
            </w:r>
            <w:r w:rsidR="00D15B5A">
              <w:rPr>
                <w:sz w:val="22"/>
                <w:lang w:val="ru-RU"/>
              </w:rPr>
              <w:t>Тролейбусна</w:t>
            </w:r>
            <w:r w:rsidRPr="00715150">
              <w:rPr>
                <w:sz w:val="22"/>
              </w:rPr>
              <w:t>, 10.;</w:t>
            </w:r>
          </w:p>
          <w:p w14:paraId="6815A687" w14:textId="77777777" w:rsidR="006D5632" w:rsidRPr="00715150" w:rsidRDefault="006D5632" w:rsidP="006D5632">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21A269C7" w14:textId="77777777" w:rsidR="006D5632" w:rsidRPr="00715150" w:rsidRDefault="006D5632" w:rsidP="006D5632">
            <w:pPr>
              <w:shd w:val="clear" w:color="auto" w:fill="FFFFFF"/>
              <w:spacing w:after="0" w:line="240" w:lineRule="auto"/>
              <w:jc w:val="both"/>
              <w:textAlignment w:val="baseline"/>
              <w:rPr>
                <w:sz w:val="20"/>
                <w:szCs w:val="20"/>
              </w:rPr>
            </w:pPr>
            <w:r w:rsidRPr="00715150">
              <w:rPr>
                <w:sz w:val="22"/>
              </w:rPr>
              <w:t>Усі запитання та відповіді стосовно проведення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6D5632"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6D5632" w:rsidRPr="000E1B82" w:rsidRDefault="006D5632"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6D5632" w:rsidRPr="00457DD2" w:rsidRDefault="006D5632"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w:t>
            </w:r>
            <w:r w:rsidRPr="00457DD2">
              <w:rPr>
                <w:b/>
                <w:color w:val="000000" w:themeColor="text1"/>
                <w:sz w:val="22"/>
                <w:lang w:eastAsia="uk-UA"/>
              </w:rPr>
              <w:lastRenderedPageBreak/>
              <w:t xml:space="preserve">відповідних 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0088B2F3" w14:textId="3B3A4327" w:rsidR="006D5632" w:rsidRPr="00B1727A" w:rsidRDefault="006D5632" w:rsidP="00B1727A">
            <w:pPr>
              <w:spacing w:after="0" w:line="240" w:lineRule="auto"/>
              <w:rPr>
                <w:sz w:val="22"/>
              </w:rPr>
            </w:pPr>
            <w:r w:rsidRPr="00473D65">
              <w:rPr>
                <w:color w:val="000000" w:themeColor="text1"/>
                <w:sz w:val="22"/>
                <w:lang w:val="ru-RU"/>
              </w:rPr>
              <w:lastRenderedPageBreak/>
              <w:t>Електрична енерг</w:t>
            </w:r>
            <w:r w:rsidRPr="00473D65">
              <w:rPr>
                <w:color w:val="000000" w:themeColor="text1"/>
                <w:sz w:val="22"/>
              </w:rPr>
              <w:t>і</w:t>
            </w:r>
            <w:r w:rsidRPr="00473D65">
              <w:rPr>
                <w:color w:val="000000" w:themeColor="text1"/>
                <w:sz w:val="22"/>
                <w:lang w:val="ru-RU"/>
              </w:rPr>
              <w:t>я</w:t>
            </w:r>
            <w:r w:rsidRPr="00473D65">
              <w:rPr>
                <w:sz w:val="22"/>
              </w:rPr>
              <w:t xml:space="preserve">  код Д</w:t>
            </w:r>
            <w:r w:rsidRPr="00473D65">
              <w:rPr>
                <w:sz w:val="22"/>
                <w:bdr w:val="none" w:sz="0" w:space="0" w:color="auto" w:frame="1"/>
              </w:rPr>
              <w:t>К 021:2015:09310000-5 Електрична енергія</w:t>
            </w:r>
          </w:p>
        </w:tc>
      </w:tr>
      <w:tr w:rsidR="006D5632"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6D5632" w:rsidRPr="000E1B82" w:rsidRDefault="006D5632"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6D5632" w:rsidRPr="00457DD2" w:rsidRDefault="006D5632"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452EF0A8" w14:textId="77777777" w:rsidR="006D5632" w:rsidRPr="00580BC0" w:rsidRDefault="006D5632" w:rsidP="006D5632">
            <w:pPr>
              <w:widowControl w:val="0"/>
              <w:spacing w:after="0" w:line="240" w:lineRule="auto"/>
              <w:ind w:right="113"/>
              <w:contextualSpacing/>
              <w:rPr>
                <w:sz w:val="22"/>
                <w:lang w:eastAsia="uk-UA"/>
              </w:rPr>
            </w:pPr>
            <w:r w:rsidRPr="00580BC0">
              <w:rPr>
                <w:sz w:val="22"/>
                <w:lang w:eastAsia="uk-UA"/>
              </w:rPr>
              <w:t>Єдиний закупівельний словник</w:t>
            </w:r>
          </w:p>
          <w:p w14:paraId="3217883B" w14:textId="34D32D6E" w:rsidR="006D5632" w:rsidRPr="00B1727A" w:rsidRDefault="006D5632" w:rsidP="00B1727A">
            <w:pPr>
              <w:spacing w:after="0" w:line="240" w:lineRule="auto"/>
              <w:rPr>
                <w:sz w:val="22"/>
              </w:rPr>
            </w:pPr>
            <w:r w:rsidRPr="00580BC0">
              <w:rPr>
                <w:noProof/>
                <w:snapToGrid w:val="0"/>
                <w:color w:val="000000"/>
                <w:sz w:val="22"/>
              </w:rPr>
              <w:t xml:space="preserve">ДК 021:2015   </w:t>
            </w:r>
            <w:r w:rsidRPr="00473D65">
              <w:rPr>
                <w:b/>
                <w:sz w:val="22"/>
                <w:bdr w:val="none" w:sz="0" w:space="0" w:color="auto" w:frame="1"/>
              </w:rPr>
              <w:t>09310000-5 Електрична енергія</w:t>
            </w: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6D5632" w:rsidRPr="000E1B82" w14:paraId="42D0C8DC" w14:textId="77777777" w:rsidTr="006D5632">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6D5632" w:rsidRPr="000E1B82" w:rsidRDefault="006D5632"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6D5632" w:rsidRPr="00457DD2" w:rsidRDefault="006D5632"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Pr>
                <w:b/>
                <w:color w:val="000000" w:themeColor="text1"/>
                <w:sz w:val="22"/>
              </w:rPr>
              <w:t>в</w:t>
            </w:r>
            <w:r w:rsidRPr="00457DD2">
              <w:rPr>
                <w:b/>
                <w:color w:val="000000" w:themeColor="text1"/>
                <w:sz w:val="22"/>
              </w:rPr>
              <w:t>иконання робіт чи надання послуг</w:t>
            </w:r>
          </w:p>
        </w:tc>
        <w:tc>
          <w:tcPr>
            <w:tcW w:w="6867" w:type="dxa"/>
            <w:tcBorders>
              <w:top w:val="single" w:sz="4" w:space="0" w:color="auto"/>
              <w:left w:val="single" w:sz="4" w:space="0" w:color="auto"/>
              <w:right w:val="single" w:sz="4" w:space="0" w:color="auto"/>
            </w:tcBorders>
            <w:hideMark/>
          </w:tcPr>
          <w:p w14:paraId="473E79BB" w14:textId="253D6940" w:rsidR="006D5632" w:rsidRPr="00814126" w:rsidRDefault="006D5632" w:rsidP="00E46161">
            <w:pPr>
              <w:widowControl w:val="0"/>
              <w:spacing w:after="0" w:line="240" w:lineRule="auto"/>
              <w:ind w:right="113" w:firstLine="176"/>
              <w:contextualSpacing/>
              <w:rPr>
                <w:sz w:val="22"/>
                <w:lang w:eastAsia="uk-UA"/>
              </w:rPr>
            </w:pPr>
            <w:r w:rsidRPr="00456C1A">
              <w:rPr>
                <w:rFonts w:eastAsia="Arial Unicode MS"/>
                <w:sz w:val="22"/>
              </w:rPr>
              <w:t xml:space="preserve">Згідно додатку </w:t>
            </w:r>
            <w:r>
              <w:rPr>
                <w:rFonts w:eastAsia="Arial Unicode MS"/>
                <w:sz w:val="22"/>
              </w:rPr>
              <w:t>5 Тендерної документації</w:t>
            </w:r>
          </w:p>
        </w:tc>
      </w:tr>
      <w:tr w:rsidR="006D5632" w:rsidRPr="000E1B82" w14:paraId="55CCE5DA" w14:textId="77777777" w:rsidTr="006D5632">
        <w:trPr>
          <w:trHeight w:val="1045"/>
          <w:jc w:val="center"/>
        </w:trPr>
        <w:tc>
          <w:tcPr>
            <w:tcW w:w="590" w:type="dxa"/>
            <w:vMerge/>
            <w:tcBorders>
              <w:left w:val="single" w:sz="4" w:space="0" w:color="auto"/>
              <w:right w:val="single" w:sz="4" w:space="0" w:color="auto"/>
            </w:tcBorders>
            <w:vAlign w:val="center"/>
          </w:tcPr>
          <w:p w14:paraId="777B2A4A" w14:textId="77777777" w:rsidR="006D5632" w:rsidRPr="000E1B82" w:rsidRDefault="006D5632"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6D5632" w:rsidRPr="00457DD2" w:rsidRDefault="006D5632"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tcPr>
          <w:p w14:paraId="1AE4C7AD" w14:textId="4D595D74" w:rsidR="006D5632" w:rsidRPr="00136A5E" w:rsidRDefault="00667633" w:rsidP="00580BC0">
            <w:pPr>
              <w:widowControl w:val="0"/>
              <w:spacing w:after="0" w:line="240" w:lineRule="auto"/>
              <w:ind w:right="113" w:firstLine="176"/>
              <w:contextualSpacing/>
              <w:rPr>
                <w:color w:val="0070C0"/>
                <w:sz w:val="22"/>
                <w:lang w:eastAsia="ru-RU"/>
              </w:rPr>
            </w:pPr>
            <w:r>
              <w:rPr>
                <w:rFonts w:eastAsia="Arial Unicode MS"/>
                <w:sz w:val="22"/>
                <w:lang w:val="ru-RU"/>
              </w:rPr>
              <w:t>3 589</w:t>
            </w:r>
            <w:r w:rsidR="00EE044F">
              <w:rPr>
                <w:rFonts w:eastAsia="Arial Unicode MS"/>
                <w:sz w:val="22"/>
                <w:lang w:val="ru-RU"/>
              </w:rPr>
              <w:t xml:space="preserve"> </w:t>
            </w:r>
            <w:r w:rsidR="006D5632" w:rsidRPr="00456C1A">
              <w:rPr>
                <w:rFonts w:eastAsia="Arial Unicode MS"/>
                <w:sz w:val="22"/>
              </w:rPr>
              <w:t>000 кВт*год (</w:t>
            </w:r>
            <w:r w:rsidR="006D5632" w:rsidRPr="00456C1A">
              <w:rPr>
                <w:i/>
                <w:sz w:val="22"/>
              </w:rPr>
              <w:t>плановий обсяг закупівлі електричної енергії Замовником, що відносяться до групи</w:t>
            </w:r>
            <w:proofErr w:type="gramStart"/>
            <w:r w:rsidR="006D5632" w:rsidRPr="00456C1A">
              <w:rPr>
                <w:i/>
                <w:sz w:val="22"/>
              </w:rPr>
              <w:t xml:space="preserve"> А</w:t>
            </w:r>
            <w:proofErr w:type="gramEnd"/>
            <w:r w:rsidR="006D5632" w:rsidRPr="00456C1A">
              <w:rPr>
                <w:i/>
                <w:sz w:val="22"/>
              </w:rPr>
              <w:t xml:space="preserve"> (використання системи АСКОЕ/ЛУЗОД), кВт*год.)</w:t>
            </w: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0E47F2E6" w:rsidR="00070915" w:rsidRPr="00136A5E" w:rsidRDefault="008B6691" w:rsidP="00EE044F">
            <w:pPr>
              <w:spacing w:after="0" w:line="240" w:lineRule="auto"/>
              <w:jc w:val="both"/>
              <w:rPr>
                <w:sz w:val="22"/>
                <w:lang w:eastAsia="uk-UA"/>
              </w:rPr>
            </w:pPr>
            <w:r>
              <w:rPr>
                <w:sz w:val="22"/>
                <w:lang w:eastAsia="uk-UA"/>
              </w:rPr>
              <w:t xml:space="preserve"> </w:t>
            </w:r>
            <w:r w:rsidR="00EE044F">
              <w:rPr>
                <w:sz w:val="22"/>
                <w:lang w:val="ru-RU" w:eastAsia="uk-UA"/>
              </w:rPr>
              <w:t>з</w:t>
            </w:r>
            <w:r>
              <w:rPr>
                <w:sz w:val="22"/>
                <w:lang w:eastAsia="uk-UA"/>
              </w:rPr>
              <w:t xml:space="preserve"> 01.</w:t>
            </w:r>
            <w:r w:rsidR="00934442">
              <w:rPr>
                <w:sz w:val="22"/>
                <w:lang w:eastAsia="uk-UA"/>
              </w:rPr>
              <w:t>01</w:t>
            </w:r>
            <w:r>
              <w:rPr>
                <w:sz w:val="22"/>
                <w:lang w:eastAsia="uk-UA"/>
              </w:rPr>
              <w:t>.202</w:t>
            </w:r>
            <w:r w:rsidR="00934442">
              <w:rPr>
                <w:sz w:val="22"/>
                <w:lang w:eastAsia="uk-UA"/>
              </w:rPr>
              <w:t>4</w:t>
            </w:r>
            <w:r>
              <w:rPr>
                <w:sz w:val="22"/>
                <w:lang w:eastAsia="uk-UA"/>
              </w:rPr>
              <w:t xml:space="preserve"> року </w:t>
            </w:r>
            <w:r w:rsidR="00A41707">
              <w:rPr>
                <w:sz w:val="22"/>
                <w:lang w:eastAsia="uk-UA"/>
              </w:rPr>
              <w:t>до 3</w:t>
            </w:r>
            <w:r w:rsidR="0033107D">
              <w:rPr>
                <w:sz w:val="22"/>
                <w:lang w:val="ru-RU" w:eastAsia="uk-UA"/>
              </w:rPr>
              <w:t>1</w:t>
            </w:r>
            <w:r w:rsidR="0033107D">
              <w:rPr>
                <w:sz w:val="22"/>
                <w:lang w:eastAsia="uk-UA"/>
              </w:rPr>
              <w:t>.12</w:t>
            </w:r>
            <w:r w:rsidR="006D5632" w:rsidRPr="00136A5E">
              <w:rPr>
                <w:sz w:val="22"/>
                <w:lang w:eastAsia="uk-UA"/>
              </w:rPr>
              <w:t>.202</w:t>
            </w:r>
            <w:r w:rsidR="00EE044F">
              <w:rPr>
                <w:sz w:val="22"/>
                <w:lang w:val="ru-RU" w:eastAsia="uk-UA"/>
              </w:rPr>
              <w:t>4</w:t>
            </w:r>
            <w:r w:rsidR="006D5632" w:rsidRPr="00136A5E">
              <w:rPr>
                <w:sz w:val="22"/>
                <w:lang w:eastAsia="uk-UA"/>
              </w:rPr>
              <w:t xml:space="preserve"> року.</w:t>
            </w: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3394B194" w14:textId="6CBF5E72" w:rsidR="006D5632" w:rsidRDefault="00667633" w:rsidP="006D5632">
            <w:pPr>
              <w:spacing w:after="0" w:line="240" w:lineRule="auto"/>
              <w:jc w:val="both"/>
              <w:rPr>
                <w:sz w:val="22"/>
              </w:rPr>
            </w:pPr>
            <w:r>
              <w:rPr>
                <w:sz w:val="22"/>
                <w:lang w:val="ru-RU"/>
              </w:rPr>
              <w:t>31</w:t>
            </w:r>
            <w:r w:rsidR="007A70D0">
              <w:rPr>
                <w:sz w:val="22"/>
                <w:lang w:val="ru-RU"/>
              </w:rPr>
              <w:t> 433 481,2</w:t>
            </w:r>
            <w:bookmarkStart w:id="0" w:name="_GoBack"/>
            <w:bookmarkEnd w:id="0"/>
            <w:r>
              <w:rPr>
                <w:sz w:val="22"/>
                <w:lang w:val="ru-RU"/>
              </w:rPr>
              <w:t>8</w:t>
            </w:r>
            <w:r w:rsidR="00F013D4" w:rsidRPr="00F013D4">
              <w:rPr>
                <w:sz w:val="22"/>
              </w:rPr>
              <w:t xml:space="preserve">  </w:t>
            </w:r>
            <w:r w:rsidR="006D5632" w:rsidRPr="00F013D4">
              <w:rPr>
                <w:sz w:val="22"/>
              </w:rPr>
              <w:t>грн. з ПДВ</w:t>
            </w:r>
          </w:p>
          <w:p w14:paraId="6A6D50EE" w14:textId="77777777" w:rsidR="006D5632" w:rsidRDefault="006D5632" w:rsidP="006D5632">
            <w:pPr>
              <w:spacing w:after="0" w:line="240" w:lineRule="auto"/>
              <w:jc w:val="both"/>
              <w:rPr>
                <w:sz w:val="22"/>
              </w:rPr>
            </w:pPr>
          </w:p>
          <w:p w14:paraId="7EC6B650" w14:textId="77777777" w:rsidR="006D5632" w:rsidRDefault="006D5632" w:rsidP="006D5632">
            <w:pPr>
              <w:spacing w:after="0" w:line="240" w:lineRule="auto"/>
              <w:jc w:val="both"/>
              <w:rPr>
                <w:sz w:val="22"/>
              </w:rPr>
            </w:pPr>
          </w:p>
          <w:p w14:paraId="258143F0" w14:textId="2B388813" w:rsidR="00356033" w:rsidRPr="00356033" w:rsidRDefault="006D5632" w:rsidP="006D5632">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w:t>
            </w:r>
            <w:r w:rsidR="008B6691">
              <w:rPr>
                <w:bCs/>
                <w:color w:val="000000"/>
                <w:sz w:val="22"/>
              </w:rPr>
              <w:t xml:space="preserve"> предмета закупівлі, визначена З</w:t>
            </w:r>
            <w:r w:rsidRPr="00356033">
              <w:rPr>
                <w:bCs/>
                <w:color w:val="000000"/>
                <w:sz w:val="22"/>
              </w:rPr>
              <w:t>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67A6819C" w:rsidR="00070915" w:rsidRPr="00356033" w:rsidRDefault="006D5632" w:rsidP="008B6691">
            <w:pPr>
              <w:widowControl w:val="0"/>
              <w:spacing w:after="0" w:line="240" w:lineRule="auto"/>
              <w:ind w:right="113"/>
              <w:contextualSpacing/>
              <w:rPr>
                <w:color w:val="000000" w:themeColor="text1"/>
                <w:sz w:val="22"/>
                <w:lang w:eastAsia="uk-UA"/>
              </w:rPr>
            </w:pPr>
            <w:r w:rsidRPr="00996AD1">
              <w:rPr>
                <w:color w:val="000000" w:themeColor="text1"/>
                <w:sz w:val="22"/>
                <w:lang w:eastAsia="uk-UA"/>
              </w:rPr>
              <w:t xml:space="preserve">Інформацію зазначено в Додатку </w:t>
            </w:r>
            <w:r w:rsidRPr="00996AD1">
              <w:rPr>
                <w:color w:val="000000" w:themeColor="text1"/>
                <w:sz w:val="22"/>
                <w:lang w:val="ru-RU" w:eastAsia="uk-UA"/>
              </w:rPr>
              <w:t>6</w:t>
            </w:r>
            <w:r w:rsidRPr="00996AD1">
              <w:rPr>
                <w:color w:val="000000" w:themeColor="text1"/>
                <w:sz w:val="22"/>
                <w:lang w:eastAsia="uk-UA"/>
              </w:rPr>
              <w:t xml:space="preserve"> Про</w:t>
            </w:r>
            <w:r w:rsidR="008B6691">
              <w:rPr>
                <w:color w:val="000000" w:themeColor="text1"/>
                <w:sz w:val="22"/>
                <w:lang w:eastAsia="uk-UA"/>
              </w:rPr>
              <w:t>є</w:t>
            </w:r>
            <w:r w:rsidRPr="00996AD1">
              <w:rPr>
                <w:color w:val="000000" w:themeColor="text1"/>
                <w:sz w:val="22"/>
                <w:lang w:eastAsia="uk-UA"/>
              </w:rPr>
              <w:t>кт договору про закупівлю.</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7CA3D574" w:rsidR="00A71F4C"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2264DF86" w14:textId="77777777" w:rsidR="006D5632" w:rsidRPr="009A3596" w:rsidRDefault="006D5632" w:rsidP="006D5632">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12DFCA42" w14:textId="77777777" w:rsidR="006D5632" w:rsidRPr="009A3596" w:rsidRDefault="006D5632" w:rsidP="006D5632">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3440B2B6" w14:textId="77777777" w:rsidR="003E116B" w:rsidRDefault="006D5632" w:rsidP="006D5632">
            <w:pPr>
              <w:widowControl w:val="0"/>
              <w:spacing w:after="0" w:line="240" w:lineRule="auto"/>
              <w:ind w:right="113"/>
              <w:contextualSpacing/>
              <w:rPr>
                <w:sz w:val="22"/>
                <w:lang w:val="ru-RU"/>
              </w:rPr>
            </w:pPr>
            <w:r w:rsidRPr="009A3596">
              <w:rPr>
                <w:sz w:val="22"/>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p w14:paraId="5C4B6EFA" w14:textId="2E5F10C2" w:rsidR="000E27D1" w:rsidRPr="000E27D1" w:rsidRDefault="000E27D1" w:rsidP="006D5632">
            <w:pPr>
              <w:widowControl w:val="0"/>
              <w:spacing w:after="0" w:line="240" w:lineRule="auto"/>
              <w:ind w:right="113"/>
              <w:contextualSpacing/>
              <w:rPr>
                <w:sz w:val="22"/>
                <w:lang w:val="ru-RU"/>
              </w:rPr>
            </w:pP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A588044" w14:textId="77777777" w:rsidR="0084798E" w:rsidRPr="0084798E" w:rsidRDefault="0084798E" w:rsidP="0084798E">
            <w:pPr>
              <w:spacing w:after="0" w:line="240" w:lineRule="auto"/>
              <w:ind w:firstLine="459"/>
              <w:jc w:val="both"/>
              <w:rPr>
                <w:sz w:val="22"/>
              </w:rPr>
            </w:pPr>
            <w:r w:rsidRPr="0084798E">
              <w:rPr>
                <w:sz w:val="22"/>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03D6D06" w14:textId="77777777" w:rsidR="0084798E" w:rsidRPr="0084798E" w:rsidRDefault="0084798E" w:rsidP="0084798E">
            <w:pPr>
              <w:spacing w:after="0" w:line="240" w:lineRule="auto"/>
              <w:ind w:firstLine="459"/>
              <w:jc w:val="both"/>
              <w:rPr>
                <w:sz w:val="22"/>
              </w:rPr>
            </w:pPr>
            <w:r w:rsidRPr="0084798E">
              <w:rPr>
                <w:sz w:val="22"/>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4F8C3B1F" w14:textId="77777777" w:rsidR="0084798E" w:rsidRPr="0084798E" w:rsidRDefault="0084798E" w:rsidP="0084798E">
            <w:pPr>
              <w:spacing w:after="0" w:line="240" w:lineRule="auto"/>
              <w:ind w:firstLine="459"/>
              <w:jc w:val="both"/>
              <w:rPr>
                <w:sz w:val="22"/>
              </w:rPr>
            </w:pPr>
            <w:r w:rsidRPr="0084798E">
              <w:rPr>
                <w:sz w:val="22"/>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646F9C3" w14:textId="51C4FA17" w:rsidR="003E116B" w:rsidRPr="00AD4BEC" w:rsidRDefault="0084798E" w:rsidP="0084798E">
            <w:pPr>
              <w:widowControl w:val="0"/>
              <w:spacing w:after="0" w:line="240" w:lineRule="auto"/>
              <w:ind w:right="113"/>
              <w:contextualSpacing/>
              <w:jc w:val="both"/>
              <w:rPr>
                <w:sz w:val="22"/>
              </w:rPr>
            </w:pPr>
            <w:r w:rsidRPr="0084798E">
              <w:rPr>
                <w:sz w:val="22"/>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1D503BC" w14:textId="77777777" w:rsidR="00DA247E" w:rsidRDefault="005D4AD5" w:rsidP="00867EBD">
            <w:pPr>
              <w:widowControl w:val="0"/>
              <w:tabs>
                <w:tab w:val="left" w:pos="5984"/>
              </w:tabs>
              <w:spacing w:after="0" w:line="240" w:lineRule="auto"/>
              <w:jc w:val="both"/>
              <w:rPr>
                <w:sz w:val="22"/>
              </w:rPr>
            </w:pPr>
            <w:r w:rsidRPr="005D4AD5">
              <w:rPr>
                <w:sz w:val="22"/>
                <w:lang w:eastAsia="ru-RU"/>
              </w:rPr>
              <w:t xml:space="preserve">Фізична/юридична особа має право не пізніше ніж </w:t>
            </w:r>
            <w:r w:rsidRPr="005D4AD5">
              <w:rPr>
                <w:b/>
                <w:i/>
                <w:sz w:val="22"/>
                <w:lang w:eastAsia="ru-RU"/>
              </w:rPr>
              <w:t>за три дні</w:t>
            </w:r>
            <w:r w:rsidRPr="005D4AD5">
              <w:rPr>
                <w:sz w:val="22"/>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D4AD5">
              <w:rPr>
                <w:b/>
                <w:i/>
                <w:sz w:val="22"/>
                <w:lang w:eastAsia="ru-RU"/>
              </w:rPr>
              <w:t>протягом трьох днів</w:t>
            </w:r>
            <w:r w:rsidRPr="005D4AD5">
              <w:rPr>
                <w:sz w:val="22"/>
                <w:lang w:eastAsia="ru-RU"/>
              </w:rPr>
              <w:t xml:space="preserve"> з дня їх оприлюднення надати роз’яснення на звернення шляхом оприлюднення його в електронній системі закупівель.</w:t>
            </w:r>
            <w:r w:rsidR="00450FF0" w:rsidRPr="00450FF0">
              <w:rPr>
                <w:sz w:val="22"/>
              </w:rPr>
              <w:t xml:space="preserve"> </w:t>
            </w:r>
          </w:p>
          <w:p w14:paraId="0E4CA254" w14:textId="43FD2B5F" w:rsidR="00DA247E" w:rsidRPr="00DA247E" w:rsidRDefault="00DA247E" w:rsidP="00867EBD">
            <w:pPr>
              <w:widowControl w:val="0"/>
              <w:tabs>
                <w:tab w:val="left" w:pos="5984"/>
              </w:tabs>
              <w:spacing w:after="0" w:line="240" w:lineRule="auto"/>
              <w:jc w:val="both"/>
              <w:rPr>
                <w:sz w:val="22"/>
              </w:rPr>
            </w:pPr>
            <w:r w:rsidRPr="00DA247E">
              <w:rPr>
                <w:sz w:val="22"/>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5AA7293" w14:textId="2CFC3048" w:rsidR="00450FF0" w:rsidRPr="00450FF0" w:rsidRDefault="00DA247E" w:rsidP="00867EBD">
            <w:pPr>
              <w:widowControl w:val="0"/>
              <w:tabs>
                <w:tab w:val="left" w:pos="5984"/>
              </w:tabs>
              <w:spacing w:after="0" w:line="240" w:lineRule="auto"/>
              <w:jc w:val="both"/>
              <w:rPr>
                <w:sz w:val="22"/>
              </w:rPr>
            </w:pPr>
            <w:r w:rsidRPr="00DA247E">
              <w:rPr>
                <w:sz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FED895B" w14:textId="740EF649" w:rsidR="00450FF0" w:rsidRPr="00450FF0" w:rsidRDefault="00450FF0" w:rsidP="00867EBD">
            <w:pPr>
              <w:widowControl w:val="0"/>
              <w:spacing w:after="0" w:line="240" w:lineRule="auto"/>
              <w:ind w:right="113"/>
              <w:contextualSpacing/>
              <w:jc w:val="both"/>
              <w:rPr>
                <w:color w:val="000000" w:themeColor="text1"/>
                <w:sz w:val="22"/>
                <w:lang w:eastAsia="uk-UA"/>
              </w:rPr>
            </w:pPr>
            <w:r w:rsidRPr="00450FF0">
              <w:rPr>
                <w:sz w:val="22"/>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r w:rsidR="005D4AD5">
              <w:rPr>
                <w:sz w:val="22"/>
              </w:rPr>
              <w:t>.</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47E16AD" w14:textId="523C5C13" w:rsidR="005D4AD5" w:rsidRPr="005D4AD5" w:rsidRDefault="005D4AD5" w:rsidP="005D4AD5">
            <w:pPr>
              <w:widowControl w:val="0"/>
              <w:spacing w:after="0" w:line="240" w:lineRule="auto"/>
              <w:jc w:val="both"/>
              <w:rPr>
                <w:sz w:val="22"/>
              </w:rPr>
            </w:pPr>
            <w:r w:rsidRPr="005D4AD5">
              <w:rPr>
                <w:sz w:val="22"/>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38A8BD" w14:textId="77777777" w:rsidR="005D4AD5" w:rsidRPr="005D4AD5" w:rsidRDefault="005D4AD5" w:rsidP="005D4AD5">
            <w:pPr>
              <w:widowControl w:val="0"/>
              <w:spacing w:after="0" w:line="240" w:lineRule="auto"/>
              <w:jc w:val="both"/>
              <w:rPr>
                <w:sz w:val="22"/>
              </w:rPr>
            </w:pPr>
            <w:r w:rsidRPr="005D4AD5">
              <w:rPr>
                <w:sz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114B56D" w14:textId="77777777" w:rsidR="00450FF0" w:rsidRDefault="00450FF0" w:rsidP="00DA247E">
            <w:pPr>
              <w:widowControl w:val="0"/>
              <w:spacing w:after="0" w:line="240" w:lineRule="auto"/>
              <w:jc w:val="both"/>
              <w:rPr>
                <w:color w:val="000000" w:themeColor="text1"/>
                <w:sz w:val="22"/>
                <w:lang w:val="ru-RU" w:eastAsia="uk-UA"/>
              </w:rPr>
            </w:pPr>
          </w:p>
          <w:p w14:paraId="0EABF96C" w14:textId="2AE1AB2B" w:rsidR="000E27D1" w:rsidRPr="000E27D1" w:rsidRDefault="000E27D1" w:rsidP="00DA247E">
            <w:pPr>
              <w:widowControl w:val="0"/>
              <w:spacing w:after="0" w:line="240" w:lineRule="auto"/>
              <w:jc w:val="both"/>
              <w:rPr>
                <w:color w:val="000000" w:themeColor="text1"/>
                <w:sz w:val="22"/>
                <w:lang w:val="ru-RU" w:eastAsia="uk-UA"/>
              </w:rPr>
            </w:pP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lastRenderedPageBreak/>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05B15EB9" w14:textId="77777777" w:rsidR="00867EBD" w:rsidRDefault="003E116B" w:rsidP="00867EBD">
            <w:pPr>
              <w:widowControl w:val="0"/>
              <w:spacing w:after="0" w:line="240" w:lineRule="auto"/>
              <w:ind w:right="113" w:firstLine="176"/>
              <w:contextualSpacing/>
              <w:jc w:val="both"/>
              <w:rPr>
                <w:color w:val="000000"/>
                <w:sz w:val="22"/>
                <w:szCs w:val="24"/>
                <w:lang w:eastAsia="uk-UA"/>
              </w:rPr>
            </w:pPr>
            <w:r w:rsidRPr="000E1B82">
              <w:rPr>
                <w:sz w:val="22"/>
                <w:lang w:eastAsia="uk-UA"/>
              </w:rPr>
              <w:t xml:space="preserve">1.1. </w:t>
            </w:r>
            <w:r w:rsidR="00DA247E" w:rsidRPr="00DA247E">
              <w:rPr>
                <w:color w:val="000000"/>
                <w:sz w:val="22"/>
                <w:szCs w:val="24"/>
                <w:lang w:eastAsia="uk-UA"/>
              </w:rPr>
              <w:t>Тендерні пропозиції подаються відповідно до порядку, визначеного статтею 26 Закону, крім положень частин першої, четвертої, шост</w:t>
            </w:r>
            <w:r w:rsidR="00867EBD">
              <w:rPr>
                <w:color w:val="000000"/>
                <w:sz w:val="22"/>
                <w:szCs w:val="24"/>
                <w:lang w:eastAsia="uk-UA"/>
              </w:rPr>
              <w:t xml:space="preserve">ої та сьомої статті 26 Закону. </w:t>
            </w:r>
          </w:p>
          <w:p w14:paraId="5F8C14A8" w14:textId="008B9802" w:rsidR="00DA247E" w:rsidRPr="00867EBD" w:rsidRDefault="00DA247E" w:rsidP="00867EBD">
            <w:pPr>
              <w:widowControl w:val="0"/>
              <w:spacing w:after="0" w:line="240" w:lineRule="auto"/>
              <w:ind w:right="113"/>
              <w:contextualSpacing/>
              <w:jc w:val="both"/>
              <w:rPr>
                <w:color w:val="000000"/>
                <w:sz w:val="22"/>
                <w:szCs w:val="24"/>
                <w:lang w:eastAsia="uk-UA"/>
              </w:rPr>
            </w:pPr>
            <w:r w:rsidRPr="00DA247E">
              <w:rPr>
                <w:color w:val="000000"/>
                <w:sz w:val="22"/>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а саме:</w:t>
            </w:r>
            <w:r>
              <w:rPr>
                <w:color w:val="000000"/>
                <w:sz w:val="22"/>
                <w:szCs w:val="24"/>
                <w:lang w:eastAsia="uk-UA"/>
              </w:rPr>
              <w:t xml:space="preserve"> </w:t>
            </w:r>
            <w:r w:rsidRPr="00DA247E">
              <w:rPr>
                <w:b/>
                <w:sz w:val="22"/>
              </w:rPr>
              <w:t>завантаження файлів із сканованими копіями нижчезазначених документів:</w:t>
            </w:r>
          </w:p>
          <w:p w14:paraId="0E3E1F7B" w14:textId="1C016420"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6FD2B451"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w:t>
            </w:r>
            <w:r w:rsidR="00946EC8">
              <w:rPr>
                <w:rFonts w:ascii="Times New Roman" w:eastAsia="Times New Roman" w:hAnsi="Times New Roman" w:cs="Times New Roman"/>
                <w:lang w:val="uk-UA"/>
              </w:rPr>
              <w:t>пункті 47 Особливостей</w:t>
            </w:r>
            <w:r w:rsidRPr="00A4772B">
              <w:rPr>
                <w:rFonts w:ascii="Times New Roman" w:eastAsia="Times New Roman" w:hAnsi="Times New Roman" w:cs="Times New Roman"/>
                <w:lang w:val="uk-UA"/>
              </w:rPr>
              <w:t xml:space="preserve">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594C4CBA"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w:t>
            </w:r>
            <w:r w:rsidR="00757FB8">
              <w:rPr>
                <w:sz w:val="22"/>
              </w:rPr>
              <w:t>є</w:t>
            </w:r>
            <w:r w:rsidRPr="00416B79">
              <w:rPr>
                <w:sz w:val="22"/>
              </w:rPr>
              <w:t>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з умовами про</w:t>
            </w:r>
            <w:r w:rsidR="00757FB8">
              <w:rPr>
                <w:rFonts w:eastAsia="Arial"/>
                <w:sz w:val="22"/>
                <w:lang w:eastAsia="zh-CN"/>
              </w:rPr>
              <w:t>є</w:t>
            </w:r>
            <w:r w:rsidRPr="00416B79">
              <w:rPr>
                <w:rFonts w:eastAsia="Arial"/>
                <w:sz w:val="22"/>
                <w:lang w:eastAsia="zh-CN"/>
              </w:rPr>
              <w:t>кту договору</w:t>
            </w:r>
            <w:r w:rsidR="00757FB8">
              <w:rPr>
                <w:rFonts w:eastAsia="Arial"/>
                <w:sz w:val="22"/>
                <w:lang w:eastAsia="zh-CN"/>
              </w:rPr>
              <w:t>,</w:t>
            </w:r>
            <w:r w:rsidRPr="00416B79">
              <w:rPr>
                <w:rFonts w:eastAsia="Arial"/>
                <w:sz w:val="22"/>
                <w:lang w:eastAsia="zh-CN"/>
              </w:rPr>
              <w:t xml:space="preserve">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w:t>
            </w:r>
            <w:r w:rsidRPr="00BD2DF3">
              <w:rPr>
                <w:sz w:val="22"/>
                <w:lang w:eastAsia="ru-RU"/>
              </w:rPr>
              <w:lastRenderedPageBreak/>
              <w:t xml:space="preserve">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CF232A">
            <w:pPr>
              <w:jc w:val="both"/>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934442"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280F11D" w14:textId="77777777" w:rsidR="000E27D1" w:rsidRPr="00934442" w:rsidRDefault="000E27D1" w:rsidP="00BD2DF3">
            <w:pPr>
              <w:spacing w:line="240" w:lineRule="auto"/>
              <w:ind w:firstLine="345"/>
              <w:jc w:val="both"/>
              <w:rPr>
                <w:sz w:val="22"/>
              </w:rPr>
            </w:pP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lastRenderedPageBreak/>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28BA53A0" w:rsidR="00BD2DF3" w:rsidRPr="00BD2DF3" w:rsidRDefault="00BD2DF3" w:rsidP="00BD2DF3">
            <w:pPr>
              <w:spacing w:after="0" w:line="240" w:lineRule="auto"/>
              <w:jc w:val="both"/>
              <w:rPr>
                <w:sz w:val="22"/>
                <w:lang w:eastAsia="ru-RU"/>
              </w:rPr>
            </w:pPr>
            <w:r w:rsidRPr="00BD2DF3">
              <w:rPr>
                <w:sz w:val="22"/>
                <w:lang w:eastAsia="ru-RU"/>
              </w:rPr>
              <w:t>- надані учасником у складі тендерної пропозиції  електронні документи пошкоджені (не можливі для відтворення або пере</w:t>
            </w:r>
            <w:r w:rsidR="00035EFD">
              <w:rPr>
                <w:sz w:val="22"/>
                <w:lang w:eastAsia="ru-RU"/>
              </w:rPr>
              <w:t>гляду з використанням загально-</w:t>
            </w:r>
            <w:r w:rsidRPr="00BD2DF3">
              <w:rPr>
                <w:sz w:val="22"/>
                <w:lang w:eastAsia="ru-RU"/>
              </w:rPr>
              <w:t>доступних програмних комплесів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035EFD" w:rsidRDefault="00F5274E" w:rsidP="00A12AA8">
            <w:pPr>
              <w:widowControl w:val="0"/>
              <w:tabs>
                <w:tab w:val="left" w:pos="542"/>
              </w:tabs>
              <w:spacing w:after="0" w:line="240" w:lineRule="auto"/>
              <w:jc w:val="both"/>
              <w:rPr>
                <w:color w:val="000000"/>
                <w:sz w:val="22"/>
              </w:rPr>
            </w:pPr>
            <w:r w:rsidRPr="00035EFD">
              <w:rPr>
                <w:color w:val="000000"/>
                <w:sz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035EFD" w:rsidRDefault="00F5274E" w:rsidP="00A12AA8">
            <w:pPr>
              <w:widowControl w:val="0"/>
              <w:tabs>
                <w:tab w:val="left" w:pos="542"/>
              </w:tabs>
              <w:spacing w:after="0" w:line="240" w:lineRule="auto"/>
              <w:jc w:val="both"/>
              <w:rPr>
                <w:color w:val="000000"/>
                <w:sz w:val="22"/>
              </w:rPr>
            </w:pPr>
            <w:r w:rsidRPr="00035EFD">
              <w:rPr>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035EFD" w:rsidRDefault="00F5274E" w:rsidP="00A12AA8">
            <w:pPr>
              <w:spacing w:after="0" w:line="240" w:lineRule="auto"/>
              <w:jc w:val="both"/>
              <w:rPr>
                <w:color w:val="000000"/>
                <w:sz w:val="22"/>
              </w:rPr>
            </w:pPr>
            <w:r w:rsidRPr="00035EFD">
              <w:rPr>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035EFD" w:rsidRDefault="00F5274E" w:rsidP="00A12AA8">
            <w:pPr>
              <w:spacing w:after="0" w:line="240" w:lineRule="auto"/>
              <w:jc w:val="both"/>
              <w:rPr>
                <w:color w:val="000000"/>
                <w:sz w:val="22"/>
              </w:rPr>
            </w:pPr>
            <w:r w:rsidRPr="00035EFD">
              <w:rPr>
                <w:color w:val="000000"/>
                <w:sz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035EFD" w:rsidRDefault="00F5274E" w:rsidP="00F5274E">
            <w:pPr>
              <w:widowControl w:val="0"/>
              <w:spacing w:line="240" w:lineRule="auto"/>
              <w:ind w:firstLine="281"/>
              <w:jc w:val="both"/>
              <w:rPr>
                <w:color w:val="000000"/>
                <w:sz w:val="22"/>
              </w:rPr>
            </w:pPr>
            <w:r w:rsidRPr="00035EFD">
              <w:rPr>
                <w:color w:val="000000"/>
                <w:sz w:val="22"/>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 xml:space="preserve">Перелік документів, які вимагаються замовником в тендерній документації від учасника в складі його тендерної пропозиції, є </w:t>
            </w:r>
            <w:r w:rsidRPr="00F5274E">
              <w:rPr>
                <w:sz w:val="22"/>
              </w:rPr>
              <w:lastRenderedPageBreak/>
              <w:t>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9D0C07" w14:textId="19E3B727" w:rsidR="003E116B" w:rsidRPr="00F5274E" w:rsidRDefault="003E116B" w:rsidP="00A12AA8">
            <w:pPr>
              <w:spacing w:after="0" w:line="240" w:lineRule="auto"/>
              <w:ind w:firstLine="360"/>
              <w:jc w:val="both"/>
              <w:rPr>
                <w:sz w:val="22"/>
              </w:rPr>
            </w:pPr>
            <w:r w:rsidRPr="00F5274E">
              <w:rPr>
                <w:sz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12AA8">
              <w:rPr>
                <w:sz w:val="22"/>
              </w:rPr>
              <w:t>ю для її відхилення замовником.</w:t>
            </w: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51AE20FB"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 xml:space="preserve">Тендерні пропозиції вважаються дійсними протягом </w:t>
            </w:r>
            <w:r w:rsidRPr="00A12AA8">
              <w:rPr>
                <w:color w:val="000000"/>
                <w:sz w:val="22"/>
                <w:lang w:val="ru-RU" w:eastAsia="ru-RU"/>
              </w:rPr>
              <w:t>9</w:t>
            </w:r>
            <w:r w:rsidRPr="00A12AA8">
              <w:rPr>
                <w:color w:val="000000"/>
                <w:sz w:val="22"/>
                <w:lang w:val="ru" w:eastAsia="ru-RU"/>
              </w:rPr>
              <w:t>0</w:t>
            </w:r>
            <w:r w:rsidRPr="00A12AA8">
              <w:rPr>
                <w:color w:val="000000"/>
                <w:sz w:val="22"/>
                <w:lang w:eastAsia="ru-RU"/>
              </w:rPr>
              <w:t xml:space="preserve"> (</w:t>
            </w:r>
            <w:r w:rsidRPr="00A12AA8">
              <w:rPr>
                <w:color w:val="000000"/>
                <w:sz w:val="22"/>
                <w:lang w:val="ru" w:eastAsia="ru-RU"/>
              </w:rPr>
              <w:t>дев’</w:t>
            </w:r>
            <w:r w:rsidRPr="00A12AA8">
              <w:rPr>
                <w:color w:val="000000"/>
                <w:sz w:val="22"/>
                <w:lang w:val="ru-RU" w:eastAsia="ru-RU"/>
              </w:rPr>
              <w:t>яносто</w:t>
            </w:r>
            <w:r w:rsidRPr="00A12AA8">
              <w:rPr>
                <w:color w:val="000000"/>
                <w:sz w:val="22"/>
                <w:lang w:eastAsia="ru-RU"/>
              </w:rPr>
              <w:t>) днів</w:t>
            </w:r>
            <w:r w:rsidRPr="00A12AA8">
              <w:rPr>
                <w:color w:val="000000"/>
                <w:sz w:val="22"/>
                <w:lang w:val="ru" w:eastAsia="ru-RU"/>
              </w:rPr>
              <w:t xml:space="preserve"> </w:t>
            </w:r>
            <w:r w:rsidRPr="00A12AA8">
              <w:rPr>
                <w:color w:val="000000"/>
                <w:sz w:val="22"/>
                <w:lang w:val="ru-RU" w:eastAsia="ru-RU"/>
              </w:rPr>
              <w:t>з дати кінцевого строку подання тендерних пропозицій.</w:t>
            </w:r>
            <w:r w:rsidRPr="00A12AA8">
              <w:rPr>
                <w:color w:val="000000"/>
                <w:sz w:val="22"/>
                <w:lang w:eastAsia="ru-RU"/>
              </w:rPr>
              <w:t xml:space="preserve"> </w:t>
            </w:r>
          </w:p>
          <w:p w14:paraId="20342410"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B583C5A"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10078F"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val="ru-RU" w:eastAsia="ru-RU"/>
              </w:rPr>
              <w:t xml:space="preserve">- </w:t>
            </w:r>
            <w:r w:rsidRPr="00A12AA8">
              <w:rPr>
                <w:color w:val="000000"/>
                <w:sz w:val="22"/>
                <w:lang w:eastAsia="ru-RU"/>
              </w:rPr>
              <w:t>відхилити таку вимогу, не втрачаючи при цьому наданого ним забезпечення тендерної пропозиції;</w:t>
            </w:r>
          </w:p>
          <w:p w14:paraId="28FEE200"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 погодитися з вимогою та продовжити строк дії поданої ним тендерної пропозиції і наданого забезпечення тендерної пропозиції.</w:t>
            </w:r>
          </w:p>
          <w:p w14:paraId="62D0747A" w14:textId="5530E6CD" w:rsidR="003E116B" w:rsidRPr="000E1B82" w:rsidRDefault="00A12AA8" w:rsidP="00A12AA8">
            <w:pPr>
              <w:widowControl w:val="0"/>
              <w:spacing w:after="0" w:line="240" w:lineRule="auto"/>
              <w:ind w:right="113"/>
              <w:contextualSpacing/>
              <w:jc w:val="both"/>
              <w:rPr>
                <w:color w:val="000000" w:themeColor="text1"/>
                <w:sz w:val="22"/>
                <w:lang w:eastAsia="uk-UA"/>
              </w:rPr>
            </w:pPr>
            <w:r w:rsidRPr="00A12AA8">
              <w:rPr>
                <w:color w:val="000000"/>
                <w:sz w:val="22"/>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1D6C" w:rsidRPr="000E1B82" w14:paraId="6E27818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580BC0">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6D2C1179" w:rsidR="00DA1D6C" w:rsidRPr="00590F3F" w:rsidRDefault="00A12AA8" w:rsidP="00AE0865">
            <w:pPr>
              <w:widowControl w:val="0"/>
              <w:spacing w:after="0" w:line="240" w:lineRule="auto"/>
              <w:ind w:right="113"/>
              <w:contextualSpacing/>
              <w:rPr>
                <w:b/>
                <w:sz w:val="22"/>
                <w:lang w:eastAsia="ru-RU"/>
              </w:rPr>
            </w:pPr>
            <w:r w:rsidRPr="00A12AA8">
              <w:rPr>
                <w:b/>
                <w:sz w:val="22"/>
                <w:lang w:eastAsia="ru-RU"/>
              </w:rPr>
              <w:t>Кваліфікаційні критерії до учасників та вимоги, установлені пунктом 47 Особливостей</w:t>
            </w: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22B10615" w:rsidR="00DA1D6C" w:rsidRPr="00590F3F" w:rsidRDefault="00DA1D6C" w:rsidP="00AE0865">
            <w:pPr>
              <w:widowControl w:val="0"/>
              <w:spacing w:after="0" w:line="240" w:lineRule="auto"/>
              <w:ind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F3AA552" w14:textId="77777777"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lastRenderedPageBreak/>
              <w:t>Учасник процедури закупівлі в електронній системі закупівель підтверджує відсутність підстав, встановлені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шляхом заповнення відповідних електронних полів, визначених адміністратором і реалізованих в електронній системі закупівель.</w:t>
            </w:r>
          </w:p>
          <w:p w14:paraId="07E54137" w14:textId="77777777"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03895E" w14:textId="77777777"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FB978F7" w14:textId="77777777"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t>Об’єднання учасників в електронній системі закупівель під час подання тендерної пропозиції підтверджує відсутність підстав, передбачених пунктом 47 Особливостей,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(по кожному з учасників), які входять у склад об’єднання окремо.</w:t>
            </w:r>
          </w:p>
          <w:p w14:paraId="19E40909" w14:textId="0962A72D" w:rsidR="00DA1D6C" w:rsidRDefault="00A12AA8" w:rsidP="00A12AA8">
            <w:pPr>
              <w:spacing w:after="0" w:line="240" w:lineRule="auto"/>
              <w:jc w:val="both"/>
              <w:rPr>
                <w:sz w:val="22"/>
                <w:lang w:eastAsia="ru-RU"/>
              </w:rPr>
            </w:pPr>
            <w:r w:rsidRPr="00A12AA8">
              <w:rPr>
                <w:sz w:val="22"/>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47 Особливостей.</w:t>
            </w:r>
          </w:p>
          <w:p w14:paraId="5A7CA9F4" w14:textId="77777777" w:rsidR="004A4235" w:rsidRPr="004A4235" w:rsidRDefault="004A4235" w:rsidP="004A4235">
            <w:pPr>
              <w:spacing w:after="0"/>
              <w:jc w:val="both"/>
              <w:rPr>
                <w:i/>
                <w:sz w:val="22"/>
                <w:u w:val="single"/>
                <w:lang w:eastAsia="ru-RU"/>
              </w:rPr>
            </w:pPr>
            <w:r w:rsidRPr="004A4235">
              <w:rPr>
                <w:i/>
                <w:sz w:val="22"/>
                <w:u w:val="single"/>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90E07C" w14:textId="77777777" w:rsidR="004A4235" w:rsidRPr="004A4235" w:rsidRDefault="004A4235" w:rsidP="004A4235">
            <w:pPr>
              <w:spacing w:after="0"/>
              <w:jc w:val="both"/>
              <w:rPr>
                <w:sz w:val="22"/>
                <w:lang w:eastAsia="ru-RU"/>
              </w:rPr>
            </w:pPr>
            <w:r w:rsidRPr="004A4235">
              <w:rPr>
                <w:sz w:val="22"/>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0F601" w14:textId="77777777" w:rsidR="004A4235" w:rsidRPr="004A4235" w:rsidRDefault="004A4235" w:rsidP="004A4235">
            <w:pPr>
              <w:spacing w:after="0"/>
              <w:jc w:val="both"/>
              <w:rPr>
                <w:sz w:val="22"/>
                <w:lang w:eastAsia="ru-RU"/>
              </w:rPr>
            </w:pPr>
            <w:r w:rsidRPr="004A4235">
              <w:rPr>
                <w:sz w:val="22"/>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EA28B4" w14:textId="77777777" w:rsidR="004A4235" w:rsidRPr="004A4235" w:rsidRDefault="004A4235" w:rsidP="004A4235">
            <w:pPr>
              <w:spacing w:after="0"/>
              <w:jc w:val="both"/>
              <w:rPr>
                <w:sz w:val="22"/>
                <w:lang w:eastAsia="ru-RU"/>
              </w:rPr>
            </w:pPr>
            <w:r w:rsidRPr="004A4235">
              <w:rPr>
                <w:sz w:val="22"/>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85EE8" w14:textId="77777777" w:rsidR="004A4235" w:rsidRPr="004A4235" w:rsidRDefault="004A4235" w:rsidP="004A4235">
            <w:pPr>
              <w:spacing w:after="0"/>
              <w:jc w:val="both"/>
              <w:rPr>
                <w:sz w:val="22"/>
                <w:lang w:eastAsia="ru-RU"/>
              </w:rPr>
            </w:pPr>
            <w:r w:rsidRPr="004A4235">
              <w:rPr>
                <w:sz w:val="22"/>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CD9F8E" w14:textId="77777777" w:rsidR="004A4235" w:rsidRPr="004A4235" w:rsidRDefault="004A4235" w:rsidP="004A4235">
            <w:pPr>
              <w:spacing w:after="0"/>
              <w:jc w:val="both"/>
              <w:rPr>
                <w:sz w:val="22"/>
                <w:lang w:eastAsia="ru-RU"/>
              </w:rPr>
            </w:pPr>
            <w:r w:rsidRPr="004A4235">
              <w:rPr>
                <w:sz w:val="22"/>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6EEA0C" w14:textId="77777777" w:rsidR="004A4235" w:rsidRPr="004A4235" w:rsidRDefault="004A4235" w:rsidP="004A4235">
            <w:pPr>
              <w:spacing w:after="0"/>
              <w:jc w:val="both"/>
              <w:rPr>
                <w:sz w:val="22"/>
                <w:lang w:eastAsia="ru-RU"/>
              </w:rPr>
            </w:pPr>
            <w:r w:rsidRPr="004A4235">
              <w:rPr>
                <w:sz w:val="22"/>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A4235">
              <w:rPr>
                <w:sz w:val="22"/>
                <w:lang w:eastAsia="ru-RU"/>
              </w:rPr>
              <w:lastRenderedPageBreak/>
              <w:t>коштів), судимість з якого не знято або не погашено в установленому законом порядку;</w:t>
            </w:r>
          </w:p>
          <w:p w14:paraId="21159193" w14:textId="77777777" w:rsidR="004A4235" w:rsidRPr="004A4235" w:rsidRDefault="004A4235" w:rsidP="004A4235">
            <w:pPr>
              <w:spacing w:after="0"/>
              <w:jc w:val="both"/>
              <w:rPr>
                <w:sz w:val="22"/>
                <w:lang w:eastAsia="ru-RU"/>
              </w:rPr>
            </w:pPr>
            <w:r w:rsidRPr="004A4235">
              <w:rPr>
                <w:sz w:val="22"/>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7E6541" w14:textId="77777777" w:rsidR="004A4235" w:rsidRPr="004A4235" w:rsidRDefault="004A4235" w:rsidP="004A4235">
            <w:pPr>
              <w:spacing w:after="0"/>
              <w:jc w:val="both"/>
              <w:rPr>
                <w:sz w:val="22"/>
                <w:lang w:eastAsia="ru-RU"/>
              </w:rPr>
            </w:pPr>
            <w:r w:rsidRPr="004A4235">
              <w:rPr>
                <w:sz w:val="22"/>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2FF58F0" w14:textId="77777777" w:rsidR="004A4235" w:rsidRPr="004A4235" w:rsidRDefault="004A4235" w:rsidP="004A4235">
            <w:pPr>
              <w:spacing w:after="0"/>
              <w:jc w:val="both"/>
              <w:rPr>
                <w:sz w:val="22"/>
                <w:lang w:eastAsia="ru-RU"/>
              </w:rPr>
            </w:pPr>
            <w:r w:rsidRPr="004A4235">
              <w:rPr>
                <w:sz w:val="22"/>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3BF5D" w14:textId="77777777" w:rsidR="004A4235" w:rsidRPr="004A4235" w:rsidRDefault="004A4235" w:rsidP="004A4235">
            <w:pPr>
              <w:spacing w:after="0"/>
              <w:jc w:val="both"/>
              <w:rPr>
                <w:sz w:val="22"/>
                <w:lang w:eastAsia="ru-RU"/>
              </w:rPr>
            </w:pPr>
            <w:r w:rsidRPr="004A4235">
              <w:rPr>
                <w:sz w:val="22"/>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D113E5" w14:textId="77777777" w:rsidR="004A4235" w:rsidRPr="004A4235" w:rsidRDefault="004A4235" w:rsidP="004A4235">
            <w:pPr>
              <w:spacing w:after="0"/>
              <w:jc w:val="both"/>
              <w:rPr>
                <w:sz w:val="22"/>
                <w:lang w:eastAsia="ru-RU"/>
              </w:rPr>
            </w:pPr>
            <w:r w:rsidRPr="004A4235">
              <w:rPr>
                <w:sz w:val="22"/>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2F53279" w14:textId="77777777" w:rsidR="004A4235" w:rsidRPr="004A4235" w:rsidRDefault="004A4235" w:rsidP="004A4235">
            <w:pPr>
              <w:spacing w:after="0"/>
              <w:jc w:val="both"/>
              <w:rPr>
                <w:sz w:val="22"/>
                <w:lang w:eastAsia="ru-RU"/>
              </w:rPr>
            </w:pPr>
            <w:r w:rsidRPr="004A4235">
              <w:rPr>
                <w:sz w:val="22"/>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9E3694" w14:textId="77777777" w:rsidR="004A4235" w:rsidRPr="004A4235" w:rsidRDefault="004A4235" w:rsidP="004A4235">
            <w:pPr>
              <w:spacing w:after="0"/>
              <w:jc w:val="both"/>
              <w:rPr>
                <w:sz w:val="22"/>
                <w:lang w:eastAsia="ru-RU"/>
              </w:rPr>
            </w:pPr>
            <w:r w:rsidRPr="004A4235">
              <w:rPr>
                <w:sz w:val="22"/>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A0B7CF" w14:textId="77777777" w:rsidR="004A4235" w:rsidRPr="004A4235" w:rsidRDefault="004A4235" w:rsidP="004A4235">
            <w:pPr>
              <w:spacing w:after="0"/>
              <w:jc w:val="both"/>
              <w:rPr>
                <w:i/>
                <w:sz w:val="22"/>
                <w:u w:val="single"/>
                <w:lang w:eastAsia="ru-RU"/>
              </w:rPr>
            </w:pPr>
          </w:p>
          <w:p w14:paraId="6BB87D8D" w14:textId="77777777" w:rsidR="004A4235" w:rsidRPr="004A4235" w:rsidRDefault="004A4235" w:rsidP="004A4235">
            <w:pPr>
              <w:spacing w:after="0"/>
              <w:jc w:val="both"/>
              <w:rPr>
                <w:sz w:val="22"/>
                <w:lang w:eastAsia="ru-RU"/>
              </w:rPr>
            </w:pPr>
            <w:r w:rsidRPr="004A4235">
              <w:rPr>
                <w:b/>
                <w:i/>
                <w:sz w:val="22"/>
                <w:lang w:eastAsia="ru-RU"/>
              </w:rPr>
              <w:t>Переможець</w:t>
            </w:r>
            <w:r w:rsidRPr="004A4235">
              <w:rPr>
                <w:b/>
                <w:sz w:val="22"/>
                <w:lang w:eastAsia="ru-RU"/>
              </w:rPr>
              <w:t xml:space="preserve"> </w:t>
            </w:r>
            <w:r w:rsidRPr="004A4235">
              <w:rPr>
                <w:i/>
                <w:sz w:val="22"/>
                <w:lang w:eastAsia="ru-RU"/>
              </w:rPr>
              <w:t>процедури закупівлі у строк, що не перевищує</w:t>
            </w:r>
            <w:r w:rsidRPr="004A4235">
              <w:rPr>
                <w:sz w:val="22"/>
                <w:lang w:eastAsia="ru-RU"/>
              </w:rPr>
              <w:t xml:space="preserve"> </w:t>
            </w:r>
            <w:r w:rsidRPr="004A4235">
              <w:rPr>
                <w:b/>
                <w:i/>
                <w:sz w:val="22"/>
                <w:lang w:eastAsia="ru-RU"/>
              </w:rPr>
              <w:t>чотири дні</w:t>
            </w:r>
            <w:r w:rsidRPr="004A4235">
              <w:rPr>
                <w:sz w:val="22"/>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4A4235">
              <w:rPr>
                <w:sz w:val="22"/>
                <w:u w:val="single"/>
                <w:lang w:eastAsia="ru-RU"/>
              </w:rPr>
              <w:t xml:space="preserve">підстав, зазначених у підпунктах 3, 5, 6 і 12 та в абзаці чотирнадцятому </w:t>
            </w:r>
            <w:r w:rsidRPr="004A4235">
              <w:rPr>
                <w:sz w:val="22"/>
                <w:u w:val="single"/>
                <w:lang w:eastAsia="ru-RU"/>
              </w:rPr>
              <w:lastRenderedPageBreak/>
              <w:t>пункту 47 Особливостей.</w:t>
            </w:r>
            <w:r w:rsidRPr="004A4235">
              <w:rPr>
                <w:sz w:val="22"/>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A4235">
              <w:rPr>
                <w:rFonts w:ascii="Arial" w:eastAsia="Arial" w:hAnsi="Arial" w:cs="Arial"/>
                <w:color w:val="000000"/>
                <w:sz w:val="22"/>
                <w:lang w:eastAsia="ru-RU"/>
              </w:rPr>
              <w:t xml:space="preserve"> </w:t>
            </w:r>
            <w:r w:rsidRPr="004A4235">
              <w:rPr>
                <w:sz w:val="22"/>
                <w:lang w:eastAsia="ru-RU"/>
              </w:rPr>
              <w:t>а саме:</w:t>
            </w:r>
          </w:p>
          <w:p w14:paraId="1FB58615" w14:textId="77777777" w:rsidR="004A4235" w:rsidRPr="004A4235" w:rsidRDefault="004A4235" w:rsidP="004A4235">
            <w:pPr>
              <w:spacing w:after="0"/>
              <w:jc w:val="both"/>
              <w:rPr>
                <w:sz w:val="22"/>
                <w:lang w:eastAsia="ru-RU"/>
              </w:rPr>
            </w:pPr>
            <w:r w:rsidRPr="004A4235">
              <w:rPr>
                <w:sz w:val="22"/>
                <w:lang w:eastAsia="ru-RU"/>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r w:rsidRPr="004A4235">
              <w:rPr>
                <w:i/>
                <w:color w:val="00B0F0"/>
                <w:sz w:val="22"/>
                <w:lang w:eastAsia="ru-RU"/>
              </w:rPr>
              <w:t>https://bit.ly/3sUToHs</w:t>
            </w:r>
            <w:r w:rsidRPr="004A4235">
              <w:rPr>
                <w:sz w:val="22"/>
                <w:lang w:eastAsia="ru-RU"/>
              </w:rPr>
              <w:t xml:space="preserve">) </w:t>
            </w:r>
            <w:r w:rsidRPr="004A4235">
              <w:rPr>
                <w:i/>
                <w:sz w:val="22"/>
                <w:lang w:eastAsia="ru-RU"/>
              </w:rPr>
              <w:t>(в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4A4235">
              <w:rPr>
                <w:sz w:val="22"/>
                <w:lang w:eastAsia="ru-RU"/>
              </w:rPr>
              <w:t xml:space="preserve"> про відсутність підстави для відмови учаснику в участі у процедурі закупівлі, передбаченої </w:t>
            </w:r>
            <w:r w:rsidRPr="004A4235">
              <w:rPr>
                <w:b/>
                <w:sz w:val="22"/>
                <w:lang w:eastAsia="ru-RU"/>
              </w:rPr>
              <w:t>підпунктом 3 пункту 47 Особливостей.</w:t>
            </w:r>
          </w:p>
          <w:p w14:paraId="11E590D9" w14:textId="77777777" w:rsidR="004A4235" w:rsidRPr="004A4235" w:rsidRDefault="004A4235" w:rsidP="004A4235">
            <w:pPr>
              <w:spacing w:after="0"/>
              <w:jc w:val="both"/>
              <w:rPr>
                <w:i/>
                <w:sz w:val="22"/>
                <w:lang w:eastAsia="ru-RU"/>
              </w:rPr>
            </w:pPr>
            <w:r w:rsidRPr="004A4235">
              <w:rPr>
                <w:sz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Pr="004A4235">
              <w:rPr>
                <w:i/>
                <w:color w:val="00B0F0"/>
                <w:sz w:val="22"/>
                <w:lang w:eastAsia="ru-RU"/>
              </w:rPr>
              <w:t>vytiah.mvs.gov.ua.</w:t>
            </w:r>
            <w:r w:rsidRPr="004A4235">
              <w:rPr>
                <w:sz w:val="22"/>
                <w:lang w:eastAsia="ru-RU"/>
              </w:rPr>
              <w:t xml:space="preserve"> Зазначений витяг надається щодо осіб (особи), визначених згідно </w:t>
            </w:r>
            <w:r w:rsidRPr="004A4235">
              <w:rPr>
                <w:b/>
                <w:sz w:val="22"/>
                <w:lang w:eastAsia="ru-RU"/>
              </w:rPr>
              <w:t>підпунктами 5, 6, 12 пункту 47 Особливостей.</w:t>
            </w:r>
            <w:r w:rsidRPr="004A4235">
              <w:rPr>
                <w:sz w:val="22"/>
                <w:lang w:eastAsia="ru-RU"/>
              </w:rPr>
              <w:t xml:space="preserve"> </w:t>
            </w:r>
            <w:r w:rsidRPr="004A4235">
              <w:rPr>
                <w:i/>
                <w:sz w:val="22"/>
                <w:lang w:eastAsia="ru-RU"/>
              </w:rPr>
              <w:t>Витяг повинен бути датований не раніше як за 30 (тридцять) календарних днів від дати  подання витягу.</w:t>
            </w:r>
          </w:p>
          <w:p w14:paraId="2EF297AB" w14:textId="77777777" w:rsidR="004A4235" w:rsidRPr="004A4235" w:rsidRDefault="004A4235" w:rsidP="004A4235">
            <w:pPr>
              <w:spacing w:after="0"/>
              <w:jc w:val="both"/>
              <w:rPr>
                <w:sz w:val="22"/>
                <w:lang w:eastAsia="ru-RU"/>
              </w:rPr>
            </w:pPr>
            <w:r w:rsidRPr="004A4235">
              <w:rPr>
                <w:sz w:val="22"/>
                <w:lang w:eastAsia="ru-RU"/>
              </w:rPr>
              <w:t xml:space="preserve">Гарантійний лист в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w:t>
            </w:r>
            <w:r w:rsidRPr="004A4235">
              <w:rPr>
                <w:rFonts w:ascii="Arial" w:eastAsia="Arial" w:hAnsi="Arial" w:cs="Arial"/>
                <w:color w:val="000000"/>
                <w:sz w:val="22"/>
                <w:lang w:eastAsia="ru-RU"/>
              </w:rPr>
              <w:t xml:space="preserve"> </w:t>
            </w:r>
            <w:r w:rsidRPr="004A4235">
              <w:rPr>
                <w:sz w:val="22"/>
                <w:lang w:eastAsia="ru-RU"/>
              </w:rPr>
              <w:t>чотирнадцятого пункту 47 Особливостей.</w:t>
            </w:r>
          </w:p>
          <w:p w14:paraId="285EE02A" w14:textId="2BB155DC" w:rsidR="004A4235" w:rsidRPr="004A4235" w:rsidRDefault="004A4235" w:rsidP="004A4235">
            <w:pPr>
              <w:spacing w:after="0" w:line="240" w:lineRule="auto"/>
              <w:jc w:val="both"/>
              <w:rPr>
                <w:sz w:val="22"/>
                <w:lang w:eastAsia="ru-RU"/>
              </w:rPr>
            </w:pPr>
            <w:r w:rsidRPr="004A4235">
              <w:rPr>
                <w:sz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2B9860" w14:textId="5C3B63BA" w:rsidR="00DA1D6C" w:rsidRPr="00DA1D6C" w:rsidRDefault="00DA1D6C" w:rsidP="00A12AA8">
            <w:pPr>
              <w:widowControl w:val="0"/>
              <w:spacing w:after="0" w:line="240" w:lineRule="auto"/>
              <w:ind w:right="113"/>
              <w:contextualSpacing/>
              <w:jc w:val="both"/>
              <w:rPr>
                <w:i/>
                <w:color w:val="000000" w:themeColor="text1"/>
                <w:sz w:val="22"/>
                <w:lang w:eastAsia="uk-UA"/>
              </w:rPr>
            </w:pPr>
            <w:r w:rsidRPr="004A4235">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2D52175E" w:rsidR="00590F3F" w:rsidRPr="00590F3F" w:rsidRDefault="00590F3F" w:rsidP="00A12AA8">
            <w:pPr>
              <w:spacing w:after="0" w:line="240" w:lineRule="auto"/>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B97249"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A12AA8">
            <w:pPr>
              <w:spacing w:after="0" w:line="240" w:lineRule="auto"/>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A12AA8">
            <w:pPr>
              <w:widowControl w:val="0"/>
              <w:tabs>
                <w:tab w:val="left" w:pos="0"/>
              </w:tabs>
              <w:spacing w:after="0" w:line="240" w:lineRule="auto"/>
              <w:jc w:val="both"/>
              <w:rPr>
                <w:sz w:val="22"/>
                <w:lang w:eastAsia="ru-RU"/>
              </w:rPr>
            </w:pPr>
            <w:r w:rsidRPr="00590F3F">
              <w:rPr>
                <w:i/>
                <w:iCs/>
                <w:sz w:val="22"/>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590F3F" w:rsidRPr="000E1B82" w14:paraId="45E8468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B9338D">
            <w:pPr>
              <w:widowControl w:val="0"/>
              <w:tabs>
                <w:tab w:val="left" w:pos="0"/>
              </w:tabs>
              <w:spacing w:after="0" w:line="240" w:lineRule="auto"/>
              <w:jc w:val="both"/>
              <w:rPr>
                <w:sz w:val="22"/>
                <w:lang w:eastAsia="ru-RU"/>
              </w:rPr>
            </w:pPr>
            <w:r w:rsidRPr="00590F3F">
              <w:rPr>
                <w:iCs/>
                <w:sz w:val="22"/>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590F3F">
              <w:rPr>
                <w:iCs/>
                <w:sz w:val="22"/>
                <w:lang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596E48" w:rsidRPr="000E1B82" w14:paraId="0C290B6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lastRenderedPageBreak/>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B9338D">
            <w:pPr>
              <w:widowControl w:val="0"/>
              <w:tabs>
                <w:tab w:val="left" w:pos="0"/>
              </w:tabs>
              <w:spacing w:after="0" w:line="240" w:lineRule="auto"/>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0C01F9B4" w14:textId="77777777" w:rsidR="00B9338D" w:rsidRPr="00B9338D" w:rsidRDefault="00B9338D" w:rsidP="00B9338D">
            <w:pPr>
              <w:widowControl w:val="0"/>
              <w:spacing w:before="48" w:after="0" w:line="240" w:lineRule="auto"/>
              <w:ind w:left="34" w:right="113"/>
              <w:jc w:val="both"/>
              <w:rPr>
                <w:b/>
                <w:i/>
                <w:color w:val="000000"/>
                <w:sz w:val="22"/>
                <w:u w:val="single"/>
                <w:lang w:eastAsia="ru-RU"/>
              </w:rPr>
            </w:pPr>
            <w:r w:rsidRPr="00B9338D">
              <w:rPr>
                <w:b/>
                <w:i/>
                <w:color w:val="000000"/>
                <w:sz w:val="22"/>
                <w:u w:val="single"/>
                <w:lang w:eastAsia="ru-RU"/>
              </w:rPr>
              <w:t>Кінцевий строк подання тендерних пропозицій</w:t>
            </w:r>
          </w:p>
          <w:p w14:paraId="42D53619" w14:textId="23061DBB" w:rsidR="00B9338D" w:rsidRPr="00B9338D" w:rsidRDefault="00D11469" w:rsidP="00B9338D">
            <w:pPr>
              <w:widowControl w:val="0"/>
              <w:spacing w:before="48" w:after="0" w:line="240" w:lineRule="auto"/>
              <w:ind w:left="34" w:right="113"/>
              <w:jc w:val="both"/>
              <w:rPr>
                <w:rFonts w:ascii="Arial" w:eastAsia="Arial" w:hAnsi="Arial" w:cs="Arial"/>
                <w:b/>
                <w:i/>
                <w:color w:val="000000"/>
                <w:sz w:val="22"/>
                <w:u w:val="single"/>
                <w:lang w:eastAsia="ru-RU"/>
              </w:rPr>
            </w:pPr>
            <w:r>
              <w:rPr>
                <w:b/>
                <w:i/>
                <w:color w:val="000000"/>
                <w:sz w:val="22"/>
                <w:u w:val="single"/>
                <w:lang w:val="ru-RU" w:eastAsia="ru-RU"/>
              </w:rPr>
              <w:t>19</w:t>
            </w:r>
            <w:r w:rsidR="00664BCE">
              <w:rPr>
                <w:b/>
                <w:i/>
                <w:color w:val="000000"/>
                <w:sz w:val="22"/>
                <w:u w:val="single"/>
                <w:lang w:eastAsia="ru-RU"/>
              </w:rPr>
              <w:t>.12</w:t>
            </w:r>
            <w:r w:rsidR="00B9338D" w:rsidRPr="00EA597D">
              <w:rPr>
                <w:b/>
                <w:i/>
                <w:color w:val="000000"/>
                <w:sz w:val="22"/>
                <w:u w:val="single"/>
                <w:lang w:eastAsia="ru-RU"/>
              </w:rPr>
              <w:t>.2023</w:t>
            </w:r>
            <w:r w:rsidR="00B9338D" w:rsidRPr="00B9338D">
              <w:rPr>
                <w:b/>
                <w:i/>
                <w:color w:val="000000"/>
                <w:sz w:val="22"/>
                <w:u w:val="single"/>
                <w:lang w:eastAsia="ru-RU"/>
              </w:rPr>
              <w:t xml:space="preserve"> року до </w:t>
            </w:r>
            <w:r w:rsidR="00B9338D">
              <w:rPr>
                <w:b/>
                <w:i/>
                <w:color w:val="000000"/>
                <w:sz w:val="22"/>
                <w:u w:val="single"/>
                <w:lang w:val="ru" w:eastAsia="ru-RU"/>
              </w:rPr>
              <w:t>0</w:t>
            </w:r>
            <w:r w:rsidR="00B9338D" w:rsidRPr="00B9338D">
              <w:rPr>
                <w:b/>
                <w:i/>
                <w:color w:val="000000"/>
                <w:sz w:val="22"/>
                <w:u w:val="single"/>
                <w:lang w:val="ru" w:eastAsia="ru-RU"/>
              </w:rPr>
              <w:t xml:space="preserve">0 </w:t>
            </w:r>
            <w:r w:rsidR="00B9338D" w:rsidRPr="00B9338D">
              <w:rPr>
                <w:b/>
                <w:i/>
                <w:color w:val="000000"/>
                <w:sz w:val="22"/>
                <w:u w:val="single"/>
                <w:lang w:eastAsia="ru-RU"/>
              </w:rPr>
              <w:t>год. 00 хв.</w:t>
            </w:r>
          </w:p>
          <w:p w14:paraId="08893068" w14:textId="77777777" w:rsidR="00B9338D" w:rsidRPr="00B9338D" w:rsidRDefault="00B9338D" w:rsidP="00B9338D">
            <w:pPr>
              <w:widowControl w:val="0"/>
              <w:spacing w:after="0" w:line="240" w:lineRule="auto"/>
              <w:ind w:left="34" w:right="113"/>
              <w:jc w:val="both"/>
              <w:rPr>
                <w:color w:val="000000"/>
                <w:sz w:val="22"/>
                <w:lang w:eastAsia="ru-RU"/>
              </w:rPr>
            </w:pPr>
            <w:r w:rsidRPr="00B9338D">
              <w:rPr>
                <w:color w:val="000000"/>
                <w:sz w:val="22"/>
                <w:lang w:eastAsia="ru-RU"/>
              </w:rPr>
              <w:t>- отримана тендерна пропозиція автоматично вноситься до реєстру;</w:t>
            </w:r>
          </w:p>
          <w:p w14:paraId="1212B8A9" w14:textId="77777777" w:rsidR="00B9338D" w:rsidRPr="00B9338D" w:rsidRDefault="00B9338D" w:rsidP="00B9338D">
            <w:pPr>
              <w:widowControl w:val="0"/>
              <w:spacing w:after="0" w:line="240" w:lineRule="auto"/>
              <w:ind w:left="34" w:right="113"/>
              <w:jc w:val="both"/>
              <w:rPr>
                <w:rFonts w:ascii="Arial" w:eastAsia="Arial" w:hAnsi="Arial" w:cs="Arial"/>
                <w:color w:val="000000"/>
                <w:sz w:val="22"/>
                <w:lang w:eastAsia="ru-RU"/>
              </w:rPr>
            </w:pPr>
            <w:r w:rsidRPr="00B9338D">
              <w:rPr>
                <w:color w:val="000000"/>
                <w:sz w:val="22"/>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97CE472" w14:textId="7342EBAE" w:rsidR="00596E48" w:rsidRPr="000E1B82" w:rsidRDefault="00B9338D" w:rsidP="00B9338D">
            <w:pPr>
              <w:widowControl w:val="0"/>
              <w:spacing w:after="0" w:line="240" w:lineRule="auto"/>
              <w:ind w:right="113" w:firstLine="176"/>
              <w:contextualSpacing/>
              <w:jc w:val="both"/>
              <w:rPr>
                <w:color w:val="000000" w:themeColor="text1"/>
                <w:sz w:val="22"/>
                <w:lang w:eastAsia="uk-UA"/>
              </w:rPr>
            </w:pPr>
            <w:r w:rsidRPr="00B9338D">
              <w:rPr>
                <w:color w:val="000000"/>
                <w:sz w:val="22"/>
                <w:lang w:eastAsia="ru-RU"/>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96E48" w:rsidRPr="000E1B82" w14:paraId="24264A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C465E81" w14:textId="77777777" w:rsidR="00B9338D" w:rsidRPr="00B9338D" w:rsidRDefault="00B9338D" w:rsidP="00B9338D">
            <w:pPr>
              <w:widowControl w:val="0"/>
              <w:spacing w:after="0" w:line="240" w:lineRule="auto"/>
              <w:ind w:right="113"/>
              <w:jc w:val="both"/>
              <w:rPr>
                <w:color w:val="000000"/>
                <w:sz w:val="22"/>
                <w:lang w:eastAsia="ru-RU"/>
              </w:rPr>
            </w:pPr>
            <w:r w:rsidRPr="00B9338D">
              <w:rPr>
                <w:color w:val="000000"/>
                <w:sz w:val="22"/>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854E3A" w14:textId="77777777" w:rsidR="00514336" w:rsidRDefault="00B9338D" w:rsidP="00867EBD">
            <w:pPr>
              <w:widowControl w:val="0"/>
              <w:spacing w:after="0" w:line="240" w:lineRule="auto"/>
              <w:ind w:right="113"/>
              <w:jc w:val="both"/>
              <w:rPr>
                <w:color w:val="000000"/>
                <w:sz w:val="22"/>
                <w:lang w:eastAsia="ru-RU"/>
              </w:rPr>
            </w:pPr>
            <w:r w:rsidRPr="00B9338D">
              <w:rPr>
                <w:color w:val="000000"/>
                <w:sz w:val="22"/>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5D522C" w14:textId="7832BCEB" w:rsidR="00093EC5" w:rsidRPr="00867EBD" w:rsidRDefault="00093EC5" w:rsidP="00867EBD">
            <w:pPr>
              <w:widowControl w:val="0"/>
              <w:spacing w:after="0" w:line="240" w:lineRule="auto"/>
              <w:ind w:right="113"/>
              <w:jc w:val="both"/>
              <w:rPr>
                <w:color w:val="000000"/>
                <w:sz w:val="22"/>
                <w:lang w:eastAsia="ru-RU"/>
              </w:rPr>
            </w:pPr>
            <w:r w:rsidRPr="00093EC5">
              <w:rPr>
                <w:color w:val="000000"/>
                <w:sz w:val="22"/>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596E48" w:rsidRPr="000E1B82" w14:paraId="6773F80A"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867EBD">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3E2C421" w14:textId="74DA05D5" w:rsidR="00A71324" w:rsidRPr="00A71324" w:rsidRDefault="00A71324" w:rsidP="00A71324">
            <w:pPr>
              <w:spacing w:after="0" w:line="240" w:lineRule="auto"/>
              <w:jc w:val="both"/>
              <w:rPr>
                <w:bCs/>
                <w:i/>
                <w:color w:val="000000"/>
                <w:sz w:val="22"/>
                <w:u w:val="single"/>
                <w:shd w:val="clear" w:color="auto" w:fill="FFFFFF"/>
                <w:lang w:eastAsia="uk-UA"/>
              </w:rPr>
            </w:pPr>
            <w:r w:rsidRPr="00A71324">
              <w:rPr>
                <w:color w:val="000000"/>
                <w:sz w:val="22"/>
                <w:shd w:val="clear" w:color="auto" w:fill="FFFFFF"/>
                <w:lang w:eastAsia="uk-UA"/>
              </w:rPr>
              <w:t>Учасник може обґрунтовано визначити частину інформації, яка подається у складі тендерної пропозиції,  як конфіденційну, у тому числі таку що містить персональні дані.</w:t>
            </w:r>
            <w:r w:rsidRPr="00A71324">
              <w:rPr>
                <w:b/>
                <w:bCs/>
                <w:color w:val="000000"/>
                <w:sz w:val="22"/>
                <w:shd w:val="clear" w:color="auto" w:fill="FFFFFF"/>
                <w:lang w:eastAsia="uk-UA"/>
              </w:rPr>
              <w:t xml:space="preserve"> </w:t>
            </w:r>
            <w:r w:rsidRPr="00A71324">
              <w:rPr>
                <w:bCs/>
                <w:i/>
                <w:color w:val="000000"/>
                <w:sz w:val="22"/>
                <w:u w:val="single"/>
                <w:shd w:val="clear" w:color="auto" w:fill="FFFFFF"/>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A71324">
                <w:rPr>
                  <w:bCs/>
                  <w:i/>
                  <w:color w:val="000000"/>
                  <w:sz w:val="22"/>
                  <w:u w:val="single"/>
                  <w:shd w:val="clear" w:color="auto" w:fill="FFFFFF"/>
                  <w:lang w:eastAsia="uk-UA"/>
                </w:rPr>
                <w:t>ст. 16</w:t>
              </w:r>
            </w:hyperlink>
            <w:r w:rsidRPr="00A71324">
              <w:rPr>
                <w:bCs/>
                <w:i/>
                <w:color w:val="000000"/>
                <w:sz w:val="22"/>
                <w:u w:val="single"/>
                <w:shd w:val="clear" w:color="auto" w:fill="FFFFFF"/>
                <w:lang w:eastAsia="uk-UA"/>
              </w:rPr>
              <w:t xml:space="preserve"> Закону, і документи, що підтверджують відсутність підстав, </w:t>
            </w:r>
            <w:r>
              <w:rPr>
                <w:bCs/>
                <w:i/>
                <w:color w:val="000000"/>
                <w:sz w:val="22"/>
                <w:u w:val="single"/>
                <w:shd w:val="clear" w:color="auto" w:fill="FFFFFF"/>
                <w:lang w:eastAsia="uk-UA"/>
              </w:rPr>
              <w:t>визначених пунктом 47</w:t>
            </w:r>
            <w:r w:rsidRPr="00A71324">
              <w:rPr>
                <w:bCs/>
                <w:i/>
                <w:color w:val="000000"/>
                <w:sz w:val="22"/>
                <w:u w:val="single"/>
                <w:shd w:val="clear" w:color="auto" w:fill="FFFFFF"/>
                <w:lang w:eastAsia="uk-UA"/>
              </w:rPr>
              <w:t xml:space="preserve"> Особливостей.</w:t>
            </w:r>
          </w:p>
          <w:p w14:paraId="3D8AFF61" w14:textId="77777777" w:rsidR="00A71324" w:rsidRPr="00A71324" w:rsidRDefault="00A71324" w:rsidP="00A71324">
            <w:pPr>
              <w:spacing w:after="0" w:line="240" w:lineRule="auto"/>
              <w:jc w:val="both"/>
              <w:rPr>
                <w:sz w:val="22"/>
                <w:lang w:eastAsia="uk-UA"/>
              </w:rPr>
            </w:pPr>
            <w:r w:rsidRPr="00A71324">
              <w:rPr>
                <w:bCs/>
                <w:color w:val="000000"/>
                <w:sz w:val="22"/>
                <w:shd w:val="clear" w:color="auto" w:fill="FFFFFF"/>
                <w:lang w:eastAsia="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873FA77" w14:textId="77777777" w:rsidR="00A71324" w:rsidRPr="00A71324" w:rsidRDefault="00A71324" w:rsidP="00A71324">
            <w:pPr>
              <w:spacing w:after="0" w:line="240" w:lineRule="auto"/>
              <w:ind w:firstLine="246"/>
              <w:jc w:val="both"/>
              <w:rPr>
                <w:color w:val="000000"/>
                <w:sz w:val="22"/>
                <w:shd w:val="clear" w:color="auto" w:fill="FFFFFF"/>
                <w:lang w:eastAsia="uk-UA"/>
              </w:rPr>
            </w:pPr>
            <w:r w:rsidRPr="00A71324">
              <w:rPr>
                <w:color w:val="000000"/>
                <w:sz w:val="22"/>
                <w:shd w:val="clear" w:color="auto" w:fill="FFFFFF"/>
                <w:lang w:eastAsia="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A71324">
                <w:rPr>
                  <w:color w:val="000000"/>
                  <w:sz w:val="22"/>
                  <w:u w:val="single"/>
                  <w:lang w:eastAsia="uk-UA"/>
                </w:rPr>
                <w:t>Закону України «Про захист персональних даних»</w:t>
              </w:r>
            </w:hyperlink>
            <w:r w:rsidRPr="00A71324">
              <w:rPr>
                <w:color w:val="000000"/>
                <w:sz w:val="22"/>
                <w:shd w:val="clear" w:color="auto" w:fill="FFFFFF"/>
                <w:lang w:eastAsia="uk-UA"/>
              </w:rPr>
              <w:t xml:space="preserve">) у документах, що підтверджують відповідність кваліфікаційним критеріям відповідно до </w:t>
            </w:r>
            <w:hyperlink r:id="rId14" w:anchor="n1250" w:history="1">
              <w:r w:rsidRPr="00A71324">
                <w:rPr>
                  <w:color w:val="000000"/>
                  <w:sz w:val="22"/>
                  <w:u w:val="single"/>
                  <w:lang w:eastAsia="uk-UA"/>
                </w:rPr>
                <w:t>ст. 16</w:t>
              </w:r>
            </w:hyperlink>
            <w:r w:rsidRPr="00A71324">
              <w:rPr>
                <w:color w:val="000000"/>
                <w:sz w:val="22"/>
                <w:shd w:val="clear" w:color="auto" w:fill="FFFFFF"/>
                <w:lang w:eastAsia="uk-UA"/>
              </w:rPr>
              <w:t xml:space="preserve"> Закону. При цьому зміст документу не має бути спотворений.</w:t>
            </w:r>
          </w:p>
          <w:p w14:paraId="262152D8" w14:textId="6E9CEAD4" w:rsidR="00596E48" w:rsidRPr="00A71324" w:rsidRDefault="00A71324" w:rsidP="00A71324">
            <w:pPr>
              <w:spacing w:after="160" w:line="240" w:lineRule="auto"/>
              <w:jc w:val="both"/>
              <w:rPr>
                <w:color w:val="000000"/>
                <w:sz w:val="22"/>
                <w:lang w:eastAsia="uk-UA"/>
              </w:rPr>
            </w:pPr>
            <w:r w:rsidRPr="00A71324">
              <w:rPr>
                <w:color w:val="000000"/>
                <w:sz w:val="22"/>
                <w:lang w:eastAsia="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A71324">
                <w:rPr>
                  <w:color w:val="000000"/>
                  <w:sz w:val="22"/>
                  <w:u w:val="single"/>
                  <w:lang w:eastAsia="uk-UA"/>
                </w:rPr>
                <w:t>Законом України</w:t>
              </w:r>
            </w:hyperlink>
            <w:r w:rsidRPr="00A71324">
              <w:rPr>
                <w:color w:val="000000"/>
                <w:sz w:val="22"/>
                <w:lang w:eastAsia="uk-UA"/>
              </w:rPr>
              <w:t xml:space="preserve"> «</w:t>
            </w:r>
            <w:hyperlink r:id="rId16" w:anchor="Text" w:history="1">
              <w:r w:rsidRPr="00A71324">
                <w:rPr>
                  <w:color w:val="000000"/>
                  <w:sz w:val="22"/>
                  <w:u w:val="single"/>
                  <w:lang w:eastAsia="uk-UA"/>
                </w:rPr>
                <w:t>Про доступ до публічної інформації</w:t>
              </w:r>
            </w:hyperlink>
            <w:r w:rsidRPr="00A71324">
              <w:rPr>
                <w:color w:val="000000"/>
                <w:sz w:val="22"/>
                <w:lang w:eastAsia="uk-UA"/>
              </w:rPr>
              <w:t xml:space="preserve">» та/або міститься у відкритих єдиних державних реєстрах, доступ до яких є вільним, учасником </w:t>
            </w:r>
            <w:r w:rsidRPr="00A71324">
              <w:rPr>
                <w:bCs/>
                <w:i/>
                <w:color w:val="000000"/>
                <w:sz w:val="22"/>
                <w:u w:val="single"/>
                <w:lang w:eastAsia="uk-UA"/>
              </w:rPr>
              <w:t>надається лист-роз’яснення, в якому зазначається, де міститься така інформація</w:t>
            </w:r>
            <w:r w:rsidRPr="00A71324">
              <w:rPr>
                <w:i/>
                <w:color w:val="000000"/>
                <w:sz w:val="22"/>
                <w:u w:val="single"/>
                <w:lang w:eastAsia="uk-UA"/>
              </w:rPr>
              <w:t>.</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B9338D"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B9338D" w:rsidRPr="00B9338D" w:rsidRDefault="00B9338D" w:rsidP="00B9338D">
            <w:pPr>
              <w:widowControl w:val="0"/>
              <w:spacing w:after="0" w:line="240" w:lineRule="auto"/>
              <w:contextualSpacing/>
              <w:rPr>
                <w:b/>
                <w:color w:val="000000" w:themeColor="text1"/>
                <w:sz w:val="22"/>
                <w:lang w:eastAsia="uk-UA"/>
              </w:rPr>
            </w:pPr>
            <w:r w:rsidRPr="00B9338D">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B9338D" w:rsidRPr="00B9338D" w:rsidRDefault="00B9338D" w:rsidP="00B9338D">
            <w:pPr>
              <w:widowControl w:val="0"/>
              <w:spacing w:after="0" w:line="240" w:lineRule="auto"/>
              <w:ind w:right="113"/>
              <w:contextualSpacing/>
              <w:rPr>
                <w:b/>
                <w:color w:val="000000" w:themeColor="text1"/>
                <w:sz w:val="22"/>
                <w:lang w:eastAsia="uk-UA"/>
              </w:rPr>
            </w:pPr>
            <w:r w:rsidRPr="00B9338D">
              <w:rPr>
                <w:b/>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48E07D91" w14:textId="77777777" w:rsidR="00B9338D" w:rsidRPr="00B9338D" w:rsidRDefault="00B9338D" w:rsidP="00867EBD">
            <w:pPr>
              <w:widowControl w:val="0"/>
              <w:spacing w:after="0" w:line="240" w:lineRule="auto"/>
              <w:jc w:val="both"/>
              <w:rPr>
                <w:iCs/>
                <w:color w:val="000000"/>
                <w:sz w:val="22"/>
                <w:u w:val="single"/>
                <w:lang w:eastAsia="ru-RU"/>
              </w:rPr>
            </w:pPr>
            <w:r w:rsidRPr="00B9338D">
              <w:rPr>
                <w:color w:val="000000"/>
                <w:sz w:val="22"/>
                <w:lang w:eastAsia="ru-RU"/>
              </w:rPr>
              <w:t>Критерії та методика оцінки визначаються відповідно до статті 29 Закону.</w:t>
            </w:r>
            <w:r w:rsidRPr="00B9338D">
              <w:rPr>
                <w:iCs/>
                <w:color w:val="000000"/>
                <w:sz w:val="22"/>
                <w:u w:val="single"/>
                <w:lang w:eastAsia="ru-RU"/>
              </w:rPr>
              <w:t xml:space="preserve"> </w:t>
            </w:r>
          </w:p>
          <w:p w14:paraId="673E11E5" w14:textId="77777777" w:rsidR="00B9338D" w:rsidRPr="00B9338D" w:rsidRDefault="00B9338D" w:rsidP="00B9338D">
            <w:pPr>
              <w:widowControl w:val="0"/>
              <w:spacing w:after="0" w:line="240" w:lineRule="auto"/>
              <w:jc w:val="both"/>
              <w:rPr>
                <w:sz w:val="22"/>
                <w:lang w:val="ru-RU" w:eastAsia="ru-RU"/>
              </w:rPr>
            </w:pPr>
            <w:r w:rsidRPr="00B9338D">
              <w:rPr>
                <w:b/>
                <w:bCs/>
                <w:sz w:val="22"/>
                <w:shd w:val="clear" w:color="auto" w:fill="FFFFFF"/>
                <w:lang w:val="ru-RU" w:eastAsia="ru-RU"/>
              </w:rPr>
              <w:t>Перелік критерії</w:t>
            </w:r>
            <w:proofErr w:type="gramStart"/>
            <w:r w:rsidRPr="00B9338D">
              <w:rPr>
                <w:b/>
                <w:bCs/>
                <w:sz w:val="22"/>
                <w:shd w:val="clear" w:color="auto" w:fill="FFFFFF"/>
                <w:lang w:val="ru-RU" w:eastAsia="ru-RU"/>
              </w:rPr>
              <w:t>в</w:t>
            </w:r>
            <w:proofErr w:type="gramEnd"/>
            <w:r w:rsidRPr="00B9338D">
              <w:rPr>
                <w:b/>
                <w:bCs/>
                <w:sz w:val="22"/>
                <w:shd w:val="clear" w:color="auto" w:fill="FFFFFF"/>
                <w:lang w:val="ru-RU" w:eastAsia="ru-RU"/>
              </w:rPr>
              <w:t xml:space="preserve"> </w:t>
            </w:r>
            <w:proofErr w:type="gramStart"/>
            <w:r w:rsidRPr="00B9338D">
              <w:rPr>
                <w:b/>
                <w:bCs/>
                <w:sz w:val="22"/>
                <w:shd w:val="clear" w:color="auto" w:fill="FFFFFF"/>
                <w:lang w:val="ru-RU" w:eastAsia="ru-RU"/>
              </w:rPr>
              <w:t>та</w:t>
            </w:r>
            <w:proofErr w:type="gramEnd"/>
            <w:r w:rsidRPr="00B9338D">
              <w:rPr>
                <w:b/>
                <w:bCs/>
                <w:sz w:val="22"/>
                <w:shd w:val="clear" w:color="auto" w:fill="FFFFFF"/>
                <w:lang w:val="ru-RU" w:eastAsia="ru-RU"/>
              </w:rPr>
              <w:t xml:space="preserve"> методика оцінки тендерної пропозиції із зазначенням питомої ваги критерію:</w:t>
            </w:r>
          </w:p>
          <w:p w14:paraId="53415F73" w14:textId="77777777" w:rsidR="00B9338D" w:rsidRPr="00B9338D" w:rsidRDefault="00B9338D" w:rsidP="00B9338D">
            <w:pPr>
              <w:widowControl w:val="0"/>
              <w:spacing w:after="0" w:line="240" w:lineRule="auto"/>
              <w:jc w:val="both"/>
              <w:rPr>
                <w:sz w:val="22"/>
                <w:lang w:val="ru-RU" w:eastAsia="ru-RU"/>
              </w:rPr>
            </w:pPr>
            <w:r w:rsidRPr="00B9338D">
              <w:rPr>
                <w:sz w:val="22"/>
                <w:shd w:val="clear" w:color="auto" w:fill="FFFFFF"/>
                <w:lang w:val="ru-RU" w:eastAsia="ru-RU"/>
              </w:rPr>
              <w:t xml:space="preserve">Оцінка тендерних пропозицій проводиться автоматично електронною системою закупівель </w:t>
            </w:r>
            <w:proofErr w:type="gramStart"/>
            <w:r w:rsidRPr="00B9338D">
              <w:rPr>
                <w:sz w:val="22"/>
                <w:shd w:val="clear" w:color="auto" w:fill="FFFFFF"/>
                <w:lang w:val="ru-RU" w:eastAsia="ru-RU"/>
              </w:rPr>
              <w:t>на</w:t>
            </w:r>
            <w:proofErr w:type="gramEnd"/>
            <w:r w:rsidRPr="00B9338D">
              <w:rPr>
                <w:sz w:val="22"/>
                <w:shd w:val="clear" w:color="auto" w:fill="FFFFFF"/>
                <w:lang w:val="ru-RU" w:eastAsia="ru-RU"/>
              </w:rPr>
              <w:t xml:space="preserve"> основі критеріїв і методики оцінки, зазначених замовником у тендерній документації, шляхом </w:t>
            </w:r>
            <w:r w:rsidRPr="00B9338D">
              <w:rPr>
                <w:sz w:val="22"/>
                <w:shd w:val="clear" w:color="auto" w:fill="FFFFFF"/>
                <w:lang w:val="ru-RU" w:eastAsia="ru-RU"/>
              </w:rPr>
              <w:lastRenderedPageBreak/>
              <w:t>застосування електронного аукціону.</w:t>
            </w:r>
          </w:p>
          <w:p w14:paraId="0DF78FC7" w14:textId="77777777" w:rsidR="00B9338D" w:rsidRPr="00B9338D" w:rsidRDefault="00B9338D" w:rsidP="00B9338D">
            <w:pPr>
              <w:widowControl w:val="0"/>
              <w:spacing w:after="0" w:line="240" w:lineRule="auto"/>
              <w:jc w:val="both"/>
              <w:rPr>
                <w:sz w:val="22"/>
                <w:lang w:val="ru-RU" w:eastAsia="ru-RU"/>
              </w:rPr>
            </w:pPr>
            <w:r w:rsidRPr="00B9338D">
              <w:rPr>
                <w:i/>
                <w:iCs/>
                <w:sz w:val="22"/>
                <w:shd w:val="clear" w:color="auto" w:fill="FFFFFF"/>
                <w:lang w:val="ru-RU" w:eastAsia="ru-RU"/>
              </w:rPr>
              <w:t>(</w:t>
            </w:r>
            <w:proofErr w:type="gramStart"/>
            <w:r w:rsidRPr="00B9338D">
              <w:rPr>
                <w:i/>
                <w:iCs/>
                <w:sz w:val="22"/>
                <w:shd w:val="clear" w:color="auto" w:fill="FFFFFF"/>
                <w:lang w:val="ru-RU" w:eastAsia="ru-RU"/>
              </w:rPr>
              <w:t>у</w:t>
            </w:r>
            <w:proofErr w:type="gramEnd"/>
            <w:r w:rsidRPr="00B9338D">
              <w:rPr>
                <w:i/>
                <w:iCs/>
                <w:sz w:val="22"/>
                <w:shd w:val="clear" w:color="auto" w:fill="FFFFFF"/>
                <w:lang w:val="ru-RU" w:eastAsia="ru-RU"/>
              </w:rPr>
              <w:t xml:space="preserve"> разі якщо подано дві і більше тендерних пропозицій).</w:t>
            </w:r>
          </w:p>
          <w:p w14:paraId="6D538654" w14:textId="77777777" w:rsidR="00B9338D" w:rsidRPr="00B9338D" w:rsidRDefault="00B9338D" w:rsidP="00B9338D">
            <w:pPr>
              <w:shd w:val="clear" w:color="auto" w:fill="FFFFFF"/>
              <w:spacing w:after="0" w:line="240" w:lineRule="auto"/>
              <w:jc w:val="both"/>
              <w:rPr>
                <w:sz w:val="22"/>
                <w:lang w:val="ru-RU" w:eastAsia="ru-RU"/>
              </w:rPr>
            </w:pPr>
            <w:r w:rsidRPr="00B9338D">
              <w:rPr>
                <w:sz w:val="22"/>
                <w:shd w:val="clear" w:color="auto" w:fill="FFFFFF"/>
                <w:lang w:val="ru-RU" w:eastAsia="ru-RU"/>
              </w:rPr>
              <w:t xml:space="preserve">Якщо була подана одна тендерна пропозиція, електронна система закупівель </w:t>
            </w:r>
            <w:proofErr w:type="gramStart"/>
            <w:r w:rsidRPr="00B9338D">
              <w:rPr>
                <w:sz w:val="22"/>
                <w:shd w:val="clear" w:color="auto" w:fill="FFFFFF"/>
                <w:lang w:val="ru-RU" w:eastAsia="ru-RU"/>
              </w:rPr>
              <w:t>п</w:t>
            </w:r>
            <w:proofErr w:type="gramEnd"/>
            <w:r w:rsidRPr="00B9338D">
              <w:rPr>
                <w:sz w:val="22"/>
                <w:shd w:val="clear" w:color="auto" w:fill="FFFFFF"/>
                <w:lang w:val="ru-RU"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B9338D">
              <w:rPr>
                <w:sz w:val="22"/>
                <w:shd w:val="clear" w:color="auto" w:fill="FFFFFF"/>
                <w:lang w:val="ru-RU" w:eastAsia="ru-RU"/>
              </w:rPr>
              <w:t>другого</w:t>
            </w:r>
            <w:proofErr w:type="gramEnd"/>
            <w:r w:rsidRPr="00B9338D">
              <w:rPr>
                <w:sz w:val="22"/>
                <w:shd w:val="clear" w:color="auto" w:fill="FFFFFF"/>
                <w:lang w:val="ru-RU"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B9338D">
              <w:rPr>
                <w:sz w:val="22"/>
                <w:shd w:val="clear" w:color="auto" w:fill="FFFFFF"/>
                <w:lang w:val="ru-RU" w:eastAsia="ru-RU"/>
              </w:rPr>
              <w:t>вл</w:t>
            </w:r>
            <w:proofErr w:type="gramEnd"/>
            <w:r w:rsidRPr="00B9338D">
              <w:rPr>
                <w:sz w:val="22"/>
                <w:shd w:val="clear" w:color="auto" w:fill="FFFFFF"/>
                <w:lang w:val="ru-RU" w:eastAsia="ru-RU"/>
              </w:rPr>
              <w:t>і відповідно до цього пункту щодо її відповідності вимогам тендерної документації.</w:t>
            </w:r>
          </w:p>
          <w:p w14:paraId="385537D5" w14:textId="77777777" w:rsidR="00B9338D" w:rsidRPr="00B9338D" w:rsidRDefault="00B9338D" w:rsidP="00B9338D">
            <w:pPr>
              <w:widowControl w:val="0"/>
              <w:spacing w:after="0" w:line="240" w:lineRule="auto"/>
              <w:jc w:val="both"/>
              <w:rPr>
                <w:rFonts w:eastAsia="Arial"/>
                <w:sz w:val="22"/>
                <w:shd w:val="clear" w:color="auto" w:fill="FFFFFF"/>
                <w:lang w:eastAsia="ru-RU"/>
              </w:rPr>
            </w:pPr>
            <w:r w:rsidRPr="00B9338D">
              <w:rPr>
                <w:sz w:val="22"/>
                <w:shd w:val="clear" w:color="auto" w:fill="FFFFFF"/>
                <w:lang w:val="ru-RU" w:eastAsia="ru-RU"/>
              </w:rPr>
              <w:t>Строк розгляду тендерної пропозиції, що за результатами оцінки визначена найбільш економічно вигідною, не</w:t>
            </w:r>
            <w:r w:rsidRPr="00B9338D">
              <w:rPr>
                <w:sz w:val="22"/>
                <w:shd w:val="clear" w:color="auto" w:fill="FFFFFF"/>
                <w:lang w:eastAsia="ru-RU"/>
              </w:rPr>
              <w:t xml:space="preserve"> </w:t>
            </w:r>
            <w:r w:rsidRPr="00B9338D">
              <w:rPr>
                <w:rFonts w:eastAsia="Arial"/>
                <w:sz w:val="22"/>
                <w:shd w:val="clear" w:color="auto" w:fill="FFFFFF"/>
                <w:lang w:val="ru-RU" w:eastAsia="ru-RU"/>
              </w:rPr>
              <w:t xml:space="preserve">повинен перевищувати </w:t>
            </w:r>
            <w:proofErr w:type="gramStart"/>
            <w:r w:rsidRPr="00B9338D">
              <w:rPr>
                <w:rFonts w:eastAsia="Arial"/>
                <w:sz w:val="22"/>
                <w:shd w:val="clear" w:color="auto" w:fill="FFFFFF"/>
                <w:lang w:val="ru-RU" w:eastAsia="ru-RU"/>
              </w:rPr>
              <w:t>п’яти</w:t>
            </w:r>
            <w:proofErr w:type="gramEnd"/>
            <w:r w:rsidRPr="00B9338D">
              <w:rPr>
                <w:rFonts w:eastAsia="Arial"/>
                <w:sz w:val="22"/>
                <w:shd w:val="clear" w:color="auto" w:fill="FFFFFF"/>
                <w:lang w:val="ru-RU" w:eastAsia="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9338D">
              <w:rPr>
                <w:rFonts w:eastAsia="Arial"/>
                <w:sz w:val="22"/>
                <w:shd w:val="clear" w:color="auto" w:fill="FFFFFF"/>
                <w:lang w:val="ru-RU" w:eastAsia="ru-RU"/>
              </w:rPr>
              <w:t>р</w:t>
            </w:r>
            <w:proofErr w:type="gramEnd"/>
            <w:r w:rsidRPr="00B9338D">
              <w:rPr>
                <w:rFonts w:eastAsia="Arial"/>
                <w:sz w:val="22"/>
                <w:shd w:val="clear" w:color="auto" w:fill="FFFFFF"/>
                <w:lang w:val="ru-RU" w:eastAsia="ru-RU"/>
              </w:rPr>
              <w:t>ішення.</w:t>
            </w:r>
          </w:p>
          <w:p w14:paraId="384BAED6" w14:textId="77777777" w:rsidR="00B9338D" w:rsidRPr="00B9338D" w:rsidRDefault="00B9338D" w:rsidP="00B9338D">
            <w:pPr>
              <w:widowControl w:val="0"/>
              <w:spacing w:after="0" w:line="240" w:lineRule="auto"/>
              <w:jc w:val="both"/>
              <w:rPr>
                <w:sz w:val="22"/>
                <w:lang w:eastAsia="ru-RU"/>
              </w:rPr>
            </w:pPr>
            <w:r w:rsidRPr="00B9338D">
              <w:rPr>
                <w:sz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A7F1405" w14:textId="77777777" w:rsidR="00B9338D" w:rsidRPr="00B9338D" w:rsidRDefault="00B9338D" w:rsidP="00B9338D">
            <w:pPr>
              <w:widowControl w:val="0"/>
              <w:spacing w:after="120" w:line="240" w:lineRule="auto"/>
              <w:ind w:left="34"/>
              <w:jc w:val="both"/>
              <w:rPr>
                <w:iCs/>
                <w:color w:val="000000"/>
                <w:sz w:val="22"/>
                <w:lang w:eastAsia="ru-RU"/>
              </w:rPr>
            </w:pPr>
            <w:r w:rsidRPr="00B9338D">
              <w:rPr>
                <w:iCs/>
                <w:color w:val="000000"/>
                <w:sz w:val="22"/>
                <w:u w:val="single"/>
                <w:lang w:eastAsia="ru-RU"/>
              </w:rPr>
              <w:t xml:space="preserve"> Єдиним критерієм оцінки згідно даної процедури відкритих торгів є ціна </w:t>
            </w:r>
            <w:r w:rsidRPr="00B9338D">
              <w:rPr>
                <w:b/>
                <w:iCs/>
                <w:color w:val="000000"/>
                <w:sz w:val="22"/>
                <w:u w:val="single"/>
                <w:lang w:eastAsia="ru-RU"/>
              </w:rPr>
              <w:t>(питома вага критерію – 100%).</w:t>
            </w:r>
            <w:r w:rsidRPr="00B9338D">
              <w:rPr>
                <w:iCs/>
                <w:color w:val="000000"/>
                <w:sz w:val="22"/>
                <w:u w:val="single"/>
                <w:lang w:eastAsia="ru-RU"/>
              </w:rPr>
              <w:t xml:space="preserve"> О</w:t>
            </w:r>
            <w:r w:rsidRPr="00B9338D">
              <w:rPr>
                <w:iCs/>
                <w:color w:val="000000"/>
                <w:sz w:val="22"/>
                <w:lang w:eastAsia="ru-RU"/>
              </w:rPr>
              <w:t xml:space="preserve">цінка тендерної пропозиції проводиться автоматично електронною системою закупівель на основі критерію і методики оцінки, зазначених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168D3307" w14:textId="082FDA36" w:rsidR="00B9338D" w:rsidRPr="00B9338D" w:rsidRDefault="00B9338D" w:rsidP="00B9338D">
            <w:pPr>
              <w:widowControl w:val="0"/>
              <w:spacing w:after="0" w:line="240" w:lineRule="auto"/>
              <w:ind w:right="113" w:firstLine="176"/>
              <w:contextualSpacing/>
              <w:jc w:val="both"/>
              <w:rPr>
                <w:color w:val="000000"/>
                <w:sz w:val="22"/>
                <w:lang w:eastAsia="uk-UA"/>
              </w:rPr>
            </w:pPr>
            <w:r w:rsidRPr="00B9338D">
              <w:rPr>
                <w:color w:val="000000"/>
                <w:sz w:val="22"/>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B9338D" w:rsidRPr="000E1B82" w14:paraId="5DD21AE0" w14:textId="77777777" w:rsidTr="00934442">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251CABCB" w14:textId="02489278" w:rsidR="00B9338D" w:rsidRPr="008676BA" w:rsidRDefault="00B9338D" w:rsidP="00B9338D">
            <w:pPr>
              <w:widowControl w:val="0"/>
              <w:spacing w:after="0" w:line="240" w:lineRule="auto"/>
              <w:contextualSpacing/>
              <w:rPr>
                <w:b/>
                <w:color w:val="000000" w:themeColor="text1"/>
                <w:sz w:val="22"/>
                <w:lang w:eastAsia="uk-UA"/>
              </w:rPr>
            </w:pPr>
            <w:r w:rsidRPr="008676BA">
              <w:rPr>
                <w:b/>
                <w:color w:val="000000" w:themeColor="text1"/>
                <w:sz w:val="22"/>
                <w:lang w:eastAsia="uk-UA"/>
              </w:rPr>
              <w:lastRenderedPageBreak/>
              <w:t>1.1</w:t>
            </w:r>
          </w:p>
        </w:tc>
        <w:tc>
          <w:tcPr>
            <w:tcW w:w="2635" w:type="dxa"/>
            <w:tcBorders>
              <w:top w:val="single" w:sz="4" w:space="0" w:color="auto"/>
              <w:left w:val="single" w:sz="4" w:space="0" w:color="auto"/>
              <w:bottom w:val="single" w:sz="4" w:space="0" w:color="auto"/>
              <w:right w:val="single" w:sz="4" w:space="0" w:color="auto"/>
            </w:tcBorders>
            <w:vAlign w:val="center"/>
          </w:tcPr>
          <w:p w14:paraId="57F73F6B" w14:textId="3527AB35" w:rsidR="00B9338D" w:rsidRPr="008676BA" w:rsidRDefault="00B9338D" w:rsidP="00B9338D">
            <w:pPr>
              <w:widowControl w:val="0"/>
              <w:spacing w:after="0" w:line="240" w:lineRule="auto"/>
              <w:ind w:right="113"/>
              <w:contextualSpacing/>
              <w:rPr>
                <w:b/>
                <w:color w:val="000000" w:themeColor="text1"/>
                <w:sz w:val="22"/>
                <w:lang w:eastAsia="uk-UA"/>
              </w:rPr>
            </w:pPr>
            <w:r w:rsidRPr="008676BA">
              <w:rPr>
                <w:b/>
                <w:color w:val="000000"/>
                <w:sz w:val="22"/>
              </w:rPr>
              <w:t>Щодо визначення ціни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3E4D6EA9" w14:textId="7989EA2F" w:rsidR="008676BA" w:rsidRPr="00606C36" w:rsidRDefault="008676BA" w:rsidP="008676BA">
            <w:pPr>
              <w:pBdr>
                <w:top w:val="nil"/>
                <w:left w:val="nil"/>
                <w:bottom w:val="nil"/>
                <w:right w:val="nil"/>
                <w:between w:val="nil"/>
              </w:pBdr>
              <w:spacing w:after="0" w:line="240" w:lineRule="auto"/>
              <w:jc w:val="both"/>
              <w:rPr>
                <w:color w:val="000000"/>
                <w:sz w:val="22"/>
              </w:rPr>
            </w:pPr>
            <w:r w:rsidRPr="008676BA">
              <w:rPr>
                <w:color w:val="000000"/>
                <w:sz w:val="22"/>
              </w:rPr>
              <w:t xml:space="preserve">Ціна, запропонована учасником в пропозиції, повинна </w:t>
            </w:r>
            <w:r w:rsidRPr="00606C36">
              <w:rPr>
                <w:color w:val="000000"/>
                <w:sz w:val="22"/>
              </w:rPr>
              <w:t>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3B9B14B3" w14:textId="77777777" w:rsidR="008676BA" w:rsidRPr="00606C36" w:rsidRDefault="008676BA" w:rsidP="008676BA">
            <w:pPr>
              <w:pBdr>
                <w:top w:val="nil"/>
                <w:left w:val="nil"/>
                <w:bottom w:val="nil"/>
                <w:right w:val="nil"/>
                <w:between w:val="nil"/>
              </w:pBdr>
              <w:spacing w:after="0" w:line="240" w:lineRule="auto"/>
              <w:jc w:val="both"/>
              <w:rPr>
                <w:color w:val="000000"/>
                <w:sz w:val="22"/>
              </w:rPr>
            </w:pPr>
            <w:r w:rsidRPr="00606C36">
              <w:rPr>
                <w:color w:val="000000"/>
                <w:sz w:val="22"/>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4775DF8F" w14:textId="3C20FBC0" w:rsidR="008676BA" w:rsidRPr="00606C36" w:rsidRDefault="008676BA" w:rsidP="008676BA">
            <w:pPr>
              <w:pBdr>
                <w:top w:val="nil"/>
                <w:left w:val="nil"/>
                <w:bottom w:val="nil"/>
                <w:right w:val="nil"/>
                <w:between w:val="nil"/>
              </w:pBdr>
              <w:spacing w:after="0" w:line="240" w:lineRule="auto"/>
              <w:jc w:val="both"/>
              <w:rPr>
                <w:color w:val="000000"/>
                <w:sz w:val="22"/>
              </w:rPr>
            </w:pPr>
            <w:r>
              <w:rPr>
                <w:color w:val="000000"/>
                <w:sz w:val="22"/>
              </w:rPr>
              <w:t>Замовник</w:t>
            </w:r>
            <w:r w:rsidRPr="00606C36">
              <w:rPr>
                <w:color w:val="000000"/>
                <w:sz w:val="22"/>
              </w:rPr>
              <w:t xml:space="preserve"> у будь-якому випадку не є відповідальним за зміст тендерної пропозиції учасника та </w:t>
            </w:r>
            <w:r w:rsidRPr="00606C36">
              <w:rPr>
                <w:sz w:val="22"/>
              </w:rPr>
              <w:t xml:space="preserve">не відшкодовує </w:t>
            </w:r>
            <w:r w:rsidRPr="00606C36">
              <w:rPr>
                <w:color w:val="000000"/>
                <w:sz w:val="22"/>
              </w:rPr>
              <w:t xml:space="preserve"> витрати учасника на підготовку пропозиції незалежно від результату торгів.</w:t>
            </w:r>
          </w:p>
          <w:p w14:paraId="0E5B0470" w14:textId="77777777" w:rsidR="008676BA" w:rsidRDefault="008676BA" w:rsidP="008676BA">
            <w:pPr>
              <w:pBdr>
                <w:top w:val="nil"/>
                <w:left w:val="nil"/>
                <w:bottom w:val="nil"/>
                <w:right w:val="nil"/>
                <w:between w:val="nil"/>
              </w:pBdr>
              <w:spacing w:after="0" w:line="240" w:lineRule="auto"/>
              <w:ind w:firstLine="709"/>
              <w:jc w:val="both"/>
              <w:rPr>
                <w:b/>
                <w:color w:val="000000"/>
                <w:sz w:val="22"/>
              </w:rPr>
            </w:pPr>
          </w:p>
          <w:p w14:paraId="54C60119" w14:textId="77777777" w:rsidR="008676BA" w:rsidRPr="00FE0043" w:rsidRDefault="008676BA" w:rsidP="008676BA">
            <w:pPr>
              <w:pBdr>
                <w:top w:val="nil"/>
                <w:left w:val="nil"/>
                <w:bottom w:val="nil"/>
                <w:right w:val="nil"/>
                <w:between w:val="nil"/>
              </w:pBdr>
              <w:spacing w:after="0" w:line="240" w:lineRule="auto"/>
              <w:jc w:val="both"/>
              <w:rPr>
                <w:color w:val="000000"/>
                <w:sz w:val="22"/>
                <w:highlight w:val="lightGray"/>
              </w:rPr>
            </w:pPr>
            <w:r w:rsidRPr="00FE0043">
              <w:rPr>
                <w:b/>
                <w:color w:val="000000"/>
                <w:sz w:val="22"/>
                <w:highlight w:val="lightGray"/>
              </w:rPr>
              <w:t>Ціною пропозиції є ціна електричної енергії, що включає</w:t>
            </w:r>
            <w:r w:rsidRPr="00FE0043">
              <w:rPr>
                <w:b/>
                <w:sz w:val="22"/>
                <w:highlight w:val="lightGray"/>
              </w:rPr>
              <w:t xml:space="preserve"> </w:t>
            </w:r>
            <w:r w:rsidRPr="00FE0043">
              <w:rPr>
                <w:b/>
                <w:color w:val="000000"/>
                <w:sz w:val="22"/>
                <w:highlight w:val="lightGray"/>
              </w:rPr>
              <w:t>передач</w:t>
            </w:r>
            <w:r>
              <w:rPr>
                <w:b/>
                <w:color w:val="000000"/>
                <w:sz w:val="22"/>
                <w:highlight w:val="lightGray"/>
              </w:rPr>
              <w:t>у</w:t>
            </w:r>
            <w:r w:rsidRPr="00FE0043">
              <w:rPr>
                <w:b/>
                <w:color w:val="000000"/>
                <w:sz w:val="22"/>
                <w:highlight w:val="lightGray"/>
              </w:rPr>
              <w:t xml:space="preserve"> електроенергії, в</w:t>
            </w:r>
            <w:r w:rsidRPr="00FE0043">
              <w:rPr>
                <w:b/>
                <w:sz w:val="22"/>
                <w:highlight w:val="lightGray"/>
              </w:rPr>
              <w:t>артість послуг (складова прибутковості) постачальника</w:t>
            </w:r>
            <w:r w:rsidRPr="00FE0043">
              <w:rPr>
                <w:b/>
                <w:color w:val="000000"/>
                <w:sz w:val="22"/>
                <w:highlight w:val="lightGray"/>
              </w:rPr>
              <w:t xml:space="preserve"> (або маржа Учасника), витрати на сплату податків.</w:t>
            </w:r>
          </w:p>
          <w:p w14:paraId="4B24EFB4" w14:textId="77777777" w:rsidR="008676BA" w:rsidRPr="00FE0043" w:rsidRDefault="008676BA" w:rsidP="008676BA">
            <w:pPr>
              <w:pBdr>
                <w:top w:val="nil"/>
                <w:left w:val="nil"/>
                <w:bottom w:val="nil"/>
                <w:right w:val="nil"/>
                <w:between w:val="nil"/>
              </w:pBdr>
              <w:spacing w:after="0" w:line="240" w:lineRule="auto"/>
              <w:jc w:val="both"/>
              <w:rPr>
                <w:b/>
                <w:color w:val="000000"/>
                <w:sz w:val="22"/>
                <w:highlight w:val="lightGray"/>
              </w:rPr>
            </w:pPr>
            <w:r w:rsidRPr="00FE0043">
              <w:rPr>
                <w:b/>
                <w:color w:val="000000"/>
                <w:sz w:val="22"/>
                <w:highlight w:val="lightGray"/>
              </w:rPr>
              <w:t xml:space="preserve">Розрахунок ціни </w:t>
            </w:r>
            <w:r w:rsidRPr="00FE0043">
              <w:rPr>
                <w:b/>
                <w:sz w:val="22"/>
                <w:highlight w:val="lightGray"/>
              </w:rPr>
              <w:t>відповідно до абз</w:t>
            </w:r>
            <w:r>
              <w:rPr>
                <w:b/>
                <w:sz w:val="22"/>
                <w:highlight w:val="lightGray"/>
              </w:rPr>
              <w:t>ацу</w:t>
            </w:r>
            <w:r w:rsidRPr="00FE0043">
              <w:rPr>
                <w:b/>
                <w:sz w:val="22"/>
                <w:highlight w:val="lightGray"/>
              </w:rPr>
              <w:t xml:space="preserve"> першого частини третьої ст. 22 Закону</w:t>
            </w:r>
            <w:r w:rsidRPr="00FE0043">
              <w:rPr>
                <w:b/>
                <w:color w:val="000000"/>
                <w:sz w:val="22"/>
                <w:highlight w:val="lightGray"/>
              </w:rPr>
              <w:t>, за яку Учасник згоден виконати замовлення, повинен здійснювати наступним чином:</w:t>
            </w:r>
          </w:p>
          <w:p w14:paraId="630C9B23" w14:textId="77777777" w:rsidR="008676BA" w:rsidRPr="00FE0043" w:rsidRDefault="008676BA" w:rsidP="008676BA">
            <w:pPr>
              <w:pBdr>
                <w:top w:val="nil"/>
                <w:left w:val="nil"/>
                <w:bottom w:val="nil"/>
                <w:right w:val="nil"/>
                <w:between w:val="nil"/>
              </w:pBdr>
              <w:spacing w:after="0" w:line="240" w:lineRule="auto"/>
              <w:ind w:firstLine="709"/>
              <w:jc w:val="both"/>
              <w:rPr>
                <w:b/>
                <w:color w:val="000000"/>
                <w:sz w:val="22"/>
                <w:highlight w:val="lightGray"/>
              </w:rPr>
            </w:pPr>
          </w:p>
          <w:p w14:paraId="75A88A3E" w14:textId="77777777" w:rsidR="008676BA" w:rsidRDefault="008676BA" w:rsidP="008676BA">
            <w:pPr>
              <w:pBdr>
                <w:top w:val="nil"/>
                <w:left w:val="nil"/>
                <w:bottom w:val="nil"/>
                <w:right w:val="nil"/>
              </w:pBdr>
              <w:jc w:val="both"/>
              <w:rPr>
                <w:b/>
                <w:sz w:val="22"/>
                <w:highlight w:val="lightGray"/>
              </w:rPr>
            </w:pPr>
            <w:r w:rsidRPr="00FE0043">
              <w:rPr>
                <w:b/>
                <w:sz w:val="22"/>
                <w:highlight w:val="lightGray"/>
              </w:rPr>
              <w:t>Цпроп = Wпрогн * (Ц РДН прогн + Т пер + Ппост)* 1,2 (коефіцієнт ПДВ 20%), де</w:t>
            </w:r>
          </w:p>
          <w:p w14:paraId="5DCC6861" w14:textId="77777777" w:rsidR="008676BA" w:rsidRPr="00FE0043" w:rsidRDefault="008676BA" w:rsidP="008676BA">
            <w:pPr>
              <w:pBdr>
                <w:top w:val="nil"/>
                <w:left w:val="nil"/>
                <w:bottom w:val="nil"/>
                <w:right w:val="nil"/>
              </w:pBdr>
              <w:jc w:val="both"/>
              <w:rPr>
                <w:b/>
                <w:sz w:val="22"/>
                <w:highlight w:val="lightGray"/>
              </w:rPr>
            </w:pPr>
            <w:r w:rsidRPr="00FE0043">
              <w:rPr>
                <w:b/>
                <w:sz w:val="22"/>
                <w:highlight w:val="lightGray"/>
              </w:rPr>
              <w:t>Цпроп</w:t>
            </w:r>
            <w:r>
              <w:rPr>
                <w:b/>
                <w:sz w:val="22"/>
                <w:highlight w:val="lightGray"/>
              </w:rPr>
              <w:t xml:space="preserve"> – </w:t>
            </w:r>
            <w:r w:rsidRPr="007C1B24">
              <w:rPr>
                <w:sz w:val="22"/>
                <w:highlight w:val="lightGray"/>
              </w:rPr>
              <w:t xml:space="preserve">ціна пропозиції учасника </w:t>
            </w:r>
          </w:p>
          <w:p w14:paraId="05CD34D2" w14:textId="77777777" w:rsidR="008676BA" w:rsidRPr="00FE0043" w:rsidRDefault="008676BA" w:rsidP="008676BA">
            <w:pPr>
              <w:pBdr>
                <w:top w:val="nil"/>
                <w:left w:val="nil"/>
                <w:bottom w:val="nil"/>
                <w:right w:val="nil"/>
              </w:pBdr>
              <w:jc w:val="both"/>
              <w:rPr>
                <w:b/>
                <w:sz w:val="22"/>
                <w:highlight w:val="lightGray"/>
              </w:rPr>
            </w:pPr>
            <w:r w:rsidRPr="00FE0043">
              <w:rPr>
                <w:b/>
                <w:sz w:val="22"/>
                <w:highlight w:val="lightGray"/>
              </w:rPr>
              <w:t>Wпрогн</w:t>
            </w:r>
            <w:r w:rsidRPr="00FE0043">
              <w:rPr>
                <w:sz w:val="22"/>
                <w:highlight w:val="lightGray"/>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FE0043">
              <w:rPr>
                <w:b/>
                <w:sz w:val="22"/>
                <w:highlight w:val="lightGray"/>
              </w:rPr>
              <w:t xml:space="preserve"> </w:t>
            </w:r>
          </w:p>
          <w:p w14:paraId="2C701F20" w14:textId="70CFD065" w:rsidR="008676BA" w:rsidRPr="00FE0043" w:rsidRDefault="008676BA" w:rsidP="008676BA">
            <w:pPr>
              <w:pBdr>
                <w:top w:val="nil"/>
                <w:left w:val="nil"/>
                <w:bottom w:val="nil"/>
                <w:right w:val="nil"/>
              </w:pBdr>
              <w:jc w:val="both"/>
              <w:rPr>
                <w:sz w:val="22"/>
                <w:highlight w:val="lightGray"/>
              </w:rPr>
            </w:pPr>
            <w:r w:rsidRPr="00FE0043">
              <w:rPr>
                <w:b/>
                <w:sz w:val="22"/>
                <w:highlight w:val="lightGray"/>
              </w:rPr>
              <w:t xml:space="preserve">Для цієї закупівлі Wпрогн становить </w:t>
            </w:r>
            <w:r w:rsidR="00ED118F">
              <w:rPr>
                <w:b/>
                <w:sz w:val="22"/>
                <w:highlight w:val="lightGray"/>
                <w:lang w:val="ru-RU"/>
              </w:rPr>
              <w:t>3 5</w:t>
            </w:r>
            <w:r w:rsidR="00EE535C">
              <w:rPr>
                <w:b/>
                <w:sz w:val="22"/>
                <w:highlight w:val="lightGray"/>
                <w:lang w:val="ru-RU"/>
              </w:rPr>
              <w:t>89</w:t>
            </w:r>
            <w:r w:rsidRPr="00FE0043">
              <w:rPr>
                <w:b/>
                <w:sz w:val="22"/>
                <w:highlight w:val="lightGray"/>
              </w:rPr>
              <w:t xml:space="preserve"> 000 кВт*год.;</w:t>
            </w:r>
          </w:p>
          <w:p w14:paraId="6466E95C" w14:textId="2C89AB38" w:rsidR="008676BA" w:rsidRPr="00FE0043" w:rsidRDefault="008676BA" w:rsidP="008676BA">
            <w:pPr>
              <w:jc w:val="both"/>
              <w:rPr>
                <w:sz w:val="22"/>
                <w:highlight w:val="lightGray"/>
              </w:rPr>
            </w:pPr>
            <w:r w:rsidRPr="008676BA">
              <w:rPr>
                <w:b/>
                <w:sz w:val="22"/>
                <w:highlight w:val="lightGray"/>
              </w:rPr>
              <w:t>Ц РДН прогн</w:t>
            </w:r>
            <w:r w:rsidRPr="008676BA">
              <w:rPr>
                <w:sz w:val="22"/>
                <w:highlight w:val="lightGray"/>
              </w:rPr>
              <w:t xml:space="preserve"> – прогнозована ціна РДН, яка для даної закупівлі становить –</w:t>
            </w:r>
            <w:r w:rsidRPr="008676BA">
              <w:rPr>
                <w:sz w:val="22"/>
              </w:rPr>
              <w:t xml:space="preserve"> </w:t>
            </w:r>
            <w:r w:rsidR="00664BCE">
              <w:rPr>
                <w:b/>
                <w:sz w:val="22"/>
                <w:highlight w:val="lightGray"/>
              </w:rPr>
              <w:t>6,67</w:t>
            </w:r>
            <w:r w:rsidRPr="008676BA">
              <w:rPr>
                <w:b/>
                <w:sz w:val="22"/>
                <w:highlight w:val="lightGray"/>
              </w:rPr>
              <w:t xml:space="preserve"> грн. за 1 кВт*год без ПДВ (</w:t>
            </w:r>
            <w:r w:rsidR="00664BCE" w:rsidRPr="008676BA">
              <w:rPr>
                <w:b/>
                <w:sz w:val="22"/>
                <w:highlight w:val="lightGray"/>
              </w:rPr>
              <w:t>визначена, як середня ціна відповідно до постанови</w:t>
            </w:r>
            <w:r w:rsidRPr="008676BA">
              <w:rPr>
                <w:b/>
                <w:sz w:val="22"/>
                <w:highlight w:val="lightGray"/>
              </w:rPr>
              <w:t xml:space="preserve"> НКРЕКП від </w:t>
            </w:r>
            <w:r w:rsidR="0081610F">
              <w:rPr>
                <w:b/>
                <w:sz w:val="22"/>
                <w:highlight w:val="lightGray"/>
              </w:rPr>
              <w:t>09.11</w:t>
            </w:r>
            <w:r w:rsidRPr="008676BA">
              <w:rPr>
                <w:b/>
                <w:sz w:val="22"/>
                <w:highlight w:val="lightGray"/>
              </w:rPr>
              <w:t>.2023 року №</w:t>
            </w:r>
            <w:r w:rsidR="0081610F">
              <w:rPr>
                <w:b/>
                <w:sz w:val="22"/>
                <w:highlight w:val="lightGray"/>
              </w:rPr>
              <w:t>2099</w:t>
            </w:r>
            <w:r w:rsidRPr="008676BA">
              <w:rPr>
                <w:b/>
                <w:sz w:val="22"/>
                <w:highlight w:val="lightGray"/>
              </w:rPr>
              <w:t xml:space="preserve"> за максимально граничними цінами з </w:t>
            </w:r>
            <w:r w:rsidR="00664BCE">
              <w:rPr>
                <w:b/>
                <w:sz w:val="22"/>
                <w:highlight w:val="lightGray"/>
              </w:rPr>
              <w:t>07</w:t>
            </w:r>
            <w:r w:rsidR="00664BCE" w:rsidRPr="008676BA">
              <w:rPr>
                <w:b/>
                <w:sz w:val="22"/>
                <w:highlight w:val="lightGray"/>
              </w:rPr>
              <w:t xml:space="preserve">:00 до </w:t>
            </w:r>
            <w:r w:rsidR="00664BCE">
              <w:rPr>
                <w:b/>
                <w:sz w:val="22"/>
                <w:highlight w:val="lightGray"/>
              </w:rPr>
              <w:t>08</w:t>
            </w:r>
            <w:r w:rsidR="00664BCE" w:rsidRPr="008676BA">
              <w:rPr>
                <w:b/>
                <w:sz w:val="22"/>
                <w:highlight w:val="lightGray"/>
              </w:rPr>
              <w:t>:00</w:t>
            </w:r>
            <w:r w:rsidR="00664BCE">
              <w:rPr>
                <w:b/>
                <w:sz w:val="22"/>
                <w:highlight w:val="lightGray"/>
              </w:rPr>
              <w:t xml:space="preserve"> та з 11:00 до 17:00</w:t>
            </w:r>
            <w:r w:rsidR="00664BCE" w:rsidRPr="008676BA">
              <w:rPr>
                <w:b/>
                <w:sz w:val="22"/>
                <w:highlight w:val="lightGray"/>
              </w:rPr>
              <w:t xml:space="preserve"> на рівні </w:t>
            </w:r>
            <w:r w:rsidR="00121EE4">
              <w:rPr>
                <w:b/>
                <w:sz w:val="22"/>
                <w:highlight w:val="lightGray"/>
              </w:rPr>
              <w:t>56</w:t>
            </w:r>
            <w:r w:rsidR="00664BCE" w:rsidRPr="008676BA">
              <w:rPr>
                <w:b/>
                <w:sz w:val="22"/>
                <w:highlight w:val="lightGray"/>
              </w:rPr>
              <w:t>00,00 грн/МВт*год</w:t>
            </w:r>
            <w:r w:rsidR="00121EE4">
              <w:rPr>
                <w:b/>
                <w:sz w:val="22"/>
                <w:highlight w:val="lightGray"/>
              </w:rPr>
              <w:t>, з 08</w:t>
            </w:r>
            <w:r w:rsidR="00664BCE" w:rsidRPr="008676BA">
              <w:rPr>
                <w:b/>
                <w:sz w:val="22"/>
                <w:highlight w:val="lightGray"/>
              </w:rPr>
              <w:t xml:space="preserve">:00 до </w:t>
            </w:r>
            <w:r w:rsidR="00121EE4">
              <w:rPr>
                <w:b/>
                <w:sz w:val="22"/>
                <w:highlight w:val="lightGray"/>
              </w:rPr>
              <w:t>11</w:t>
            </w:r>
            <w:r w:rsidR="00664BCE" w:rsidRPr="008676BA">
              <w:rPr>
                <w:b/>
                <w:sz w:val="22"/>
                <w:highlight w:val="lightGray"/>
              </w:rPr>
              <w:t xml:space="preserve">:00 на рівні </w:t>
            </w:r>
            <w:r w:rsidR="00121EE4">
              <w:rPr>
                <w:b/>
                <w:sz w:val="22"/>
                <w:highlight w:val="lightGray"/>
              </w:rPr>
              <w:t>69</w:t>
            </w:r>
            <w:r w:rsidR="00664BCE" w:rsidRPr="008676BA">
              <w:rPr>
                <w:b/>
                <w:sz w:val="22"/>
                <w:highlight w:val="lightGray"/>
              </w:rPr>
              <w:t>00,00 грн/МВт*год</w:t>
            </w:r>
            <w:r w:rsidR="00121EE4">
              <w:rPr>
                <w:b/>
                <w:sz w:val="22"/>
                <w:highlight w:val="lightGray"/>
              </w:rPr>
              <w:t>, з</w:t>
            </w:r>
            <w:r w:rsidR="00664BCE">
              <w:rPr>
                <w:b/>
                <w:sz w:val="22"/>
                <w:highlight w:val="lightGray"/>
              </w:rPr>
              <w:t xml:space="preserve"> </w:t>
            </w:r>
            <w:r w:rsidR="0081610F">
              <w:rPr>
                <w:b/>
                <w:sz w:val="22"/>
                <w:highlight w:val="lightGray"/>
              </w:rPr>
              <w:t>1</w:t>
            </w:r>
            <w:r w:rsidRPr="008676BA">
              <w:rPr>
                <w:b/>
                <w:sz w:val="22"/>
                <w:highlight w:val="lightGray"/>
              </w:rPr>
              <w:t xml:space="preserve">7:00 до </w:t>
            </w:r>
            <w:r w:rsidR="0081610F">
              <w:rPr>
                <w:b/>
                <w:sz w:val="22"/>
                <w:highlight w:val="lightGray"/>
              </w:rPr>
              <w:t>23</w:t>
            </w:r>
            <w:r w:rsidRPr="008676BA">
              <w:rPr>
                <w:b/>
                <w:sz w:val="22"/>
                <w:highlight w:val="lightGray"/>
              </w:rPr>
              <w:t xml:space="preserve">:00 на рівні </w:t>
            </w:r>
            <w:r w:rsidR="0081610F">
              <w:rPr>
                <w:b/>
                <w:sz w:val="22"/>
                <w:highlight w:val="lightGray"/>
              </w:rPr>
              <w:t>75</w:t>
            </w:r>
            <w:r w:rsidRPr="008676BA">
              <w:rPr>
                <w:b/>
                <w:sz w:val="22"/>
                <w:highlight w:val="lightGray"/>
              </w:rPr>
              <w:t>00,00 грн/МВт*год)</w:t>
            </w:r>
            <w:r w:rsidRPr="00FE0043">
              <w:rPr>
                <w:sz w:val="22"/>
                <w:highlight w:val="lightGray"/>
              </w:rPr>
              <w:t>;</w:t>
            </w:r>
          </w:p>
          <w:p w14:paraId="5B136D59" w14:textId="30A1D506" w:rsidR="008676BA" w:rsidRPr="00FE0043" w:rsidRDefault="008676BA" w:rsidP="008676BA">
            <w:pPr>
              <w:pBdr>
                <w:top w:val="nil"/>
                <w:left w:val="nil"/>
                <w:bottom w:val="nil"/>
                <w:right w:val="nil"/>
              </w:pBdr>
              <w:jc w:val="both"/>
              <w:rPr>
                <w:sz w:val="22"/>
                <w:highlight w:val="lightGray"/>
              </w:rPr>
            </w:pPr>
            <w:r w:rsidRPr="00FE0043">
              <w:rPr>
                <w:b/>
                <w:sz w:val="22"/>
                <w:highlight w:val="lightGray"/>
              </w:rPr>
              <w:t>Т пер</w:t>
            </w:r>
            <w:r w:rsidRPr="00FE0043">
              <w:rPr>
                <w:sz w:val="22"/>
                <w:highlight w:val="lightGray"/>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7822E0">
              <w:rPr>
                <w:sz w:val="22"/>
                <w:highlight w:val="lightGray"/>
              </w:rPr>
              <w:t>09</w:t>
            </w:r>
            <w:r w:rsidRPr="00FE0043">
              <w:rPr>
                <w:sz w:val="22"/>
                <w:highlight w:val="lightGray"/>
              </w:rPr>
              <w:t>.</w:t>
            </w:r>
            <w:r>
              <w:rPr>
                <w:sz w:val="22"/>
                <w:highlight w:val="lightGray"/>
              </w:rPr>
              <w:t>12</w:t>
            </w:r>
            <w:r w:rsidRPr="00FE0043">
              <w:rPr>
                <w:sz w:val="22"/>
                <w:highlight w:val="lightGray"/>
              </w:rPr>
              <w:t>.202</w:t>
            </w:r>
            <w:r w:rsidR="007822E0">
              <w:rPr>
                <w:sz w:val="22"/>
                <w:highlight w:val="lightGray"/>
              </w:rPr>
              <w:t>3</w:t>
            </w:r>
            <w:r w:rsidRPr="00FE0043">
              <w:rPr>
                <w:sz w:val="22"/>
                <w:highlight w:val="lightGray"/>
              </w:rPr>
              <w:t xml:space="preserve"> №</w:t>
            </w:r>
            <w:r w:rsidR="007822E0">
              <w:rPr>
                <w:sz w:val="22"/>
                <w:highlight w:val="lightGray"/>
              </w:rPr>
              <w:t>2322</w:t>
            </w:r>
            <w:r w:rsidRPr="00FE0043">
              <w:rPr>
                <w:sz w:val="22"/>
                <w:highlight w:val="lightGray"/>
              </w:rPr>
              <w:t xml:space="preserve"> – </w:t>
            </w:r>
            <w:r w:rsidR="007822E0">
              <w:rPr>
                <w:b/>
                <w:sz w:val="22"/>
                <w:highlight w:val="lightGray"/>
              </w:rPr>
              <w:t>0,52857</w:t>
            </w:r>
            <w:r w:rsidRPr="00C566EF">
              <w:rPr>
                <w:b/>
                <w:sz w:val="22"/>
                <w:highlight w:val="lightGray"/>
              </w:rPr>
              <w:t xml:space="preserve"> грн за 1 кВт*год без ПДВ.</w:t>
            </w:r>
            <w:r w:rsidRPr="00FE0043">
              <w:rPr>
                <w:sz w:val="22"/>
                <w:highlight w:val="lightGray"/>
              </w:rPr>
              <w:t>;</w:t>
            </w:r>
          </w:p>
          <w:p w14:paraId="1356E400" w14:textId="77777777" w:rsidR="008676BA" w:rsidRPr="00FE0043" w:rsidRDefault="008676BA" w:rsidP="008676BA">
            <w:pPr>
              <w:spacing w:after="0" w:line="240" w:lineRule="auto"/>
              <w:jc w:val="both"/>
              <w:rPr>
                <w:color w:val="000000"/>
                <w:sz w:val="22"/>
                <w:highlight w:val="lightGray"/>
              </w:rPr>
            </w:pPr>
            <w:r w:rsidRPr="00FE0043">
              <w:rPr>
                <w:b/>
                <w:color w:val="000000"/>
                <w:sz w:val="22"/>
                <w:highlight w:val="lightGray"/>
              </w:rPr>
              <w:t xml:space="preserve">1,2 – </w:t>
            </w:r>
            <w:r w:rsidRPr="00FE0043">
              <w:rPr>
                <w:color w:val="000000"/>
                <w:sz w:val="22"/>
                <w:highlight w:val="lightGray"/>
              </w:rPr>
              <w:t>математичне вираження ставки податку на додану вартість (ПДВ - 20 %);</w:t>
            </w:r>
          </w:p>
          <w:p w14:paraId="0775805D" w14:textId="77777777" w:rsidR="008676BA" w:rsidRPr="00FE0043" w:rsidRDefault="008676BA" w:rsidP="008676BA">
            <w:pPr>
              <w:pBdr>
                <w:top w:val="nil"/>
                <w:left w:val="nil"/>
                <w:bottom w:val="nil"/>
                <w:right w:val="nil"/>
              </w:pBdr>
              <w:spacing w:after="0" w:line="240" w:lineRule="auto"/>
              <w:jc w:val="both"/>
              <w:rPr>
                <w:b/>
                <w:sz w:val="22"/>
                <w:highlight w:val="lightGray"/>
              </w:rPr>
            </w:pPr>
          </w:p>
          <w:p w14:paraId="41CA1147" w14:textId="77777777" w:rsidR="008676BA" w:rsidRPr="00FE0043" w:rsidRDefault="008676BA" w:rsidP="008676BA">
            <w:pPr>
              <w:pBdr>
                <w:top w:val="nil"/>
                <w:left w:val="nil"/>
                <w:bottom w:val="nil"/>
                <w:right w:val="nil"/>
              </w:pBdr>
              <w:spacing w:after="0" w:line="240" w:lineRule="auto"/>
              <w:jc w:val="both"/>
              <w:rPr>
                <w:sz w:val="22"/>
                <w:highlight w:val="lightGray"/>
              </w:rPr>
            </w:pPr>
            <w:r w:rsidRPr="00FE0043">
              <w:rPr>
                <w:b/>
                <w:sz w:val="22"/>
                <w:highlight w:val="lightGray"/>
              </w:rPr>
              <w:t>П пост</w:t>
            </w:r>
            <w:r w:rsidRPr="00FE0043">
              <w:rPr>
                <w:sz w:val="22"/>
                <w:highlight w:val="lightGray"/>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0005B20E" w14:textId="77777777" w:rsidR="008676BA" w:rsidRDefault="008676BA" w:rsidP="008676BA">
            <w:pPr>
              <w:pBdr>
                <w:top w:val="nil"/>
                <w:left w:val="nil"/>
                <w:bottom w:val="nil"/>
                <w:right w:val="nil"/>
              </w:pBdr>
              <w:jc w:val="both"/>
              <w:rPr>
                <w:sz w:val="22"/>
                <w:highlight w:val="lightGray"/>
              </w:rPr>
            </w:pPr>
            <w:r w:rsidRPr="00FE0043">
              <w:rPr>
                <w:sz w:val="22"/>
                <w:highlight w:val="lightGray"/>
              </w:rPr>
              <w:t>Початкова вартість послуг постачальника (</w:t>
            </w:r>
            <w:r w:rsidRPr="00FE0043">
              <w:rPr>
                <w:b/>
                <w:sz w:val="22"/>
                <w:highlight w:val="lightGray"/>
              </w:rPr>
              <w:t>П пост</w:t>
            </w:r>
            <w:r w:rsidRPr="00FE0043">
              <w:rPr>
                <w:sz w:val="22"/>
                <w:highlight w:val="lightGray"/>
              </w:rPr>
              <w:t>)  визначен</w:t>
            </w:r>
            <w:r>
              <w:rPr>
                <w:sz w:val="22"/>
                <w:highlight w:val="lightGray"/>
              </w:rPr>
              <w:t>о</w:t>
            </w:r>
            <w:r w:rsidRPr="00FE0043">
              <w:rPr>
                <w:sz w:val="22"/>
                <w:highlight w:val="lightGray"/>
              </w:rPr>
              <w:t xml:space="preserve"> </w:t>
            </w:r>
            <w:r w:rsidRPr="009428E8">
              <w:rPr>
                <w:b/>
                <w:sz w:val="22"/>
                <w:highlight w:val="lightGray"/>
              </w:rPr>
              <w:t>на рівні 0,</w:t>
            </w:r>
            <w:r>
              <w:rPr>
                <w:b/>
                <w:sz w:val="22"/>
                <w:highlight w:val="lightGray"/>
              </w:rPr>
              <w:t>10</w:t>
            </w:r>
            <w:r w:rsidRPr="009428E8">
              <w:rPr>
                <w:b/>
                <w:sz w:val="22"/>
                <w:highlight w:val="lightGray"/>
              </w:rPr>
              <w:t xml:space="preserve"> грн. </w:t>
            </w:r>
            <w:r w:rsidRPr="00FE0043">
              <w:rPr>
                <w:sz w:val="22"/>
                <w:highlight w:val="lightGray"/>
              </w:rPr>
              <w:t xml:space="preserve">за 1 кВт*год без ПДВ. </w:t>
            </w:r>
          </w:p>
          <w:p w14:paraId="758C6DB8" w14:textId="77777777" w:rsidR="008676BA" w:rsidRDefault="008676BA" w:rsidP="008676BA">
            <w:pPr>
              <w:shd w:val="clear" w:color="auto" w:fill="FFFFFF"/>
              <w:spacing w:before="120" w:after="120"/>
              <w:outlineLvl w:val="0"/>
              <w:rPr>
                <w:sz w:val="22"/>
              </w:rPr>
            </w:pPr>
            <w:r w:rsidRPr="006E4A5B">
              <w:rPr>
                <w:b/>
                <w:sz w:val="22"/>
              </w:rPr>
              <w:t xml:space="preserve">Визначення </w:t>
            </w:r>
            <w:r w:rsidRPr="006E4A5B">
              <w:rPr>
                <w:sz w:val="22"/>
              </w:rPr>
              <w:t>вартості послуг постачальника (</w:t>
            </w:r>
            <w:r w:rsidRPr="006E4A5B">
              <w:rPr>
                <w:b/>
                <w:sz w:val="22"/>
              </w:rPr>
              <w:t>П пост</w:t>
            </w:r>
            <w:r w:rsidRPr="006E4A5B">
              <w:rPr>
                <w:sz w:val="22"/>
              </w:rPr>
              <w:t>)</w:t>
            </w:r>
            <w:r>
              <w:rPr>
                <w:sz w:val="22"/>
              </w:rPr>
              <w:t xml:space="preserve"> </w:t>
            </w:r>
          </w:p>
          <w:p w14:paraId="275A133F" w14:textId="77777777" w:rsidR="008676BA" w:rsidRPr="006E4A5B" w:rsidRDefault="008676BA" w:rsidP="008676BA">
            <w:pPr>
              <w:shd w:val="clear" w:color="auto" w:fill="FFFFFF"/>
              <w:spacing w:before="120" w:after="120"/>
              <w:outlineLvl w:val="0"/>
              <w:rPr>
                <w:b/>
                <w:sz w:val="22"/>
              </w:rPr>
            </w:pPr>
            <w:r w:rsidRPr="006E4A5B">
              <w:rPr>
                <w:sz w:val="22"/>
                <w:lang w:eastAsia="x-none"/>
              </w:rPr>
              <w:t xml:space="preserve">Розрахований </w:t>
            </w:r>
            <w:r w:rsidRPr="006E4A5B">
              <w:rPr>
                <w:b/>
                <w:sz w:val="22"/>
              </w:rPr>
              <w:t>П пост</w:t>
            </w:r>
            <w:r w:rsidRPr="006E4A5B">
              <w:rPr>
                <w:sz w:val="22"/>
                <w:lang w:eastAsia="x-none"/>
              </w:rPr>
              <w:t xml:space="preserve">  учасника відкритих торгів </w:t>
            </w:r>
            <w:r w:rsidRPr="00504B72">
              <w:rPr>
                <w:b/>
                <w:sz w:val="22"/>
                <w:u w:val="single"/>
                <w:lang w:eastAsia="x-none"/>
              </w:rPr>
              <w:t>заокруглюється до двох знаків після коми (в нижчу сторону)</w:t>
            </w:r>
          </w:p>
          <w:p w14:paraId="45A132C6" w14:textId="77777777" w:rsidR="008676BA" w:rsidRPr="006E4A5B" w:rsidRDefault="008676BA" w:rsidP="008676BA">
            <w:pPr>
              <w:jc w:val="both"/>
              <w:rPr>
                <w:sz w:val="22"/>
                <w:lang w:eastAsia="x-none"/>
              </w:rPr>
            </w:pPr>
            <w:r w:rsidRPr="006E4A5B">
              <w:rPr>
                <w:sz w:val="22"/>
                <w:lang w:eastAsia="x-none"/>
              </w:rPr>
              <w:t xml:space="preserve">Відповідно  </w:t>
            </w:r>
            <w:r w:rsidRPr="006E4A5B">
              <w:rPr>
                <w:b/>
                <w:sz w:val="22"/>
              </w:rPr>
              <w:t>П пост</w:t>
            </w:r>
            <w:r w:rsidRPr="006E4A5B">
              <w:rPr>
                <w:sz w:val="22"/>
                <w:lang w:eastAsia="x-none"/>
              </w:rPr>
              <w:t xml:space="preserve"> учасника</w:t>
            </w:r>
            <w:r>
              <w:rPr>
                <w:sz w:val="22"/>
                <w:lang w:eastAsia="x-none"/>
              </w:rPr>
              <w:t xml:space="preserve"> </w:t>
            </w:r>
            <w:r w:rsidRPr="006E4A5B">
              <w:rPr>
                <w:sz w:val="22"/>
                <w:lang w:eastAsia="x-none"/>
              </w:rPr>
              <w:t xml:space="preserve"> </w:t>
            </w:r>
            <w:r>
              <w:rPr>
                <w:sz w:val="22"/>
                <w:lang w:eastAsia="x-none"/>
              </w:rPr>
              <w:t xml:space="preserve">замовником буде </w:t>
            </w:r>
            <w:r w:rsidRPr="006E4A5B">
              <w:rPr>
                <w:sz w:val="22"/>
                <w:lang w:eastAsia="x-none"/>
              </w:rPr>
              <w:t>розрахову</w:t>
            </w:r>
            <w:r>
              <w:rPr>
                <w:sz w:val="22"/>
                <w:lang w:eastAsia="x-none"/>
              </w:rPr>
              <w:t>ватися за формулою</w:t>
            </w:r>
            <w:r w:rsidRPr="006E4A5B">
              <w:rPr>
                <w:sz w:val="22"/>
                <w:lang w:eastAsia="x-none"/>
              </w:rPr>
              <w:t>:</w:t>
            </w:r>
          </w:p>
          <w:p w14:paraId="5425BC6E" w14:textId="77777777" w:rsidR="008676BA" w:rsidRPr="006E4A5B" w:rsidRDefault="00D11469" w:rsidP="008676BA">
            <w:pPr>
              <w:spacing w:before="120" w:after="120"/>
              <w:jc w:val="center"/>
              <w:rPr>
                <w:sz w:val="22"/>
              </w:rPr>
            </w:pPr>
            <m:oMath>
              <m:sSub>
                <m:sSubPr>
                  <m:ctrlPr>
                    <w:rPr>
                      <w:rFonts w:ascii="Cambria Math" w:hAnsi="Cambria Math"/>
                      <w:i/>
                      <w:sz w:val="22"/>
                    </w:rPr>
                  </m:ctrlPr>
                </m:sSubPr>
                <m:e>
                  <m:r>
                    <m:rPr>
                      <m:sty m:val="b"/>
                    </m:rPr>
                    <w:rPr>
                      <w:rFonts w:ascii="Cambria Math" w:hAnsi="Cambria Math"/>
                      <w:sz w:val="22"/>
                    </w:rPr>
                    <m:t xml:space="preserve">П </m:t>
                  </m:r>
                </m:e>
                <m:sub>
                  <m:r>
                    <w:rPr>
                      <w:rFonts w:ascii="Cambria Math" w:hAnsi="Cambria Math"/>
                      <w:sz w:val="22"/>
                    </w:rPr>
                    <m:t>пост</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Ц</m:t>
                      </m:r>
                    </m:e>
                    <m:sub>
                      <m:r>
                        <w:rPr>
                          <w:rFonts w:ascii="Cambria Math" w:hAnsi="Cambria Math"/>
                          <w:sz w:val="22"/>
                        </w:rPr>
                        <m:t>Проп</m:t>
                      </m:r>
                    </m:sub>
                  </m:sSub>
                </m:num>
                <m:den>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rPr>
                        <m:t>прогн</m:t>
                      </m:r>
                    </m:sub>
                  </m:sSub>
                </m:den>
              </m:f>
              <m:r>
                <w:rPr>
                  <w:rFonts w:ascii="Cambria Math" w:hAnsi="Cambria Math"/>
                  <w:sz w:val="22"/>
                </w:rPr>
                <m:t>/1,2) -</m:t>
              </m:r>
              <m:sSub>
                <m:sSubPr>
                  <m:ctrlPr>
                    <w:rPr>
                      <w:rFonts w:ascii="Cambria Math" w:hAnsi="Cambria Math"/>
                      <w:i/>
                      <w:sz w:val="22"/>
                    </w:rPr>
                  </m:ctrlPr>
                </m:sSubPr>
                <m:e>
                  <m:r>
                    <w:rPr>
                      <w:rFonts w:ascii="Cambria Math" w:hAnsi="Cambria Math"/>
                      <w:sz w:val="22"/>
                    </w:rPr>
                    <m:t>Ц</m:t>
                  </m:r>
                </m:e>
                <m:sub>
                  <m:r>
                    <w:rPr>
                      <w:rFonts w:ascii="Cambria Math" w:hAnsi="Cambria Math"/>
                      <w:sz w:val="22"/>
                    </w:rPr>
                    <m:t>РДН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Т</m:t>
                  </m:r>
                </m:e>
                <m:sub>
                  <m:r>
                    <w:rPr>
                      <w:rFonts w:ascii="Cambria Math" w:hAnsi="Cambria Math"/>
                      <w:sz w:val="22"/>
                    </w:rPr>
                    <m:t>Пер</m:t>
                  </m:r>
                </m:sub>
              </m:sSub>
            </m:oMath>
            <w:r w:rsidR="008676BA" w:rsidRPr="006E4A5B">
              <w:rPr>
                <w:sz w:val="22"/>
              </w:rPr>
              <w:t>,</w:t>
            </w:r>
          </w:p>
          <w:p w14:paraId="46BAB462" w14:textId="77777777" w:rsidR="008676BA" w:rsidRPr="006E4A5B" w:rsidRDefault="008676BA" w:rsidP="008676BA">
            <w:pPr>
              <w:jc w:val="both"/>
              <w:rPr>
                <w:sz w:val="22"/>
                <w:lang w:eastAsia="x-none"/>
              </w:rPr>
            </w:pPr>
            <w:r w:rsidRPr="006E4A5B">
              <w:rPr>
                <w:sz w:val="22"/>
                <w:lang w:eastAsia="x-none"/>
              </w:rPr>
              <w:t xml:space="preserve">Розрахований </w:t>
            </w:r>
            <w:r w:rsidRPr="006E4A5B">
              <w:rPr>
                <w:b/>
                <w:sz w:val="22"/>
              </w:rPr>
              <w:t>П пост</w:t>
            </w:r>
            <w:r w:rsidRPr="006E4A5B">
              <w:rPr>
                <w:sz w:val="22"/>
                <w:lang w:eastAsia="x-none"/>
              </w:rPr>
              <w:t xml:space="preserve">  учасника відкритих торгів </w:t>
            </w:r>
            <w:r w:rsidRPr="00504B72">
              <w:rPr>
                <w:b/>
                <w:sz w:val="22"/>
                <w:u w:val="single"/>
                <w:lang w:eastAsia="x-none"/>
              </w:rPr>
              <w:t>заокруглюється до двох знаків після коми (в нижчу сторону)</w:t>
            </w:r>
            <w:r w:rsidRPr="006E4A5B">
              <w:rPr>
                <w:sz w:val="22"/>
                <w:lang w:eastAsia="x-none"/>
              </w:rPr>
              <w:t xml:space="preserve"> та фіксується у договорі про постачання електричної енергії.</w:t>
            </w:r>
          </w:p>
          <w:p w14:paraId="03A6E713" w14:textId="77777777" w:rsidR="008676BA" w:rsidRDefault="008676BA" w:rsidP="008676BA">
            <w:pPr>
              <w:pBdr>
                <w:top w:val="nil"/>
                <w:left w:val="nil"/>
                <w:bottom w:val="nil"/>
                <w:right w:val="nil"/>
                <w:between w:val="nil"/>
              </w:pBdr>
              <w:spacing w:after="0" w:line="240" w:lineRule="auto"/>
              <w:jc w:val="both"/>
              <w:rPr>
                <w:b/>
                <w:color w:val="000000"/>
                <w:sz w:val="22"/>
              </w:rPr>
            </w:pPr>
            <w:r w:rsidRPr="00E373D5">
              <w:rPr>
                <w:b/>
                <w:sz w:val="22"/>
              </w:rPr>
              <w:t>Вартість послуг (складова прибутковості) постачальника</w:t>
            </w:r>
            <w:r w:rsidRPr="00E373D5">
              <w:rPr>
                <w:b/>
                <w:color w:val="000000"/>
                <w:sz w:val="22"/>
              </w:rPr>
              <w:t xml:space="preserve">, що </w:t>
            </w:r>
            <w:r w:rsidRPr="00E373D5">
              <w:rPr>
                <w:b/>
                <w:color w:val="000000"/>
                <w:sz w:val="22"/>
              </w:rPr>
              <w:lastRenderedPageBreak/>
              <w:t>визначається учасником у ціні своєї тендерної пропозиції, не може бути величиною від’ємною або дорівнювати нулю.</w:t>
            </w:r>
            <w:r>
              <w:rPr>
                <w:b/>
                <w:color w:val="000000"/>
                <w:sz w:val="22"/>
              </w:rPr>
              <w:t xml:space="preserve"> </w:t>
            </w:r>
          </w:p>
          <w:p w14:paraId="34FB84B7" w14:textId="77777777" w:rsidR="008676BA" w:rsidRDefault="008676BA" w:rsidP="008676BA">
            <w:pPr>
              <w:pBdr>
                <w:top w:val="nil"/>
                <w:left w:val="nil"/>
                <w:bottom w:val="nil"/>
                <w:right w:val="nil"/>
              </w:pBdr>
              <w:jc w:val="both"/>
              <w:rPr>
                <w:b/>
                <w:sz w:val="22"/>
              </w:rPr>
            </w:pPr>
            <w:r w:rsidRPr="00CB573A">
              <w:rPr>
                <w:b/>
                <w:sz w:val="22"/>
              </w:rPr>
              <w:t>Вартість послуг постачальника (П пост)  є єдиною змінною складовою при розрахунку загальної вартості тендерної пропозиції учасника за вищевказаною формулою.</w:t>
            </w:r>
          </w:p>
          <w:p w14:paraId="301F3EE4" w14:textId="77777777" w:rsidR="008676BA" w:rsidRPr="00FF3915" w:rsidRDefault="008676BA" w:rsidP="008676BA">
            <w:pPr>
              <w:pBdr>
                <w:top w:val="nil"/>
                <w:left w:val="nil"/>
                <w:bottom w:val="nil"/>
                <w:right w:val="nil"/>
                <w:between w:val="nil"/>
              </w:pBdr>
              <w:spacing w:after="0" w:line="240" w:lineRule="auto"/>
              <w:jc w:val="both"/>
              <w:rPr>
                <w:b/>
                <w:color w:val="000000"/>
                <w:sz w:val="22"/>
              </w:rPr>
            </w:pPr>
            <w:r w:rsidRPr="00FF3915">
              <w:rPr>
                <w:b/>
                <w:sz w:val="22"/>
              </w:rPr>
              <w:t xml:space="preserve">Учасники можуть застосовувати П пост (вартість послуг (складова прибутковості) постачальника) </w:t>
            </w:r>
            <w:r w:rsidRPr="00FF3915">
              <w:rPr>
                <w:b/>
                <w:sz w:val="22"/>
                <w:u w:val="single"/>
              </w:rPr>
              <w:t>в діапазоні  від 0,</w:t>
            </w:r>
            <w:r>
              <w:rPr>
                <w:b/>
                <w:sz w:val="22"/>
                <w:u w:val="single"/>
              </w:rPr>
              <w:t>10</w:t>
            </w:r>
            <w:r w:rsidRPr="00FF3915">
              <w:rPr>
                <w:b/>
                <w:bCs/>
                <w:sz w:val="22"/>
                <w:u w:val="single"/>
              </w:rPr>
              <w:t xml:space="preserve"> грн. </w:t>
            </w:r>
            <w:r w:rsidRPr="00FF3915">
              <w:rPr>
                <w:b/>
                <w:sz w:val="22"/>
                <w:u w:val="single"/>
              </w:rPr>
              <w:t>за 1 кВт*год без ПДВ до 0,01</w:t>
            </w:r>
            <w:r w:rsidRPr="00FF3915">
              <w:rPr>
                <w:b/>
                <w:bCs/>
                <w:sz w:val="22"/>
                <w:u w:val="single"/>
              </w:rPr>
              <w:t xml:space="preserve"> грн. </w:t>
            </w:r>
            <w:r w:rsidRPr="00FF3915">
              <w:rPr>
                <w:b/>
                <w:sz w:val="22"/>
                <w:u w:val="single"/>
              </w:rPr>
              <w:t>за 1 кВт*год без ПДВ.</w:t>
            </w:r>
          </w:p>
          <w:p w14:paraId="39BC8593" w14:textId="77777777" w:rsidR="008676BA" w:rsidRDefault="008676BA" w:rsidP="008676BA">
            <w:pPr>
              <w:pBdr>
                <w:top w:val="nil"/>
                <w:left w:val="nil"/>
                <w:bottom w:val="nil"/>
                <w:right w:val="nil"/>
                <w:between w:val="nil"/>
              </w:pBdr>
              <w:spacing w:after="0" w:line="240" w:lineRule="auto"/>
              <w:jc w:val="both"/>
              <w:rPr>
                <w:b/>
                <w:i/>
                <w:color w:val="000000"/>
                <w:sz w:val="22"/>
                <w:highlight w:val="yellow"/>
              </w:rPr>
            </w:pPr>
          </w:p>
          <w:p w14:paraId="105D1C97" w14:textId="77777777" w:rsidR="008676BA" w:rsidRPr="0025029A" w:rsidRDefault="008676BA" w:rsidP="008676BA">
            <w:pPr>
              <w:pBdr>
                <w:top w:val="nil"/>
                <w:left w:val="nil"/>
                <w:bottom w:val="nil"/>
                <w:right w:val="nil"/>
                <w:between w:val="nil"/>
              </w:pBdr>
              <w:spacing w:after="0" w:line="240" w:lineRule="auto"/>
              <w:jc w:val="both"/>
              <w:rPr>
                <w:b/>
                <w:i/>
                <w:color w:val="000000"/>
                <w:sz w:val="22"/>
                <w:highlight w:val="lightGray"/>
              </w:rPr>
            </w:pPr>
            <w:r w:rsidRPr="0025029A">
              <w:rPr>
                <w:b/>
                <w:i/>
                <w:color w:val="000000"/>
                <w:sz w:val="22"/>
                <w:highlight w:val="lightGray"/>
              </w:rPr>
              <w:t xml:space="preserve">Довідкова інформація для учасників: </w:t>
            </w:r>
          </w:p>
          <w:p w14:paraId="5F1E8B92" w14:textId="77777777" w:rsidR="008676BA" w:rsidRPr="0025029A" w:rsidRDefault="008676BA" w:rsidP="008676BA">
            <w:pPr>
              <w:pBdr>
                <w:top w:val="nil"/>
                <w:left w:val="nil"/>
                <w:bottom w:val="nil"/>
                <w:right w:val="nil"/>
                <w:between w:val="nil"/>
              </w:pBdr>
              <w:spacing w:after="0" w:line="240" w:lineRule="auto"/>
              <w:ind w:firstLine="709"/>
              <w:jc w:val="both"/>
              <w:rPr>
                <w:b/>
                <w:color w:val="000000"/>
                <w:sz w:val="22"/>
                <w:highlight w:val="lightGray"/>
              </w:rPr>
            </w:pPr>
          </w:p>
          <w:p w14:paraId="31DD3B27" w14:textId="77777777" w:rsidR="008676BA" w:rsidRPr="0025029A" w:rsidRDefault="008676BA" w:rsidP="008676BA">
            <w:pPr>
              <w:pBdr>
                <w:top w:val="nil"/>
                <w:left w:val="nil"/>
                <w:bottom w:val="nil"/>
                <w:right w:val="nil"/>
                <w:between w:val="nil"/>
              </w:pBdr>
              <w:spacing w:after="0" w:line="240" w:lineRule="auto"/>
              <w:jc w:val="both"/>
              <w:rPr>
                <w:b/>
                <w:i/>
                <w:color w:val="000000"/>
                <w:sz w:val="22"/>
                <w:highlight w:val="lightGray"/>
              </w:rPr>
            </w:pPr>
            <w:r w:rsidRPr="0025029A">
              <w:rPr>
                <w:b/>
                <w:i/>
                <w:color w:val="000000"/>
                <w:sz w:val="22"/>
                <w:highlight w:val="lightGray"/>
              </w:rPr>
              <w:t xml:space="preserve">1)Довідково учасникам для розрахунку  </w:t>
            </w:r>
            <w:r w:rsidRPr="0025029A">
              <w:rPr>
                <w:b/>
                <w:i/>
                <w:sz w:val="22"/>
                <w:highlight w:val="lightGray"/>
              </w:rPr>
              <w:t>Ц проп – ціна пропозиції.</w:t>
            </w:r>
          </w:p>
          <w:p w14:paraId="0F331C37" w14:textId="0CE69C1C" w:rsidR="008676BA" w:rsidRPr="00035470" w:rsidRDefault="008676BA" w:rsidP="008676BA">
            <w:pPr>
              <w:pBdr>
                <w:top w:val="nil"/>
                <w:left w:val="nil"/>
                <w:bottom w:val="nil"/>
                <w:right w:val="nil"/>
                <w:between w:val="nil"/>
              </w:pBdr>
              <w:spacing w:after="0" w:line="240" w:lineRule="auto"/>
              <w:jc w:val="both"/>
              <w:rPr>
                <w:b/>
                <w:i/>
                <w:sz w:val="22"/>
              </w:rPr>
            </w:pPr>
            <w:r w:rsidRPr="0025029A">
              <w:rPr>
                <w:b/>
                <w:i/>
                <w:color w:val="000000"/>
                <w:sz w:val="22"/>
                <w:highlight w:val="lightGray"/>
              </w:rPr>
              <w:t xml:space="preserve">Приклад розрахунку ціни пропозиції  учасника на суму </w:t>
            </w:r>
            <w:r w:rsidR="00ED118F">
              <w:rPr>
                <w:b/>
                <w:i/>
                <w:color w:val="000000"/>
                <w:sz w:val="22"/>
                <w:highlight w:val="lightGray"/>
                <w:lang w:val="ru-RU"/>
              </w:rPr>
              <w:t>31</w:t>
            </w:r>
            <w:r w:rsidR="00EE535C">
              <w:rPr>
                <w:b/>
                <w:i/>
                <w:color w:val="000000"/>
                <w:sz w:val="22"/>
                <w:highlight w:val="lightGray"/>
                <w:lang w:val="ru-RU"/>
              </w:rPr>
              <w:t> 433 481,2</w:t>
            </w:r>
            <w:r w:rsidR="00ED118F">
              <w:rPr>
                <w:b/>
                <w:i/>
                <w:color w:val="000000"/>
                <w:sz w:val="22"/>
                <w:highlight w:val="lightGray"/>
                <w:lang w:val="ru-RU"/>
              </w:rPr>
              <w:t>8</w:t>
            </w:r>
            <w:r w:rsidRPr="00B67BF7">
              <w:rPr>
                <w:b/>
                <w:i/>
                <w:color w:val="000000"/>
                <w:sz w:val="22"/>
                <w:highlight w:val="lightGray"/>
              </w:rPr>
              <w:t xml:space="preserve">  </w:t>
            </w:r>
            <w:r w:rsidRPr="0025029A">
              <w:rPr>
                <w:b/>
                <w:i/>
                <w:color w:val="000000"/>
                <w:sz w:val="22"/>
                <w:highlight w:val="lightGray"/>
              </w:rPr>
              <w:t xml:space="preserve">грн. з ПДВ  при </w:t>
            </w:r>
            <w:r w:rsidRPr="0025029A">
              <w:rPr>
                <w:b/>
                <w:i/>
                <w:sz w:val="22"/>
                <w:highlight w:val="lightGray"/>
              </w:rPr>
              <w:t>вартості послуг постачальника (П пост), на рівні 0,10 грн. за 1 кВт*год без ПДВ.</w:t>
            </w:r>
          </w:p>
          <w:p w14:paraId="36CE23AD" w14:textId="77777777" w:rsidR="008676BA" w:rsidRPr="00035470" w:rsidRDefault="008676BA" w:rsidP="008676BA">
            <w:pPr>
              <w:pBdr>
                <w:top w:val="nil"/>
                <w:left w:val="nil"/>
                <w:bottom w:val="nil"/>
                <w:right w:val="nil"/>
                <w:between w:val="nil"/>
              </w:pBdr>
              <w:spacing w:after="0" w:line="240" w:lineRule="auto"/>
              <w:jc w:val="both"/>
              <w:rPr>
                <w:b/>
                <w:i/>
                <w:sz w:val="22"/>
              </w:rPr>
            </w:pPr>
          </w:p>
          <w:p w14:paraId="1D3B7872" w14:textId="77777777" w:rsidR="008676BA" w:rsidRPr="00395CC2" w:rsidRDefault="008676BA" w:rsidP="008676BA">
            <w:pPr>
              <w:pBdr>
                <w:top w:val="nil"/>
                <w:left w:val="nil"/>
                <w:bottom w:val="nil"/>
                <w:right w:val="nil"/>
              </w:pBdr>
              <w:jc w:val="both"/>
              <w:rPr>
                <w:b/>
                <w:i/>
                <w:sz w:val="22"/>
              </w:rPr>
            </w:pPr>
            <w:r w:rsidRPr="00395CC2">
              <w:rPr>
                <w:b/>
                <w:i/>
                <w:sz w:val="22"/>
              </w:rPr>
              <w:t>Цпроп = Wпрогн * (Ц РДН прогн + Т пер + Ппост)* 1,2 (коефіцієнт ПДВ 20%), де</w:t>
            </w:r>
          </w:p>
          <w:p w14:paraId="0D8863AA" w14:textId="77777777" w:rsidR="008676BA" w:rsidRPr="00395CC2" w:rsidRDefault="008676BA" w:rsidP="008676BA">
            <w:pPr>
              <w:pBdr>
                <w:top w:val="nil"/>
                <w:left w:val="nil"/>
                <w:bottom w:val="nil"/>
                <w:right w:val="nil"/>
              </w:pBdr>
              <w:jc w:val="both"/>
              <w:rPr>
                <w:b/>
                <w:i/>
                <w:sz w:val="22"/>
              </w:rPr>
            </w:pPr>
            <w:r w:rsidRPr="00395CC2">
              <w:rPr>
                <w:b/>
                <w:i/>
                <w:sz w:val="22"/>
              </w:rPr>
              <w:t xml:space="preserve">Цпроп – </w:t>
            </w:r>
            <w:r w:rsidRPr="00395CC2">
              <w:rPr>
                <w:i/>
                <w:sz w:val="22"/>
              </w:rPr>
              <w:t>ціна пропозиції учасника ;</w:t>
            </w:r>
          </w:p>
          <w:p w14:paraId="446437B7" w14:textId="77777777" w:rsidR="008676BA" w:rsidRPr="00395CC2" w:rsidRDefault="008676BA" w:rsidP="008676BA">
            <w:pPr>
              <w:pBdr>
                <w:top w:val="nil"/>
                <w:left w:val="nil"/>
                <w:bottom w:val="nil"/>
                <w:right w:val="nil"/>
              </w:pBdr>
              <w:jc w:val="both"/>
              <w:rPr>
                <w:b/>
                <w:i/>
                <w:sz w:val="22"/>
              </w:rPr>
            </w:pPr>
            <w:r w:rsidRPr="00395CC2">
              <w:rPr>
                <w:b/>
                <w:i/>
                <w:sz w:val="22"/>
              </w:rPr>
              <w:t>Wпрогн</w:t>
            </w:r>
            <w:r w:rsidRPr="00395CC2">
              <w:rPr>
                <w:i/>
                <w:sz w:val="22"/>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395CC2">
              <w:rPr>
                <w:b/>
                <w:i/>
                <w:sz w:val="22"/>
              </w:rPr>
              <w:t xml:space="preserve"> ;</w:t>
            </w:r>
          </w:p>
          <w:p w14:paraId="53BA41D8" w14:textId="5A6C2FDA" w:rsidR="008676BA" w:rsidRPr="00395CC2" w:rsidRDefault="008676BA" w:rsidP="008676BA">
            <w:pPr>
              <w:pBdr>
                <w:top w:val="nil"/>
                <w:left w:val="nil"/>
                <w:bottom w:val="nil"/>
                <w:right w:val="nil"/>
              </w:pBdr>
              <w:jc w:val="both"/>
              <w:rPr>
                <w:i/>
                <w:sz w:val="22"/>
              </w:rPr>
            </w:pPr>
            <w:r w:rsidRPr="00395CC2">
              <w:rPr>
                <w:b/>
                <w:i/>
                <w:sz w:val="22"/>
              </w:rPr>
              <w:t xml:space="preserve">Для цієї закупівлі Wпрогн становить </w:t>
            </w:r>
            <w:r w:rsidR="00ED118F">
              <w:rPr>
                <w:b/>
                <w:i/>
                <w:sz w:val="22"/>
                <w:lang w:val="ru-RU"/>
              </w:rPr>
              <w:t>3 589</w:t>
            </w:r>
            <w:r>
              <w:rPr>
                <w:b/>
                <w:i/>
                <w:sz w:val="22"/>
              </w:rPr>
              <w:t xml:space="preserve"> 000</w:t>
            </w:r>
            <w:r w:rsidRPr="00395CC2">
              <w:rPr>
                <w:b/>
                <w:i/>
                <w:sz w:val="22"/>
              </w:rPr>
              <w:t xml:space="preserve"> кВт*год.;</w:t>
            </w:r>
          </w:p>
          <w:p w14:paraId="2B7CD78F" w14:textId="7A9E40C5" w:rsidR="008676BA" w:rsidRPr="00395CC2" w:rsidRDefault="008676BA" w:rsidP="008676BA">
            <w:pPr>
              <w:jc w:val="both"/>
              <w:rPr>
                <w:i/>
                <w:sz w:val="22"/>
              </w:rPr>
            </w:pPr>
            <w:r w:rsidRPr="00395CC2">
              <w:rPr>
                <w:b/>
                <w:i/>
                <w:sz w:val="22"/>
              </w:rPr>
              <w:t>Ц РДН прогн</w:t>
            </w:r>
            <w:r w:rsidRPr="00395CC2">
              <w:rPr>
                <w:i/>
                <w:sz w:val="22"/>
              </w:rPr>
              <w:t xml:space="preserve"> – прогнозована ціна РДН, яка для даної закупівлі становить – </w:t>
            </w:r>
            <w:r w:rsidR="00794A89">
              <w:rPr>
                <w:b/>
                <w:i/>
                <w:sz w:val="22"/>
              </w:rPr>
              <w:t>6,67</w:t>
            </w:r>
            <w:r w:rsidRPr="008676BA">
              <w:rPr>
                <w:b/>
                <w:i/>
                <w:sz w:val="22"/>
              </w:rPr>
              <w:t xml:space="preserve"> грн. за 1 кВт*год без ПДВ </w:t>
            </w:r>
            <w:r w:rsidR="00794A89" w:rsidRPr="00794A89">
              <w:rPr>
                <w:i/>
                <w:sz w:val="22"/>
              </w:rPr>
              <w:t>(визначена, як середня ціна відповідно до постанови НКРЕКП від 09.11.2023 року №2099 за максимально граничними цінами з 07:00 до 08:00 та з 11:00 до 17:00 на рівні 5600,00 грн/МВт*год, з 08:00 до 11:00 на рівні 6900,00 грн/МВт*год, з 17:00 до 23:00 на рівні 7500,00 грн/МВт*год)</w:t>
            </w:r>
            <w:r w:rsidRPr="008676BA">
              <w:rPr>
                <w:i/>
                <w:sz w:val="22"/>
              </w:rPr>
              <w:t>;</w:t>
            </w:r>
          </w:p>
          <w:p w14:paraId="6F66457D" w14:textId="6E1C5717" w:rsidR="008676BA" w:rsidRPr="00C35978" w:rsidRDefault="008676BA" w:rsidP="008676BA">
            <w:pPr>
              <w:pBdr>
                <w:top w:val="nil"/>
                <w:left w:val="nil"/>
                <w:bottom w:val="nil"/>
                <w:right w:val="nil"/>
              </w:pBdr>
              <w:jc w:val="both"/>
              <w:rPr>
                <w:b/>
                <w:i/>
                <w:sz w:val="22"/>
              </w:rPr>
            </w:pPr>
            <w:r w:rsidRPr="00395CC2">
              <w:rPr>
                <w:b/>
                <w:i/>
                <w:sz w:val="22"/>
              </w:rPr>
              <w:t>Т пер</w:t>
            </w:r>
            <w:r w:rsidRPr="00395CC2">
              <w:rPr>
                <w:i/>
                <w:sz w:val="22"/>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w:t>
            </w:r>
            <w:r w:rsidR="007822E0">
              <w:rPr>
                <w:i/>
                <w:sz w:val="22"/>
              </w:rPr>
              <w:t>НКРЕКП від 09.12.2023 №2023</w:t>
            </w:r>
            <w:r w:rsidRPr="00C35978">
              <w:rPr>
                <w:i/>
                <w:sz w:val="22"/>
              </w:rPr>
              <w:t xml:space="preserve"> – </w:t>
            </w:r>
            <w:r w:rsidRPr="00C35978">
              <w:rPr>
                <w:b/>
                <w:i/>
                <w:sz w:val="22"/>
              </w:rPr>
              <w:t>0,</w:t>
            </w:r>
            <w:r w:rsidR="007822E0">
              <w:rPr>
                <w:b/>
                <w:i/>
                <w:sz w:val="22"/>
                <w:lang w:val="ru-RU"/>
              </w:rPr>
              <w:t>52857</w:t>
            </w:r>
            <w:r w:rsidRPr="00C35978">
              <w:rPr>
                <w:b/>
                <w:i/>
                <w:sz w:val="22"/>
              </w:rPr>
              <w:t xml:space="preserve"> грн за 1 кВт*год без ПДВ.;</w:t>
            </w:r>
          </w:p>
          <w:p w14:paraId="4184C39F" w14:textId="77777777" w:rsidR="008676BA" w:rsidRPr="00395CC2" w:rsidRDefault="008676BA" w:rsidP="008676BA">
            <w:pPr>
              <w:spacing w:after="0" w:line="240" w:lineRule="auto"/>
              <w:jc w:val="both"/>
              <w:rPr>
                <w:i/>
                <w:color w:val="000000"/>
                <w:sz w:val="22"/>
              </w:rPr>
            </w:pPr>
            <w:r w:rsidRPr="00395CC2">
              <w:rPr>
                <w:b/>
                <w:i/>
                <w:color w:val="000000"/>
                <w:sz w:val="22"/>
              </w:rPr>
              <w:t xml:space="preserve">1,2 – </w:t>
            </w:r>
            <w:r w:rsidRPr="00395CC2">
              <w:rPr>
                <w:i/>
                <w:color w:val="000000"/>
                <w:sz w:val="22"/>
              </w:rPr>
              <w:t>математичне вираження ставки податку на додану вартість (ПДВ - 20 %);</w:t>
            </w:r>
          </w:p>
          <w:p w14:paraId="1D51844E" w14:textId="77777777" w:rsidR="008676BA" w:rsidRPr="00395CC2" w:rsidRDefault="008676BA" w:rsidP="008676BA">
            <w:pPr>
              <w:pBdr>
                <w:top w:val="nil"/>
                <w:left w:val="nil"/>
                <w:bottom w:val="nil"/>
                <w:right w:val="nil"/>
              </w:pBdr>
              <w:spacing w:after="0" w:line="240" w:lineRule="auto"/>
              <w:jc w:val="both"/>
              <w:rPr>
                <w:b/>
                <w:i/>
                <w:sz w:val="22"/>
              </w:rPr>
            </w:pPr>
          </w:p>
          <w:p w14:paraId="5B4D5A22" w14:textId="77777777" w:rsidR="008676BA" w:rsidRPr="00395CC2" w:rsidRDefault="008676BA" w:rsidP="008676BA">
            <w:pPr>
              <w:pBdr>
                <w:top w:val="nil"/>
                <w:left w:val="nil"/>
                <w:bottom w:val="nil"/>
                <w:right w:val="nil"/>
              </w:pBdr>
              <w:spacing w:after="0" w:line="240" w:lineRule="auto"/>
              <w:jc w:val="both"/>
              <w:rPr>
                <w:i/>
                <w:sz w:val="22"/>
              </w:rPr>
            </w:pPr>
            <w:r w:rsidRPr="00395CC2">
              <w:rPr>
                <w:b/>
                <w:i/>
                <w:sz w:val="22"/>
              </w:rPr>
              <w:t>П пост</w:t>
            </w:r>
            <w:r w:rsidRPr="00395CC2">
              <w:rPr>
                <w:i/>
                <w:sz w:val="22"/>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4187B43A" w14:textId="77777777" w:rsidR="008676BA" w:rsidRPr="00395CC2" w:rsidRDefault="008676BA" w:rsidP="008676BA">
            <w:pPr>
              <w:pBdr>
                <w:top w:val="nil"/>
                <w:left w:val="nil"/>
                <w:bottom w:val="nil"/>
                <w:right w:val="nil"/>
              </w:pBdr>
              <w:jc w:val="both"/>
              <w:rPr>
                <w:i/>
                <w:sz w:val="22"/>
              </w:rPr>
            </w:pPr>
          </w:p>
          <w:p w14:paraId="0E19E1CD" w14:textId="77777777" w:rsidR="008676BA" w:rsidRPr="00395CC2" w:rsidRDefault="008676BA" w:rsidP="008676BA">
            <w:pPr>
              <w:pBdr>
                <w:top w:val="nil"/>
                <w:left w:val="nil"/>
                <w:bottom w:val="nil"/>
                <w:right w:val="nil"/>
              </w:pBdr>
              <w:jc w:val="both"/>
              <w:rPr>
                <w:i/>
                <w:sz w:val="22"/>
              </w:rPr>
            </w:pPr>
            <w:r w:rsidRPr="00395CC2">
              <w:rPr>
                <w:i/>
                <w:sz w:val="22"/>
              </w:rPr>
              <w:t>Початкова вартість послуг постачальника (</w:t>
            </w:r>
            <w:r w:rsidRPr="00395CC2">
              <w:rPr>
                <w:b/>
                <w:i/>
                <w:sz w:val="22"/>
              </w:rPr>
              <w:t>П пост</w:t>
            </w:r>
            <w:r w:rsidRPr="00395CC2">
              <w:rPr>
                <w:i/>
                <w:sz w:val="22"/>
              </w:rPr>
              <w:t>)  визначено на рівні 0,</w:t>
            </w:r>
            <w:r>
              <w:rPr>
                <w:i/>
                <w:sz w:val="22"/>
              </w:rPr>
              <w:t>10</w:t>
            </w:r>
            <w:r w:rsidRPr="00395CC2">
              <w:rPr>
                <w:i/>
                <w:sz w:val="22"/>
              </w:rPr>
              <w:t xml:space="preserve"> грн. за 1 кВт*год без ПДВ. </w:t>
            </w:r>
          </w:p>
          <w:p w14:paraId="11F828F4" w14:textId="77777777" w:rsidR="008676BA" w:rsidRPr="00395CC2" w:rsidRDefault="008676BA" w:rsidP="008676BA">
            <w:pPr>
              <w:pBdr>
                <w:top w:val="nil"/>
                <w:left w:val="nil"/>
                <w:bottom w:val="nil"/>
                <w:right w:val="nil"/>
                <w:between w:val="nil"/>
              </w:pBdr>
              <w:spacing w:after="0" w:line="240" w:lineRule="auto"/>
              <w:jc w:val="both"/>
              <w:rPr>
                <w:b/>
                <w:i/>
                <w:sz w:val="22"/>
              </w:rPr>
            </w:pPr>
            <w:r w:rsidRPr="00395CC2">
              <w:rPr>
                <w:b/>
                <w:i/>
                <w:sz w:val="22"/>
              </w:rPr>
              <w:t>Ц проп = Wпрогн * (Ц РДН прогн + Т пер + П</w:t>
            </w:r>
            <w:r>
              <w:rPr>
                <w:b/>
                <w:i/>
                <w:sz w:val="22"/>
              </w:rPr>
              <w:t xml:space="preserve"> </w:t>
            </w:r>
            <w:r w:rsidRPr="00395CC2">
              <w:rPr>
                <w:b/>
                <w:i/>
                <w:sz w:val="22"/>
              </w:rPr>
              <w:t xml:space="preserve">пост)* 1,2 (коефіцієнт ПДВ 20%) </w:t>
            </w:r>
          </w:p>
          <w:p w14:paraId="7847C3F2" w14:textId="77777777" w:rsidR="008676BA" w:rsidRPr="00395CC2" w:rsidRDefault="008676BA" w:rsidP="008676BA">
            <w:pPr>
              <w:pBdr>
                <w:top w:val="nil"/>
                <w:left w:val="nil"/>
                <w:bottom w:val="nil"/>
                <w:right w:val="nil"/>
                <w:between w:val="nil"/>
              </w:pBdr>
              <w:spacing w:after="0" w:line="240" w:lineRule="auto"/>
              <w:jc w:val="both"/>
              <w:rPr>
                <w:b/>
                <w:i/>
                <w:sz w:val="22"/>
              </w:rPr>
            </w:pPr>
          </w:p>
          <w:p w14:paraId="74351AAA" w14:textId="0AD779A3" w:rsidR="008676BA" w:rsidRDefault="008676BA" w:rsidP="008676BA">
            <w:pPr>
              <w:pBdr>
                <w:top w:val="nil"/>
                <w:left w:val="nil"/>
                <w:bottom w:val="nil"/>
                <w:right w:val="nil"/>
                <w:between w:val="nil"/>
              </w:pBdr>
              <w:spacing w:after="0" w:line="240" w:lineRule="auto"/>
              <w:jc w:val="both"/>
              <w:rPr>
                <w:b/>
                <w:i/>
                <w:sz w:val="22"/>
              </w:rPr>
            </w:pPr>
            <w:r w:rsidRPr="00395CC2">
              <w:rPr>
                <w:b/>
                <w:i/>
                <w:sz w:val="22"/>
              </w:rPr>
              <w:t xml:space="preserve">Ц проп = </w:t>
            </w:r>
            <w:r w:rsidR="00ED118F">
              <w:rPr>
                <w:b/>
                <w:i/>
                <w:sz w:val="22"/>
                <w:lang w:val="ru-RU"/>
              </w:rPr>
              <w:t>3 589</w:t>
            </w:r>
            <w:r>
              <w:rPr>
                <w:b/>
                <w:i/>
                <w:sz w:val="22"/>
              </w:rPr>
              <w:t xml:space="preserve"> 000 кВт*год * (</w:t>
            </w:r>
            <w:r w:rsidR="00794A89">
              <w:rPr>
                <w:b/>
                <w:i/>
                <w:sz w:val="22"/>
              </w:rPr>
              <w:t>6,67</w:t>
            </w:r>
            <w:r w:rsidRPr="00395CC2">
              <w:rPr>
                <w:b/>
                <w:i/>
                <w:sz w:val="22"/>
              </w:rPr>
              <w:t xml:space="preserve"> грн. за 1 кВт*год без ПДВ</w:t>
            </w:r>
          </w:p>
          <w:p w14:paraId="344CE06C" w14:textId="5600D7A8" w:rsidR="008676BA" w:rsidRPr="00395CC2" w:rsidRDefault="008676BA" w:rsidP="008676BA">
            <w:pPr>
              <w:pBdr>
                <w:top w:val="nil"/>
                <w:left w:val="nil"/>
                <w:bottom w:val="nil"/>
                <w:right w:val="nil"/>
                <w:between w:val="nil"/>
              </w:pBdr>
              <w:spacing w:after="0" w:line="240" w:lineRule="auto"/>
              <w:jc w:val="both"/>
              <w:rPr>
                <w:b/>
                <w:i/>
                <w:sz w:val="22"/>
              </w:rPr>
            </w:pPr>
            <w:r w:rsidRPr="00395CC2">
              <w:rPr>
                <w:b/>
                <w:i/>
                <w:sz w:val="22"/>
              </w:rPr>
              <w:t xml:space="preserve"> + 0,</w:t>
            </w:r>
            <w:r w:rsidR="007822E0">
              <w:rPr>
                <w:b/>
                <w:i/>
                <w:sz w:val="22"/>
              </w:rPr>
              <w:t>52857</w:t>
            </w:r>
            <w:r w:rsidRPr="00395CC2">
              <w:rPr>
                <w:b/>
                <w:i/>
                <w:sz w:val="22"/>
              </w:rPr>
              <w:t xml:space="preserve"> грн за 1 кВт*год без ПДВ.+ 0,</w:t>
            </w:r>
            <w:r>
              <w:rPr>
                <w:b/>
                <w:i/>
                <w:sz w:val="22"/>
              </w:rPr>
              <w:t>10</w:t>
            </w:r>
            <w:r w:rsidRPr="00395CC2">
              <w:rPr>
                <w:b/>
                <w:i/>
                <w:sz w:val="22"/>
              </w:rPr>
              <w:t xml:space="preserve"> грн. за 1 кВт*год без ПДВ)* 1,2 (коефіцієнт ПДВ 20%) = </w:t>
            </w:r>
            <w:r w:rsidR="00ED118F">
              <w:rPr>
                <w:b/>
                <w:i/>
                <w:sz w:val="22"/>
                <w:lang w:val="ru-RU"/>
              </w:rPr>
              <w:t>31</w:t>
            </w:r>
            <w:r w:rsidR="007A70D0">
              <w:rPr>
                <w:b/>
                <w:i/>
                <w:sz w:val="22"/>
                <w:lang w:val="ru-RU"/>
              </w:rPr>
              <w:t> </w:t>
            </w:r>
            <w:r w:rsidR="00EE535C">
              <w:rPr>
                <w:b/>
                <w:i/>
                <w:sz w:val="22"/>
                <w:lang w:val="ru-RU"/>
              </w:rPr>
              <w:t>433</w:t>
            </w:r>
            <w:r w:rsidR="007A70D0">
              <w:rPr>
                <w:b/>
                <w:i/>
                <w:sz w:val="22"/>
                <w:lang w:val="ru-RU"/>
              </w:rPr>
              <w:t xml:space="preserve"> </w:t>
            </w:r>
            <w:r w:rsidR="00EE535C">
              <w:rPr>
                <w:b/>
                <w:i/>
                <w:sz w:val="22"/>
                <w:lang w:val="ru-RU"/>
              </w:rPr>
              <w:t>481,28</w:t>
            </w:r>
            <w:r w:rsidR="00B67BF7" w:rsidRPr="00B67BF7">
              <w:rPr>
                <w:b/>
                <w:i/>
                <w:sz w:val="22"/>
              </w:rPr>
              <w:t xml:space="preserve">  </w:t>
            </w:r>
            <w:r w:rsidRPr="00395CC2">
              <w:rPr>
                <w:b/>
                <w:i/>
                <w:sz w:val="22"/>
              </w:rPr>
              <w:t>грн.</w:t>
            </w:r>
          </w:p>
          <w:p w14:paraId="044A6209" w14:textId="77777777" w:rsidR="008676BA" w:rsidRPr="00395CC2" w:rsidRDefault="008676BA" w:rsidP="008676BA">
            <w:pPr>
              <w:pBdr>
                <w:top w:val="nil"/>
                <w:left w:val="nil"/>
                <w:bottom w:val="nil"/>
                <w:right w:val="nil"/>
                <w:between w:val="nil"/>
              </w:pBdr>
              <w:spacing w:after="0" w:line="240" w:lineRule="auto"/>
              <w:jc w:val="both"/>
              <w:rPr>
                <w:b/>
                <w:i/>
                <w:sz w:val="22"/>
              </w:rPr>
            </w:pPr>
          </w:p>
          <w:p w14:paraId="349F9BBB" w14:textId="16E14650" w:rsidR="008676BA" w:rsidRDefault="008676BA" w:rsidP="008676BA">
            <w:pPr>
              <w:pBdr>
                <w:top w:val="nil"/>
                <w:left w:val="nil"/>
                <w:bottom w:val="nil"/>
                <w:right w:val="nil"/>
                <w:between w:val="nil"/>
              </w:pBdr>
              <w:spacing w:after="0" w:line="240" w:lineRule="auto"/>
              <w:jc w:val="both"/>
              <w:rPr>
                <w:b/>
                <w:i/>
                <w:sz w:val="22"/>
              </w:rPr>
            </w:pPr>
            <w:r w:rsidRPr="00395CC2">
              <w:rPr>
                <w:b/>
                <w:i/>
                <w:sz w:val="22"/>
              </w:rPr>
              <w:lastRenderedPageBreak/>
              <w:t xml:space="preserve">Ц проп= </w:t>
            </w:r>
            <w:r w:rsidR="00ED118F" w:rsidRPr="00ED118F">
              <w:rPr>
                <w:b/>
                <w:i/>
                <w:sz w:val="22"/>
                <w:lang w:val="ru-RU"/>
              </w:rPr>
              <w:t>31</w:t>
            </w:r>
            <w:r w:rsidR="00EE535C">
              <w:rPr>
                <w:b/>
                <w:i/>
                <w:sz w:val="22"/>
                <w:lang w:val="ru-RU"/>
              </w:rPr>
              <w:t> </w:t>
            </w:r>
            <w:r w:rsidR="00EE535C" w:rsidRPr="00EE535C">
              <w:rPr>
                <w:b/>
                <w:i/>
                <w:sz w:val="22"/>
                <w:lang w:val="ru-RU"/>
              </w:rPr>
              <w:t>433</w:t>
            </w:r>
            <w:r w:rsidR="00EE535C">
              <w:rPr>
                <w:b/>
                <w:i/>
                <w:sz w:val="22"/>
                <w:lang w:val="ru-RU"/>
              </w:rPr>
              <w:t xml:space="preserve"> </w:t>
            </w:r>
            <w:r w:rsidR="00EE535C" w:rsidRPr="00EE535C">
              <w:rPr>
                <w:b/>
                <w:i/>
                <w:sz w:val="22"/>
                <w:lang w:val="ru-RU"/>
              </w:rPr>
              <w:t xml:space="preserve">481,28  </w:t>
            </w:r>
            <w:r w:rsidR="00B67BF7" w:rsidRPr="00B67BF7">
              <w:rPr>
                <w:b/>
                <w:i/>
                <w:sz w:val="22"/>
              </w:rPr>
              <w:t xml:space="preserve">  </w:t>
            </w:r>
            <w:r w:rsidRPr="00395CC2">
              <w:rPr>
                <w:b/>
                <w:i/>
                <w:sz w:val="22"/>
              </w:rPr>
              <w:t>грн</w:t>
            </w:r>
            <w:r>
              <w:rPr>
                <w:b/>
                <w:i/>
                <w:sz w:val="22"/>
              </w:rPr>
              <w:t xml:space="preserve">  з ПДВ</w:t>
            </w:r>
          </w:p>
          <w:p w14:paraId="6A263211" w14:textId="77777777" w:rsidR="008676BA" w:rsidRDefault="008676BA" w:rsidP="008676BA">
            <w:pPr>
              <w:pBdr>
                <w:top w:val="nil"/>
                <w:left w:val="nil"/>
                <w:bottom w:val="nil"/>
                <w:right w:val="nil"/>
                <w:between w:val="nil"/>
              </w:pBdr>
              <w:spacing w:after="0" w:line="240" w:lineRule="auto"/>
              <w:jc w:val="both"/>
              <w:rPr>
                <w:b/>
                <w:i/>
                <w:sz w:val="22"/>
              </w:rPr>
            </w:pPr>
          </w:p>
          <w:p w14:paraId="4BFD8061" w14:textId="77777777" w:rsidR="008676BA" w:rsidRDefault="008676BA" w:rsidP="008676BA">
            <w:pPr>
              <w:pBdr>
                <w:top w:val="nil"/>
                <w:left w:val="nil"/>
                <w:bottom w:val="nil"/>
                <w:right w:val="nil"/>
                <w:between w:val="nil"/>
              </w:pBdr>
              <w:spacing w:after="0" w:line="240" w:lineRule="auto"/>
              <w:jc w:val="both"/>
              <w:rPr>
                <w:b/>
                <w:sz w:val="22"/>
              </w:rPr>
            </w:pPr>
          </w:p>
          <w:p w14:paraId="5732D643" w14:textId="77777777" w:rsidR="008676BA" w:rsidRDefault="008676BA" w:rsidP="008676BA">
            <w:pPr>
              <w:shd w:val="clear" w:color="auto" w:fill="FFFFFF"/>
              <w:spacing w:before="120" w:after="120" w:line="240" w:lineRule="auto"/>
              <w:outlineLvl w:val="0"/>
              <w:rPr>
                <w:i/>
                <w:sz w:val="22"/>
              </w:rPr>
            </w:pPr>
            <w:r w:rsidRPr="001819EC">
              <w:rPr>
                <w:b/>
                <w:i/>
                <w:color w:val="000000"/>
                <w:sz w:val="22"/>
                <w:highlight w:val="lightGray"/>
              </w:rPr>
              <w:t>2) Довідково учасникам для розрахунку</w:t>
            </w:r>
            <w:r w:rsidRPr="001819EC">
              <w:rPr>
                <w:b/>
                <w:i/>
                <w:sz w:val="22"/>
                <w:highlight w:val="lightGray"/>
              </w:rPr>
              <w:t xml:space="preserve">  вартості послуг постачальника (П пост)</w:t>
            </w:r>
            <w:r w:rsidRPr="00E373D5">
              <w:rPr>
                <w:i/>
                <w:sz w:val="22"/>
              </w:rPr>
              <w:t xml:space="preserve"> </w:t>
            </w:r>
          </w:p>
          <w:p w14:paraId="5452BE0D" w14:textId="77777777" w:rsidR="008676BA" w:rsidRPr="00035470" w:rsidRDefault="008676BA" w:rsidP="008676BA">
            <w:pPr>
              <w:pBdr>
                <w:top w:val="nil"/>
                <w:left w:val="nil"/>
                <w:bottom w:val="nil"/>
                <w:right w:val="nil"/>
                <w:between w:val="nil"/>
              </w:pBdr>
              <w:spacing w:after="0" w:line="240" w:lineRule="auto"/>
              <w:jc w:val="both"/>
              <w:rPr>
                <w:b/>
                <w:i/>
                <w:sz w:val="22"/>
              </w:rPr>
            </w:pPr>
            <w:r w:rsidRPr="00035470">
              <w:rPr>
                <w:b/>
                <w:i/>
                <w:color w:val="000000"/>
                <w:sz w:val="22"/>
              </w:rPr>
              <w:t xml:space="preserve">Приклад розрахунку </w:t>
            </w:r>
            <w:r w:rsidRPr="00E373D5">
              <w:rPr>
                <w:b/>
                <w:i/>
                <w:sz w:val="22"/>
              </w:rPr>
              <w:t>вартості послуг постачальника (П пост)</w:t>
            </w:r>
            <w:r w:rsidRPr="00E373D5">
              <w:rPr>
                <w:i/>
                <w:sz w:val="22"/>
              </w:rPr>
              <w:t xml:space="preserve"> </w:t>
            </w:r>
            <w:r w:rsidRPr="00035470">
              <w:rPr>
                <w:b/>
                <w:i/>
                <w:sz w:val="22"/>
              </w:rPr>
              <w:t xml:space="preserve"> на рівні 0,</w:t>
            </w:r>
            <w:r>
              <w:rPr>
                <w:b/>
                <w:i/>
                <w:sz w:val="22"/>
              </w:rPr>
              <w:t>10</w:t>
            </w:r>
            <w:r w:rsidRPr="00035470">
              <w:rPr>
                <w:b/>
                <w:i/>
                <w:sz w:val="22"/>
              </w:rPr>
              <w:t xml:space="preserve"> грн. за 1 кВт*год без ПДВ.</w:t>
            </w:r>
          </w:p>
          <w:p w14:paraId="0551E047" w14:textId="77777777" w:rsidR="008676BA" w:rsidRPr="00E373D5" w:rsidRDefault="008676BA" w:rsidP="008676BA">
            <w:pPr>
              <w:pBdr>
                <w:top w:val="nil"/>
                <w:left w:val="nil"/>
                <w:bottom w:val="nil"/>
                <w:right w:val="nil"/>
              </w:pBdr>
              <w:spacing w:line="240" w:lineRule="auto"/>
              <w:jc w:val="both"/>
              <w:rPr>
                <w:i/>
                <w:sz w:val="22"/>
              </w:rPr>
            </w:pPr>
            <w:r w:rsidRPr="00E373D5">
              <w:rPr>
                <w:i/>
                <w:sz w:val="22"/>
              </w:rPr>
              <w:t>Початкова вартість послуг постачальника (</w:t>
            </w:r>
            <w:r w:rsidRPr="00E373D5">
              <w:rPr>
                <w:b/>
                <w:i/>
                <w:sz w:val="22"/>
              </w:rPr>
              <w:t>П пост</w:t>
            </w:r>
            <w:r w:rsidRPr="00E373D5">
              <w:rPr>
                <w:i/>
                <w:sz w:val="22"/>
              </w:rPr>
              <w:t xml:space="preserve">)  визначено учасником </w:t>
            </w:r>
            <w:r w:rsidRPr="00E373D5">
              <w:rPr>
                <w:b/>
                <w:i/>
                <w:sz w:val="22"/>
              </w:rPr>
              <w:t>на рівні 0,</w:t>
            </w:r>
            <w:r>
              <w:rPr>
                <w:b/>
                <w:i/>
                <w:sz w:val="22"/>
              </w:rPr>
              <w:t>10</w:t>
            </w:r>
            <w:r w:rsidRPr="00E373D5">
              <w:rPr>
                <w:b/>
                <w:i/>
                <w:sz w:val="22"/>
              </w:rPr>
              <w:t xml:space="preserve"> грн. </w:t>
            </w:r>
            <w:r w:rsidRPr="00E373D5">
              <w:rPr>
                <w:i/>
                <w:sz w:val="22"/>
              </w:rPr>
              <w:t xml:space="preserve">за 1 кВт*год без ПДВ. </w:t>
            </w:r>
          </w:p>
          <w:p w14:paraId="3115B852" w14:textId="77777777" w:rsidR="008676BA" w:rsidRPr="00E373D5" w:rsidRDefault="008676BA" w:rsidP="008676BA">
            <w:pPr>
              <w:shd w:val="clear" w:color="auto" w:fill="FFFFFF"/>
              <w:spacing w:before="120" w:after="120" w:line="240" w:lineRule="auto"/>
              <w:outlineLvl w:val="0"/>
              <w:rPr>
                <w:i/>
                <w:sz w:val="22"/>
              </w:rPr>
            </w:pPr>
            <w:r w:rsidRPr="00E373D5">
              <w:rPr>
                <w:b/>
                <w:i/>
                <w:sz w:val="22"/>
              </w:rPr>
              <w:t xml:space="preserve">Визначення </w:t>
            </w:r>
            <w:r w:rsidRPr="00E373D5">
              <w:rPr>
                <w:i/>
                <w:sz w:val="22"/>
              </w:rPr>
              <w:t>вартості послуг постачальника (</w:t>
            </w:r>
            <w:r w:rsidRPr="00E373D5">
              <w:rPr>
                <w:b/>
                <w:i/>
                <w:sz w:val="22"/>
              </w:rPr>
              <w:t>П пост</w:t>
            </w:r>
            <w:r w:rsidRPr="00E373D5">
              <w:rPr>
                <w:i/>
                <w:sz w:val="22"/>
              </w:rPr>
              <w:t xml:space="preserve">) </w:t>
            </w:r>
          </w:p>
          <w:p w14:paraId="294CE1EE" w14:textId="77777777" w:rsidR="008676BA" w:rsidRPr="00E373D5" w:rsidRDefault="008676BA" w:rsidP="008676BA">
            <w:pPr>
              <w:shd w:val="clear" w:color="auto" w:fill="FFFFFF"/>
              <w:spacing w:before="120" w:after="120" w:line="240" w:lineRule="auto"/>
              <w:outlineLvl w:val="0"/>
              <w:rPr>
                <w:b/>
                <w:i/>
                <w:sz w:val="22"/>
              </w:rPr>
            </w:pPr>
            <w:r w:rsidRPr="00E373D5">
              <w:rPr>
                <w:i/>
                <w:sz w:val="22"/>
              </w:rPr>
              <w:t>здійснюється за наступною формулою:</w:t>
            </w:r>
          </w:p>
          <w:p w14:paraId="05842D86" w14:textId="77777777" w:rsidR="008676BA" w:rsidRPr="00E373D5" w:rsidRDefault="00D11469" w:rsidP="008676BA">
            <w:pPr>
              <w:pBdr>
                <w:top w:val="nil"/>
                <w:left w:val="nil"/>
                <w:bottom w:val="nil"/>
                <w:right w:val="nil"/>
              </w:pBdr>
              <w:spacing w:line="240" w:lineRule="auto"/>
              <w:jc w:val="both"/>
              <w:rPr>
                <w:b/>
                <w:i/>
                <w:sz w:val="22"/>
              </w:rPr>
            </w:pPr>
            <m:oMath>
              <m:sSub>
                <m:sSubPr>
                  <m:ctrlPr>
                    <w:rPr>
                      <w:rFonts w:ascii="Cambria Math" w:hAnsi="Cambria Math"/>
                      <w:i/>
                      <w:sz w:val="22"/>
                    </w:rPr>
                  </m:ctrlPr>
                </m:sSubPr>
                <m:e>
                  <m:r>
                    <m:rPr>
                      <m:sty m:val="bi"/>
                    </m:rPr>
                    <w:rPr>
                      <w:rFonts w:ascii="Cambria Math" w:hAnsi="Cambria Math"/>
                      <w:sz w:val="22"/>
                    </w:rPr>
                    <m:t xml:space="preserve">П </m:t>
                  </m:r>
                </m:e>
                <m:sub>
                  <m:r>
                    <w:rPr>
                      <w:rFonts w:ascii="Cambria Math" w:hAnsi="Cambria Math"/>
                      <w:sz w:val="22"/>
                    </w:rPr>
                    <m:t>пост</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Ц</m:t>
                      </m:r>
                    </m:e>
                    <m:sub>
                      <m:r>
                        <w:rPr>
                          <w:rFonts w:ascii="Cambria Math" w:hAnsi="Cambria Math"/>
                          <w:sz w:val="22"/>
                        </w:rPr>
                        <m:t>Проп</m:t>
                      </m:r>
                    </m:sub>
                  </m:sSub>
                </m:num>
                <m:den>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rPr>
                        <m:t>прогн</m:t>
                      </m:r>
                    </m:sub>
                  </m:sSub>
                </m:den>
              </m:f>
              <m:r>
                <w:rPr>
                  <w:rFonts w:ascii="Cambria Math" w:hAnsi="Cambria Math"/>
                  <w:sz w:val="22"/>
                </w:rPr>
                <m:t>/1,2) -</m:t>
              </m:r>
              <m:sSub>
                <m:sSubPr>
                  <m:ctrlPr>
                    <w:rPr>
                      <w:rFonts w:ascii="Cambria Math" w:hAnsi="Cambria Math"/>
                      <w:i/>
                      <w:sz w:val="22"/>
                    </w:rPr>
                  </m:ctrlPr>
                </m:sSubPr>
                <m:e>
                  <m:r>
                    <w:rPr>
                      <w:rFonts w:ascii="Cambria Math" w:hAnsi="Cambria Math"/>
                      <w:sz w:val="22"/>
                    </w:rPr>
                    <m:t>Ц</m:t>
                  </m:r>
                </m:e>
                <m:sub>
                  <m:r>
                    <w:rPr>
                      <w:rFonts w:ascii="Cambria Math" w:hAnsi="Cambria Math"/>
                      <w:sz w:val="22"/>
                    </w:rPr>
                    <m:t>РДН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Т</m:t>
                  </m:r>
                </m:e>
                <m:sub>
                  <m:r>
                    <w:rPr>
                      <w:rFonts w:ascii="Cambria Math" w:hAnsi="Cambria Math"/>
                      <w:sz w:val="22"/>
                    </w:rPr>
                    <m:t>Пер</m:t>
                  </m:r>
                </m:sub>
              </m:sSub>
            </m:oMath>
            <w:r w:rsidR="008676BA" w:rsidRPr="00E373D5">
              <w:rPr>
                <w:i/>
                <w:sz w:val="22"/>
              </w:rPr>
              <w:t xml:space="preserve">  ,</w:t>
            </w:r>
            <w:r w:rsidR="008676BA" w:rsidRPr="00E373D5">
              <w:rPr>
                <w:b/>
                <w:i/>
                <w:sz w:val="22"/>
              </w:rPr>
              <w:t xml:space="preserve"> </w:t>
            </w:r>
            <w:r w:rsidR="008676BA">
              <w:rPr>
                <w:b/>
                <w:i/>
                <w:sz w:val="22"/>
              </w:rPr>
              <w:t>де</w:t>
            </w:r>
          </w:p>
          <w:p w14:paraId="3AD31ACA" w14:textId="77777777" w:rsidR="008676BA" w:rsidRPr="00E373D5" w:rsidRDefault="008676BA" w:rsidP="008676BA">
            <w:pPr>
              <w:pBdr>
                <w:top w:val="nil"/>
                <w:left w:val="nil"/>
                <w:bottom w:val="nil"/>
                <w:right w:val="nil"/>
              </w:pBdr>
              <w:spacing w:line="240" w:lineRule="auto"/>
              <w:jc w:val="both"/>
              <w:rPr>
                <w:b/>
                <w:i/>
                <w:sz w:val="22"/>
              </w:rPr>
            </w:pPr>
            <w:r w:rsidRPr="00E373D5">
              <w:rPr>
                <w:b/>
                <w:i/>
                <w:sz w:val="22"/>
              </w:rPr>
              <w:t xml:space="preserve">Ц проп – </w:t>
            </w:r>
            <w:r w:rsidRPr="00E373D5">
              <w:rPr>
                <w:i/>
                <w:sz w:val="22"/>
              </w:rPr>
              <w:t>ціна пропозиції учасника ;</w:t>
            </w:r>
          </w:p>
          <w:p w14:paraId="4FB77832" w14:textId="77777777" w:rsidR="008676BA" w:rsidRPr="00E373D5" w:rsidRDefault="008676BA" w:rsidP="008676BA">
            <w:pPr>
              <w:pBdr>
                <w:top w:val="nil"/>
                <w:left w:val="nil"/>
                <w:bottom w:val="nil"/>
                <w:right w:val="nil"/>
              </w:pBdr>
              <w:spacing w:line="240" w:lineRule="auto"/>
              <w:jc w:val="both"/>
              <w:rPr>
                <w:b/>
                <w:i/>
                <w:sz w:val="22"/>
              </w:rPr>
            </w:pPr>
            <w:r w:rsidRPr="00E373D5">
              <w:rPr>
                <w:b/>
                <w:i/>
                <w:sz w:val="22"/>
              </w:rPr>
              <w:t>W прогн</w:t>
            </w:r>
            <w:r w:rsidRPr="00E373D5">
              <w:rPr>
                <w:i/>
                <w:sz w:val="22"/>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E373D5">
              <w:rPr>
                <w:b/>
                <w:i/>
                <w:sz w:val="22"/>
              </w:rPr>
              <w:t xml:space="preserve"> ;</w:t>
            </w:r>
          </w:p>
          <w:p w14:paraId="4C8AF493" w14:textId="796203B5" w:rsidR="008676BA" w:rsidRPr="00E373D5" w:rsidRDefault="008676BA" w:rsidP="008676BA">
            <w:pPr>
              <w:pBdr>
                <w:top w:val="nil"/>
                <w:left w:val="nil"/>
                <w:bottom w:val="nil"/>
                <w:right w:val="nil"/>
              </w:pBdr>
              <w:spacing w:line="240" w:lineRule="auto"/>
              <w:jc w:val="both"/>
              <w:rPr>
                <w:i/>
                <w:sz w:val="22"/>
              </w:rPr>
            </w:pPr>
            <w:r w:rsidRPr="00E373D5">
              <w:rPr>
                <w:b/>
                <w:i/>
                <w:sz w:val="22"/>
              </w:rPr>
              <w:t xml:space="preserve">Для цієї закупівлі W прогн становить </w:t>
            </w:r>
            <w:r w:rsidR="00ED118F">
              <w:rPr>
                <w:b/>
                <w:i/>
                <w:sz w:val="22"/>
                <w:lang w:val="ru-RU"/>
              </w:rPr>
              <w:t>3 589</w:t>
            </w:r>
            <w:r w:rsidRPr="00E373D5">
              <w:rPr>
                <w:b/>
                <w:i/>
                <w:sz w:val="22"/>
              </w:rPr>
              <w:t xml:space="preserve"> 000 кВт*год.;</w:t>
            </w:r>
          </w:p>
          <w:p w14:paraId="09D58026" w14:textId="52D090C8" w:rsidR="008676BA" w:rsidRPr="00E373D5" w:rsidRDefault="008676BA" w:rsidP="008676BA">
            <w:pPr>
              <w:spacing w:line="240" w:lineRule="auto"/>
              <w:jc w:val="both"/>
              <w:rPr>
                <w:i/>
                <w:sz w:val="22"/>
              </w:rPr>
            </w:pPr>
            <w:r w:rsidRPr="00E373D5">
              <w:rPr>
                <w:b/>
                <w:i/>
                <w:sz w:val="22"/>
              </w:rPr>
              <w:t>Ц РДН прогн</w:t>
            </w:r>
            <w:r w:rsidRPr="00E373D5">
              <w:rPr>
                <w:i/>
                <w:sz w:val="22"/>
              </w:rPr>
              <w:t xml:space="preserve"> – прогнозована ціна РДН, яка для даної закупівлі становить – </w:t>
            </w:r>
            <w:r w:rsidR="00794A89">
              <w:rPr>
                <w:b/>
                <w:i/>
                <w:sz w:val="22"/>
              </w:rPr>
              <w:t>6,67</w:t>
            </w:r>
            <w:r w:rsidRPr="00E373D5">
              <w:rPr>
                <w:b/>
                <w:i/>
                <w:sz w:val="22"/>
              </w:rPr>
              <w:t xml:space="preserve"> грн. за 1 кВт*год без ПДВ</w:t>
            </w:r>
            <w:r w:rsidRPr="00E373D5">
              <w:rPr>
                <w:i/>
                <w:sz w:val="22"/>
              </w:rPr>
              <w:t xml:space="preserve"> </w:t>
            </w:r>
            <w:r w:rsidR="00794A89" w:rsidRPr="00794A89">
              <w:rPr>
                <w:i/>
                <w:sz w:val="22"/>
              </w:rPr>
              <w:t>(визначена, як середня ціна відповідно до постанови НКРЕКП від 09.11.2023 року №2099 за максимально граничними цінами з 07:00 до 08:00 та з 11:00 до 17:00 на рівні 5600,00 грн/МВт*год, з 08:00 до 11:00 на рівні 6900,00 грн/МВт*год, з 17:00 до 23:00 на рівні 7500,00 грн/МВт*год)</w:t>
            </w:r>
            <w:r w:rsidRPr="00E373D5">
              <w:rPr>
                <w:i/>
                <w:sz w:val="22"/>
              </w:rPr>
              <w:t>;</w:t>
            </w:r>
          </w:p>
          <w:p w14:paraId="5EA1F5FD" w14:textId="38643757" w:rsidR="008676BA" w:rsidRPr="001A3F53" w:rsidRDefault="008676BA" w:rsidP="008676BA">
            <w:pPr>
              <w:pBdr>
                <w:top w:val="nil"/>
                <w:left w:val="nil"/>
                <w:bottom w:val="nil"/>
                <w:right w:val="nil"/>
              </w:pBdr>
              <w:spacing w:line="240" w:lineRule="auto"/>
              <w:jc w:val="both"/>
              <w:rPr>
                <w:i/>
                <w:sz w:val="22"/>
              </w:rPr>
            </w:pPr>
            <w:r w:rsidRPr="00E373D5">
              <w:rPr>
                <w:b/>
                <w:i/>
                <w:sz w:val="22"/>
              </w:rPr>
              <w:t>Т пер</w:t>
            </w:r>
            <w:r w:rsidRPr="00E373D5">
              <w:rPr>
                <w:i/>
                <w:sz w:val="22"/>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w:t>
            </w:r>
            <w:r w:rsidRPr="00C35978">
              <w:rPr>
                <w:i/>
                <w:sz w:val="22"/>
              </w:rPr>
              <w:t>НКРЕКП від 0</w:t>
            </w:r>
            <w:r w:rsidR="00EE535C">
              <w:rPr>
                <w:i/>
                <w:sz w:val="22"/>
              </w:rPr>
              <w:t>9.12.2023 №2322</w:t>
            </w:r>
            <w:r w:rsidRPr="00C35978">
              <w:rPr>
                <w:i/>
                <w:sz w:val="22"/>
              </w:rPr>
              <w:t xml:space="preserve"> </w:t>
            </w:r>
            <w:r w:rsidRPr="00C35978">
              <w:rPr>
                <w:b/>
                <w:i/>
                <w:sz w:val="22"/>
              </w:rPr>
              <w:t>– 0,</w:t>
            </w:r>
            <w:r w:rsidR="00EE535C">
              <w:rPr>
                <w:b/>
                <w:i/>
                <w:sz w:val="22"/>
              </w:rPr>
              <w:t>52857</w:t>
            </w:r>
            <w:r w:rsidRPr="00C35978">
              <w:rPr>
                <w:b/>
                <w:i/>
                <w:sz w:val="22"/>
              </w:rPr>
              <w:t xml:space="preserve"> грн за 1 кВт*год без ПДВ.;</w:t>
            </w:r>
          </w:p>
          <w:p w14:paraId="0666CFFE" w14:textId="77777777" w:rsidR="008676BA" w:rsidRPr="001A3F53" w:rsidRDefault="008676BA" w:rsidP="008676BA">
            <w:pPr>
              <w:spacing w:after="0" w:line="240" w:lineRule="auto"/>
              <w:jc w:val="both"/>
              <w:rPr>
                <w:i/>
                <w:color w:val="000000"/>
                <w:sz w:val="22"/>
              </w:rPr>
            </w:pPr>
            <w:r w:rsidRPr="001A3F53">
              <w:rPr>
                <w:b/>
                <w:i/>
                <w:color w:val="000000"/>
                <w:sz w:val="22"/>
              </w:rPr>
              <w:t xml:space="preserve">1,2 – </w:t>
            </w:r>
            <w:r w:rsidRPr="001A3F53">
              <w:rPr>
                <w:i/>
                <w:color w:val="000000"/>
                <w:sz w:val="22"/>
              </w:rPr>
              <w:t>математичне вираження ставки податку на додану вартість (ПДВ - 20 %);</w:t>
            </w:r>
          </w:p>
          <w:p w14:paraId="3145F806" w14:textId="77777777" w:rsidR="008676BA" w:rsidRPr="001A3F53" w:rsidRDefault="008676BA" w:rsidP="008676BA">
            <w:pPr>
              <w:pBdr>
                <w:top w:val="nil"/>
                <w:left w:val="nil"/>
                <w:bottom w:val="nil"/>
                <w:right w:val="nil"/>
              </w:pBdr>
              <w:spacing w:after="0" w:line="240" w:lineRule="auto"/>
              <w:jc w:val="both"/>
              <w:rPr>
                <w:sz w:val="22"/>
              </w:rPr>
            </w:pPr>
            <w:r w:rsidRPr="001A3F53">
              <w:rPr>
                <w:b/>
                <w:i/>
                <w:sz w:val="22"/>
              </w:rPr>
              <w:t>П пост</w:t>
            </w:r>
            <w:r w:rsidRPr="001A3F53">
              <w:rPr>
                <w:i/>
                <w:sz w:val="22"/>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6448D339" w14:textId="77777777" w:rsidR="008676BA" w:rsidRPr="001A3F53" w:rsidRDefault="008676BA" w:rsidP="008676BA">
            <w:pPr>
              <w:pStyle w:val="afd"/>
              <w:ind w:firstLine="0"/>
              <w:jc w:val="both"/>
              <w:rPr>
                <w:lang w:val="uk-UA"/>
              </w:rPr>
            </w:pPr>
            <w:r w:rsidRPr="001A3F53">
              <w:rPr>
                <w:lang w:val="uk-UA"/>
              </w:rPr>
              <w:t>а саме:</w:t>
            </w:r>
          </w:p>
          <w:p w14:paraId="58DC11C4" w14:textId="089672BE" w:rsidR="008676BA" w:rsidRPr="00DD313A" w:rsidRDefault="008676BA" w:rsidP="008676BA">
            <w:pPr>
              <w:pStyle w:val="afd"/>
              <w:ind w:firstLine="0"/>
              <w:jc w:val="both"/>
              <w:rPr>
                <w:lang w:val="uk-UA"/>
              </w:rPr>
            </w:pPr>
            <m:oMath>
              <m:r>
                <m:rPr>
                  <m:sty m:val="bi"/>
                </m:rPr>
                <w:rPr>
                  <w:rFonts w:ascii="Cambria Math" w:hAnsi="Cambria Math"/>
                  <w:lang w:val="uk-UA"/>
                </w:rPr>
                <m:t>П пост грн. без ПДВ</m:t>
              </m:r>
              <m:r>
                <m:rPr>
                  <m:sty m:val="p"/>
                </m:rPr>
                <w:rPr>
                  <w:rFonts w:ascii="Cambria Math" w:hAnsi="Cambria Math"/>
                  <w:lang w:val="uk-UA"/>
                </w:rPr>
                <m:t>=</m:t>
              </m:r>
              <m:d>
                <m:dPr>
                  <m:ctrlPr>
                    <w:rPr>
                      <w:rFonts w:ascii="Cambria Math" w:hAnsi="Cambria Math"/>
                      <w:lang w:val="uk-UA"/>
                    </w:rPr>
                  </m:ctrlPr>
                </m:dPr>
                <m:e>
                  <m:f>
                    <m:fPr>
                      <m:ctrlPr>
                        <w:rPr>
                          <w:rFonts w:ascii="Cambria Math" w:hAnsi="Cambria Math"/>
                          <w:i/>
                          <w:lang w:val="uk-UA"/>
                        </w:rPr>
                      </m:ctrlPr>
                    </m:fPr>
                    <m:num>
                      <m:f>
                        <m:fPr>
                          <m:ctrlPr>
                            <w:rPr>
                              <w:rFonts w:ascii="Cambria Math" w:hAnsi="Cambria Math"/>
                            </w:rPr>
                          </m:ctrlPr>
                        </m:fPr>
                        <m:num>
                          <m:r>
                            <m:rPr>
                              <m:sty m:val="b"/>
                            </m:rPr>
                            <w:rPr>
                              <w:rFonts w:ascii="Cambria Math" w:hAnsi="Cambria Math"/>
                              <w:lang w:val="uk-UA"/>
                            </w:rPr>
                            <m:t>31</m:t>
                          </m:r>
                          <m:r>
                            <m:rPr>
                              <m:sty m:val="b"/>
                            </m:rPr>
                            <w:rPr>
                              <w:rFonts w:ascii="Cambria Math" w:hAnsi="Cambria Math"/>
                              <w:lang w:val="uk-UA"/>
                            </w:rPr>
                            <m:t>433481,28</m:t>
                          </m:r>
                          <m:r>
                            <m:rPr>
                              <m:sty m:val="b"/>
                            </m:rPr>
                            <w:rPr>
                              <w:rFonts w:ascii="Cambria Math" w:hAnsi="Cambria Math"/>
                              <w:lang w:val="uk-UA"/>
                            </w:rPr>
                            <m:t>грн.</m:t>
                          </m:r>
                          <m:r>
                            <m:rPr>
                              <m:sty m:val="p"/>
                            </m:rPr>
                            <w:rPr>
                              <w:rFonts w:ascii="Cambria Math" w:hAnsi="Cambria Math"/>
                              <w:lang w:val="uk-UA"/>
                            </w:rPr>
                            <m:t xml:space="preserve"> з ПДВ </m:t>
                          </m:r>
                        </m:num>
                        <m:den>
                          <m:r>
                            <m:rPr>
                              <m:sty m:val="b"/>
                            </m:rPr>
                            <w:rPr>
                              <w:rFonts w:ascii="Cambria Math" w:hAnsi="Cambria Math"/>
                            </w:rPr>
                            <m:t>3589</m:t>
                          </m:r>
                          <m:r>
                            <m:rPr>
                              <m:sty m:val="b"/>
                            </m:rPr>
                            <w:rPr>
                              <w:rFonts w:ascii="Cambria Math" w:hAnsi="Cambria Math"/>
                              <w:lang w:val="uk-UA"/>
                            </w:rPr>
                            <m:t xml:space="preserve"> </m:t>
                          </m:r>
                          <m:r>
                            <m:rPr>
                              <m:sty m:val="b"/>
                            </m:rPr>
                            <w:rPr>
                              <w:rFonts w:ascii="Cambria Math" w:hAnsi="Cambria Math"/>
                            </w:rPr>
                            <m:t>000</m:t>
                          </m:r>
                          <m:r>
                            <m:rPr>
                              <m:sty m:val="b"/>
                            </m:rPr>
                            <w:rPr>
                              <w:rFonts w:ascii="Cambria Math" w:hAnsi="Cambria Math"/>
                              <w:lang w:val="uk-UA"/>
                            </w:rPr>
                            <m:t xml:space="preserve"> кВт*год.</m:t>
                          </m:r>
                        </m:den>
                      </m:f>
                      <m:ctrlPr>
                        <w:rPr>
                          <w:rFonts w:ascii="Cambria Math" w:hAnsi="Cambria Math"/>
                          <w:lang w:val="uk-UA"/>
                        </w:rPr>
                      </m:ctrlPr>
                    </m:num>
                    <m:den>
                      <m:r>
                        <w:rPr>
                          <w:rFonts w:ascii="Cambria Math" w:hAnsi="Cambria Math"/>
                          <w:lang w:val="uk-UA"/>
                        </w:rPr>
                        <m:t>1,2</m:t>
                      </m:r>
                    </m:den>
                  </m:f>
                  <m:ctrlPr>
                    <w:rPr>
                      <w:rFonts w:ascii="Cambria Math" w:hAnsi="Cambria Math"/>
                      <w:i/>
                      <w:lang w:val="uk-UA"/>
                    </w:rPr>
                  </m:ctrlPr>
                </m:e>
              </m:d>
              <m:r>
                <w:rPr>
                  <w:rFonts w:ascii="Cambria Math" w:hAnsi="Cambria Math"/>
                  <w:lang w:val="uk-UA"/>
                </w:rPr>
                <m:t>-6,67</m:t>
              </m:r>
              <m:r>
                <m:rPr>
                  <m:sty m:val="p"/>
                </m:rPr>
                <w:rPr>
                  <w:rFonts w:ascii="Cambria Math" w:hAnsi="Cambria Math"/>
                  <w:lang w:val="uk-UA"/>
                </w:rPr>
                <m:t xml:space="preserve"> грн.за 1 кВт*год без ПДВ</m:t>
              </m:r>
              <m:r>
                <w:rPr>
                  <w:rFonts w:ascii="Cambria Math" w:hAnsi="Cambria Math"/>
                  <w:lang w:val="uk-UA"/>
                </w:rPr>
                <m:t>-</m:t>
              </m:r>
              <m:r>
                <m:rPr>
                  <m:sty m:val="p"/>
                </m:rPr>
                <w:rPr>
                  <w:rFonts w:ascii="Cambria Math" w:hAnsi="Cambria Math"/>
                  <w:lang w:val="uk-UA"/>
                </w:rPr>
                <m:t>0,</m:t>
              </m:r>
              <m:r>
                <m:rPr>
                  <m:sty m:val="p"/>
                </m:rPr>
                <w:rPr>
                  <w:rFonts w:ascii="Cambria Math" w:hAnsi="Cambria Math"/>
                  <w:lang w:val="uk-UA"/>
                </w:rPr>
                <m:t>52857</m:t>
              </m:r>
              <m:r>
                <m:rPr>
                  <m:sty m:val="p"/>
                </m:rPr>
                <w:rPr>
                  <w:rFonts w:ascii="Cambria Math" w:hAnsi="Cambria Math"/>
                  <w:lang w:val="uk-UA"/>
                </w:rPr>
                <m:t xml:space="preserve"> грн за 1 кВт*год без ПДВ</m:t>
              </m:r>
            </m:oMath>
            <w:r w:rsidRPr="00DD313A">
              <w:rPr>
                <w:lang w:val="uk-UA"/>
              </w:rPr>
              <w:t xml:space="preserve"> </w:t>
            </w:r>
            <w:r>
              <w:rPr>
                <w:lang w:val="uk-UA"/>
              </w:rPr>
              <w:t xml:space="preserve">= </w:t>
            </w:r>
            <w:r w:rsidRPr="00FA0165">
              <w:rPr>
                <w:b/>
                <w:lang w:val="uk-UA"/>
              </w:rPr>
              <w:t>0,10</w:t>
            </w:r>
            <w:r w:rsidRPr="001A3F53">
              <w:rPr>
                <w:b/>
                <w:bCs/>
                <w:i/>
                <w:lang w:val="uk-UA"/>
              </w:rPr>
              <w:t xml:space="preserve"> грн. </w:t>
            </w:r>
            <w:r w:rsidRPr="001A3F53">
              <w:rPr>
                <w:b/>
                <w:i/>
              </w:rPr>
              <w:t>за 1 кВт*год без ПДВ</w:t>
            </w:r>
            <w:r w:rsidRPr="001A3F53">
              <w:rPr>
                <w:b/>
                <w:i/>
                <w:lang w:val="uk-UA"/>
              </w:rPr>
              <w:t>.</w:t>
            </w:r>
          </w:p>
          <w:p w14:paraId="0DA260CD" w14:textId="77777777" w:rsidR="008676BA" w:rsidRPr="001A3F53" w:rsidRDefault="008676BA" w:rsidP="008676BA">
            <w:pPr>
              <w:pStyle w:val="afd"/>
              <w:ind w:firstLine="0"/>
              <w:jc w:val="both"/>
              <w:rPr>
                <w:lang w:val="uk-UA"/>
              </w:rPr>
            </w:pPr>
          </w:p>
          <w:p w14:paraId="29684EB9" w14:textId="77777777" w:rsidR="008676BA" w:rsidRPr="001A3F53" w:rsidRDefault="008676BA" w:rsidP="008676BA">
            <w:pPr>
              <w:pStyle w:val="afd"/>
              <w:ind w:firstLine="0"/>
              <w:jc w:val="both"/>
              <w:rPr>
                <w:b/>
                <w:i/>
                <w:lang w:val="uk-UA"/>
              </w:rPr>
            </w:pPr>
            <w:r w:rsidRPr="001A3F53">
              <w:rPr>
                <w:b/>
                <w:i/>
                <w:lang w:val="uk-UA"/>
              </w:rPr>
              <w:t>П пост</w:t>
            </w:r>
            <w:r w:rsidRPr="001A3F53">
              <w:rPr>
                <w:b/>
                <w:bCs/>
                <w:i/>
                <w:lang w:val="uk-UA"/>
              </w:rPr>
              <w:t xml:space="preserve"> = 0,</w:t>
            </w:r>
            <w:r>
              <w:rPr>
                <w:b/>
                <w:bCs/>
                <w:i/>
                <w:lang w:val="uk-UA"/>
              </w:rPr>
              <w:t>10</w:t>
            </w:r>
            <w:r w:rsidRPr="001A3F53">
              <w:rPr>
                <w:b/>
                <w:bCs/>
                <w:i/>
                <w:lang w:val="uk-UA"/>
              </w:rPr>
              <w:t xml:space="preserve"> грн. </w:t>
            </w:r>
            <w:r w:rsidRPr="001A3F53">
              <w:rPr>
                <w:b/>
                <w:i/>
              </w:rPr>
              <w:t>за 1 кВт*год без ПДВ</w:t>
            </w:r>
            <w:r w:rsidRPr="001A3F53">
              <w:rPr>
                <w:b/>
                <w:i/>
                <w:lang w:val="uk-UA"/>
              </w:rPr>
              <w:t>.</w:t>
            </w:r>
          </w:p>
          <w:p w14:paraId="21A0D62B" w14:textId="77777777" w:rsidR="008676BA" w:rsidRPr="001A3F53" w:rsidRDefault="008676BA" w:rsidP="008676BA">
            <w:pPr>
              <w:pBdr>
                <w:top w:val="nil"/>
                <w:left w:val="nil"/>
                <w:bottom w:val="nil"/>
                <w:right w:val="nil"/>
              </w:pBdr>
              <w:spacing w:line="240" w:lineRule="auto"/>
              <w:jc w:val="both"/>
              <w:rPr>
                <w:b/>
                <w:i/>
                <w:sz w:val="22"/>
              </w:rPr>
            </w:pPr>
            <w:r w:rsidRPr="001A3F53">
              <w:rPr>
                <w:b/>
                <w:i/>
                <w:sz w:val="22"/>
              </w:rPr>
              <w:t xml:space="preserve">Вартість послуг постачальника </w:t>
            </w:r>
            <w:r w:rsidRPr="001A3F53">
              <w:rPr>
                <w:i/>
                <w:sz w:val="22"/>
              </w:rPr>
              <w:t>(</w:t>
            </w:r>
            <w:r w:rsidRPr="001A3F53">
              <w:rPr>
                <w:b/>
                <w:i/>
                <w:sz w:val="22"/>
              </w:rPr>
              <w:t>П пост</w:t>
            </w:r>
            <w:r w:rsidRPr="001A3F53">
              <w:rPr>
                <w:i/>
                <w:sz w:val="22"/>
              </w:rPr>
              <w:t>)</w:t>
            </w:r>
            <w:r w:rsidRPr="001A3F53">
              <w:rPr>
                <w:b/>
                <w:i/>
                <w:sz w:val="22"/>
              </w:rPr>
              <w:t xml:space="preserve">  є єдиною змінною складовою при розрахунку загальної вартості тендерної пропозиції учасника за вищевказаною формулою.</w:t>
            </w:r>
          </w:p>
          <w:p w14:paraId="3244E39F" w14:textId="77777777" w:rsidR="008676BA" w:rsidRDefault="008676BA" w:rsidP="008676BA">
            <w:pPr>
              <w:pBdr>
                <w:top w:val="nil"/>
                <w:left w:val="nil"/>
                <w:bottom w:val="nil"/>
                <w:right w:val="nil"/>
              </w:pBdr>
              <w:spacing w:before="240" w:line="240" w:lineRule="auto"/>
              <w:jc w:val="both"/>
              <w:rPr>
                <w:b/>
                <w:i/>
                <w:color w:val="000000"/>
                <w:sz w:val="22"/>
              </w:rPr>
            </w:pPr>
            <w:r w:rsidRPr="001A3F53">
              <w:rPr>
                <w:b/>
                <w:i/>
                <w:sz w:val="22"/>
              </w:rPr>
              <w:t>Вартість послуг (складова прибутковості) постачальника</w:t>
            </w:r>
            <w:r>
              <w:rPr>
                <w:b/>
                <w:i/>
                <w:sz w:val="22"/>
              </w:rPr>
              <w:t xml:space="preserve"> </w:t>
            </w:r>
            <w:r w:rsidRPr="00E373D5">
              <w:rPr>
                <w:b/>
                <w:i/>
                <w:sz w:val="22"/>
              </w:rPr>
              <w:t>(П пост)</w:t>
            </w:r>
            <w:r w:rsidRPr="00E373D5">
              <w:rPr>
                <w:b/>
                <w:i/>
                <w:color w:val="000000"/>
                <w:sz w:val="22"/>
              </w:rPr>
              <w:t>,</w:t>
            </w:r>
            <w:r w:rsidRPr="001A3F53">
              <w:rPr>
                <w:b/>
                <w:i/>
                <w:color w:val="000000"/>
                <w:sz w:val="22"/>
              </w:rPr>
              <w:t xml:space="preserve"> що визначається учасником у ціні своєї тендерної пропозиції не може бути величиною від’ємною або дорівнювати нулю.</w:t>
            </w:r>
          </w:p>
          <w:p w14:paraId="4348E04F" w14:textId="17DD26DA" w:rsidR="00B9338D" w:rsidRDefault="008676BA" w:rsidP="008676BA">
            <w:pPr>
              <w:widowControl w:val="0"/>
              <w:spacing w:after="0" w:line="240" w:lineRule="auto"/>
              <w:jc w:val="both"/>
              <w:rPr>
                <w:lang w:eastAsia="ru-RU"/>
              </w:rPr>
            </w:pPr>
            <w:r w:rsidRPr="00FF3915">
              <w:rPr>
                <w:i/>
                <w:sz w:val="22"/>
              </w:rPr>
              <w:t xml:space="preserve">Враховуючи зазначене, учасники можуть застосовувати П пост (вартість послуг (складова прибутковості) постачальника) </w:t>
            </w:r>
            <w:r w:rsidRPr="00FF3915">
              <w:rPr>
                <w:b/>
                <w:i/>
                <w:sz w:val="22"/>
                <w:u w:val="single"/>
              </w:rPr>
              <w:t>в діапазоні  від 0,</w:t>
            </w:r>
            <w:r>
              <w:rPr>
                <w:b/>
                <w:i/>
                <w:sz w:val="22"/>
                <w:u w:val="single"/>
              </w:rPr>
              <w:t>10</w:t>
            </w:r>
            <w:r w:rsidRPr="00FF3915">
              <w:rPr>
                <w:b/>
                <w:bCs/>
                <w:i/>
                <w:sz w:val="22"/>
                <w:u w:val="single"/>
              </w:rPr>
              <w:t xml:space="preserve"> грн. </w:t>
            </w:r>
            <w:r w:rsidRPr="00FF3915">
              <w:rPr>
                <w:b/>
                <w:i/>
                <w:sz w:val="22"/>
                <w:u w:val="single"/>
              </w:rPr>
              <w:t>за 1 кВт*год без ПДВ до 0,01</w:t>
            </w:r>
            <w:r w:rsidRPr="00FF3915">
              <w:rPr>
                <w:b/>
                <w:bCs/>
                <w:i/>
                <w:sz w:val="22"/>
                <w:u w:val="single"/>
              </w:rPr>
              <w:t xml:space="preserve"> грн. </w:t>
            </w:r>
            <w:r w:rsidRPr="00FF3915">
              <w:rPr>
                <w:b/>
                <w:i/>
                <w:sz w:val="22"/>
                <w:u w:val="single"/>
              </w:rPr>
              <w:t xml:space="preserve">за 1 </w:t>
            </w:r>
            <w:r w:rsidRPr="00FF3915">
              <w:rPr>
                <w:b/>
                <w:i/>
                <w:sz w:val="22"/>
                <w:u w:val="single"/>
              </w:rPr>
              <w:lastRenderedPageBreak/>
              <w:t>кВт*год без ПДВ.</w:t>
            </w:r>
          </w:p>
        </w:tc>
      </w:tr>
      <w:tr w:rsidR="00B9338D" w:rsidRPr="000E1B82" w14:paraId="34B9561E"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66F6E49" w14:textId="77777777" w:rsidR="00B9338D" w:rsidRPr="000E1B82" w:rsidRDefault="00B9338D" w:rsidP="00B9338D">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4BE6ADDA" w14:textId="77777777" w:rsidR="00B9338D" w:rsidRPr="000E1B82" w:rsidRDefault="00B9338D" w:rsidP="00B9338D">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tcPr>
          <w:p w14:paraId="6BA85B09" w14:textId="77777777" w:rsidR="00B9338D" w:rsidRDefault="00B9338D" w:rsidP="00B9338D">
            <w:pPr>
              <w:widowControl w:val="0"/>
              <w:spacing w:after="0" w:line="240" w:lineRule="auto"/>
              <w:jc w:val="both"/>
              <w:rPr>
                <w:lang w:eastAsia="ru-RU"/>
              </w:rPr>
            </w:pPr>
          </w:p>
        </w:tc>
      </w:tr>
      <w:tr w:rsidR="00B9338D" w:rsidRPr="000E1B82" w14:paraId="527F349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B9338D" w:rsidRPr="00A23B4A" w:rsidRDefault="00B9338D" w:rsidP="00B9338D">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B9338D" w:rsidRPr="00A23B4A" w:rsidRDefault="00B9338D" w:rsidP="00B9338D">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5AA93B67" w14:textId="77777777" w:rsidR="00867EBD" w:rsidRPr="00867EBD" w:rsidRDefault="00867EBD" w:rsidP="00867EBD">
            <w:pPr>
              <w:spacing w:after="0"/>
              <w:jc w:val="both"/>
              <w:rPr>
                <w:sz w:val="22"/>
                <w:lang w:eastAsia="ru-RU"/>
              </w:rPr>
            </w:pPr>
            <w:r w:rsidRPr="00867EBD">
              <w:rPr>
                <w:sz w:val="22"/>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5848718"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 xml:space="preserve">Згідно п. 2 Особливостей (зі змінами) </w:t>
            </w:r>
            <w:r w:rsidRPr="00867EBD">
              <w:rPr>
                <w:b/>
                <w:i/>
                <w:color w:val="000000"/>
                <w:sz w:val="22"/>
                <w:lang w:eastAsia="ru-RU"/>
              </w:rPr>
              <w:t>аномально низька ціна тендерної пропозиції (далі - аномально низька ціна)</w:t>
            </w:r>
            <w:r w:rsidRPr="00867EBD">
              <w:rPr>
                <w:color w:val="000000"/>
                <w:sz w:val="22"/>
                <w:lang w:eastAsia="ru-RU"/>
              </w:rPr>
              <w:t xml:space="preserve">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83F7A1C"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 xml:space="preserve">Учасник, який надав найбільш економічно вигідну тендерну пропозицію, що є аномально низькою, повинен надати протягом </w:t>
            </w:r>
            <w:r w:rsidRPr="00867EBD">
              <w:rPr>
                <w:b/>
                <w:i/>
                <w:color w:val="000000"/>
                <w:sz w:val="22"/>
                <w:lang w:eastAsia="ru-RU"/>
              </w:rPr>
              <w:t>одного робочого дня</w:t>
            </w:r>
            <w:r w:rsidRPr="00867EBD">
              <w:rPr>
                <w:color w:val="000000"/>
                <w:sz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3C6E93"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76AAE2F"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 xml:space="preserve">Обґрунтування аномально низької тендерної пропозиції </w:t>
            </w:r>
            <w:proofErr w:type="gramStart"/>
            <w:r w:rsidRPr="00867EBD">
              <w:rPr>
                <w:color w:val="000000"/>
                <w:sz w:val="22"/>
                <w:lang w:val="ru-RU" w:eastAsia="ru-RU"/>
              </w:rPr>
              <w:t>може м</w:t>
            </w:r>
            <w:proofErr w:type="gramEnd"/>
            <w:r w:rsidRPr="00867EBD">
              <w:rPr>
                <w:color w:val="000000"/>
                <w:sz w:val="22"/>
                <w:lang w:val="ru-RU" w:eastAsia="ru-RU"/>
              </w:rPr>
              <w:t>істити інформацію про:</w:t>
            </w:r>
          </w:p>
          <w:p w14:paraId="42A8FE11"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1) досягнення економії завдяки застосованому технологічному процесу виробництва товарі</w:t>
            </w:r>
            <w:proofErr w:type="gramStart"/>
            <w:r w:rsidRPr="00867EBD">
              <w:rPr>
                <w:color w:val="000000"/>
                <w:sz w:val="22"/>
                <w:lang w:val="ru-RU" w:eastAsia="ru-RU"/>
              </w:rPr>
              <w:t>в</w:t>
            </w:r>
            <w:proofErr w:type="gramEnd"/>
            <w:r w:rsidRPr="00867EBD">
              <w:rPr>
                <w:color w:val="000000"/>
                <w:sz w:val="22"/>
                <w:lang w:val="ru-RU" w:eastAsia="ru-RU"/>
              </w:rPr>
              <w:t>, порядку надання послуг чи технології будівництва;</w:t>
            </w:r>
          </w:p>
          <w:p w14:paraId="6827A678"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 xml:space="preserve">2) сприятливі умови, за яких учасник може поставити товари, надати послуги чи виконати роботи, зокрема </w:t>
            </w:r>
            <w:proofErr w:type="gramStart"/>
            <w:r w:rsidRPr="00867EBD">
              <w:rPr>
                <w:color w:val="000000"/>
                <w:sz w:val="22"/>
                <w:lang w:val="ru-RU" w:eastAsia="ru-RU"/>
              </w:rPr>
              <w:t>спец</w:t>
            </w:r>
            <w:proofErr w:type="gramEnd"/>
            <w:r w:rsidRPr="00867EBD">
              <w:rPr>
                <w:color w:val="000000"/>
                <w:sz w:val="22"/>
                <w:lang w:val="ru-RU" w:eastAsia="ru-RU"/>
              </w:rPr>
              <w:t>іальна цінова пропозиція (знижка) учасника;</w:t>
            </w:r>
          </w:p>
          <w:p w14:paraId="0160DE77" w14:textId="7C432689" w:rsidR="00A71324" w:rsidRDefault="00867EBD" w:rsidP="00867EBD">
            <w:pPr>
              <w:widowControl w:val="0"/>
              <w:spacing w:after="0" w:line="240" w:lineRule="auto"/>
              <w:jc w:val="both"/>
              <w:rPr>
                <w:color w:val="000000"/>
                <w:sz w:val="22"/>
                <w:lang w:val="ru-RU" w:eastAsia="ru-RU"/>
              </w:rPr>
            </w:pPr>
            <w:r w:rsidRPr="00867EBD">
              <w:rPr>
                <w:color w:val="000000"/>
                <w:sz w:val="22"/>
                <w:lang w:val="ru-RU" w:eastAsia="ru-RU"/>
              </w:rPr>
              <w:t>3) отримання учасником державної допомоги згідно із законодавством.</w:t>
            </w:r>
          </w:p>
          <w:p w14:paraId="372A5586" w14:textId="77777777" w:rsidR="00A71324" w:rsidRPr="00867EBD" w:rsidRDefault="00A71324" w:rsidP="00867EBD">
            <w:pPr>
              <w:widowControl w:val="0"/>
              <w:spacing w:after="0" w:line="240" w:lineRule="auto"/>
              <w:jc w:val="both"/>
              <w:rPr>
                <w:color w:val="000000"/>
                <w:sz w:val="22"/>
                <w:lang w:val="ru-RU" w:eastAsia="ru-RU"/>
              </w:rPr>
            </w:pPr>
          </w:p>
          <w:p w14:paraId="719AF41A"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7EBD">
              <w:rPr>
                <w:b/>
                <w:i/>
                <w:color w:val="000000"/>
                <w:sz w:val="22"/>
                <w:lang w:eastAsia="ru-RU"/>
              </w:rPr>
              <w:t>не може бути меншим ніж два робочі дні</w:t>
            </w:r>
            <w:r w:rsidRPr="00867EBD">
              <w:rPr>
                <w:color w:val="000000"/>
                <w:sz w:val="22"/>
                <w:lang w:eastAsia="ru-RU"/>
              </w:rPr>
              <w:t xml:space="preserve"> до закінчення строку розгляду тендерних пропозицій, </w:t>
            </w:r>
            <w:r w:rsidRPr="00867EBD">
              <w:rPr>
                <w:b/>
                <w:i/>
                <w:color w:val="000000"/>
                <w:sz w:val="22"/>
                <w:lang w:eastAsia="ru-RU"/>
              </w:rPr>
              <w:t>повідомлення з вимогою про усунення таких невідповідностей</w:t>
            </w:r>
            <w:r w:rsidRPr="00867EBD">
              <w:rPr>
                <w:color w:val="000000"/>
                <w:sz w:val="22"/>
                <w:lang w:eastAsia="ru-RU"/>
              </w:rPr>
              <w:t xml:space="preserve"> в електронній системі закупівель.</w:t>
            </w:r>
          </w:p>
          <w:p w14:paraId="609388AC" w14:textId="77777777" w:rsidR="00867EBD" w:rsidRPr="00867EBD" w:rsidRDefault="00867EBD" w:rsidP="00867EBD">
            <w:pPr>
              <w:widowControl w:val="0"/>
              <w:spacing w:after="0" w:line="240" w:lineRule="auto"/>
              <w:jc w:val="both"/>
              <w:rPr>
                <w:color w:val="000000"/>
                <w:sz w:val="22"/>
                <w:lang w:eastAsia="ru-RU"/>
              </w:rPr>
            </w:pPr>
          </w:p>
          <w:p w14:paraId="16EF18CF"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867EBD">
              <w:rPr>
                <w:color w:val="000000"/>
                <w:sz w:val="22"/>
                <w:lang w:val="ru-RU" w:eastAsia="ru-RU"/>
              </w:rPr>
              <w:t>Невідповідністю в інформації та/або документах, які надаються учасником процедури закупі</w:t>
            </w:r>
            <w:proofErr w:type="gramStart"/>
            <w:r w:rsidRPr="00867EBD">
              <w:rPr>
                <w:color w:val="000000"/>
                <w:sz w:val="22"/>
                <w:lang w:val="ru-RU" w:eastAsia="ru-RU"/>
              </w:rPr>
              <w:t>вл</w:t>
            </w:r>
            <w:proofErr w:type="gramEnd"/>
            <w:r w:rsidRPr="00867EBD">
              <w:rPr>
                <w:color w:val="000000"/>
                <w:sz w:val="22"/>
                <w:lang w:val="ru-RU" w:eastAsia="ru-RU"/>
              </w:rPr>
              <w:t xml:space="preserve">і на виконання вимог технічної специфікації до предмета закупівлі, вважаються помилки, виправлення яких не призводить до </w:t>
            </w:r>
            <w:r w:rsidRPr="00867EBD">
              <w:rPr>
                <w:color w:val="000000"/>
                <w:sz w:val="22"/>
                <w:lang w:val="ru-RU"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978D5F"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Замовник не може розміщувати щодо одного і того ж учасника процедури закупі</w:t>
            </w:r>
            <w:proofErr w:type="gramStart"/>
            <w:r w:rsidRPr="00867EBD">
              <w:rPr>
                <w:color w:val="000000"/>
                <w:sz w:val="22"/>
                <w:lang w:val="ru-RU" w:eastAsia="ru-RU"/>
              </w:rPr>
              <w:t>вл</w:t>
            </w:r>
            <w:proofErr w:type="gramEnd"/>
            <w:r w:rsidRPr="00867EBD">
              <w:rPr>
                <w:color w:val="000000"/>
                <w:sz w:val="22"/>
                <w:lang w:val="ru-RU" w:eastAsia="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9E0F9D5" w14:textId="6A175CFC" w:rsidR="00B9338D" w:rsidRPr="00A23B4A" w:rsidRDefault="00867EBD" w:rsidP="00867EBD">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867EBD">
              <w:rPr>
                <w:rFonts w:ascii="Times New Roman" w:hAnsi="Times New Roman" w:cs="Times New Roman"/>
                <w:color w:val="000000"/>
                <w:sz w:val="22"/>
                <w:szCs w:val="22"/>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r w:rsidRPr="00867EBD">
              <w:rPr>
                <w:rFonts w:ascii="Times New Roman" w:hAnsi="Times New Roman" w:cs="Times New Roman"/>
                <w:color w:val="000000"/>
                <w:lang w:val="ru-RU" w:eastAsia="ru-RU"/>
              </w:rPr>
              <w:t xml:space="preserve"> </w:t>
            </w:r>
            <w:r w:rsidR="00B9338D" w:rsidRPr="00A23B4A">
              <w:rPr>
                <w:rFonts w:ascii="Times New Roman" w:eastAsia="Calibri" w:hAnsi="Times New Roman" w:cs="Times New Roman"/>
                <w:sz w:val="22"/>
                <w:szCs w:val="22"/>
                <w:lang w:eastAsia="uk-UA"/>
              </w:rPr>
              <w:t xml:space="preserve"> </w:t>
            </w:r>
            <w:r w:rsidR="00B9338D" w:rsidRPr="00A23B4A">
              <w:rPr>
                <w:rFonts w:ascii="Times New Roman" w:hAnsi="Times New Roman" w:cs="Times New Roman"/>
                <w:b/>
                <w:color w:val="FF0000"/>
                <w:sz w:val="22"/>
                <w:szCs w:val="22"/>
                <w:u w:val="single"/>
                <w:lang w:eastAsia="ru-RU"/>
              </w:rPr>
              <w:t xml:space="preserve">    </w:t>
            </w:r>
          </w:p>
          <w:p w14:paraId="1CE7ABD0" w14:textId="77777777" w:rsidR="005D7190" w:rsidRPr="005D7190" w:rsidRDefault="005D7190" w:rsidP="005D7190">
            <w:pPr>
              <w:autoSpaceDE w:val="0"/>
              <w:autoSpaceDN w:val="0"/>
              <w:spacing w:after="0" w:line="240" w:lineRule="auto"/>
              <w:jc w:val="both"/>
              <w:rPr>
                <w:sz w:val="22"/>
                <w:lang w:val="ru-RU" w:eastAsia="ru-RU"/>
              </w:rPr>
            </w:pPr>
            <w:r w:rsidRPr="005D7190">
              <w:rPr>
                <w:b/>
                <w:color w:val="000000"/>
                <w:sz w:val="22"/>
                <w:lang w:val="ru-RU" w:eastAsia="ru-RU"/>
              </w:rPr>
              <w:t xml:space="preserve">Опис та приклади формальних (несуттєвих) помилок, допущення яких учасниками не призведе </w:t>
            </w:r>
            <w:proofErr w:type="gramStart"/>
            <w:r w:rsidRPr="005D7190">
              <w:rPr>
                <w:b/>
                <w:color w:val="000000"/>
                <w:sz w:val="22"/>
                <w:lang w:val="ru-RU" w:eastAsia="ru-RU"/>
              </w:rPr>
              <w:t>до</w:t>
            </w:r>
            <w:proofErr w:type="gramEnd"/>
            <w:r w:rsidRPr="005D7190">
              <w:rPr>
                <w:b/>
                <w:color w:val="000000"/>
                <w:sz w:val="22"/>
                <w:lang w:val="ru-RU" w:eastAsia="ru-RU"/>
              </w:rPr>
              <w:t xml:space="preserve"> відхилення їх тендерних пропозицій:</w:t>
            </w:r>
          </w:p>
          <w:p w14:paraId="7EB6FC63"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 Інформація/документ, подана учасником процедури закупівлі у складі тендерної пропозиції, містить помилку (помилки) у частині:</w:t>
            </w:r>
          </w:p>
          <w:p w14:paraId="4CFD5A26"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уживання великої літери;</w:t>
            </w:r>
          </w:p>
          <w:p w14:paraId="2E784B22"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уживання розділових знаків та відмінювання слів у реченні;</w:t>
            </w:r>
          </w:p>
          <w:p w14:paraId="57E71D55"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використання слова або мовного звороту, запозичених з іншої мови;</w:t>
            </w:r>
          </w:p>
          <w:p w14:paraId="585D38BE"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56BC53"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застосування правил переносу частини слова з рядка в рядок;</w:t>
            </w:r>
          </w:p>
          <w:p w14:paraId="198373D4"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написання слів разом та/або окремо, та/або через дефіс;</w:t>
            </w:r>
          </w:p>
          <w:p w14:paraId="62FF3DEB"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F7392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B58BD1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5B54CE"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D12BD2"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8AC79F"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8D84F"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2F155C"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5328E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555F3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32B964"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FF0733"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C3E925" w14:textId="77777777" w:rsidR="005D7190" w:rsidRPr="005D7190" w:rsidRDefault="005D7190" w:rsidP="005D7190">
            <w:pPr>
              <w:shd w:val="clear" w:color="auto" w:fill="FFFFFF"/>
              <w:spacing w:after="0" w:line="240" w:lineRule="auto"/>
              <w:ind w:firstLine="317"/>
              <w:jc w:val="both"/>
              <w:rPr>
                <w:sz w:val="22"/>
                <w:lang w:eastAsia="uk-UA"/>
              </w:rPr>
            </w:pPr>
            <w:r w:rsidRPr="005D7190">
              <w:rPr>
                <w:color w:val="000000"/>
                <w:sz w:val="22"/>
                <w:lang w:eastAsia="uk-UA"/>
              </w:rPr>
              <w:t xml:space="preserve">Опис та приклади формальних помилок,  відповідно до </w:t>
            </w:r>
            <w:hyperlink r:id="rId17" w:anchor="n1421" w:history="1">
              <w:r w:rsidRPr="005D7190">
                <w:rPr>
                  <w:color w:val="000000"/>
                  <w:sz w:val="22"/>
                  <w:u w:val="single"/>
                  <w:lang w:eastAsia="uk-UA"/>
                </w:rPr>
                <w:t>п. 19 ч. 2 ст. 22</w:t>
              </w:r>
            </w:hyperlink>
            <w:r w:rsidRPr="005D7190">
              <w:rPr>
                <w:color w:val="000000"/>
                <w:sz w:val="22"/>
                <w:lang w:eastAsia="uk-UA"/>
              </w:rPr>
              <w:t xml:space="preserve"> Закону:</w:t>
            </w:r>
          </w:p>
          <w:p w14:paraId="1AD4246F" w14:textId="77777777" w:rsidR="005D7190" w:rsidRPr="005D7190" w:rsidRDefault="005D7190" w:rsidP="005D7190">
            <w:pPr>
              <w:shd w:val="clear" w:color="auto" w:fill="FFFFFF"/>
              <w:tabs>
                <w:tab w:val="left" w:pos="604"/>
              </w:tabs>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розміщення інформації не на фірмовому бланку </w:t>
            </w:r>
            <w:proofErr w:type="gramStart"/>
            <w:r w:rsidRPr="005D7190">
              <w:rPr>
                <w:color w:val="000000"/>
                <w:sz w:val="22"/>
                <w:lang w:eastAsia="uk-UA"/>
              </w:rPr>
              <w:t>п</w:t>
            </w:r>
            <w:proofErr w:type="gramEnd"/>
            <w:r w:rsidRPr="005D7190">
              <w:rPr>
                <w:color w:val="000000"/>
                <w:sz w:val="22"/>
                <w:lang w:eastAsia="uk-UA"/>
              </w:rPr>
              <w:t>ідприємства;</w:t>
            </w:r>
          </w:p>
          <w:p w14:paraId="578670B1" w14:textId="77777777" w:rsidR="005D7190" w:rsidRPr="005D7190" w:rsidRDefault="005D7190" w:rsidP="005D7190">
            <w:pPr>
              <w:shd w:val="clear" w:color="auto" w:fill="FFFFFF"/>
              <w:tabs>
                <w:tab w:val="left" w:pos="604"/>
              </w:tabs>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самостійне виправлення помилок та/або описок у поданій пропозиції </w:t>
            </w:r>
            <w:proofErr w:type="gramStart"/>
            <w:r w:rsidRPr="005D7190">
              <w:rPr>
                <w:color w:val="000000"/>
                <w:sz w:val="22"/>
                <w:lang w:eastAsia="uk-UA"/>
              </w:rPr>
              <w:t>п</w:t>
            </w:r>
            <w:proofErr w:type="gramEnd"/>
            <w:r w:rsidRPr="005D7190">
              <w:rPr>
                <w:color w:val="000000"/>
                <w:sz w:val="22"/>
                <w:lang w:eastAsia="uk-UA"/>
              </w:rPr>
              <w:t>ід час її складання Учасником; </w:t>
            </w:r>
          </w:p>
          <w:p w14:paraId="5B9E233F" w14:textId="77777777" w:rsidR="005D7190" w:rsidRPr="005D7190" w:rsidRDefault="005D7190" w:rsidP="005D7190">
            <w:pPr>
              <w:shd w:val="clear" w:color="auto" w:fill="FFFFFF"/>
              <w:tabs>
                <w:tab w:val="left" w:pos="604"/>
              </w:tabs>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орфографічні помилки та механічні описки в словах та словосполученнях, що зазначені в документах, що </w:t>
            </w:r>
            <w:proofErr w:type="gramStart"/>
            <w:r w:rsidRPr="005D7190">
              <w:rPr>
                <w:color w:val="000000"/>
                <w:sz w:val="22"/>
                <w:lang w:eastAsia="uk-UA"/>
              </w:rPr>
              <w:t>п</w:t>
            </w:r>
            <w:proofErr w:type="gramEnd"/>
            <w:r w:rsidRPr="005D7190">
              <w:rPr>
                <w:color w:val="000000"/>
                <w:sz w:val="22"/>
                <w:lang w:eastAsia="uk-UA"/>
              </w:rPr>
              <w:t xml:space="preserve">ідготовлені безпосередньо учасником та надані у складі пропозиції. </w:t>
            </w:r>
            <w:r w:rsidRPr="005D7190">
              <w:rPr>
                <w:i/>
                <w:iCs/>
                <w:color w:val="000000"/>
                <w:sz w:val="22"/>
                <w:u w:val="single"/>
                <w:lang w:eastAsia="uk-UA"/>
              </w:rPr>
              <w:t>Наприклад:</w:t>
            </w:r>
            <w:r w:rsidRPr="005D7190">
              <w:rPr>
                <w:i/>
                <w:iCs/>
                <w:color w:val="000000"/>
                <w:sz w:val="22"/>
                <w:lang w:eastAsia="uk-UA"/>
              </w:rPr>
              <w:t xml:space="preserve"> зазначення в довідці русизмів, сленгових слів або технічних помилок</w:t>
            </w:r>
            <w:r w:rsidRPr="005D7190">
              <w:rPr>
                <w:color w:val="000000"/>
                <w:sz w:val="22"/>
                <w:lang w:eastAsia="uk-UA"/>
              </w:rPr>
              <w:t>;</w:t>
            </w:r>
          </w:p>
          <w:p w14:paraId="5CBB05C5"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недотримання  встановлених форм згідно Додатків  до цієї тендерної  документації, але змі</w:t>
            </w:r>
            <w:proofErr w:type="gramStart"/>
            <w:r w:rsidRPr="005D7190">
              <w:rPr>
                <w:color w:val="000000"/>
                <w:sz w:val="22"/>
                <w:lang w:eastAsia="uk-UA"/>
              </w:rPr>
              <w:t>ст</w:t>
            </w:r>
            <w:proofErr w:type="gramEnd"/>
            <w:r w:rsidRPr="005D7190">
              <w:rPr>
                <w:color w:val="000000"/>
                <w:sz w:val="22"/>
                <w:lang w:eastAsia="uk-UA"/>
              </w:rPr>
              <w:t xml:space="preserve"> та вся інформація, яка вимагалась Замовником, зазначені у наданому документі/документах;</w:t>
            </w:r>
          </w:p>
          <w:p w14:paraId="0DD94743"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зазначення невірної назви документа, що </w:t>
            </w:r>
            <w:proofErr w:type="gramStart"/>
            <w:r w:rsidRPr="005D7190">
              <w:rPr>
                <w:color w:val="000000"/>
                <w:sz w:val="22"/>
                <w:lang w:eastAsia="uk-UA"/>
              </w:rPr>
              <w:t>п</w:t>
            </w:r>
            <w:proofErr w:type="gramEnd"/>
            <w:r w:rsidRPr="005D7190">
              <w:rPr>
                <w:color w:val="000000"/>
                <w:sz w:val="22"/>
                <w:lang w:eastAsia="uk-UA"/>
              </w:rPr>
              <w:t xml:space="preserve">ідготовлений безпосередньо учасником, у разі якщо зміст такого документу повністю відповідає вимогам цієї документації. </w:t>
            </w:r>
            <w:r w:rsidRPr="005D7190">
              <w:rPr>
                <w:i/>
                <w:iCs/>
                <w:color w:val="000000"/>
                <w:sz w:val="22"/>
                <w:u w:val="single"/>
                <w:lang w:eastAsia="uk-UA"/>
              </w:rPr>
              <w:t>Наприклад:</w:t>
            </w:r>
            <w:r w:rsidRPr="005D7190">
              <w:rPr>
                <w:i/>
                <w:iCs/>
                <w:color w:val="000000"/>
                <w:sz w:val="22"/>
                <w:lang w:eastAsia="uk-UA"/>
              </w:rPr>
              <w:t xml:space="preserve"> замість вимоги надати довідку в довільній формі учасник надав лист-пояснення;</w:t>
            </w:r>
          </w:p>
          <w:p w14:paraId="638F9002"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якщо вимога в тендерній документації встановлена декілька разів, учасник може подати необхідний документ або інформацію один раз;</w:t>
            </w:r>
          </w:p>
          <w:p w14:paraId="15947F2F"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відсутність інформації, що вимагається, в певних документах, однак наявність цієї інформації в інших документах </w:t>
            </w:r>
            <w:proofErr w:type="gramStart"/>
            <w:r w:rsidRPr="005D7190">
              <w:rPr>
                <w:color w:val="000000"/>
                <w:sz w:val="22"/>
                <w:lang w:eastAsia="uk-UA"/>
              </w:rPr>
              <w:t>у</w:t>
            </w:r>
            <w:proofErr w:type="gramEnd"/>
            <w:r w:rsidRPr="005D7190">
              <w:rPr>
                <w:color w:val="000000"/>
                <w:sz w:val="22"/>
                <w:lang w:eastAsia="uk-UA"/>
              </w:rPr>
              <w:t xml:space="preserve"> складі тендерної пропозиції;</w:t>
            </w:r>
          </w:p>
          <w:p w14:paraId="7CDFFB79"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eastAsia="uk-UA"/>
              </w:rPr>
              <w:t>- інші формальні (несуттєві) помилки, що пов’язані з оформленням тендерної пропозиції та не впливають на зміст пропозиції.</w:t>
            </w:r>
          </w:p>
          <w:p w14:paraId="37BF4326" w14:textId="77777777" w:rsidR="005D7190" w:rsidRPr="005D7190" w:rsidRDefault="005D7190" w:rsidP="005D7190">
            <w:pPr>
              <w:autoSpaceDE w:val="0"/>
              <w:autoSpaceDN w:val="0"/>
              <w:spacing w:after="0" w:line="240" w:lineRule="auto"/>
              <w:jc w:val="both"/>
              <w:rPr>
                <w:sz w:val="22"/>
                <w:lang w:eastAsia="ru-RU"/>
              </w:rPr>
            </w:pPr>
            <w:r w:rsidRPr="005D7190">
              <w:rPr>
                <w:sz w:val="22"/>
                <w:lang w:eastAsia="ru-RU"/>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F7FDBC0" w14:textId="77777777" w:rsidR="005D7190" w:rsidRPr="005D7190" w:rsidRDefault="005D7190" w:rsidP="005D7190">
            <w:pPr>
              <w:widowControl w:val="0"/>
              <w:spacing w:after="0" w:line="240" w:lineRule="auto"/>
              <w:ind w:left="34" w:hanging="21"/>
              <w:jc w:val="both"/>
              <w:rPr>
                <w:sz w:val="22"/>
                <w:lang w:eastAsia="ru-RU"/>
              </w:rPr>
            </w:pPr>
            <w:r w:rsidRPr="005D7190">
              <w:rPr>
                <w:sz w:val="22"/>
                <w:lang w:eastAsia="ru-RU"/>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71E3183" w14:textId="77777777" w:rsidR="005D7190" w:rsidRPr="005D7190" w:rsidRDefault="005D7190" w:rsidP="005D7190">
            <w:pPr>
              <w:spacing w:after="0" w:line="240" w:lineRule="auto"/>
              <w:jc w:val="both"/>
              <w:rPr>
                <w:sz w:val="22"/>
                <w:lang w:eastAsia="uk-UA"/>
              </w:rPr>
            </w:pPr>
            <w:r w:rsidRPr="005D7190">
              <w:rPr>
                <w:color w:val="000000"/>
                <w:sz w:val="22"/>
                <w:lang w:eastAsia="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8" w:anchor="n15" w:history="1">
              <w:r w:rsidRPr="005D7190">
                <w:rPr>
                  <w:color w:val="000000"/>
                  <w:sz w:val="22"/>
                  <w:u w:val="single"/>
                  <w:lang w:eastAsia="uk-UA"/>
                </w:rPr>
                <w:t>абз. 4 ст. 2</w:t>
              </w:r>
            </w:hyperlink>
            <w:r w:rsidRPr="005D7190">
              <w:rPr>
                <w:color w:val="000000"/>
                <w:sz w:val="22"/>
                <w:lang w:eastAsia="uk-UA"/>
              </w:rPr>
              <w:t xml:space="preserve"> Закону України «Про захист персональних даних» від 01.06.2010 № 2297-VI.</w:t>
            </w:r>
          </w:p>
          <w:p w14:paraId="4C5E437C" w14:textId="77777777" w:rsidR="005D7190" w:rsidRPr="005D7190" w:rsidRDefault="005D7190" w:rsidP="005D7190">
            <w:pPr>
              <w:spacing w:after="120" w:line="240" w:lineRule="auto"/>
              <w:jc w:val="both"/>
              <w:rPr>
                <w:color w:val="000000"/>
                <w:sz w:val="22"/>
                <w:lang w:eastAsia="uk-UA"/>
              </w:rPr>
            </w:pPr>
            <w:r w:rsidRPr="005D7190">
              <w:rPr>
                <w:color w:val="000000"/>
                <w:sz w:val="22"/>
                <w:lang w:eastAsia="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B99B364" w14:textId="77777777" w:rsidR="00B9338D" w:rsidRPr="005D7190" w:rsidRDefault="00B9338D" w:rsidP="00B9338D">
            <w:pPr>
              <w:widowControl w:val="0"/>
              <w:spacing w:after="0" w:line="240" w:lineRule="auto"/>
              <w:ind w:left="34" w:hanging="21"/>
              <w:jc w:val="both"/>
              <w:rPr>
                <w:color w:val="000000"/>
                <w:sz w:val="22"/>
              </w:rPr>
            </w:pPr>
            <w:r w:rsidRPr="005D7190">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7765A9E" w14:textId="17A6606B" w:rsidR="00B9338D" w:rsidRPr="00A23B4A" w:rsidRDefault="00B9338D" w:rsidP="00C32D7E">
            <w:pPr>
              <w:spacing w:after="0" w:line="240" w:lineRule="auto"/>
              <w:jc w:val="both"/>
              <w:rPr>
                <w:sz w:val="22"/>
                <w:lang w:eastAsia="ru-RU"/>
              </w:rPr>
            </w:pPr>
            <w:r w:rsidRPr="00A23B4A">
              <w:rPr>
                <w:sz w:val="22"/>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w:t>
            </w:r>
            <w:r w:rsidR="00C32D7E">
              <w:rPr>
                <w:sz w:val="22"/>
                <w:lang w:eastAsia="ru-RU"/>
              </w:rPr>
              <w:t>пункту</w:t>
            </w:r>
            <w:r w:rsidRPr="00A23B4A">
              <w:rPr>
                <w:sz w:val="22"/>
                <w:lang w:eastAsia="ru-RU"/>
              </w:rPr>
              <w:t xml:space="preserve"> </w:t>
            </w:r>
            <w:r w:rsidR="00C32D7E">
              <w:rPr>
                <w:sz w:val="22"/>
                <w:lang w:eastAsia="ru-RU"/>
              </w:rPr>
              <w:t>47 Особливостей</w:t>
            </w:r>
            <w:r w:rsidRPr="00A23B4A">
              <w:rPr>
                <w:sz w:val="22"/>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9338D" w:rsidRPr="000E1B82" w14:paraId="4F353B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B9338D" w:rsidRPr="00766B39" w:rsidRDefault="00B9338D" w:rsidP="00B9338D">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B9338D" w:rsidRPr="00766B39" w:rsidRDefault="00B9338D" w:rsidP="00B9338D">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B9338D" w:rsidRPr="00D83140" w:rsidRDefault="00B9338D" w:rsidP="00B9338D">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B9338D" w:rsidRPr="00D83140" w:rsidRDefault="00B9338D" w:rsidP="00B9338D">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B9338D" w:rsidRPr="00D83140" w:rsidRDefault="00B9338D" w:rsidP="00B9338D">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B9338D" w:rsidRPr="00D83140" w:rsidRDefault="00B9338D" w:rsidP="00B9338D">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B9338D" w:rsidRPr="00D83140" w:rsidRDefault="00B9338D" w:rsidP="00B9338D">
            <w:pPr>
              <w:spacing w:after="0" w:line="240" w:lineRule="auto"/>
              <w:ind w:firstLine="345"/>
              <w:jc w:val="both"/>
              <w:rPr>
                <w:spacing w:val="1"/>
                <w:sz w:val="22"/>
              </w:rPr>
            </w:pPr>
            <w:r w:rsidRPr="00D83140">
              <w:rPr>
                <w:spacing w:val="1"/>
                <w:sz w:val="22"/>
              </w:rPr>
              <w:t>-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рф (у разі закупівлі товарів);</w:t>
            </w:r>
          </w:p>
          <w:p w14:paraId="18AD36CC" w14:textId="77777777" w:rsidR="00B9338D" w:rsidRPr="00D83140" w:rsidRDefault="00B9338D" w:rsidP="00B9338D">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r w:rsidRPr="00D83140">
              <w:rPr>
                <w:spacing w:val="1"/>
                <w:sz w:val="22"/>
              </w:rPr>
              <w:t>рф та</w:t>
            </w:r>
            <w:r w:rsidRPr="00D83140">
              <w:rPr>
                <w:sz w:val="22"/>
                <w:lang w:eastAsia="ru-RU"/>
              </w:rPr>
              <w:t xml:space="preserve"> </w:t>
            </w:r>
            <w:r w:rsidRPr="00D83140">
              <w:rPr>
                <w:spacing w:val="1"/>
                <w:sz w:val="22"/>
              </w:rPr>
              <w:t xml:space="preserve">рб </w:t>
            </w:r>
            <w:r w:rsidRPr="00D83140">
              <w:rPr>
                <w:sz w:val="22"/>
                <w:lang w:eastAsia="ru-RU"/>
              </w:rPr>
              <w:t>в доларах, євро, білоруських та російських рублях (заборонено як Swift-перекази, так і перекази з використанням Western Union, а також видаткові операції за рахунками резидентів рф та рб).</w:t>
            </w:r>
          </w:p>
          <w:p w14:paraId="481BF09F" w14:textId="77777777" w:rsidR="00B9338D" w:rsidRPr="00D83140" w:rsidRDefault="00B9338D" w:rsidP="00B9338D">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B9338D" w:rsidRPr="00D83140" w:rsidRDefault="00B9338D" w:rsidP="00B9338D">
            <w:pPr>
              <w:spacing w:after="0" w:line="240" w:lineRule="auto"/>
              <w:ind w:firstLine="345"/>
              <w:jc w:val="both"/>
              <w:rPr>
                <w:sz w:val="22"/>
                <w:lang w:eastAsia="ru-RU"/>
              </w:rPr>
            </w:pPr>
            <w:r w:rsidRPr="00D83140">
              <w:rPr>
                <w:sz w:val="22"/>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D83140">
              <w:rPr>
                <w:sz w:val="22"/>
                <w:lang w:eastAsia="ru-RU"/>
              </w:rPr>
              <w:t>.</w:t>
            </w:r>
          </w:p>
          <w:p w14:paraId="3985F4A0" w14:textId="77777777" w:rsidR="00B9338D" w:rsidRPr="00D83140" w:rsidRDefault="00B9338D" w:rsidP="00B9338D">
            <w:pPr>
              <w:spacing w:after="0" w:line="240" w:lineRule="auto"/>
              <w:ind w:firstLine="345"/>
              <w:jc w:val="both"/>
              <w:rPr>
                <w:spacing w:val="1"/>
                <w:sz w:val="22"/>
              </w:rPr>
            </w:pPr>
            <w:r w:rsidRPr="00D83140">
              <w:rPr>
                <w:spacing w:val="1"/>
                <w:sz w:val="22"/>
              </w:rPr>
              <w:t xml:space="preserve">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w:t>
            </w:r>
            <w:r w:rsidRPr="00D83140">
              <w:rPr>
                <w:spacing w:val="1"/>
                <w:sz w:val="22"/>
              </w:rPr>
              <w:lastRenderedPageBreak/>
              <w:t>нормативно-правовими актами України.</w:t>
            </w:r>
          </w:p>
          <w:p w14:paraId="630660E2" w14:textId="77777777" w:rsidR="00B9338D" w:rsidRPr="00D83140" w:rsidRDefault="00B9338D" w:rsidP="00B9338D">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3CE59942" w14:textId="68E91AD9" w:rsidR="00B9338D" w:rsidRDefault="00B9338D" w:rsidP="00B9338D">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Pr>
                <w:rFonts w:eastAsiaTheme="minorHAnsi"/>
                <w:spacing w:val="1"/>
                <w:sz w:val="22"/>
              </w:rPr>
              <w:t xml:space="preserve"> </w:t>
            </w:r>
          </w:p>
        </w:tc>
      </w:tr>
      <w:tr w:rsidR="00B9338D" w:rsidRPr="000E1B82" w14:paraId="0080CA6B"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B9338D" w:rsidRPr="00766B39" w:rsidRDefault="00B9338D" w:rsidP="00B9338D">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B9338D" w:rsidRPr="00766B39" w:rsidRDefault="00B9338D" w:rsidP="00B9338D">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B9338D" w:rsidRPr="00766B39" w:rsidRDefault="00B9338D" w:rsidP="00B9338D">
            <w:pPr>
              <w:spacing w:before="100" w:beforeAutospacing="1" w:after="100" w:afterAutospacing="1" w:line="240" w:lineRule="auto"/>
              <w:rPr>
                <w:b/>
                <w:sz w:val="22"/>
                <w:lang w:eastAsia="ru-RU"/>
              </w:rPr>
            </w:pPr>
            <w:r w:rsidRPr="005D7190">
              <w:rPr>
                <w:b/>
                <w:sz w:val="22"/>
                <w:lang w:eastAsia="ru-RU"/>
              </w:rPr>
              <w:t>Відхилення тендерних пропозицій</w:t>
            </w:r>
          </w:p>
          <w:p w14:paraId="56FD1CF9" w14:textId="537C772C" w:rsidR="00B9338D" w:rsidRPr="00766B39" w:rsidRDefault="00B9338D" w:rsidP="00B9338D">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075C7967" w14:textId="77777777" w:rsidR="005D7190" w:rsidRPr="005D7190" w:rsidRDefault="005D7190" w:rsidP="005D7190">
            <w:pPr>
              <w:spacing w:after="0" w:line="240" w:lineRule="auto"/>
              <w:jc w:val="both"/>
              <w:rPr>
                <w:rFonts w:eastAsia="Arial"/>
                <w:b/>
                <w:i/>
                <w:color w:val="000000"/>
                <w:sz w:val="22"/>
                <w:u w:val="single"/>
                <w:lang w:val="ru-RU"/>
              </w:rPr>
            </w:pPr>
            <w:r w:rsidRPr="005D7190">
              <w:rPr>
                <w:rFonts w:eastAsia="Arial"/>
                <w:b/>
                <w:i/>
                <w:color w:val="000000"/>
                <w:sz w:val="22"/>
                <w:u w:val="single"/>
                <w:shd w:val="solid" w:color="FFFFFF" w:fill="FFFFFF"/>
                <w:lang w:val="ru-RU"/>
              </w:rPr>
              <w:t xml:space="preserve">Замовник відхиляє тендерну пропозицію із зазначенням аргументації в електронній системі закупівель </w:t>
            </w:r>
            <w:proofErr w:type="gramStart"/>
            <w:r w:rsidRPr="005D7190">
              <w:rPr>
                <w:rFonts w:eastAsia="Arial"/>
                <w:b/>
                <w:i/>
                <w:color w:val="000000"/>
                <w:sz w:val="22"/>
                <w:u w:val="single"/>
                <w:shd w:val="solid" w:color="FFFFFF" w:fill="FFFFFF"/>
                <w:lang w:val="ru-RU"/>
              </w:rPr>
              <w:t>у</w:t>
            </w:r>
            <w:proofErr w:type="gramEnd"/>
            <w:r w:rsidRPr="005D7190">
              <w:rPr>
                <w:rFonts w:eastAsia="Arial"/>
                <w:b/>
                <w:i/>
                <w:color w:val="000000"/>
                <w:sz w:val="22"/>
                <w:u w:val="single"/>
                <w:shd w:val="solid" w:color="FFFFFF" w:fill="FFFFFF"/>
                <w:lang w:val="ru-RU"/>
              </w:rPr>
              <w:t xml:space="preserve"> разі, якщо:</w:t>
            </w:r>
          </w:p>
          <w:p w14:paraId="01AA23BD" w14:textId="77777777" w:rsidR="005D7190" w:rsidRPr="005D7190" w:rsidRDefault="005D7190" w:rsidP="005D7190">
            <w:pPr>
              <w:numPr>
                <w:ilvl w:val="0"/>
                <w:numId w:val="16"/>
              </w:numPr>
              <w:spacing w:after="0" w:line="240" w:lineRule="auto"/>
              <w:jc w:val="both"/>
              <w:rPr>
                <w:rFonts w:eastAsia="Arial"/>
                <w:color w:val="000000"/>
                <w:sz w:val="22"/>
              </w:rPr>
            </w:pPr>
            <w:r w:rsidRPr="005D7190">
              <w:rPr>
                <w:rFonts w:eastAsia="Arial"/>
                <w:color w:val="000000"/>
                <w:sz w:val="22"/>
                <w:lang w:val="ru-RU"/>
              </w:rPr>
              <w:t>учасник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w:t>
            </w:r>
          </w:p>
          <w:p w14:paraId="7729A96D" w14:textId="77777777" w:rsidR="005D7190" w:rsidRPr="005D7190" w:rsidRDefault="005D7190" w:rsidP="005D7190">
            <w:pPr>
              <w:spacing w:after="0" w:line="240" w:lineRule="auto"/>
              <w:ind w:firstLine="566"/>
              <w:jc w:val="both"/>
              <w:rPr>
                <w:rFonts w:eastAsia="Arial"/>
                <w:color w:val="000000"/>
                <w:sz w:val="22"/>
                <w:shd w:val="solid" w:color="FFFFFF" w:fill="FFFFFF"/>
              </w:rPr>
            </w:pPr>
            <w:r w:rsidRPr="005D7190">
              <w:rPr>
                <w:rFonts w:eastAsia="Arial"/>
                <w:color w:val="000000"/>
                <w:sz w:val="22"/>
                <w:shd w:val="solid" w:color="FFFFFF" w:fill="FFFFFF"/>
              </w:rPr>
              <w:t>підпадає під підстави, встановлені пунктом 47 Особливостей;</w:t>
            </w:r>
          </w:p>
          <w:p w14:paraId="1455BB67" w14:textId="77777777" w:rsidR="005D7190" w:rsidRPr="005D7190" w:rsidRDefault="005D7190" w:rsidP="005D7190">
            <w:pPr>
              <w:spacing w:after="0" w:line="240" w:lineRule="auto"/>
              <w:ind w:firstLine="566"/>
              <w:jc w:val="both"/>
              <w:rPr>
                <w:rFonts w:eastAsia="Arial"/>
                <w:color w:val="000000"/>
                <w:sz w:val="22"/>
                <w:shd w:val="solid" w:color="FFFFFF" w:fill="FFFFFF"/>
                <w:lang w:eastAsia="ru-RU"/>
              </w:rPr>
            </w:pPr>
            <w:r w:rsidRPr="005D7190">
              <w:rPr>
                <w:rFonts w:eastAsia="Arial"/>
                <w:color w:val="000000"/>
                <w:sz w:val="22"/>
                <w:shd w:val="solid" w:color="FFFFFF" w:fill="FFFFFF"/>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першим пункту 42 Особливостей;</w:t>
            </w:r>
          </w:p>
          <w:p w14:paraId="380326B9"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не надав забезпечення тендерної пропозиції, якщо таке забезпечення вимагалося замовником;</w:t>
            </w:r>
          </w:p>
          <w:p w14:paraId="6BF16BE9"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не виправив виявлені замовником </w:t>
            </w:r>
            <w:proofErr w:type="gramStart"/>
            <w:r w:rsidRPr="005D7190">
              <w:rPr>
                <w:rFonts w:eastAsia="Arial"/>
                <w:color w:val="000000"/>
                <w:sz w:val="22"/>
                <w:shd w:val="solid" w:color="FFFFFF" w:fill="FFFFFF"/>
                <w:lang w:val="ru-RU"/>
              </w:rPr>
              <w:t>п</w:t>
            </w:r>
            <w:proofErr w:type="gramEnd"/>
            <w:r w:rsidRPr="005D7190">
              <w:rPr>
                <w:rFonts w:eastAsia="Arial"/>
                <w:color w:val="000000"/>
                <w:sz w:val="22"/>
                <w:shd w:val="solid" w:color="FFFFFF" w:fill="FFFFFF"/>
                <w:lang w:val="ru-RU"/>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5D7190">
              <w:rPr>
                <w:rFonts w:eastAsia="Arial"/>
                <w:color w:val="000000"/>
                <w:sz w:val="22"/>
                <w:shd w:val="solid" w:color="FFFFFF" w:fill="FFFFFF"/>
                <w:lang w:val="ru-RU"/>
              </w:rPr>
              <w:t>таких</w:t>
            </w:r>
            <w:proofErr w:type="gramEnd"/>
            <w:r w:rsidRPr="005D7190">
              <w:rPr>
                <w:rFonts w:eastAsia="Arial"/>
                <w:color w:val="000000"/>
                <w:sz w:val="22"/>
                <w:shd w:val="solid" w:color="FFFFFF" w:fill="FFFFFF"/>
                <w:lang w:val="ru-RU"/>
              </w:rPr>
              <w:t xml:space="preserve"> невідповідностей;</w:t>
            </w:r>
          </w:p>
          <w:p w14:paraId="27C5A848"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не надав обґрунтування аномально низької ціни тендерної пропозиції протягом строку, визначеного </w:t>
            </w:r>
            <w:r w:rsidRPr="005D7190">
              <w:rPr>
                <w:rFonts w:eastAsia="Arial"/>
                <w:color w:val="000000"/>
                <w:sz w:val="22"/>
                <w:shd w:val="solid" w:color="FFFFFF" w:fill="FFFFFF"/>
              </w:rPr>
              <w:t xml:space="preserve">абзацом </w:t>
            </w:r>
            <w:proofErr w:type="gramStart"/>
            <w:r w:rsidRPr="005D7190">
              <w:rPr>
                <w:rFonts w:eastAsia="Arial"/>
                <w:color w:val="000000"/>
                <w:sz w:val="22"/>
                <w:shd w:val="solid" w:color="FFFFFF" w:fill="FFFFFF"/>
              </w:rPr>
              <w:t>першим</w:t>
            </w:r>
            <w:proofErr w:type="gramEnd"/>
            <w:r w:rsidRPr="005D7190">
              <w:rPr>
                <w:rFonts w:eastAsia="Arial"/>
                <w:color w:val="000000"/>
                <w:sz w:val="22"/>
                <w:shd w:val="solid" w:color="FFFFFF" w:fill="FFFFFF"/>
              </w:rPr>
              <w:t xml:space="preserve"> частини чотирнадцятої статті 29 Закону/ абзацом дев’ятим пункту 37 Особливостей</w:t>
            </w:r>
            <w:r w:rsidRPr="005D7190">
              <w:rPr>
                <w:rFonts w:eastAsia="Arial"/>
                <w:color w:val="000000"/>
                <w:sz w:val="22"/>
                <w:shd w:val="solid" w:color="FFFFFF" w:fill="FFFFFF"/>
                <w:lang w:val="ru-RU"/>
              </w:rPr>
              <w:t>;</w:t>
            </w:r>
          </w:p>
          <w:p w14:paraId="64D59584"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визначив конфіденційною інформацію, що не може бути визначена як конфіденційна відповідно до вимог </w:t>
            </w:r>
            <w:r w:rsidRPr="005D7190">
              <w:rPr>
                <w:rFonts w:eastAsia="Arial"/>
                <w:color w:val="000000"/>
                <w:sz w:val="22"/>
                <w:shd w:val="solid" w:color="FFFFFF" w:fill="FFFFFF"/>
              </w:rPr>
              <w:t xml:space="preserve">абзацу </w:t>
            </w:r>
            <w:proofErr w:type="gramStart"/>
            <w:r w:rsidRPr="005D7190">
              <w:rPr>
                <w:rFonts w:eastAsia="Arial"/>
                <w:color w:val="000000"/>
                <w:sz w:val="22"/>
                <w:shd w:val="solid" w:color="FFFFFF" w:fill="FFFFFF"/>
              </w:rPr>
              <w:t>другого</w:t>
            </w:r>
            <w:proofErr w:type="gramEnd"/>
            <w:r w:rsidRPr="005D7190">
              <w:rPr>
                <w:rFonts w:eastAsia="Arial"/>
                <w:color w:val="000000"/>
                <w:sz w:val="22"/>
                <w:shd w:val="solid" w:color="FFFFFF" w:fill="FFFFFF"/>
              </w:rPr>
              <w:t xml:space="preserve"> пункту 40 Особливостей</w:t>
            </w:r>
            <w:r w:rsidRPr="005D7190">
              <w:rPr>
                <w:rFonts w:eastAsia="Arial"/>
                <w:color w:val="000000"/>
                <w:sz w:val="22"/>
                <w:shd w:val="solid" w:color="FFFFFF" w:fill="FFFFFF"/>
                <w:lang w:val="ru-RU"/>
              </w:rPr>
              <w:t>;</w:t>
            </w:r>
          </w:p>
          <w:p w14:paraId="70D5CE1B"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5D7190">
              <w:rPr>
                <w:rFonts w:eastAsia="Arial"/>
                <w:color w:val="000000"/>
                <w:sz w:val="22"/>
                <w:shd w:val="solid" w:color="FFFFFF" w:fill="FFFFFF"/>
              </w:rPr>
              <w:t>у</w:t>
            </w:r>
            <w:r w:rsidRPr="005D7190">
              <w:rPr>
                <w:rFonts w:eastAsia="Arial"/>
                <w:color w:val="000000"/>
                <w:sz w:val="22"/>
                <w:shd w:val="solid" w:color="FFFFFF" w:fill="FFFFFF"/>
                <w:lang w:val="ru-RU"/>
              </w:rPr>
              <w:t>твореною та зареєстрованою відповідно до законодавства</w:t>
            </w:r>
            <w:proofErr w:type="gramStart"/>
            <w:r w:rsidRPr="005D7190">
              <w:rPr>
                <w:rFonts w:eastAsia="Arial"/>
                <w:color w:val="000000"/>
                <w:sz w:val="22"/>
                <w:shd w:val="solid" w:color="FFFFFF" w:fill="FFFFFF"/>
                <w:lang w:val="ru-RU"/>
              </w:rPr>
              <w:t xml:space="preserve"> Р</w:t>
            </w:r>
            <w:proofErr w:type="gramEnd"/>
            <w:r w:rsidRPr="005D7190">
              <w:rPr>
                <w:rFonts w:eastAsia="Arial"/>
                <w:color w:val="000000"/>
                <w:sz w:val="22"/>
                <w:shd w:val="solid" w:color="FFFFFF" w:fill="FFFFFF"/>
                <w:lang w:val="ru-RU"/>
              </w:rPr>
              <w:t xml:space="preserve">осійської Федерації/Республіки Білорусь; юридичною особою, </w:t>
            </w:r>
            <w:r w:rsidRPr="005D7190">
              <w:rPr>
                <w:rFonts w:eastAsia="Arial"/>
                <w:color w:val="000000"/>
                <w:sz w:val="22"/>
                <w:shd w:val="solid" w:color="FFFFFF" w:fill="FFFFFF"/>
              </w:rPr>
              <w:t>у</w:t>
            </w:r>
            <w:r w:rsidRPr="005D7190">
              <w:rPr>
                <w:rFonts w:eastAsia="Arial"/>
                <w:color w:val="000000"/>
                <w:sz w:val="22"/>
                <w:shd w:val="solid" w:color="FFFFFF" w:fill="FFFFFF"/>
                <w:lang w:val="ru-RU"/>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5D7190">
              <w:rPr>
                <w:rFonts w:eastAsia="Arial"/>
                <w:color w:val="000000"/>
                <w:sz w:val="22"/>
                <w:shd w:val="solid" w:color="FFFFFF" w:fill="FFFFFF"/>
              </w:rPr>
              <w:t xml:space="preserve"> (далі – активи)</w:t>
            </w:r>
            <w:r w:rsidRPr="005D7190">
              <w:rPr>
                <w:rFonts w:eastAsia="Arial"/>
                <w:color w:val="000000"/>
                <w:sz w:val="22"/>
                <w:shd w:val="solid" w:color="FFFFFF" w:fill="FFFFFF"/>
                <w:lang w:val="ru-RU"/>
              </w:rPr>
              <w:t>, якої є Російська Федерація/Республіка Білорусь, громадянин Російської Федерації/Республіки Білорусь (</w:t>
            </w:r>
            <w:proofErr w:type="gramStart"/>
            <w:r w:rsidRPr="005D7190">
              <w:rPr>
                <w:rFonts w:eastAsia="Arial"/>
                <w:color w:val="000000"/>
                <w:sz w:val="22"/>
                <w:shd w:val="solid" w:color="FFFFFF" w:fill="FFFFFF"/>
                <w:lang w:val="ru-RU"/>
              </w:rPr>
              <w:t>кр</w:t>
            </w:r>
            <w:proofErr w:type="gramEnd"/>
            <w:r w:rsidRPr="005D7190">
              <w:rPr>
                <w:rFonts w:eastAsia="Arial"/>
                <w:color w:val="000000"/>
                <w:sz w:val="22"/>
                <w:shd w:val="solid" w:color="FFFFFF" w:fill="FFFFFF"/>
                <w:lang w:val="ru-RU"/>
              </w:rPr>
              <w:t xml:space="preserve">ім того, що проживає на території України на законних </w:t>
            </w:r>
            <w:proofErr w:type="gramStart"/>
            <w:r w:rsidRPr="005D7190">
              <w:rPr>
                <w:rFonts w:eastAsia="Arial"/>
                <w:color w:val="000000"/>
                <w:sz w:val="22"/>
                <w:shd w:val="solid" w:color="FFFFFF" w:fill="FFFFFF"/>
                <w:lang w:val="ru-RU"/>
              </w:rPr>
              <w:t>п</w:t>
            </w:r>
            <w:proofErr w:type="gramEnd"/>
            <w:r w:rsidRPr="005D7190">
              <w:rPr>
                <w:rFonts w:eastAsia="Arial"/>
                <w:color w:val="000000"/>
                <w:sz w:val="22"/>
                <w:shd w:val="solid" w:color="FFFFFF" w:fill="FFFFFF"/>
                <w:lang w:val="ru-RU"/>
              </w:rPr>
              <w:t xml:space="preserve">ідставах), або юридичною особою, </w:t>
            </w:r>
            <w:r w:rsidRPr="005D7190">
              <w:rPr>
                <w:rFonts w:eastAsia="Arial"/>
                <w:color w:val="000000"/>
                <w:sz w:val="22"/>
                <w:shd w:val="solid" w:color="FFFFFF" w:fill="FFFFFF"/>
              </w:rPr>
              <w:t>у</w:t>
            </w:r>
            <w:r w:rsidRPr="005D7190">
              <w:rPr>
                <w:rFonts w:eastAsia="Arial"/>
                <w:color w:val="000000"/>
                <w:sz w:val="22"/>
                <w:shd w:val="solid" w:color="FFFFFF" w:fill="FFFFFF"/>
                <w:lang w:val="ru-RU"/>
              </w:rPr>
              <w:t>твореною та зареєстрованою відповідно до законодавства Російської Федерації/Республіки Білорусь</w:t>
            </w:r>
            <w:r w:rsidRPr="005D7190">
              <w:rPr>
                <w:rFonts w:eastAsia="Arial"/>
                <w:color w:val="000000"/>
                <w:sz w:val="22"/>
                <w:shd w:val="solid" w:color="FFFFFF" w:fill="FFFFFF"/>
              </w:rPr>
              <w:t>, крім випадків коли активи в установленому законодавством порядку передані в управління Національному агентству з митань виявлення, розшуку та управління активами, одержаними від корупційних та інших злочинів</w:t>
            </w:r>
            <w:r w:rsidRPr="005D7190">
              <w:rPr>
                <w:rFonts w:eastAsia="Arial"/>
                <w:color w:val="000000"/>
                <w:sz w:val="22"/>
                <w:shd w:val="solid" w:color="FFFFFF" w:fill="FFFFFF"/>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7190">
              <w:rPr>
                <w:rFonts w:eastAsia="Arial"/>
                <w:color w:val="000000"/>
                <w:sz w:val="22"/>
                <w:shd w:val="solid" w:color="FFFFFF" w:fill="FFFFFF"/>
                <w:lang w:val="ru-RU"/>
              </w:rPr>
              <w:t>вл</w:t>
            </w:r>
            <w:proofErr w:type="gramEnd"/>
            <w:r w:rsidRPr="005D7190">
              <w:rPr>
                <w:rFonts w:eastAsia="Arial"/>
                <w:color w:val="000000"/>
                <w:sz w:val="22"/>
                <w:shd w:val="solid" w:color="FFFFFF" w:fill="FFFFFF"/>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50C3E4" w14:textId="77777777" w:rsidR="005D7190" w:rsidRPr="005D7190" w:rsidRDefault="005D7190" w:rsidP="005D7190">
            <w:pPr>
              <w:spacing w:after="0" w:line="240" w:lineRule="auto"/>
              <w:jc w:val="both"/>
              <w:rPr>
                <w:rFonts w:eastAsia="Arial"/>
                <w:color w:val="000000"/>
                <w:sz w:val="22"/>
                <w:lang w:val="ru-RU" w:eastAsia="ru-RU"/>
              </w:rPr>
            </w:pPr>
            <w:r w:rsidRPr="005D7190">
              <w:rPr>
                <w:rFonts w:eastAsia="Arial"/>
                <w:color w:val="000000"/>
                <w:sz w:val="22"/>
                <w:lang w:val="ru-RU"/>
              </w:rPr>
              <w:t>2) тендерна пропозиція:</w:t>
            </w:r>
          </w:p>
          <w:p w14:paraId="1677D2D4"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відповідає умовам </w:t>
            </w:r>
            <w:proofErr w:type="gramStart"/>
            <w:r w:rsidRPr="005D7190">
              <w:rPr>
                <w:rFonts w:eastAsia="Arial"/>
                <w:color w:val="000000"/>
                <w:sz w:val="22"/>
                <w:lang w:val="ru-RU"/>
              </w:rPr>
              <w:t>техн</w:t>
            </w:r>
            <w:proofErr w:type="gramEnd"/>
            <w:r w:rsidRPr="005D7190">
              <w:rPr>
                <w:rFonts w:eastAsia="Arial"/>
                <w:color w:val="000000"/>
                <w:sz w:val="22"/>
                <w:lang w:val="ru-RU"/>
              </w:rPr>
              <w:t xml:space="preserve">ічної специфікації та іншим вимогам щодо предмета закупівлі тендерної документації, крім </w:t>
            </w:r>
            <w:r w:rsidRPr="005D7190">
              <w:rPr>
                <w:rFonts w:eastAsia="Arial"/>
                <w:color w:val="000000"/>
                <w:sz w:val="22"/>
                <w:lang w:val="ru-RU"/>
              </w:rPr>
              <w:lastRenderedPageBreak/>
              <w:t>невідповідності у інформації та/або документах, що може бути усунена учасником процедури закупівлі відповідно до пункту 4</w:t>
            </w:r>
            <w:r w:rsidRPr="005D7190">
              <w:rPr>
                <w:rFonts w:eastAsia="Arial"/>
                <w:color w:val="000000"/>
                <w:sz w:val="22"/>
              </w:rPr>
              <w:t>3</w:t>
            </w:r>
            <w:r w:rsidRPr="005D7190">
              <w:rPr>
                <w:rFonts w:eastAsia="Arial"/>
                <w:color w:val="000000"/>
                <w:sz w:val="22"/>
                <w:lang w:val="ru-RU"/>
              </w:rPr>
              <w:t xml:space="preserve"> </w:t>
            </w:r>
            <w:r w:rsidRPr="005D7190">
              <w:rPr>
                <w:rFonts w:eastAsia="Arial"/>
                <w:color w:val="000000"/>
                <w:sz w:val="22"/>
              </w:rPr>
              <w:t>О</w:t>
            </w:r>
            <w:r w:rsidRPr="005D7190">
              <w:rPr>
                <w:rFonts w:eastAsia="Arial"/>
                <w:color w:val="000000"/>
                <w:sz w:val="22"/>
                <w:lang w:val="ru-RU"/>
              </w:rPr>
              <w:t>собливостей;</w:t>
            </w:r>
          </w:p>
          <w:p w14:paraId="0DDFD00F"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є </w:t>
            </w:r>
            <w:proofErr w:type="gramStart"/>
            <w:r w:rsidRPr="005D7190">
              <w:rPr>
                <w:rFonts w:eastAsia="Arial"/>
                <w:color w:val="000000"/>
                <w:sz w:val="22"/>
                <w:lang w:val="ru-RU"/>
              </w:rPr>
              <w:t>такою</w:t>
            </w:r>
            <w:proofErr w:type="gramEnd"/>
            <w:r w:rsidRPr="005D7190">
              <w:rPr>
                <w:rFonts w:eastAsia="Arial"/>
                <w:color w:val="000000"/>
                <w:sz w:val="22"/>
                <w:lang w:val="ru-RU"/>
              </w:rPr>
              <w:t>, строк дії якої закінчився;</w:t>
            </w:r>
          </w:p>
          <w:p w14:paraId="5E3D7609"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є такою, ціна якої перевищує очікувану вартість </w:t>
            </w:r>
            <w:r w:rsidRPr="005D7190">
              <w:rPr>
                <w:rFonts w:eastAsia="Arial"/>
                <w:color w:val="000000"/>
                <w:sz w:val="22"/>
                <w:shd w:val="solid" w:color="FFFFFF" w:fill="FFFFFF"/>
                <w:lang w:val="ru-RU"/>
              </w:rPr>
              <w:t>предмета закупі</w:t>
            </w:r>
            <w:proofErr w:type="gramStart"/>
            <w:r w:rsidRPr="005D7190">
              <w:rPr>
                <w:rFonts w:eastAsia="Arial"/>
                <w:color w:val="000000"/>
                <w:sz w:val="22"/>
                <w:shd w:val="solid" w:color="FFFFFF" w:fill="FFFFFF"/>
                <w:lang w:val="ru-RU"/>
              </w:rPr>
              <w:t>вл</w:t>
            </w:r>
            <w:proofErr w:type="gramEnd"/>
            <w:r w:rsidRPr="005D7190">
              <w:rPr>
                <w:rFonts w:eastAsia="Arial"/>
                <w:color w:val="000000"/>
                <w:sz w:val="22"/>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D7190">
              <w:rPr>
                <w:rFonts w:eastAsia="Arial"/>
                <w:color w:val="000000"/>
                <w:sz w:val="22"/>
                <w:shd w:val="solid" w:color="FFFFFF" w:fill="FFFFFF"/>
                <w:lang w:val="ru-RU"/>
              </w:rPr>
              <w:t>ніж</w:t>
            </w:r>
            <w:proofErr w:type="gramEnd"/>
            <w:r w:rsidRPr="005D7190">
              <w:rPr>
                <w:rFonts w:eastAsia="Arial"/>
                <w:color w:val="000000"/>
                <w:sz w:val="22"/>
                <w:shd w:val="solid" w:color="FFFFFF" w:fill="FFFFFF"/>
                <w:lang w:val="ru-RU"/>
              </w:rPr>
              <w:t xml:space="preserve"> зазначений замовником в тендерній документації;</w:t>
            </w:r>
          </w:p>
          <w:p w14:paraId="76E62603"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відповідає вимогам, </w:t>
            </w:r>
            <w:r w:rsidRPr="005D7190">
              <w:rPr>
                <w:rFonts w:eastAsia="Arial"/>
                <w:color w:val="000000"/>
                <w:sz w:val="22"/>
              </w:rPr>
              <w:t>у</w:t>
            </w:r>
            <w:r w:rsidRPr="005D7190">
              <w:rPr>
                <w:rFonts w:eastAsia="Arial"/>
                <w:color w:val="000000"/>
                <w:sz w:val="22"/>
                <w:lang w:val="ru-RU"/>
              </w:rPr>
              <w:t xml:space="preserve">становленим в тендерній документації відповідно </w:t>
            </w:r>
            <w:proofErr w:type="gramStart"/>
            <w:r w:rsidRPr="005D7190">
              <w:rPr>
                <w:rFonts w:eastAsia="Arial"/>
                <w:color w:val="000000"/>
                <w:sz w:val="22"/>
                <w:lang w:val="ru-RU"/>
              </w:rPr>
              <w:t>до</w:t>
            </w:r>
            <w:proofErr w:type="gramEnd"/>
            <w:r w:rsidRPr="005D7190">
              <w:rPr>
                <w:rFonts w:eastAsia="Arial"/>
                <w:color w:val="000000"/>
                <w:sz w:val="22"/>
                <w:lang w:val="ru-RU"/>
              </w:rPr>
              <w:t xml:space="preserve"> абзацу першого частини третьої статті 22 Закону;</w:t>
            </w:r>
          </w:p>
          <w:p w14:paraId="764D2CC2" w14:textId="77777777" w:rsidR="005D7190" w:rsidRPr="005D7190" w:rsidRDefault="005D7190" w:rsidP="005D7190">
            <w:pPr>
              <w:spacing w:after="0" w:line="240" w:lineRule="auto"/>
              <w:jc w:val="both"/>
              <w:rPr>
                <w:rFonts w:eastAsia="Arial"/>
                <w:color w:val="000000"/>
                <w:sz w:val="22"/>
                <w:lang w:val="ru-RU" w:eastAsia="ru-RU"/>
              </w:rPr>
            </w:pPr>
            <w:r w:rsidRPr="005D7190">
              <w:rPr>
                <w:rFonts w:eastAsia="Arial"/>
                <w:color w:val="000000"/>
                <w:sz w:val="22"/>
                <w:lang w:val="ru-RU"/>
              </w:rPr>
              <w:t>3) переможець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w:t>
            </w:r>
          </w:p>
          <w:p w14:paraId="09BB0F6F"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відмовився від </w:t>
            </w:r>
            <w:proofErr w:type="gramStart"/>
            <w:r w:rsidRPr="005D7190">
              <w:rPr>
                <w:rFonts w:eastAsia="Arial"/>
                <w:color w:val="000000"/>
                <w:sz w:val="22"/>
                <w:lang w:val="ru-RU"/>
              </w:rPr>
              <w:t>п</w:t>
            </w:r>
            <w:proofErr w:type="gramEnd"/>
            <w:r w:rsidRPr="005D7190">
              <w:rPr>
                <w:rFonts w:eastAsia="Arial"/>
                <w:color w:val="000000"/>
                <w:sz w:val="22"/>
                <w:lang w:val="ru-RU"/>
              </w:rPr>
              <w:t>ідписання договору про закупівлю відповідно до вимог тендерної документації або укладення договору про закупівлю;</w:t>
            </w:r>
          </w:p>
          <w:p w14:paraId="684BB9AA"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надав у спосіб, зазначений в тендерній документації, документи, що </w:t>
            </w:r>
            <w:proofErr w:type="gramStart"/>
            <w:r w:rsidRPr="005D7190">
              <w:rPr>
                <w:rFonts w:eastAsia="Arial"/>
                <w:color w:val="000000"/>
                <w:sz w:val="22"/>
                <w:lang w:val="ru-RU"/>
              </w:rPr>
              <w:t>п</w:t>
            </w:r>
            <w:proofErr w:type="gramEnd"/>
            <w:r w:rsidRPr="005D7190">
              <w:rPr>
                <w:rFonts w:eastAsia="Arial"/>
                <w:color w:val="000000"/>
                <w:sz w:val="22"/>
                <w:lang w:val="ru-RU"/>
              </w:rPr>
              <w:t xml:space="preserve">ідтверджують відсутність підстав, </w:t>
            </w:r>
            <w:r w:rsidRPr="005D7190">
              <w:rPr>
                <w:rFonts w:eastAsia="Arial"/>
                <w:color w:val="000000"/>
                <w:sz w:val="22"/>
              </w:rPr>
              <w:t>визначених у мпідпунктах 3 ,5, 6 і 12 та в абзаці чотирнадцятому пункту 47</w:t>
            </w:r>
            <w:r w:rsidRPr="005D7190">
              <w:rPr>
                <w:rFonts w:eastAsia="Arial"/>
                <w:color w:val="000000"/>
                <w:sz w:val="22"/>
                <w:shd w:val="solid" w:color="FFFFFF" w:fill="FFFFFF"/>
                <w:lang w:val="ru-RU"/>
              </w:rPr>
              <w:t xml:space="preserve"> Особливостей</w:t>
            </w:r>
            <w:r w:rsidRPr="005D7190">
              <w:rPr>
                <w:rFonts w:eastAsia="Arial"/>
                <w:color w:val="000000"/>
                <w:sz w:val="22"/>
                <w:lang w:val="ru-RU"/>
              </w:rPr>
              <w:t>;</w:t>
            </w:r>
          </w:p>
          <w:p w14:paraId="3C1E8C45"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надав забезпечення виконання договору </w:t>
            </w:r>
            <w:proofErr w:type="gramStart"/>
            <w:r w:rsidRPr="005D7190">
              <w:rPr>
                <w:rFonts w:eastAsia="Arial"/>
                <w:color w:val="000000"/>
                <w:sz w:val="22"/>
                <w:lang w:val="ru-RU"/>
              </w:rPr>
              <w:t>про</w:t>
            </w:r>
            <w:proofErr w:type="gramEnd"/>
            <w:r w:rsidRPr="005D7190">
              <w:rPr>
                <w:rFonts w:eastAsia="Arial"/>
                <w:color w:val="000000"/>
                <w:sz w:val="22"/>
                <w:lang w:val="ru-RU"/>
              </w:rPr>
              <w:t xml:space="preserve"> закупівлю, якщо таке забезпечення вимагалося замовником;</w:t>
            </w:r>
          </w:p>
          <w:p w14:paraId="7AF800EA" w14:textId="77777777" w:rsidR="005D7190" w:rsidRPr="005D7190" w:rsidRDefault="005D7190" w:rsidP="005D7190">
            <w:pPr>
              <w:spacing w:after="0" w:line="240" w:lineRule="auto"/>
              <w:ind w:firstLine="566"/>
              <w:jc w:val="both"/>
              <w:rPr>
                <w:rFonts w:eastAsia="Arial"/>
                <w:color w:val="000000"/>
                <w:sz w:val="22"/>
                <w:lang w:val="ru-RU"/>
              </w:rPr>
            </w:pPr>
            <w:r w:rsidRPr="005D7190">
              <w:rPr>
                <w:rFonts w:eastAsia="Arial"/>
                <w:color w:val="000000"/>
                <w:sz w:val="22"/>
                <w:lang w:val="ru-RU"/>
              </w:rPr>
              <w:t>надав недостовірну інформацію, що є суттєвою при визначенні результатів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 xml:space="preserve">і, яку замовником виявлено згідно з абзацом </w:t>
            </w:r>
            <w:r w:rsidRPr="005D7190">
              <w:rPr>
                <w:rFonts w:eastAsia="Arial"/>
                <w:color w:val="000000"/>
                <w:sz w:val="22"/>
              </w:rPr>
              <w:t>першим пункту 42 Особливостей</w:t>
            </w:r>
            <w:r w:rsidRPr="005D7190">
              <w:rPr>
                <w:rFonts w:eastAsia="Arial"/>
                <w:color w:val="000000"/>
                <w:sz w:val="22"/>
                <w:lang w:val="ru-RU"/>
              </w:rPr>
              <w:t>.</w:t>
            </w:r>
          </w:p>
          <w:p w14:paraId="174806A6" w14:textId="77777777" w:rsidR="005D7190" w:rsidRPr="005D7190" w:rsidRDefault="005D7190" w:rsidP="005D7190">
            <w:pPr>
              <w:spacing w:after="0" w:line="240" w:lineRule="auto"/>
              <w:ind w:firstLine="566"/>
              <w:jc w:val="both"/>
              <w:rPr>
                <w:rFonts w:eastAsia="Arial"/>
                <w:b/>
                <w:i/>
                <w:color w:val="000000"/>
                <w:sz w:val="22"/>
                <w:u w:val="single"/>
                <w:lang w:val="ru-RU" w:eastAsia="ru-RU"/>
              </w:rPr>
            </w:pPr>
            <w:r w:rsidRPr="005D7190">
              <w:rPr>
                <w:rFonts w:eastAsia="Arial"/>
                <w:b/>
                <w:i/>
                <w:color w:val="000000"/>
                <w:sz w:val="22"/>
                <w:u w:val="singl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5D7190">
              <w:rPr>
                <w:rFonts w:eastAsia="Arial"/>
                <w:b/>
                <w:i/>
                <w:color w:val="000000"/>
                <w:sz w:val="22"/>
                <w:u w:val="single"/>
                <w:lang w:val="ru-RU"/>
              </w:rPr>
              <w:t>у</w:t>
            </w:r>
            <w:proofErr w:type="gramEnd"/>
            <w:r w:rsidRPr="005D7190">
              <w:rPr>
                <w:rFonts w:eastAsia="Arial"/>
                <w:b/>
                <w:i/>
                <w:color w:val="000000"/>
                <w:sz w:val="22"/>
                <w:u w:val="single"/>
                <w:lang w:val="ru-RU"/>
              </w:rPr>
              <w:t xml:space="preserve"> разі, якщо:</w:t>
            </w:r>
          </w:p>
          <w:p w14:paraId="4133C8AD" w14:textId="77777777" w:rsidR="005D7190" w:rsidRPr="005D7190" w:rsidRDefault="005D7190" w:rsidP="005D7190">
            <w:pPr>
              <w:numPr>
                <w:ilvl w:val="0"/>
                <w:numId w:val="15"/>
              </w:numPr>
              <w:tabs>
                <w:tab w:val="left" w:pos="360"/>
                <w:tab w:val="left" w:pos="851"/>
                <w:tab w:val="left" w:pos="1440"/>
              </w:tabs>
              <w:spacing w:after="0" w:line="240" w:lineRule="auto"/>
              <w:ind w:left="0" w:firstLine="567"/>
              <w:jc w:val="both"/>
              <w:rPr>
                <w:rFonts w:eastAsia="Arial"/>
                <w:color w:val="000000"/>
                <w:sz w:val="22"/>
                <w:lang w:val="ru-RU" w:eastAsia="ru-RU"/>
              </w:rPr>
            </w:pPr>
            <w:r w:rsidRPr="005D7190">
              <w:rPr>
                <w:rFonts w:eastAsia="Arial"/>
                <w:color w:val="000000"/>
                <w:sz w:val="22"/>
                <w:lang w:val="ru-RU"/>
              </w:rPr>
              <w:t>учасник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 надав неналежне обґрунтування щодо цін або вартості відповідних товарів, робіт чи послуг тендерної пропозиції, що є аномально низькою;</w:t>
            </w:r>
          </w:p>
          <w:p w14:paraId="7AA65B6D"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2) учасник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0E68D8" w14:textId="77777777" w:rsidR="005D7190" w:rsidRPr="005D7190" w:rsidRDefault="005D7190" w:rsidP="005D7190">
            <w:pPr>
              <w:spacing w:after="0" w:line="240" w:lineRule="auto"/>
              <w:jc w:val="both"/>
              <w:rPr>
                <w:rFonts w:eastAsia="Arial"/>
                <w:color w:val="000000"/>
                <w:sz w:val="22"/>
                <w:lang w:val="ru-RU" w:eastAsia="ru-RU"/>
              </w:rPr>
            </w:pPr>
            <w:r w:rsidRPr="005D7190">
              <w:rPr>
                <w:rFonts w:eastAsia="Arial"/>
                <w:color w:val="000000"/>
                <w:sz w:val="22"/>
                <w:lang w:val="ru-RU"/>
              </w:rPr>
              <w:t xml:space="preserve">Інформація про відхилення тендерної пропозиції, у тому числі </w:t>
            </w:r>
            <w:proofErr w:type="gramStart"/>
            <w:r w:rsidRPr="005D7190">
              <w:rPr>
                <w:rFonts w:eastAsia="Arial"/>
                <w:color w:val="000000"/>
                <w:sz w:val="22"/>
                <w:lang w:val="ru-RU"/>
              </w:rPr>
              <w:t>п</w:t>
            </w:r>
            <w:proofErr w:type="gramEnd"/>
            <w:r w:rsidRPr="005D7190">
              <w:rPr>
                <w:rFonts w:eastAsia="Arial"/>
                <w:color w:val="000000"/>
                <w:sz w:val="22"/>
                <w:lang w:val="ru-RU"/>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і/переможцю процедури закупівлі, тендерна пропозиція якого відхилена, через електронну систему закупівель.</w:t>
            </w:r>
          </w:p>
          <w:p w14:paraId="474D6DF9" w14:textId="210B16DA" w:rsidR="000E27D1" w:rsidRPr="004F7B76" w:rsidRDefault="005D7190" w:rsidP="005D7190">
            <w:pPr>
              <w:spacing w:after="0"/>
              <w:jc w:val="both"/>
              <w:rPr>
                <w:rFonts w:eastAsia="Arial"/>
                <w:color w:val="000000"/>
                <w:sz w:val="22"/>
                <w:lang w:val="ru-RU"/>
              </w:rPr>
            </w:pPr>
            <w:r w:rsidRPr="005D7190">
              <w:rPr>
                <w:rFonts w:eastAsia="Arial"/>
                <w:color w:val="000000"/>
                <w:sz w:val="22"/>
                <w:lang w:val="ru-RU"/>
              </w:rPr>
              <w:t>У разі якщо учасник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7190">
              <w:rPr>
                <w:rFonts w:eastAsia="Arial"/>
                <w:color w:val="000000"/>
                <w:sz w:val="22"/>
                <w:lang w:val="ru-RU"/>
              </w:rPr>
              <w:t>п</w:t>
            </w:r>
            <w:proofErr w:type="gramEnd"/>
            <w:r w:rsidRPr="005D7190">
              <w:rPr>
                <w:rFonts w:eastAsia="Arial"/>
                <w:color w:val="000000"/>
                <w:sz w:val="22"/>
                <w:lang w:val="ru-RU"/>
              </w:rPr>
              <w:t xml:space="preserve">ізніш як </w:t>
            </w:r>
            <w:r w:rsidRPr="005D7190">
              <w:rPr>
                <w:rFonts w:eastAsia="Arial"/>
                <w:b/>
                <w:i/>
                <w:color w:val="000000"/>
                <w:sz w:val="22"/>
                <w:lang w:val="ru-RU"/>
              </w:rPr>
              <w:t>через чотири</w:t>
            </w:r>
            <w:r w:rsidRPr="005D7190">
              <w:rPr>
                <w:rFonts w:eastAsia="Arial"/>
                <w:b/>
                <w:bCs/>
                <w:i/>
                <w:color w:val="000000"/>
                <w:sz w:val="22"/>
                <w:lang w:val="ru-RU"/>
              </w:rPr>
              <w:t xml:space="preserve"> </w:t>
            </w:r>
            <w:r w:rsidRPr="005D7190">
              <w:rPr>
                <w:rFonts w:eastAsia="Arial"/>
                <w:b/>
                <w:i/>
                <w:color w:val="000000"/>
                <w:sz w:val="22"/>
                <w:lang w:val="ru-RU"/>
              </w:rPr>
              <w:t>дні</w:t>
            </w:r>
            <w:r w:rsidRPr="005D7190">
              <w:rPr>
                <w:rFonts w:eastAsia="Arial"/>
                <w:color w:val="000000"/>
                <w:sz w:val="22"/>
                <w:lang w:val="ru-RU"/>
              </w:rPr>
              <w:t xml:space="preserve">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5D7190">
              <w:rPr>
                <w:rFonts w:eastAsia="Arial"/>
                <w:color w:val="000000"/>
                <w:sz w:val="22"/>
                <w:lang w:val="ru-RU"/>
              </w:rPr>
              <w:lastRenderedPageBreak/>
              <w:t>до статті 10 Закону.</w:t>
            </w:r>
          </w:p>
        </w:tc>
      </w:tr>
      <w:tr w:rsidR="00B9338D"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985B16F" w14:textId="77777777" w:rsidR="00B9338D" w:rsidRDefault="00B9338D" w:rsidP="00B9338D">
            <w:pPr>
              <w:widowControl w:val="0"/>
              <w:spacing w:after="0" w:line="240" w:lineRule="auto"/>
              <w:ind w:left="92" w:hanging="21"/>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p w14:paraId="4D95D1C2" w14:textId="1520E404" w:rsidR="005D7190" w:rsidRPr="000E1B82" w:rsidRDefault="005D7190" w:rsidP="00B9338D">
            <w:pPr>
              <w:widowControl w:val="0"/>
              <w:spacing w:after="0" w:line="240" w:lineRule="auto"/>
              <w:ind w:left="92" w:hanging="21"/>
              <w:contextualSpacing/>
              <w:jc w:val="center"/>
              <w:rPr>
                <w:b/>
                <w:color w:val="000000" w:themeColor="text1"/>
                <w:sz w:val="22"/>
              </w:rPr>
            </w:pPr>
          </w:p>
        </w:tc>
      </w:tr>
      <w:tr w:rsidR="00B9338D"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76EB00E" w14:textId="77777777" w:rsidR="005D7190" w:rsidRPr="005D7190" w:rsidRDefault="005D7190" w:rsidP="005D7190">
            <w:pPr>
              <w:widowControl w:val="0"/>
              <w:spacing w:after="0" w:line="240" w:lineRule="auto"/>
              <w:ind w:right="113"/>
              <w:jc w:val="both"/>
              <w:rPr>
                <w:b/>
                <w:i/>
                <w:color w:val="000000"/>
                <w:sz w:val="22"/>
                <w:u w:val="single"/>
                <w:lang w:eastAsia="ru-RU"/>
              </w:rPr>
            </w:pPr>
            <w:r w:rsidRPr="005D7190">
              <w:rPr>
                <w:b/>
                <w:i/>
                <w:color w:val="000000"/>
                <w:sz w:val="22"/>
                <w:u w:val="single"/>
                <w:lang w:eastAsia="ru-RU"/>
              </w:rPr>
              <w:t>Замовник відміняє відкриті торги у разі:</w:t>
            </w:r>
          </w:p>
          <w:p w14:paraId="5C64BDC2"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1) відсутності подальшої потреби в закупівлі товарів, робіт чи послуг;</w:t>
            </w:r>
          </w:p>
          <w:p w14:paraId="1FD0AFEB"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F98830"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3) скорочення обсягу видатків на здійснення закупівлі товарів, робіт чи послуг;</w:t>
            </w:r>
          </w:p>
          <w:p w14:paraId="36EA6DA8"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4) коли здійснення закупівлі стало неможливим внаслідок дії обставин непереборної сили.</w:t>
            </w:r>
          </w:p>
          <w:p w14:paraId="5A7DA62A"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15C74D3" w14:textId="77777777" w:rsidR="005D7190" w:rsidRPr="005D7190" w:rsidRDefault="005D7190" w:rsidP="005D7190">
            <w:pPr>
              <w:widowControl w:val="0"/>
              <w:spacing w:after="0" w:line="240" w:lineRule="auto"/>
              <w:ind w:right="113"/>
              <w:jc w:val="both"/>
              <w:rPr>
                <w:b/>
                <w:i/>
                <w:color w:val="000000"/>
                <w:sz w:val="22"/>
                <w:u w:val="single"/>
                <w:lang w:eastAsia="ru-RU"/>
              </w:rPr>
            </w:pPr>
            <w:r w:rsidRPr="005D7190">
              <w:rPr>
                <w:b/>
                <w:i/>
                <w:color w:val="000000"/>
                <w:sz w:val="22"/>
                <w:u w:val="single"/>
                <w:lang w:eastAsia="ru-RU"/>
              </w:rPr>
              <w:t>Відкриті торги автоматично відміняються електронною системою закупівель у разі:</w:t>
            </w:r>
          </w:p>
          <w:p w14:paraId="72FA74C7"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D5EE3FE"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2) неподання жодної тендерної пропозиції для участі у відкритих торгах у строк, встановлений замовником згідно з Особливостями.</w:t>
            </w:r>
          </w:p>
          <w:p w14:paraId="0C5D37C1"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5D7190">
              <w:rPr>
                <w:color w:val="000000"/>
                <w:sz w:val="22"/>
                <w:lang w:val="ru-RU" w:eastAsia="ru-RU"/>
              </w:rPr>
              <w:t xml:space="preserve"> </w:t>
            </w:r>
            <w:r w:rsidRPr="005D7190">
              <w:rPr>
                <w:color w:val="000000"/>
                <w:sz w:val="22"/>
                <w:lang w:eastAsia="ru-RU"/>
              </w:rPr>
              <w:t>пунктом 51 Особливостей, оприлюднюється інформація про відміну відкритих торгів.</w:t>
            </w:r>
          </w:p>
          <w:p w14:paraId="6F30AE98"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Відкриті торги можуть бути відмінені частково (за лотом).</w:t>
            </w:r>
          </w:p>
          <w:p w14:paraId="0CA7C84F" w14:textId="39A6E1FF" w:rsidR="00B9338D" w:rsidRPr="009A3596" w:rsidRDefault="005D7190" w:rsidP="005D7190">
            <w:pPr>
              <w:shd w:val="clear" w:color="auto" w:fill="FFFFFF"/>
              <w:spacing w:after="0" w:line="240" w:lineRule="auto"/>
              <w:jc w:val="both"/>
              <w:rPr>
                <w:sz w:val="22"/>
                <w:lang w:val="ru-RU" w:eastAsia="ru-RU"/>
              </w:rPr>
            </w:pPr>
            <w:r w:rsidRPr="005D7190">
              <w:rPr>
                <w:color w:val="000000"/>
                <w:sz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338D"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603065A9" w14:textId="77777777" w:rsidR="005D7190" w:rsidRPr="005D7190" w:rsidRDefault="005D7190" w:rsidP="005D7190">
            <w:pPr>
              <w:widowControl w:val="0"/>
              <w:spacing w:after="0" w:line="240" w:lineRule="auto"/>
              <w:jc w:val="both"/>
              <w:rPr>
                <w:color w:val="000000"/>
                <w:sz w:val="22"/>
                <w:lang w:val="ru-RU" w:eastAsia="ru-RU"/>
              </w:rPr>
            </w:pPr>
            <w:proofErr w:type="gramStart"/>
            <w:r w:rsidRPr="005D7190">
              <w:rPr>
                <w:color w:val="000000"/>
                <w:sz w:val="22"/>
                <w:lang w:val="ru-RU" w:eastAsia="ru-RU"/>
              </w:rPr>
              <w:t>З</w:t>
            </w:r>
            <w:proofErr w:type="gramEnd"/>
            <w:r w:rsidRPr="005D7190">
              <w:rPr>
                <w:color w:val="000000"/>
                <w:sz w:val="22"/>
                <w:lang w:val="ru-RU" w:eastAsia="ru-RU"/>
              </w:rPr>
              <w:t xml:space="preserve"> метою забезпечення права на оскарження рішень замовника договір про закупівлю не може бути укладено </w:t>
            </w:r>
            <w:r w:rsidRPr="005D7190">
              <w:rPr>
                <w:b/>
                <w:i/>
                <w:color w:val="000000"/>
                <w:sz w:val="22"/>
                <w:lang w:val="ru-RU" w:eastAsia="ru-RU"/>
              </w:rPr>
              <w:t xml:space="preserve">раніше ніж через </w:t>
            </w:r>
            <w:r w:rsidRPr="005D7190">
              <w:rPr>
                <w:b/>
                <w:i/>
                <w:color w:val="000000"/>
                <w:sz w:val="22"/>
                <w:lang w:eastAsia="ru-RU"/>
              </w:rPr>
              <w:t>5</w:t>
            </w:r>
            <w:r w:rsidRPr="005D7190">
              <w:rPr>
                <w:b/>
                <w:i/>
                <w:color w:val="000000"/>
                <w:sz w:val="22"/>
                <w:lang w:val="ru-RU" w:eastAsia="ru-RU"/>
              </w:rPr>
              <w:t xml:space="preserve"> днів</w:t>
            </w:r>
            <w:r w:rsidRPr="005D7190">
              <w:rPr>
                <w:color w:val="000000"/>
                <w:sz w:val="22"/>
                <w:lang w:val="ru-RU" w:eastAsia="ru-RU"/>
              </w:rPr>
              <w:t xml:space="preserve"> з дати оприлюднення в електронній системі закупівель повідомлення про намір укласти договір про закупівлю. </w:t>
            </w:r>
          </w:p>
          <w:p w14:paraId="3BB8DFE2" w14:textId="77777777" w:rsidR="005D7190" w:rsidRPr="005D7190" w:rsidRDefault="005D7190" w:rsidP="005D7190">
            <w:pPr>
              <w:widowControl w:val="0"/>
              <w:spacing w:after="0" w:line="240" w:lineRule="auto"/>
              <w:jc w:val="both"/>
              <w:rPr>
                <w:color w:val="000000"/>
                <w:sz w:val="22"/>
                <w:lang w:val="ru-RU" w:eastAsia="ru-RU"/>
              </w:rPr>
            </w:pPr>
            <w:r w:rsidRPr="005D7190">
              <w:rPr>
                <w:color w:val="000000"/>
                <w:sz w:val="22"/>
                <w:lang w:val="ru-RU" w:eastAsia="ru-RU"/>
              </w:rPr>
              <w:t>Замовник укладає догові</w:t>
            </w:r>
            <w:proofErr w:type="gramStart"/>
            <w:r w:rsidRPr="005D7190">
              <w:rPr>
                <w:color w:val="000000"/>
                <w:sz w:val="22"/>
                <w:lang w:val="ru-RU" w:eastAsia="ru-RU"/>
              </w:rPr>
              <w:t>р</w:t>
            </w:r>
            <w:proofErr w:type="gramEnd"/>
            <w:r w:rsidRPr="005D7190">
              <w:rPr>
                <w:color w:val="000000"/>
                <w:sz w:val="22"/>
                <w:lang w:val="ru-RU" w:eastAsia="ru-RU"/>
              </w:rPr>
              <w:t xml:space="preserve"> про закупівлю з учасником, який визнаний переможцем процедури закупівлі, протягом строку дії його пропозиції, </w:t>
            </w:r>
            <w:r w:rsidRPr="005D7190">
              <w:rPr>
                <w:b/>
                <w:i/>
                <w:color w:val="000000"/>
                <w:sz w:val="22"/>
                <w:lang w:val="ru-RU" w:eastAsia="ru-RU"/>
              </w:rPr>
              <w:t>не пізніше ніж через 15 днів</w:t>
            </w:r>
            <w:r w:rsidRPr="005D7190">
              <w:rPr>
                <w:color w:val="000000"/>
                <w:sz w:val="22"/>
                <w:lang w:val="ru-RU"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5D7190">
              <w:rPr>
                <w:color w:val="000000"/>
                <w:sz w:val="22"/>
                <w:lang w:val="ru-RU" w:eastAsia="ru-RU"/>
              </w:rPr>
              <w:t>в</w:t>
            </w:r>
            <w:proofErr w:type="gramEnd"/>
            <w:r w:rsidRPr="005D7190">
              <w:rPr>
                <w:color w:val="000000"/>
                <w:sz w:val="22"/>
                <w:lang w:val="ru-RU" w:eastAsia="ru-RU"/>
              </w:rPr>
              <w:t>.</w:t>
            </w:r>
          </w:p>
          <w:p w14:paraId="7B09FFF4" w14:textId="3E71B2A0" w:rsidR="00B9338D" w:rsidRPr="00FC798E" w:rsidRDefault="005D7190" w:rsidP="005D7190">
            <w:pPr>
              <w:widowControl w:val="0"/>
              <w:spacing w:after="0" w:line="240" w:lineRule="auto"/>
              <w:ind w:right="113"/>
              <w:contextualSpacing/>
              <w:jc w:val="both"/>
              <w:rPr>
                <w:color w:val="000000" w:themeColor="text1"/>
                <w:sz w:val="22"/>
                <w:lang w:eastAsia="uk-UA"/>
              </w:rPr>
            </w:pPr>
            <w:r w:rsidRPr="005D7190">
              <w:rPr>
                <w:color w:val="000000"/>
                <w:sz w:val="22"/>
                <w:lang w:val="ru-RU" w:eastAsia="ru-RU"/>
              </w:rPr>
              <w:t xml:space="preserve">У разі подання скарги до органу оскарження </w:t>
            </w:r>
            <w:proofErr w:type="gramStart"/>
            <w:r w:rsidRPr="005D7190">
              <w:rPr>
                <w:color w:val="000000"/>
                <w:sz w:val="22"/>
                <w:lang w:val="ru-RU" w:eastAsia="ru-RU"/>
              </w:rPr>
              <w:t>п</w:t>
            </w:r>
            <w:proofErr w:type="gramEnd"/>
            <w:r w:rsidRPr="005D7190">
              <w:rPr>
                <w:color w:val="000000"/>
                <w:sz w:val="22"/>
                <w:lang w:val="ru-RU"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9338D"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554471E6" w14:textId="77777777" w:rsidR="006D0114" w:rsidRPr="006D0114" w:rsidRDefault="006D0114" w:rsidP="006D0114">
            <w:pPr>
              <w:widowControl w:val="0"/>
              <w:spacing w:before="96" w:after="0" w:line="240" w:lineRule="auto"/>
              <w:ind w:right="113"/>
              <w:jc w:val="both"/>
              <w:rPr>
                <w:rFonts w:ascii="Arial" w:eastAsia="Arial" w:hAnsi="Arial" w:cs="Arial"/>
                <w:color w:val="000000"/>
                <w:sz w:val="22"/>
                <w:lang w:eastAsia="ru-RU"/>
              </w:rPr>
            </w:pPr>
            <w:r w:rsidRPr="006D0114">
              <w:rPr>
                <w:color w:val="000000"/>
                <w:sz w:val="22"/>
                <w:lang w:eastAsia="ru-RU"/>
              </w:rPr>
              <w:t>Проєкт договору складається замовником з урахуванням особливостей предмету закупівлі.</w:t>
            </w:r>
          </w:p>
          <w:p w14:paraId="3DD27027" w14:textId="77777777" w:rsidR="006D0114" w:rsidRPr="006D0114" w:rsidRDefault="006D0114" w:rsidP="006D0114">
            <w:pPr>
              <w:widowControl w:val="0"/>
              <w:spacing w:after="96" w:line="240" w:lineRule="auto"/>
              <w:ind w:right="113"/>
              <w:jc w:val="both"/>
              <w:rPr>
                <w:color w:val="000000"/>
                <w:sz w:val="22"/>
                <w:lang w:eastAsia="ru-RU"/>
              </w:rPr>
            </w:pPr>
            <w:r w:rsidRPr="006D0114">
              <w:rPr>
                <w:color w:val="000000"/>
                <w:sz w:val="22"/>
                <w:lang w:eastAsia="ru-RU"/>
              </w:rPr>
              <w:t xml:space="preserve">Проєкт договору викладено у </w:t>
            </w:r>
            <w:r w:rsidRPr="006D0114">
              <w:rPr>
                <w:b/>
                <w:color w:val="000000"/>
                <w:sz w:val="22"/>
                <w:lang w:eastAsia="ru-RU"/>
              </w:rPr>
              <w:t>Додатку № 5</w:t>
            </w:r>
            <w:r w:rsidRPr="006D0114">
              <w:rPr>
                <w:color w:val="000000"/>
                <w:sz w:val="22"/>
                <w:lang w:eastAsia="ru-RU"/>
              </w:rPr>
              <w:t xml:space="preserve"> до цієї тендерної документації.</w:t>
            </w:r>
          </w:p>
          <w:p w14:paraId="4D255BB6" w14:textId="77777777" w:rsidR="006D0114" w:rsidRPr="006D0114" w:rsidRDefault="006D0114" w:rsidP="006D0114">
            <w:pPr>
              <w:keepNext/>
              <w:keepLines/>
              <w:spacing w:after="0" w:line="240" w:lineRule="auto"/>
              <w:contextualSpacing/>
              <w:jc w:val="both"/>
              <w:rPr>
                <w:b/>
                <w:i/>
                <w:color w:val="000000"/>
                <w:sz w:val="22"/>
                <w:u w:val="single"/>
                <w:lang w:eastAsia="ru-RU"/>
              </w:rPr>
            </w:pPr>
            <w:r w:rsidRPr="006D0114">
              <w:rPr>
                <w:b/>
                <w:i/>
                <w:color w:val="000000"/>
                <w:sz w:val="22"/>
                <w:u w:val="single"/>
                <w:lang w:eastAsia="ru-RU"/>
              </w:rPr>
              <w:t>Переможець процедури закупівлі під час укладення договору про закупівлю повинен надати:</w:t>
            </w:r>
          </w:p>
          <w:p w14:paraId="2D3C4343" w14:textId="77777777" w:rsidR="006D0114" w:rsidRPr="006D0114" w:rsidRDefault="006D0114" w:rsidP="006D0114">
            <w:pPr>
              <w:keepNext/>
              <w:keepLines/>
              <w:spacing w:after="0" w:line="240" w:lineRule="auto"/>
              <w:contextualSpacing/>
              <w:jc w:val="both"/>
              <w:rPr>
                <w:rFonts w:ascii="Arial" w:eastAsia="Arial" w:hAnsi="Arial" w:cs="Arial"/>
                <w:color w:val="000000"/>
                <w:sz w:val="22"/>
                <w:lang w:eastAsia="ru-RU"/>
              </w:rPr>
            </w:pPr>
            <w:r w:rsidRPr="006D0114">
              <w:rPr>
                <w:color w:val="000000"/>
                <w:sz w:val="22"/>
                <w:lang w:val="ru" w:eastAsia="ru-RU"/>
              </w:rPr>
              <w:t xml:space="preserve">- </w:t>
            </w:r>
            <w:r w:rsidRPr="006D0114">
              <w:rPr>
                <w:color w:val="000000"/>
                <w:sz w:val="22"/>
                <w:lang w:eastAsia="ru-RU"/>
              </w:rPr>
              <w:t xml:space="preserve">інформацію про право </w:t>
            </w:r>
            <w:proofErr w:type="gramStart"/>
            <w:r w:rsidRPr="006D0114">
              <w:rPr>
                <w:color w:val="000000"/>
                <w:sz w:val="22"/>
                <w:lang w:eastAsia="ru-RU"/>
              </w:rPr>
              <w:t>п</w:t>
            </w:r>
            <w:proofErr w:type="gramEnd"/>
            <w:r w:rsidRPr="006D0114">
              <w:rPr>
                <w:color w:val="000000"/>
                <w:sz w:val="22"/>
                <w:lang w:eastAsia="ru-RU"/>
              </w:rPr>
              <w:t>ідписання договору про закупівлю, у тому числі:</w:t>
            </w:r>
            <w:r w:rsidRPr="006D0114">
              <w:rPr>
                <w:rFonts w:ascii="Arial" w:eastAsia="Arial" w:hAnsi="Arial" w:cs="Arial"/>
                <w:color w:val="000000"/>
                <w:sz w:val="22"/>
                <w:lang w:eastAsia="ru-RU"/>
              </w:rPr>
              <w:t xml:space="preserve"> </w:t>
            </w:r>
          </w:p>
          <w:p w14:paraId="7BED3BA0" w14:textId="77777777" w:rsidR="006D0114" w:rsidRDefault="006D0114" w:rsidP="006D0114">
            <w:pPr>
              <w:keepNext/>
              <w:keepLines/>
              <w:numPr>
                <w:ilvl w:val="0"/>
                <w:numId w:val="17"/>
              </w:numPr>
              <w:spacing w:after="0" w:line="240" w:lineRule="auto"/>
              <w:ind w:left="0" w:firstLine="246"/>
              <w:contextualSpacing/>
              <w:jc w:val="both"/>
              <w:rPr>
                <w:color w:val="000000"/>
                <w:sz w:val="22"/>
                <w:lang w:eastAsia="ru-RU"/>
              </w:rPr>
            </w:pPr>
            <w:r w:rsidRPr="006D0114">
              <w:rPr>
                <w:rFonts w:eastAsia="Arial"/>
                <w:color w:val="000000"/>
                <w:sz w:val="22"/>
                <w:lang w:eastAsia="ru-RU"/>
              </w:rPr>
              <w:t>р</w:t>
            </w:r>
            <w:r w:rsidRPr="006D0114">
              <w:rPr>
                <w:color w:val="000000"/>
                <w:sz w:val="22"/>
                <w:lang w:eastAsia="ru-RU"/>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w:t>
            </w:r>
            <w:r w:rsidRPr="006D0114">
              <w:rPr>
                <w:i/>
                <w:color w:val="000000"/>
                <w:sz w:val="22"/>
                <w:lang w:eastAsia="ru-RU"/>
              </w:rPr>
              <w:t xml:space="preserve">(Ця вимога стосується виключно переможця з організаційно-правовою формою: Товариство з обмеженою відповідальністю та </w:t>
            </w:r>
            <w:r w:rsidRPr="006D0114">
              <w:rPr>
                <w:i/>
                <w:color w:val="000000"/>
                <w:sz w:val="22"/>
                <w:lang w:eastAsia="ru-RU"/>
              </w:rPr>
              <w:lastRenderedPageBreak/>
              <w:t>Товариство з додатковою відповідальністю)</w:t>
            </w:r>
            <w:r w:rsidRPr="006D0114">
              <w:rPr>
                <w:color w:val="000000"/>
                <w:sz w:val="22"/>
                <w:lang w:eastAsia="ru-RU"/>
              </w:rPr>
              <w:t xml:space="preserve">; </w:t>
            </w:r>
          </w:p>
          <w:p w14:paraId="3F5B424E" w14:textId="5715649B" w:rsidR="00B9338D" w:rsidRPr="006D0114" w:rsidRDefault="006D0114" w:rsidP="006D0114">
            <w:pPr>
              <w:keepNext/>
              <w:keepLines/>
              <w:numPr>
                <w:ilvl w:val="0"/>
                <w:numId w:val="17"/>
              </w:numPr>
              <w:spacing w:after="0" w:line="240" w:lineRule="auto"/>
              <w:ind w:left="0" w:firstLine="246"/>
              <w:contextualSpacing/>
              <w:jc w:val="both"/>
              <w:rPr>
                <w:color w:val="000000"/>
                <w:sz w:val="22"/>
                <w:lang w:eastAsia="ru-RU"/>
              </w:rPr>
            </w:pPr>
            <w:r w:rsidRPr="006D0114">
              <w:rPr>
                <w:color w:val="000000"/>
                <w:sz w:val="22"/>
                <w:lang w:eastAsia="ru-RU"/>
              </w:rPr>
              <w:t xml:space="preserve">рішення про вчинення значного правочину відповідно до ст. 70 Закону України «Про акціонерні товариства» </w:t>
            </w:r>
            <w:r w:rsidRPr="006D0114">
              <w:rPr>
                <w:i/>
                <w:color w:val="000000"/>
                <w:sz w:val="22"/>
                <w:lang w:eastAsia="ru-RU"/>
              </w:rPr>
              <w:t>(Ця вимога стосується для переможця, який  є акціонерним товариством)</w:t>
            </w:r>
            <w:r w:rsidRPr="006D0114">
              <w:rPr>
                <w:color w:val="000000"/>
                <w:sz w:val="22"/>
                <w:lang w:eastAsia="ru-RU"/>
              </w:rPr>
              <w:t>.</w:t>
            </w:r>
          </w:p>
        </w:tc>
      </w:tr>
      <w:tr w:rsidR="00B9338D"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6852B70D" w14:textId="77777777" w:rsidR="006D0114" w:rsidRPr="006D0114" w:rsidRDefault="006D0114" w:rsidP="006D0114">
            <w:pPr>
              <w:widowControl w:val="0"/>
              <w:spacing w:after="0" w:line="240" w:lineRule="auto"/>
              <w:jc w:val="both"/>
              <w:rPr>
                <w:sz w:val="22"/>
                <w:lang w:eastAsia="uk-UA"/>
              </w:rPr>
            </w:pPr>
            <w:r w:rsidRPr="006D0114">
              <w:rPr>
                <w:sz w:val="22"/>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bookmarkStart w:id="1" w:name="n577"/>
            <w:bookmarkEnd w:id="1"/>
          </w:p>
          <w:p w14:paraId="484557E5" w14:textId="77777777" w:rsidR="006D0114" w:rsidRPr="006D0114" w:rsidRDefault="006D0114" w:rsidP="006D0114">
            <w:pPr>
              <w:widowControl w:val="0"/>
              <w:spacing w:after="0" w:line="240" w:lineRule="auto"/>
              <w:jc w:val="both"/>
              <w:rPr>
                <w:sz w:val="22"/>
                <w:lang w:eastAsia="uk-UA"/>
              </w:rPr>
            </w:pPr>
            <w:r w:rsidRPr="006D0114">
              <w:rPr>
                <w:sz w:val="22"/>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2749D4CB" w14:textId="4C24FA87" w:rsidR="006D0114" w:rsidRPr="006D0114" w:rsidRDefault="006D0114" w:rsidP="006D0114">
            <w:pPr>
              <w:widowControl w:val="0"/>
              <w:numPr>
                <w:ilvl w:val="0"/>
                <w:numId w:val="18"/>
              </w:numPr>
              <w:spacing w:after="0" w:line="240" w:lineRule="auto"/>
              <w:ind w:left="13" w:firstLine="530"/>
              <w:jc w:val="both"/>
              <w:rPr>
                <w:sz w:val="22"/>
                <w:lang w:eastAsia="uk-UA"/>
              </w:rPr>
            </w:pPr>
            <w:r w:rsidRPr="006D0114">
              <w:rPr>
                <w:sz w:val="22"/>
                <w:lang w:eastAsia="uk-UA"/>
              </w:rPr>
              <w:t>визначення грош</w:t>
            </w:r>
            <w:r>
              <w:rPr>
                <w:sz w:val="22"/>
                <w:lang w:eastAsia="uk-UA"/>
              </w:rPr>
              <w:t xml:space="preserve">ового еквівалента </w:t>
            </w:r>
            <w:r w:rsidRPr="006D0114">
              <w:rPr>
                <w:sz w:val="22"/>
                <w:lang w:eastAsia="uk-UA"/>
              </w:rPr>
              <w:t>зобов’язання в іноземній валюті;</w:t>
            </w:r>
          </w:p>
          <w:p w14:paraId="5675391A" w14:textId="77777777" w:rsidR="006D0114" w:rsidRPr="006D0114" w:rsidRDefault="006D0114" w:rsidP="006D0114">
            <w:pPr>
              <w:widowControl w:val="0"/>
              <w:numPr>
                <w:ilvl w:val="0"/>
                <w:numId w:val="18"/>
              </w:numPr>
              <w:spacing w:after="0" w:line="240" w:lineRule="auto"/>
              <w:ind w:left="13" w:firstLine="530"/>
              <w:jc w:val="both"/>
              <w:rPr>
                <w:sz w:val="22"/>
                <w:lang w:eastAsia="uk-UA"/>
              </w:rPr>
            </w:pPr>
            <w:r w:rsidRPr="006D0114">
              <w:rPr>
                <w:sz w:val="22"/>
                <w:lang w:eastAsia="uk-UA"/>
              </w:rPr>
              <w:t>перерахунку ціни в бік зменшення ціни тендерної пропозиції переможця без зменшення обсягів закупівлі;</w:t>
            </w:r>
          </w:p>
          <w:p w14:paraId="6A1C6D9D" w14:textId="77777777" w:rsidR="006D0114" w:rsidRPr="006D0114" w:rsidRDefault="006D0114" w:rsidP="006D0114">
            <w:pPr>
              <w:widowControl w:val="0"/>
              <w:numPr>
                <w:ilvl w:val="0"/>
                <w:numId w:val="18"/>
              </w:numPr>
              <w:spacing w:after="0" w:line="240" w:lineRule="auto"/>
              <w:ind w:left="13" w:firstLine="530"/>
              <w:jc w:val="both"/>
              <w:rPr>
                <w:sz w:val="22"/>
                <w:lang w:eastAsia="uk-UA"/>
              </w:rPr>
            </w:pPr>
            <w:r w:rsidRPr="006D0114">
              <w:rPr>
                <w:sz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5FA611B3" w14:textId="77777777" w:rsidR="006D0114" w:rsidRPr="006D0114" w:rsidRDefault="006D0114" w:rsidP="006D0114">
            <w:pPr>
              <w:widowControl w:val="0"/>
              <w:spacing w:after="0" w:line="240" w:lineRule="auto"/>
              <w:ind w:firstLine="566"/>
              <w:jc w:val="both"/>
              <w:rPr>
                <w:rFonts w:eastAsia="Arial"/>
                <w:color w:val="000000"/>
                <w:sz w:val="22"/>
                <w:lang w:eastAsia="ru-RU"/>
              </w:rPr>
            </w:pPr>
            <w:r w:rsidRPr="006D0114">
              <w:rPr>
                <w:rFonts w:eastAsia="Arial"/>
                <w:color w:val="000000"/>
                <w:sz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101EEED"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1) зменшення обсягів закупі</w:t>
            </w:r>
            <w:proofErr w:type="gramStart"/>
            <w:r w:rsidRPr="006D0114">
              <w:rPr>
                <w:rFonts w:eastAsia="Arial"/>
                <w:color w:val="000000"/>
                <w:sz w:val="22"/>
                <w:lang w:val="ru-RU"/>
              </w:rPr>
              <w:t>вл</w:t>
            </w:r>
            <w:proofErr w:type="gramEnd"/>
            <w:r w:rsidRPr="006D0114">
              <w:rPr>
                <w:rFonts w:eastAsia="Arial"/>
                <w:color w:val="000000"/>
                <w:sz w:val="22"/>
                <w:lang w:val="ru-RU"/>
              </w:rPr>
              <w:t>і, зокрема з урахуванням фактичного обсягу видатків замовника;</w:t>
            </w:r>
          </w:p>
          <w:p w14:paraId="4237A6FB" w14:textId="77777777" w:rsidR="006D0114" w:rsidRPr="006D0114" w:rsidRDefault="006D0114" w:rsidP="006D0114">
            <w:pPr>
              <w:widowControl w:val="0"/>
              <w:spacing w:after="0" w:line="240" w:lineRule="auto"/>
              <w:ind w:firstLine="566"/>
              <w:jc w:val="both"/>
              <w:rPr>
                <w:rFonts w:eastAsia="Arial"/>
                <w:b/>
                <w:bCs/>
                <w:color w:val="000000"/>
                <w:sz w:val="22"/>
                <w:lang w:val="ru-RU" w:eastAsia="ru-RU"/>
              </w:rPr>
            </w:pPr>
            <w:r w:rsidRPr="006D0114">
              <w:rPr>
                <w:rFonts w:eastAsia="Arial"/>
                <w:color w:val="000000"/>
                <w:sz w:val="22"/>
                <w:lang w:val="ru-RU"/>
              </w:rPr>
              <w:t xml:space="preserve">2) погодження зміни </w:t>
            </w:r>
            <w:proofErr w:type="gramStart"/>
            <w:r w:rsidRPr="006D0114">
              <w:rPr>
                <w:rFonts w:eastAsia="Arial"/>
                <w:color w:val="000000"/>
                <w:sz w:val="22"/>
                <w:lang w:val="ru-RU"/>
              </w:rPr>
              <w:t>ц</w:t>
            </w:r>
            <w:proofErr w:type="gramEnd"/>
            <w:r w:rsidRPr="006D0114">
              <w:rPr>
                <w:rFonts w:eastAsia="Arial"/>
                <w:color w:val="000000"/>
                <w:sz w:val="22"/>
                <w:lang w:val="ru-RU"/>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D0114">
              <w:rPr>
                <w:rFonts w:eastAsia="Arial"/>
                <w:color w:val="000000"/>
                <w:sz w:val="22"/>
                <w:lang w:val="ru-RU"/>
              </w:rPr>
              <w:t>п</w:t>
            </w:r>
            <w:proofErr w:type="gramEnd"/>
            <w:r w:rsidRPr="006D0114">
              <w:rPr>
                <w:rFonts w:eastAsia="Arial"/>
                <w:color w:val="000000"/>
                <w:sz w:val="22"/>
                <w:lang w:val="ru-RU"/>
              </w:rPr>
              <w:t xml:space="preserve">ідтвердження такого коливання та не повинна призвести до збільшення суми, визначеної в договорі </w:t>
            </w:r>
            <w:proofErr w:type="gramStart"/>
            <w:r w:rsidRPr="006D0114">
              <w:rPr>
                <w:rFonts w:eastAsia="Arial"/>
                <w:color w:val="000000"/>
                <w:sz w:val="22"/>
                <w:lang w:val="ru-RU"/>
              </w:rPr>
              <w:t>про</w:t>
            </w:r>
            <w:proofErr w:type="gramEnd"/>
            <w:r w:rsidRPr="006D0114">
              <w:rPr>
                <w:rFonts w:eastAsia="Arial"/>
                <w:color w:val="000000"/>
                <w:sz w:val="22"/>
                <w:lang w:val="ru-RU"/>
              </w:rPr>
              <w:t xml:space="preserve"> закупівлю на момент його укладення;</w:t>
            </w:r>
          </w:p>
          <w:p w14:paraId="6C0DBD74"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3) покращення якості предмета закупі</w:t>
            </w:r>
            <w:proofErr w:type="gramStart"/>
            <w:r w:rsidRPr="006D0114">
              <w:rPr>
                <w:rFonts w:eastAsia="Arial"/>
                <w:color w:val="000000"/>
                <w:sz w:val="22"/>
                <w:lang w:val="ru-RU"/>
              </w:rPr>
              <w:t>вл</w:t>
            </w:r>
            <w:proofErr w:type="gramEnd"/>
            <w:r w:rsidRPr="006D0114">
              <w:rPr>
                <w:rFonts w:eastAsia="Arial"/>
                <w:color w:val="000000"/>
                <w:sz w:val="22"/>
                <w:lang w:val="ru-RU"/>
              </w:rPr>
              <w:t>і, за умови що таке покращення не призведе до збільшення суми, визначеної в договорі про закупівлю;</w:t>
            </w:r>
          </w:p>
          <w:p w14:paraId="662A0160"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4) продовження строку дії договору про закупівлю та</w:t>
            </w:r>
            <w:r w:rsidRPr="006D0114">
              <w:rPr>
                <w:rFonts w:eastAsia="Arial"/>
                <w:color w:val="000000"/>
                <w:sz w:val="22"/>
              </w:rPr>
              <w:t>/або</w:t>
            </w:r>
            <w:r w:rsidRPr="006D0114">
              <w:rPr>
                <w:rFonts w:eastAsia="Arial"/>
                <w:color w:val="000000"/>
                <w:sz w:val="22"/>
                <w:lang w:val="ru-RU"/>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6D0114">
              <w:rPr>
                <w:rFonts w:eastAsia="Arial"/>
                <w:color w:val="000000"/>
                <w:sz w:val="22"/>
                <w:lang w:val="ru-RU"/>
              </w:rPr>
              <w:t>п</w:t>
            </w:r>
            <w:proofErr w:type="gramEnd"/>
            <w:r w:rsidRPr="006D0114">
              <w:rPr>
                <w:rFonts w:eastAsia="Arial"/>
                <w:color w:val="000000"/>
                <w:sz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D0114">
              <w:rPr>
                <w:rFonts w:eastAsia="Arial"/>
                <w:color w:val="000000"/>
                <w:sz w:val="22"/>
                <w:lang w:val="ru-RU"/>
              </w:rPr>
              <w:t>про</w:t>
            </w:r>
            <w:proofErr w:type="gramEnd"/>
            <w:r w:rsidRPr="006D0114">
              <w:rPr>
                <w:rFonts w:eastAsia="Arial"/>
                <w:color w:val="000000"/>
                <w:sz w:val="22"/>
                <w:lang w:val="ru-RU"/>
              </w:rPr>
              <w:t xml:space="preserve"> закупівлю;</w:t>
            </w:r>
          </w:p>
          <w:p w14:paraId="7483B1FD"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 xml:space="preserve">5) погодження зміни </w:t>
            </w:r>
            <w:proofErr w:type="gramStart"/>
            <w:r w:rsidRPr="006D0114">
              <w:rPr>
                <w:rFonts w:eastAsia="Arial"/>
                <w:color w:val="000000"/>
                <w:sz w:val="22"/>
                <w:lang w:val="ru-RU"/>
              </w:rPr>
              <w:t>ц</w:t>
            </w:r>
            <w:proofErr w:type="gramEnd"/>
            <w:r w:rsidRPr="006D0114">
              <w:rPr>
                <w:rFonts w:eastAsia="Arial"/>
                <w:color w:val="000000"/>
                <w:sz w:val="22"/>
                <w:lang w:val="ru-RU"/>
              </w:rPr>
              <w:t>іни в договорі про закупівлю в бік зменшення (без зміни кількості (обсягу) та якості товарів, робіт і послуг);</w:t>
            </w:r>
          </w:p>
          <w:p w14:paraId="7B50293F"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 xml:space="preserve">6) зміни ціни в договорі про закупівлю у зв’язку зі зміною ставок податків і зборів та/або зміною умов щодо надання </w:t>
            </w:r>
            <w:proofErr w:type="gramStart"/>
            <w:r w:rsidRPr="006D0114">
              <w:rPr>
                <w:rFonts w:eastAsia="Arial"/>
                <w:color w:val="000000"/>
                <w:sz w:val="22"/>
                <w:lang w:val="ru-RU"/>
              </w:rPr>
              <w:t>п</w:t>
            </w:r>
            <w:proofErr w:type="gramEnd"/>
            <w:r w:rsidRPr="006D0114">
              <w:rPr>
                <w:rFonts w:eastAsia="Arial"/>
                <w:color w:val="000000"/>
                <w:sz w:val="22"/>
                <w:lang w:val="ru-RU"/>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D4B5D48"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proofErr w:type="gramStart"/>
            <w:r w:rsidRPr="006D0114">
              <w:rPr>
                <w:rFonts w:eastAsia="Arial"/>
                <w:color w:val="000000"/>
                <w:sz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D0114">
              <w:rPr>
                <w:rFonts w:eastAsia="Arial"/>
                <w:color w:val="000000"/>
                <w:sz w:val="22"/>
                <w:lang w:val="ru-RU"/>
              </w:rPr>
              <w:t xml:space="preserve">і </w:t>
            </w:r>
            <w:proofErr w:type="gramStart"/>
            <w:r w:rsidRPr="006D0114">
              <w:rPr>
                <w:rFonts w:eastAsia="Arial"/>
                <w:color w:val="000000"/>
                <w:sz w:val="22"/>
                <w:lang w:val="ru-RU"/>
              </w:rPr>
              <w:t>про</w:t>
            </w:r>
            <w:proofErr w:type="gramEnd"/>
            <w:r w:rsidRPr="006D0114">
              <w:rPr>
                <w:rFonts w:eastAsia="Arial"/>
                <w:color w:val="000000"/>
                <w:sz w:val="22"/>
                <w:lang w:val="ru-RU"/>
              </w:rPr>
              <w:t xml:space="preserve"> закупівлю порядку зміни ціни;</w:t>
            </w:r>
          </w:p>
          <w:p w14:paraId="5F4675AF" w14:textId="41FBAEA0" w:rsidR="006D0114" w:rsidRDefault="006D0114" w:rsidP="006D0114">
            <w:pPr>
              <w:widowControl w:val="0"/>
              <w:spacing w:after="0" w:line="240" w:lineRule="auto"/>
              <w:ind w:firstLine="566"/>
              <w:jc w:val="both"/>
              <w:rPr>
                <w:rFonts w:eastAsia="Arial"/>
                <w:color w:val="000000"/>
                <w:sz w:val="22"/>
                <w:lang w:val="ru-RU"/>
              </w:rPr>
            </w:pPr>
            <w:r w:rsidRPr="006D0114">
              <w:rPr>
                <w:rFonts w:eastAsia="Arial"/>
                <w:color w:val="000000"/>
                <w:sz w:val="22"/>
                <w:lang w:val="ru-RU"/>
              </w:rPr>
              <w:t>8) зміни умов у зв’язку із застосуванням положень частини шостої</w:t>
            </w:r>
            <w:r w:rsidRPr="006D0114">
              <w:rPr>
                <w:rFonts w:eastAsia="Arial"/>
                <w:color w:val="000000"/>
                <w:sz w:val="22"/>
              </w:rPr>
              <w:t xml:space="preserve"> </w:t>
            </w:r>
            <w:r w:rsidR="00896E6B">
              <w:rPr>
                <w:rFonts w:eastAsia="Arial"/>
                <w:color w:val="000000"/>
                <w:sz w:val="22"/>
                <w:lang w:val="ru-RU"/>
              </w:rPr>
              <w:t>статті 41 Закону;</w:t>
            </w:r>
          </w:p>
          <w:p w14:paraId="6F670517" w14:textId="44BD6573" w:rsidR="00896E6B" w:rsidRPr="006D0114" w:rsidRDefault="00896E6B" w:rsidP="006D0114">
            <w:pPr>
              <w:widowControl w:val="0"/>
              <w:spacing w:after="0" w:line="240" w:lineRule="auto"/>
              <w:ind w:firstLine="566"/>
              <w:jc w:val="both"/>
              <w:rPr>
                <w:rFonts w:eastAsia="Arial"/>
                <w:color w:val="000000"/>
                <w:sz w:val="22"/>
                <w:lang w:val="ru-RU" w:eastAsia="ru-RU"/>
              </w:rPr>
            </w:pPr>
            <w:r w:rsidRPr="00896E6B">
              <w:rPr>
                <w:rFonts w:eastAsia="Arial"/>
                <w:color w:val="000000"/>
                <w:sz w:val="22"/>
                <w:lang w:val="ru-RU" w:eastAsia="ru-RU"/>
              </w:rPr>
              <w:lastRenderedPageBreak/>
              <w:t>9) зменшення обсягів закупі</w:t>
            </w:r>
            <w:proofErr w:type="gramStart"/>
            <w:r w:rsidRPr="00896E6B">
              <w:rPr>
                <w:rFonts w:eastAsia="Arial"/>
                <w:color w:val="000000"/>
                <w:sz w:val="22"/>
                <w:lang w:val="ru-RU" w:eastAsia="ru-RU"/>
              </w:rPr>
              <w:t>вл</w:t>
            </w:r>
            <w:proofErr w:type="gramEnd"/>
            <w:r w:rsidRPr="00896E6B">
              <w:rPr>
                <w:rFonts w:eastAsia="Arial"/>
                <w:color w:val="000000"/>
                <w:sz w:val="22"/>
                <w:lang w:val="ru-RU" w:eastAsia="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896E6B">
              <w:rPr>
                <w:rFonts w:eastAsia="Arial"/>
                <w:color w:val="000000"/>
                <w:sz w:val="22"/>
                <w:lang w:val="ru-RU" w:eastAsia="ru-RU"/>
              </w:rPr>
              <w:t>п</w:t>
            </w:r>
            <w:proofErr w:type="gramEnd"/>
            <w:r w:rsidRPr="00896E6B">
              <w:rPr>
                <w:rFonts w:eastAsia="Arial"/>
                <w:color w:val="000000"/>
                <w:sz w:val="22"/>
                <w:lang w:val="ru-RU" w:eastAsia="ru-RU"/>
              </w:rPr>
              <w:t>ідрядника, після проведення експертизи та затвердження проектної документації в установленому законодавством порядку.</w:t>
            </w:r>
          </w:p>
          <w:p w14:paraId="70DFEB22" w14:textId="4E2F5F24" w:rsidR="00B9338D" w:rsidRPr="006D0114" w:rsidRDefault="006D0114" w:rsidP="006D0114">
            <w:pPr>
              <w:autoSpaceDE w:val="0"/>
              <w:autoSpaceDN w:val="0"/>
              <w:spacing w:after="0" w:line="240" w:lineRule="auto"/>
              <w:jc w:val="both"/>
              <w:rPr>
                <w:sz w:val="22"/>
                <w:lang w:val="ru-RU" w:eastAsia="uk-UA"/>
              </w:rPr>
            </w:pPr>
            <w:r w:rsidRPr="006D0114">
              <w:rPr>
                <w:rFonts w:eastAsia="Arial"/>
                <w:color w:val="000000"/>
                <w:sz w:val="22"/>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D0114">
              <w:rPr>
                <w:rFonts w:eastAsia="Arial"/>
                <w:color w:val="000000"/>
                <w:sz w:val="22"/>
                <w:shd w:val="solid" w:color="FFFFFF" w:fill="FFFFFF"/>
                <w:lang w:val="ru-RU"/>
              </w:rPr>
              <w:t>до</w:t>
            </w:r>
            <w:proofErr w:type="gramEnd"/>
            <w:r w:rsidRPr="006D0114">
              <w:rPr>
                <w:rFonts w:eastAsia="Arial"/>
                <w:color w:val="000000"/>
                <w:sz w:val="22"/>
                <w:shd w:val="solid" w:color="FFFFFF" w:fill="FFFFFF"/>
                <w:lang w:val="ru-RU"/>
              </w:rPr>
              <w:t xml:space="preserve"> договору про закупівлю відповідно до вимог Закону</w:t>
            </w:r>
            <w:r w:rsidRPr="006D0114">
              <w:rPr>
                <w:rFonts w:eastAsia="Arial"/>
                <w:color w:val="000000"/>
                <w:sz w:val="22"/>
                <w:shd w:val="solid" w:color="FFFFFF" w:fill="FFFFFF"/>
              </w:rPr>
              <w:t xml:space="preserve"> з урахуванням Особливостей</w:t>
            </w:r>
            <w:r w:rsidRPr="006D0114">
              <w:rPr>
                <w:rFonts w:eastAsia="Arial"/>
                <w:color w:val="000000"/>
                <w:sz w:val="22"/>
                <w:shd w:val="solid" w:color="FFFFFF" w:fill="FFFFFF"/>
                <w:lang w:val="ru-RU"/>
              </w:rPr>
              <w:t>.</w:t>
            </w:r>
          </w:p>
        </w:tc>
      </w:tr>
      <w:tr w:rsidR="00B9338D"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41ABF6C4" w:rsidR="00B9338D" w:rsidRPr="004A52A1" w:rsidRDefault="00B9338D" w:rsidP="006D0114">
            <w:pPr>
              <w:widowControl w:val="0"/>
              <w:spacing w:after="0" w:line="240" w:lineRule="auto"/>
              <w:ind w:right="113"/>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6D0114">
              <w:rPr>
                <w:color w:val="000000"/>
                <w:sz w:val="22"/>
              </w:rPr>
              <w:t>.</w:t>
            </w:r>
          </w:p>
        </w:tc>
      </w:tr>
      <w:tr w:rsidR="00B9338D"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7D26A25A" w:rsidR="00B9338D" w:rsidRPr="004A52A1" w:rsidRDefault="00B9338D" w:rsidP="00B9338D">
            <w:pPr>
              <w:widowControl w:val="0"/>
              <w:spacing w:after="96" w:line="240" w:lineRule="auto"/>
              <w:ind w:right="113"/>
              <w:jc w:val="both"/>
              <w:rPr>
                <w:color w:val="000000"/>
                <w:sz w:val="22"/>
              </w:rPr>
            </w:pPr>
            <w:r>
              <w:rPr>
                <w:color w:val="000000"/>
                <w:sz w:val="22"/>
              </w:rPr>
              <w:t>Н</w:t>
            </w:r>
            <w:r w:rsidRPr="004A52A1">
              <w:rPr>
                <w:color w:val="000000"/>
                <w:sz w:val="22"/>
              </w:rPr>
              <w:t>е вимагається</w:t>
            </w:r>
            <w:r w:rsidR="006D0114">
              <w:rPr>
                <w:color w:val="000000"/>
                <w:sz w:val="22"/>
              </w:rPr>
              <w:t>.</w:t>
            </w:r>
          </w:p>
          <w:p w14:paraId="2F163A28" w14:textId="77777777" w:rsidR="00B9338D" w:rsidRPr="004A52A1" w:rsidRDefault="00B9338D" w:rsidP="00B9338D">
            <w:pPr>
              <w:widowControl w:val="0"/>
              <w:spacing w:after="96" w:line="240" w:lineRule="auto"/>
              <w:ind w:right="113"/>
              <w:jc w:val="both"/>
              <w:rPr>
                <w:color w:val="000000"/>
                <w:sz w:val="22"/>
              </w:rPr>
            </w:pPr>
          </w:p>
          <w:p w14:paraId="43C13796" w14:textId="20B65DCF" w:rsidR="00B9338D" w:rsidRPr="004A52A1" w:rsidRDefault="00B9338D" w:rsidP="00B9338D">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19"/>
      <w:headerReference w:type="first" r:id="rId20"/>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C16E3" w14:textId="77777777" w:rsidR="009F3427" w:rsidRDefault="009F3427" w:rsidP="0052641E">
      <w:pPr>
        <w:spacing w:after="0" w:line="240" w:lineRule="auto"/>
      </w:pPr>
      <w:r>
        <w:separator/>
      </w:r>
    </w:p>
  </w:endnote>
  <w:endnote w:type="continuationSeparator" w:id="0">
    <w:p w14:paraId="0AE2BEC4" w14:textId="77777777" w:rsidR="009F3427" w:rsidRDefault="009F3427"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Content>
      <w:p w14:paraId="298C9EAD" w14:textId="77777777" w:rsidR="00D11469" w:rsidRDefault="00D11469">
        <w:pPr>
          <w:pStyle w:val="a7"/>
          <w:jc w:val="right"/>
        </w:pPr>
        <w:r>
          <w:fldChar w:fldCharType="begin"/>
        </w:r>
        <w:r>
          <w:instrText>PAGE   \* MERGEFORMAT</w:instrText>
        </w:r>
        <w:r>
          <w:fldChar w:fldCharType="separate"/>
        </w:r>
        <w:r w:rsidR="007A70D0" w:rsidRPr="007A70D0">
          <w:rPr>
            <w:noProof/>
            <w:lang w:val="ru-RU"/>
          </w:rPr>
          <w:t>15</w:t>
        </w:r>
        <w:r>
          <w:fldChar w:fldCharType="end"/>
        </w:r>
      </w:p>
    </w:sdtContent>
  </w:sdt>
  <w:p w14:paraId="12B00CC5" w14:textId="77777777" w:rsidR="00D11469" w:rsidRPr="00D930B4" w:rsidRDefault="00D11469">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342BE" w14:textId="77777777" w:rsidR="009F3427" w:rsidRDefault="009F3427" w:rsidP="0052641E">
      <w:pPr>
        <w:spacing w:after="0" w:line="240" w:lineRule="auto"/>
      </w:pPr>
      <w:r>
        <w:separator/>
      </w:r>
    </w:p>
  </w:footnote>
  <w:footnote w:type="continuationSeparator" w:id="0">
    <w:p w14:paraId="48C452E2" w14:textId="77777777" w:rsidR="009F3427" w:rsidRDefault="009F3427"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D11469" w:rsidRDefault="00D11469"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426"/>
        </w:tabs>
        <w:ind w:left="786"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6">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8">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nsid w:val="404441CE"/>
    <w:multiLevelType w:val="hybridMultilevel"/>
    <w:tmpl w:val="25BAA096"/>
    <w:lvl w:ilvl="0" w:tplc="318AF798">
      <w:start w:val="51"/>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1">
    <w:nsid w:val="42156432"/>
    <w:multiLevelType w:val="hybridMultilevel"/>
    <w:tmpl w:val="6320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E0B4DE9"/>
    <w:multiLevelType w:val="hybridMultilevel"/>
    <w:tmpl w:val="E7C65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6">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3"/>
  </w:num>
  <w:num w:numId="5">
    <w:abstractNumId w:val="7"/>
  </w:num>
  <w:num w:numId="6">
    <w:abstractNumId w:val="15"/>
  </w:num>
  <w:num w:numId="7">
    <w:abstractNumId w:val="12"/>
  </w:num>
  <w:num w:numId="8">
    <w:abstractNumId w:val="9"/>
  </w:num>
  <w:num w:numId="9">
    <w:abstractNumId w:val="4"/>
  </w:num>
  <w:num w:numId="10">
    <w:abstractNumId w:val="17"/>
  </w:num>
  <w:num w:numId="11">
    <w:abstractNumId w:val="3"/>
  </w:num>
  <w:num w:numId="12">
    <w:abstractNumId w:val="6"/>
  </w:num>
  <w:num w:numId="13">
    <w:abstractNumId w:val="1"/>
  </w:num>
  <w:num w:numId="14">
    <w:abstractNumId w:val="8"/>
  </w:num>
  <w:num w:numId="15">
    <w:abstractNumId w:val="0"/>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481"/>
    <w:rsid w:val="000205A0"/>
    <w:rsid w:val="00021217"/>
    <w:rsid w:val="00023FFA"/>
    <w:rsid w:val="00024278"/>
    <w:rsid w:val="00024CC4"/>
    <w:rsid w:val="000250CD"/>
    <w:rsid w:val="000255B9"/>
    <w:rsid w:val="00025754"/>
    <w:rsid w:val="00030848"/>
    <w:rsid w:val="0003114A"/>
    <w:rsid w:val="00032D31"/>
    <w:rsid w:val="00032DEA"/>
    <w:rsid w:val="00035EFD"/>
    <w:rsid w:val="00040AF8"/>
    <w:rsid w:val="00041374"/>
    <w:rsid w:val="000433A0"/>
    <w:rsid w:val="00044B1E"/>
    <w:rsid w:val="00046913"/>
    <w:rsid w:val="00047BE4"/>
    <w:rsid w:val="0005012D"/>
    <w:rsid w:val="0005065F"/>
    <w:rsid w:val="000515F8"/>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3EC5"/>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E27D1"/>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1EE4"/>
    <w:rsid w:val="00124D5E"/>
    <w:rsid w:val="001260BD"/>
    <w:rsid w:val="001262A9"/>
    <w:rsid w:val="0013055D"/>
    <w:rsid w:val="00130955"/>
    <w:rsid w:val="00131157"/>
    <w:rsid w:val="00136A5E"/>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819EC"/>
    <w:rsid w:val="00187CFB"/>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2E28"/>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4E4B"/>
    <w:rsid w:val="00246629"/>
    <w:rsid w:val="0024798C"/>
    <w:rsid w:val="0025029A"/>
    <w:rsid w:val="0025103F"/>
    <w:rsid w:val="00252008"/>
    <w:rsid w:val="00254046"/>
    <w:rsid w:val="00254979"/>
    <w:rsid w:val="00255991"/>
    <w:rsid w:val="00255A70"/>
    <w:rsid w:val="00256F94"/>
    <w:rsid w:val="00257919"/>
    <w:rsid w:val="00257C5F"/>
    <w:rsid w:val="00260064"/>
    <w:rsid w:val="0026106F"/>
    <w:rsid w:val="002626ED"/>
    <w:rsid w:val="00264E64"/>
    <w:rsid w:val="00266BA0"/>
    <w:rsid w:val="00267038"/>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1B00"/>
    <w:rsid w:val="002B23A4"/>
    <w:rsid w:val="002B4016"/>
    <w:rsid w:val="002B7248"/>
    <w:rsid w:val="002C2472"/>
    <w:rsid w:val="002C2483"/>
    <w:rsid w:val="002C2DA5"/>
    <w:rsid w:val="002C7C01"/>
    <w:rsid w:val="002D0C71"/>
    <w:rsid w:val="002D23F2"/>
    <w:rsid w:val="002D241E"/>
    <w:rsid w:val="002D40B6"/>
    <w:rsid w:val="002D46A6"/>
    <w:rsid w:val="002D66F8"/>
    <w:rsid w:val="002D7384"/>
    <w:rsid w:val="002D7A56"/>
    <w:rsid w:val="002E3D7A"/>
    <w:rsid w:val="002E4290"/>
    <w:rsid w:val="002E49A0"/>
    <w:rsid w:val="002E5CE5"/>
    <w:rsid w:val="002E74F5"/>
    <w:rsid w:val="002F040C"/>
    <w:rsid w:val="002F1E75"/>
    <w:rsid w:val="002F2E2F"/>
    <w:rsid w:val="002F3966"/>
    <w:rsid w:val="002F4CC1"/>
    <w:rsid w:val="002F5FF9"/>
    <w:rsid w:val="00301E91"/>
    <w:rsid w:val="00310026"/>
    <w:rsid w:val="0031178C"/>
    <w:rsid w:val="003122E3"/>
    <w:rsid w:val="00314CFC"/>
    <w:rsid w:val="00316588"/>
    <w:rsid w:val="0031671E"/>
    <w:rsid w:val="00320F47"/>
    <w:rsid w:val="00321628"/>
    <w:rsid w:val="00323BD9"/>
    <w:rsid w:val="00327131"/>
    <w:rsid w:val="0033107D"/>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514C"/>
    <w:rsid w:val="004567B7"/>
    <w:rsid w:val="004574B1"/>
    <w:rsid w:val="00457533"/>
    <w:rsid w:val="00457B07"/>
    <w:rsid w:val="00457DD2"/>
    <w:rsid w:val="004601B3"/>
    <w:rsid w:val="004611AF"/>
    <w:rsid w:val="00462210"/>
    <w:rsid w:val="004634B0"/>
    <w:rsid w:val="00466725"/>
    <w:rsid w:val="004670DF"/>
    <w:rsid w:val="0047037F"/>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4235"/>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5D28"/>
    <w:rsid w:val="004C6154"/>
    <w:rsid w:val="004C63F4"/>
    <w:rsid w:val="004D0889"/>
    <w:rsid w:val="004D0CAB"/>
    <w:rsid w:val="004D43ED"/>
    <w:rsid w:val="004D53E9"/>
    <w:rsid w:val="004E25C7"/>
    <w:rsid w:val="004E755C"/>
    <w:rsid w:val="004F0B12"/>
    <w:rsid w:val="004F0F02"/>
    <w:rsid w:val="004F36AC"/>
    <w:rsid w:val="004F3E6F"/>
    <w:rsid w:val="004F46E1"/>
    <w:rsid w:val="004F4BDE"/>
    <w:rsid w:val="004F6E47"/>
    <w:rsid w:val="004F7B76"/>
    <w:rsid w:val="0050007B"/>
    <w:rsid w:val="00500AD4"/>
    <w:rsid w:val="00500E94"/>
    <w:rsid w:val="00501CDD"/>
    <w:rsid w:val="005025CC"/>
    <w:rsid w:val="00503136"/>
    <w:rsid w:val="005055DC"/>
    <w:rsid w:val="00506332"/>
    <w:rsid w:val="00510A0A"/>
    <w:rsid w:val="0051148F"/>
    <w:rsid w:val="00512476"/>
    <w:rsid w:val="005138A5"/>
    <w:rsid w:val="005140A1"/>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4F3"/>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AD5"/>
    <w:rsid w:val="005D4B0F"/>
    <w:rsid w:val="005D5933"/>
    <w:rsid w:val="005D6FAF"/>
    <w:rsid w:val="005D7190"/>
    <w:rsid w:val="005E0A3A"/>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0400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BCE"/>
    <w:rsid w:val="00664E26"/>
    <w:rsid w:val="00665EF0"/>
    <w:rsid w:val="0066611A"/>
    <w:rsid w:val="00666381"/>
    <w:rsid w:val="00667633"/>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114"/>
    <w:rsid w:val="006D0A17"/>
    <w:rsid w:val="006D1C04"/>
    <w:rsid w:val="006D22EF"/>
    <w:rsid w:val="006D40F8"/>
    <w:rsid w:val="006D5632"/>
    <w:rsid w:val="006D57CE"/>
    <w:rsid w:val="006D614B"/>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57FB8"/>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22E0"/>
    <w:rsid w:val="007841D0"/>
    <w:rsid w:val="00784494"/>
    <w:rsid w:val="00784804"/>
    <w:rsid w:val="007849DB"/>
    <w:rsid w:val="00787EEA"/>
    <w:rsid w:val="00791EC9"/>
    <w:rsid w:val="007942D4"/>
    <w:rsid w:val="00794A89"/>
    <w:rsid w:val="007960BA"/>
    <w:rsid w:val="00796F99"/>
    <w:rsid w:val="00797EF1"/>
    <w:rsid w:val="007A1C20"/>
    <w:rsid w:val="007A2577"/>
    <w:rsid w:val="007A3C6A"/>
    <w:rsid w:val="007A4710"/>
    <w:rsid w:val="007A70D0"/>
    <w:rsid w:val="007A748C"/>
    <w:rsid w:val="007B1204"/>
    <w:rsid w:val="007B1AC0"/>
    <w:rsid w:val="007B24D0"/>
    <w:rsid w:val="007B45C5"/>
    <w:rsid w:val="007B59BF"/>
    <w:rsid w:val="007B5D84"/>
    <w:rsid w:val="007C2DD3"/>
    <w:rsid w:val="007C3C8E"/>
    <w:rsid w:val="007C515D"/>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6671"/>
    <w:rsid w:val="00807A68"/>
    <w:rsid w:val="00807E9B"/>
    <w:rsid w:val="008103D3"/>
    <w:rsid w:val="00814126"/>
    <w:rsid w:val="0081610F"/>
    <w:rsid w:val="0081723F"/>
    <w:rsid w:val="008173ED"/>
    <w:rsid w:val="00817BF6"/>
    <w:rsid w:val="00822279"/>
    <w:rsid w:val="00822857"/>
    <w:rsid w:val="00827C90"/>
    <w:rsid w:val="00831AAE"/>
    <w:rsid w:val="008333E4"/>
    <w:rsid w:val="00837194"/>
    <w:rsid w:val="008418BA"/>
    <w:rsid w:val="00841E97"/>
    <w:rsid w:val="008420F8"/>
    <w:rsid w:val="00842EE4"/>
    <w:rsid w:val="0084742A"/>
    <w:rsid w:val="0084798E"/>
    <w:rsid w:val="00851DF9"/>
    <w:rsid w:val="00852435"/>
    <w:rsid w:val="008526AA"/>
    <w:rsid w:val="008557C9"/>
    <w:rsid w:val="008575F0"/>
    <w:rsid w:val="00860973"/>
    <w:rsid w:val="0086207D"/>
    <w:rsid w:val="00863DF6"/>
    <w:rsid w:val="00863F78"/>
    <w:rsid w:val="00864CB1"/>
    <w:rsid w:val="008656F6"/>
    <w:rsid w:val="008676BA"/>
    <w:rsid w:val="00867D15"/>
    <w:rsid w:val="00867EBD"/>
    <w:rsid w:val="00874ACA"/>
    <w:rsid w:val="00875237"/>
    <w:rsid w:val="00877B92"/>
    <w:rsid w:val="00882960"/>
    <w:rsid w:val="00885885"/>
    <w:rsid w:val="00887692"/>
    <w:rsid w:val="008909A4"/>
    <w:rsid w:val="00896E6B"/>
    <w:rsid w:val="00897FC2"/>
    <w:rsid w:val="008A1056"/>
    <w:rsid w:val="008A2C3E"/>
    <w:rsid w:val="008A6F22"/>
    <w:rsid w:val="008B4CF9"/>
    <w:rsid w:val="008B517A"/>
    <w:rsid w:val="008B6681"/>
    <w:rsid w:val="008B669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DC2"/>
    <w:rsid w:val="008F06BB"/>
    <w:rsid w:val="008F1F92"/>
    <w:rsid w:val="00900271"/>
    <w:rsid w:val="00900D4C"/>
    <w:rsid w:val="00900E30"/>
    <w:rsid w:val="00901664"/>
    <w:rsid w:val="009027E0"/>
    <w:rsid w:val="00904A7D"/>
    <w:rsid w:val="00904BA8"/>
    <w:rsid w:val="00905615"/>
    <w:rsid w:val="00907CBA"/>
    <w:rsid w:val="00910557"/>
    <w:rsid w:val="00910941"/>
    <w:rsid w:val="009122E5"/>
    <w:rsid w:val="0091268A"/>
    <w:rsid w:val="00914A26"/>
    <w:rsid w:val="00915879"/>
    <w:rsid w:val="009164D9"/>
    <w:rsid w:val="009172B1"/>
    <w:rsid w:val="009178A6"/>
    <w:rsid w:val="00922304"/>
    <w:rsid w:val="00926263"/>
    <w:rsid w:val="00926DDA"/>
    <w:rsid w:val="00927309"/>
    <w:rsid w:val="0092765A"/>
    <w:rsid w:val="0093040C"/>
    <w:rsid w:val="00931DE7"/>
    <w:rsid w:val="0093223C"/>
    <w:rsid w:val="00932F66"/>
    <w:rsid w:val="0093331D"/>
    <w:rsid w:val="00934442"/>
    <w:rsid w:val="0093638C"/>
    <w:rsid w:val="009419BC"/>
    <w:rsid w:val="0094225C"/>
    <w:rsid w:val="009439CC"/>
    <w:rsid w:val="009440DB"/>
    <w:rsid w:val="009443B6"/>
    <w:rsid w:val="009452E0"/>
    <w:rsid w:val="00946AFD"/>
    <w:rsid w:val="00946EC8"/>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A3D"/>
    <w:rsid w:val="00996F98"/>
    <w:rsid w:val="009972F5"/>
    <w:rsid w:val="009A1449"/>
    <w:rsid w:val="009A3596"/>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9F3427"/>
    <w:rsid w:val="00A004A6"/>
    <w:rsid w:val="00A03B0C"/>
    <w:rsid w:val="00A040DA"/>
    <w:rsid w:val="00A06B7E"/>
    <w:rsid w:val="00A06C7D"/>
    <w:rsid w:val="00A06ECB"/>
    <w:rsid w:val="00A12AA8"/>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E3A"/>
    <w:rsid w:val="00A40F10"/>
    <w:rsid w:val="00A41707"/>
    <w:rsid w:val="00A41885"/>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324"/>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C7B"/>
    <w:rsid w:val="00AB6658"/>
    <w:rsid w:val="00AB70B4"/>
    <w:rsid w:val="00AB7EF5"/>
    <w:rsid w:val="00AC1FC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37AED"/>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BF7"/>
    <w:rsid w:val="00B67FE6"/>
    <w:rsid w:val="00B71656"/>
    <w:rsid w:val="00B7195D"/>
    <w:rsid w:val="00B732BA"/>
    <w:rsid w:val="00B747D0"/>
    <w:rsid w:val="00B76B2F"/>
    <w:rsid w:val="00B77CDB"/>
    <w:rsid w:val="00B8134B"/>
    <w:rsid w:val="00B82F33"/>
    <w:rsid w:val="00B83C9D"/>
    <w:rsid w:val="00B83EE6"/>
    <w:rsid w:val="00B9338D"/>
    <w:rsid w:val="00B9467E"/>
    <w:rsid w:val="00B94846"/>
    <w:rsid w:val="00B95519"/>
    <w:rsid w:val="00B95D45"/>
    <w:rsid w:val="00B9637D"/>
    <w:rsid w:val="00B971B5"/>
    <w:rsid w:val="00B97249"/>
    <w:rsid w:val="00B9794E"/>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F2553"/>
    <w:rsid w:val="00BF3712"/>
    <w:rsid w:val="00BF5286"/>
    <w:rsid w:val="00BF5ACC"/>
    <w:rsid w:val="00BF60C7"/>
    <w:rsid w:val="00BF74FC"/>
    <w:rsid w:val="00C02DE8"/>
    <w:rsid w:val="00C052C0"/>
    <w:rsid w:val="00C057CE"/>
    <w:rsid w:val="00C0595F"/>
    <w:rsid w:val="00C07938"/>
    <w:rsid w:val="00C109A1"/>
    <w:rsid w:val="00C130D2"/>
    <w:rsid w:val="00C14889"/>
    <w:rsid w:val="00C2338C"/>
    <w:rsid w:val="00C2384E"/>
    <w:rsid w:val="00C24185"/>
    <w:rsid w:val="00C24F2C"/>
    <w:rsid w:val="00C26842"/>
    <w:rsid w:val="00C32D0A"/>
    <w:rsid w:val="00C32D7E"/>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19"/>
    <w:rsid w:val="00C75D8F"/>
    <w:rsid w:val="00C806DD"/>
    <w:rsid w:val="00C827A7"/>
    <w:rsid w:val="00C82B73"/>
    <w:rsid w:val="00C84822"/>
    <w:rsid w:val="00C87A05"/>
    <w:rsid w:val="00C906FF"/>
    <w:rsid w:val="00C91CA2"/>
    <w:rsid w:val="00C97605"/>
    <w:rsid w:val="00CA0360"/>
    <w:rsid w:val="00CA0995"/>
    <w:rsid w:val="00CA30D4"/>
    <w:rsid w:val="00CA6AEF"/>
    <w:rsid w:val="00CA6DA2"/>
    <w:rsid w:val="00CB2BDB"/>
    <w:rsid w:val="00CB33BF"/>
    <w:rsid w:val="00CB4DE1"/>
    <w:rsid w:val="00CB628B"/>
    <w:rsid w:val="00CB657F"/>
    <w:rsid w:val="00CB7084"/>
    <w:rsid w:val="00CC375A"/>
    <w:rsid w:val="00CC5231"/>
    <w:rsid w:val="00CC61D7"/>
    <w:rsid w:val="00CD1092"/>
    <w:rsid w:val="00CD6CA5"/>
    <w:rsid w:val="00CD6D7B"/>
    <w:rsid w:val="00CE2E0F"/>
    <w:rsid w:val="00CE36D2"/>
    <w:rsid w:val="00CE4288"/>
    <w:rsid w:val="00CE4989"/>
    <w:rsid w:val="00CF232A"/>
    <w:rsid w:val="00CF2B9A"/>
    <w:rsid w:val="00CF573B"/>
    <w:rsid w:val="00D020B0"/>
    <w:rsid w:val="00D02F05"/>
    <w:rsid w:val="00D0356D"/>
    <w:rsid w:val="00D048DF"/>
    <w:rsid w:val="00D05177"/>
    <w:rsid w:val="00D0547D"/>
    <w:rsid w:val="00D071E1"/>
    <w:rsid w:val="00D11469"/>
    <w:rsid w:val="00D12006"/>
    <w:rsid w:val="00D120BD"/>
    <w:rsid w:val="00D15B5A"/>
    <w:rsid w:val="00D15C87"/>
    <w:rsid w:val="00D16E63"/>
    <w:rsid w:val="00D16FEF"/>
    <w:rsid w:val="00D207AA"/>
    <w:rsid w:val="00D21AE4"/>
    <w:rsid w:val="00D2230D"/>
    <w:rsid w:val="00D255E2"/>
    <w:rsid w:val="00D25E55"/>
    <w:rsid w:val="00D2776C"/>
    <w:rsid w:val="00D3076B"/>
    <w:rsid w:val="00D31058"/>
    <w:rsid w:val="00D371B9"/>
    <w:rsid w:val="00D37BE9"/>
    <w:rsid w:val="00D40101"/>
    <w:rsid w:val="00D46ED5"/>
    <w:rsid w:val="00D52109"/>
    <w:rsid w:val="00D527AB"/>
    <w:rsid w:val="00D5326A"/>
    <w:rsid w:val="00D54238"/>
    <w:rsid w:val="00D629F3"/>
    <w:rsid w:val="00D62AE7"/>
    <w:rsid w:val="00D6323F"/>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247E"/>
    <w:rsid w:val="00DA3F3D"/>
    <w:rsid w:val="00DA4C90"/>
    <w:rsid w:val="00DA624C"/>
    <w:rsid w:val="00DA7A2C"/>
    <w:rsid w:val="00DB19F6"/>
    <w:rsid w:val="00DB33FB"/>
    <w:rsid w:val="00DB5230"/>
    <w:rsid w:val="00DB5C03"/>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5478"/>
    <w:rsid w:val="00E16475"/>
    <w:rsid w:val="00E206D4"/>
    <w:rsid w:val="00E20BF7"/>
    <w:rsid w:val="00E2187F"/>
    <w:rsid w:val="00E23E17"/>
    <w:rsid w:val="00E2621C"/>
    <w:rsid w:val="00E27ACD"/>
    <w:rsid w:val="00E30ACE"/>
    <w:rsid w:val="00E32627"/>
    <w:rsid w:val="00E34392"/>
    <w:rsid w:val="00E34A00"/>
    <w:rsid w:val="00E35C08"/>
    <w:rsid w:val="00E36EDD"/>
    <w:rsid w:val="00E417F0"/>
    <w:rsid w:val="00E42EBC"/>
    <w:rsid w:val="00E43665"/>
    <w:rsid w:val="00E44540"/>
    <w:rsid w:val="00E46161"/>
    <w:rsid w:val="00E505FF"/>
    <w:rsid w:val="00E51802"/>
    <w:rsid w:val="00E52865"/>
    <w:rsid w:val="00E55E7A"/>
    <w:rsid w:val="00E56E32"/>
    <w:rsid w:val="00E57CD5"/>
    <w:rsid w:val="00E6162A"/>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597D"/>
    <w:rsid w:val="00EA6C2A"/>
    <w:rsid w:val="00EB0691"/>
    <w:rsid w:val="00EB67A4"/>
    <w:rsid w:val="00EC0453"/>
    <w:rsid w:val="00EC1FC6"/>
    <w:rsid w:val="00EC4947"/>
    <w:rsid w:val="00EC5E0B"/>
    <w:rsid w:val="00EC6190"/>
    <w:rsid w:val="00ED04F6"/>
    <w:rsid w:val="00ED118F"/>
    <w:rsid w:val="00ED1316"/>
    <w:rsid w:val="00ED1772"/>
    <w:rsid w:val="00ED2BF7"/>
    <w:rsid w:val="00ED3547"/>
    <w:rsid w:val="00ED61D5"/>
    <w:rsid w:val="00ED72D6"/>
    <w:rsid w:val="00ED7B00"/>
    <w:rsid w:val="00EE044F"/>
    <w:rsid w:val="00EE1100"/>
    <w:rsid w:val="00EE2505"/>
    <w:rsid w:val="00EE31BE"/>
    <w:rsid w:val="00EE4554"/>
    <w:rsid w:val="00EE50BC"/>
    <w:rsid w:val="00EE5104"/>
    <w:rsid w:val="00EE535C"/>
    <w:rsid w:val="00EE64D2"/>
    <w:rsid w:val="00EE64FC"/>
    <w:rsid w:val="00EE73EC"/>
    <w:rsid w:val="00EF28D4"/>
    <w:rsid w:val="00EF57FD"/>
    <w:rsid w:val="00F00972"/>
    <w:rsid w:val="00F013D4"/>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3025"/>
    <w:rsid w:val="00F8611E"/>
    <w:rsid w:val="00F91A90"/>
    <w:rsid w:val="00F957EF"/>
    <w:rsid w:val="00F96630"/>
    <w:rsid w:val="00FA22CE"/>
    <w:rsid w:val="00FA302D"/>
    <w:rsid w:val="00FA310D"/>
    <w:rsid w:val="00FA47CE"/>
    <w:rsid w:val="00FA6DE5"/>
    <w:rsid w:val="00FB42A5"/>
    <w:rsid w:val="00FB4F0B"/>
    <w:rsid w:val="00FB6BC4"/>
    <w:rsid w:val="00FC0479"/>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character" w:customStyle="1" w:styleId="afc">
    <w:name w:val="Основний текст_"/>
    <w:basedOn w:val="a0"/>
    <w:link w:val="afd"/>
    <w:rsid w:val="0025029A"/>
    <w:rPr>
      <w:rFonts w:ascii="Times New Roman" w:eastAsia="Times New Roman" w:hAnsi="Times New Roman" w:cs="Times New Roman"/>
    </w:rPr>
  </w:style>
  <w:style w:type="paragraph" w:customStyle="1" w:styleId="afd">
    <w:name w:val="Основний текст"/>
    <w:basedOn w:val="a"/>
    <w:link w:val="afc"/>
    <w:rsid w:val="0025029A"/>
    <w:pPr>
      <w:widowControl w:val="0"/>
      <w:spacing w:after="0" w:line="240" w:lineRule="auto"/>
      <w:ind w:firstLine="400"/>
    </w:pPr>
    <w:rPr>
      <w:sz w:val="22"/>
      <w:lang w:val="ru-RU"/>
    </w:rPr>
  </w:style>
  <w:style w:type="paragraph" w:customStyle="1" w:styleId="31">
    <w:name w:val="Обычный3"/>
    <w:rsid w:val="00B9338D"/>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character" w:customStyle="1" w:styleId="afc">
    <w:name w:val="Основний текст_"/>
    <w:basedOn w:val="a0"/>
    <w:link w:val="afd"/>
    <w:rsid w:val="0025029A"/>
    <w:rPr>
      <w:rFonts w:ascii="Times New Roman" w:eastAsia="Times New Roman" w:hAnsi="Times New Roman" w:cs="Times New Roman"/>
    </w:rPr>
  </w:style>
  <w:style w:type="paragraph" w:customStyle="1" w:styleId="afd">
    <w:name w:val="Основний текст"/>
    <w:basedOn w:val="a"/>
    <w:link w:val="afc"/>
    <w:rsid w:val="0025029A"/>
    <w:pPr>
      <w:widowControl w:val="0"/>
      <w:spacing w:after="0" w:line="240" w:lineRule="auto"/>
      <w:ind w:firstLine="400"/>
    </w:pPr>
    <w:rPr>
      <w:sz w:val="22"/>
      <w:lang w:val="ru-RU"/>
    </w:rPr>
  </w:style>
  <w:style w:type="paragraph" w:customStyle="1" w:styleId="31">
    <w:name w:val="Обычный3"/>
    <w:rsid w:val="00B9338D"/>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2297-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mailto:pmrdepo@uk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CC91-80E5-497F-911B-0ADA2638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26</Pages>
  <Words>11492</Words>
  <Characters>65511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76850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VIKULYA</cp:lastModifiedBy>
  <cp:revision>7</cp:revision>
  <cp:lastPrinted>2023-11-21T09:44:00Z</cp:lastPrinted>
  <dcterms:created xsi:type="dcterms:W3CDTF">2023-11-23T10:28:00Z</dcterms:created>
  <dcterms:modified xsi:type="dcterms:W3CDTF">2023-12-11T10:49:00Z</dcterms:modified>
</cp:coreProperties>
</file>