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B9E72" w14:textId="77777777" w:rsidR="00D515A4" w:rsidRDefault="00D515A4" w:rsidP="00D515A4">
      <w:pPr>
        <w:jc w:val="center"/>
        <w:rPr>
          <w:rFonts w:eastAsia="Calibri"/>
          <w:b/>
          <w:noProof w:val="0"/>
          <w:lang w:val="uk-UA" w:eastAsia="en-US"/>
        </w:rPr>
      </w:pPr>
    </w:p>
    <w:p w14:paraId="111CE547" w14:textId="77777777" w:rsidR="00D515A4" w:rsidRDefault="00D515A4" w:rsidP="00D515A4">
      <w:pPr>
        <w:jc w:val="center"/>
        <w:rPr>
          <w:rFonts w:eastAsia="Calibri"/>
          <w:b/>
          <w:noProof w:val="0"/>
          <w:lang w:val="uk-UA" w:eastAsia="en-US"/>
        </w:rPr>
      </w:pPr>
    </w:p>
    <w:p w14:paraId="01A5ACCD" w14:textId="0A8AFD1D" w:rsidR="00D515A4" w:rsidRPr="00D515A4" w:rsidRDefault="00D515A4" w:rsidP="00D515A4">
      <w:pPr>
        <w:jc w:val="center"/>
        <w:rPr>
          <w:rFonts w:eastAsia="Calibri"/>
          <w:b/>
          <w:noProof w:val="0"/>
          <w:lang w:val="uk-UA" w:eastAsia="en-US"/>
        </w:rPr>
      </w:pPr>
      <w:proofErr w:type="spellStart"/>
      <w:r w:rsidRPr="00D515A4">
        <w:rPr>
          <w:rFonts w:eastAsia="Calibri"/>
          <w:b/>
          <w:noProof w:val="0"/>
          <w:lang w:val="uk-UA" w:eastAsia="en-US"/>
        </w:rPr>
        <w:t>Великоолександрівська</w:t>
      </w:r>
      <w:proofErr w:type="spellEnd"/>
      <w:r w:rsidRPr="00D515A4">
        <w:rPr>
          <w:rFonts w:eastAsia="Calibri"/>
          <w:b/>
          <w:noProof w:val="0"/>
          <w:lang w:val="uk-UA" w:eastAsia="en-US"/>
        </w:rPr>
        <w:t xml:space="preserve"> загальноосвітня школа І-ІІІ ступенів </w:t>
      </w:r>
    </w:p>
    <w:p w14:paraId="4BE2D584" w14:textId="77777777" w:rsidR="00D515A4" w:rsidRPr="00D515A4" w:rsidRDefault="00D515A4" w:rsidP="00D515A4">
      <w:pPr>
        <w:shd w:val="clear" w:color="auto" w:fill="FFFFFF"/>
        <w:jc w:val="center"/>
        <w:textAlignment w:val="baseline"/>
        <w:rPr>
          <w:b/>
          <w:noProof w:val="0"/>
          <w:lang w:val="uk-UA"/>
        </w:rPr>
      </w:pPr>
      <w:proofErr w:type="spellStart"/>
      <w:r w:rsidRPr="00D515A4">
        <w:rPr>
          <w:b/>
          <w:noProof w:val="0"/>
          <w:lang w:val="uk-UA"/>
        </w:rPr>
        <w:t>Пристоличної</w:t>
      </w:r>
      <w:proofErr w:type="spellEnd"/>
      <w:r w:rsidRPr="00D515A4">
        <w:rPr>
          <w:b/>
          <w:noProof w:val="0"/>
          <w:lang w:val="uk-UA"/>
        </w:rPr>
        <w:t xml:space="preserve"> сільської ради </w:t>
      </w:r>
    </w:p>
    <w:p w14:paraId="582606C3" w14:textId="77777777" w:rsidR="00D515A4" w:rsidRPr="00D515A4" w:rsidRDefault="00D515A4" w:rsidP="00D515A4">
      <w:pPr>
        <w:shd w:val="clear" w:color="auto" w:fill="FFFFFF"/>
        <w:jc w:val="center"/>
        <w:textAlignment w:val="baseline"/>
        <w:rPr>
          <w:b/>
          <w:noProof w:val="0"/>
          <w:lang w:val="uk-UA"/>
        </w:rPr>
      </w:pPr>
    </w:p>
    <w:p w14:paraId="45DE5C07" w14:textId="77777777" w:rsidR="00D515A4" w:rsidRPr="00D515A4" w:rsidRDefault="00D515A4" w:rsidP="00D515A4">
      <w:pPr>
        <w:ind w:left="320"/>
        <w:jc w:val="center"/>
        <w:rPr>
          <w:rFonts w:eastAsia="Calibri"/>
          <w:b/>
          <w:bCs/>
          <w:noProof w:val="0"/>
          <w:lang w:val="uk-UA" w:eastAsia="en-US"/>
        </w:rPr>
      </w:pPr>
    </w:p>
    <w:p w14:paraId="7E7D55AD" w14:textId="77777777" w:rsidR="00D515A4" w:rsidRPr="00D515A4" w:rsidRDefault="00D515A4" w:rsidP="00D515A4">
      <w:pPr>
        <w:widowControl w:val="0"/>
        <w:autoSpaceDE w:val="0"/>
        <w:autoSpaceDN w:val="0"/>
        <w:adjustRightInd w:val="0"/>
        <w:rPr>
          <w:b/>
          <w:bCs/>
        </w:rPr>
      </w:pPr>
      <w:r w:rsidRPr="00D515A4">
        <w:rPr>
          <w:b/>
          <w:bCs/>
          <w:lang w:val="uk-UA"/>
        </w:rPr>
        <w:t xml:space="preserve">                                                                                  </w:t>
      </w:r>
      <w:r w:rsidRPr="00D515A4">
        <w:rPr>
          <w:b/>
          <w:bCs/>
        </w:rPr>
        <w:t>«ЗАТВЕРДЖЕНО»</w:t>
      </w:r>
    </w:p>
    <w:p w14:paraId="294CC596" w14:textId="77777777" w:rsidR="00D515A4" w:rsidRPr="00D515A4" w:rsidRDefault="00D515A4" w:rsidP="00D515A4">
      <w:pPr>
        <w:widowControl w:val="0"/>
        <w:autoSpaceDE w:val="0"/>
        <w:autoSpaceDN w:val="0"/>
        <w:adjustRightInd w:val="0"/>
      </w:pPr>
      <w:r w:rsidRPr="00D515A4">
        <w:rPr>
          <w:lang w:val="uk-UA"/>
        </w:rPr>
        <w:t xml:space="preserve">                                                                                  </w:t>
      </w:r>
      <w:r w:rsidRPr="00D515A4">
        <w:t>Рішенням уповноваженої особи</w:t>
      </w:r>
    </w:p>
    <w:p w14:paraId="0144C92A" w14:textId="36EF23C9" w:rsidR="00D515A4" w:rsidRPr="00D515A4" w:rsidRDefault="00D515A4" w:rsidP="00D515A4">
      <w:pPr>
        <w:widowControl w:val="0"/>
        <w:autoSpaceDE w:val="0"/>
        <w:autoSpaceDN w:val="0"/>
        <w:adjustRightInd w:val="0"/>
      </w:pPr>
      <w:r w:rsidRPr="00D515A4">
        <w:rPr>
          <w:lang w:val="uk-UA"/>
        </w:rPr>
        <w:t xml:space="preserve">                                                                                  </w:t>
      </w:r>
      <w:r w:rsidRPr="00D515A4">
        <w:t>від «</w:t>
      </w:r>
      <w:r w:rsidR="002705F5">
        <w:rPr>
          <w:lang w:val="uk-UA"/>
        </w:rPr>
        <w:t>04</w:t>
      </w:r>
      <w:r w:rsidRPr="00D515A4">
        <w:t xml:space="preserve">» </w:t>
      </w:r>
      <w:r>
        <w:rPr>
          <w:lang w:val="uk-UA"/>
        </w:rPr>
        <w:t>жовтня</w:t>
      </w:r>
      <w:r w:rsidRPr="00D515A4">
        <w:t xml:space="preserve"> 2022 року, </w:t>
      </w:r>
    </w:p>
    <w:p w14:paraId="46E5F02D" w14:textId="39BCB3EE" w:rsidR="00D515A4" w:rsidRPr="00713FDC" w:rsidRDefault="00D515A4" w:rsidP="00D515A4">
      <w:pPr>
        <w:widowControl w:val="0"/>
        <w:autoSpaceDE w:val="0"/>
        <w:autoSpaceDN w:val="0"/>
        <w:adjustRightInd w:val="0"/>
        <w:rPr>
          <w:lang w:val="uk-UA"/>
        </w:rPr>
      </w:pPr>
      <w:r w:rsidRPr="00D515A4">
        <w:rPr>
          <w:lang w:val="uk-UA"/>
        </w:rPr>
        <w:t xml:space="preserve">                                                                                  </w:t>
      </w:r>
      <w:r w:rsidRPr="00D515A4">
        <w:t xml:space="preserve">протокол № </w:t>
      </w:r>
      <w:r w:rsidR="00C74E7F">
        <w:rPr>
          <w:lang w:val="uk-UA"/>
        </w:rPr>
        <w:t>35</w:t>
      </w:r>
    </w:p>
    <w:p w14:paraId="7E3BD6B8" w14:textId="77777777" w:rsidR="00D515A4" w:rsidRPr="00D515A4" w:rsidRDefault="00D515A4" w:rsidP="00D515A4">
      <w:pPr>
        <w:widowControl w:val="0"/>
        <w:autoSpaceDE w:val="0"/>
        <w:autoSpaceDN w:val="0"/>
        <w:adjustRightInd w:val="0"/>
      </w:pPr>
    </w:p>
    <w:p w14:paraId="58A95D7C" w14:textId="77777777" w:rsidR="00D515A4" w:rsidRPr="00D515A4" w:rsidRDefault="00D515A4" w:rsidP="00D515A4">
      <w:pPr>
        <w:widowControl w:val="0"/>
        <w:autoSpaceDE w:val="0"/>
        <w:autoSpaceDN w:val="0"/>
        <w:adjustRightInd w:val="0"/>
      </w:pPr>
      <w:r w:rsidRPr="00D515A4">
        <w:rPr>
          <w:lang w:val="uk-UA"/>
        </w:rPr>
        <w:t xml:space="preserve">                                                                                  </w:t>
      </w:r>
      <w:r w:rsidRPr="00D515A4">
        <w:t>Уповноважена о</w:t>
      </w:r>
      <w:r w:rsidRPr="00D515A4">
        <w:rPr>
          <w:lang w:val="uk-UA"/>
        </w:rPr>
        <w:t>с</w:t>
      </w:r>
      <w:r w:rsidRPr="00D515A4">
        <w:t xml:space="preserve">оба </w:t>
      </w:r>
    </w:p>
    <w:p w14:paraId="747435A3" w14:textId="77777777" w:rsidR="00D515A4" w:rsidRPr="00D515A4" w:rsidRDefault="00D515A4" w:rsidP="00D515A4">
      <w:pPr>
        <w:widowControl w:val="0"/>
        <w:autoSpaceDE w:val="0"/>
        <w:autoSpaceDN w:val="0"/>
        <w:adjustRightInd w:val="0"/>
      </w:pPr>
      <w:r w:rsidRPr="00D515A4">
        <w:rPr>
          <w:lang w:val="uk-UA"/>
        </w:rPr>
        <w:t xml:space="preserve">                                                                                  </w:t>
      </w:r>
      <w:r w:rsidRPr="00D515A4">
        <w:t xml:space="preserve">________________/ </w:t>
      </w:r>
      <w:r w:rsidRPr="00D515A4">
        <w:rPr>
          <w:lang w:val="uk-UA"/>
        </w:rPr>
        <w:t>Давиденко І.І.</w:t>
      </w:r>
      <w:r w:rsidRPr="00D515A4">
        <w:t>.</w:t>
      </w:r>
    </w:p>
    <w:p w14:paraId="293A9505" w14:textId="77777777" w:rsidR="00D515A4" w:rsidRPr="00D515A4" w:rsidRDefault="00D515A4" w:rsidP="00D515A4">
      <w:pPr>
        <w:ind w:left="320"/>
        <w:jc w:val="center"/>
        <w:rPr>
          <w:rFonts w:eastAsia="Calibri"/>
          <w:b/>
          <w:bCs/>
          <w:noProof w:val="0"/>
          <w:lang w:val="uk-UA" w:eastAsia="en-US"/>
        </w:rPr>
      </w:pPr>
    </w:p>
    <w:p w14:paraId="2FE625D6" w14:textId="77777777" w:rsidR="008D5718" w:rsidRPr="0023495B" w:rsidRDefault="008D5718" w:rsidP="008D5718">
      <w:pPr>
        <w:pStyle w:val="11"/>
        <w:jc w:val="center"/>
        <w:rPr>
          <w:b/>
          <w:bCs/>
          <w:sz w:val="24"/>
          <w:szCs w:val="24"/>
          <w:highlight w:val="yellow"/>
          <w:lang w:val="uk-UA"/>
        </w:rPr>
      </w:pPr>
    </w:p>
    <w:p w14:paraId="2B464BCD" w14:textId="77777777" w:rsidR="008D5718" w:rsidRPr="000A5CC4" w:rsidRDefault="008D5718" w:rsidP="008D5718">
      <w:pPr>
        <w:pStyle w:val="11"/>
        <w:jc w:val="center"/>
        <w:rPr>
          <w:b/>
          <w:bCs/>
          <w:sz w:val="24"/>
          <w:szCs w:val="24"/>
          <w:highlight w:val="yellow"/>
        </w:rPr>
      </w:pPr>
    </w:p>
    <w:p w14:paraId="0EEA4518" w14:textId="6A33017C" w:rsidR="008D5718" w:rsidRPr="00BD4293" w:rsidRDefault="008D5718" w:rsidP="0023495B">
      <w:pPr>
        <w:pStyle w:val="11"/>
        <w:jc w:val="center"/>
        <w:rPr>
          <w:b/>
          <w:bCs/>
          <w:sz w:val="24"/>
          <w:szCs w:val="24"/>
          <w:lang w:val="uk-UA"/>
        </w:rPr>
      </w:pPr>
      <w:r>
        <w:rPr>
          <w:b/>
          <w:bCs/>
          <w:sz w:val="24"/>
          <w:szCs w:val="24"/>
          <w:lang w:val="uk-UA"/>
        </w:rPr>
        <w:t xml:space="preserve">                                                                       </w:t>
      </w:r>
    </w:p>
    <w:p w14:paraId="4C6964B0" w14:textId="77777777" w:rsidR="008D5718" w:rsidRDefault="008D5718" w:rsidP="008D5718">
      <w:pPr>
        <w:pStyle w:val="11"/>
        <w:jc w:val="center"/>
        <w:rPr>
          <w:b/>
          <w:bCs/>
        </w:rPr>
      </w:pPr>
      <w:r>
        <w:rPr>
          <w:b/>
          <w:bCs/>
          <w:sz w:val="24"/>
          <w:szCs w:val="24"/>
          <w:lang w:val="uk-UA"/>
        </w:rPr>
        <w:t xml:space="preserve">                                                                            </w:t>
      </w:r>
    </w:p>
    <w:p w14:paraId="02488BE8" w14:textId="77777777" w:rsidR="008D5718" w:rsidRDefault="008D5718" w:rsidP="008D5718">
      <w:pPr>
        <w:pStyle w:val="11"/>
        <w:ind w:left="320"/>
        <w:jc w:val="center"/>
        <w:rPr>
          <w:b/>
          <w:bCs/>
        </w:rPr>
      </w:pPr>
    </w:p>
    <w:p w14:paraId="342C0033" w14:textId="77777777" w:rsidR="008D5718" w:rsidRDefault="008D5718" w:rsidP="008D5718">
      <w:pPr>
        <w:pStyle w:val="11"/>
        <w:ind w:left="320"/>
        <w:jc w:val="center"/>
        <w:rPr>
          <w:b/>
          <w:bCs/>
        </w:rPr>
      </w:pPr>
    </w:p>
    <w:p w14:paraId="171071DC" w14:textId="77777777" w:rsidR="008D5718" w:rsidRDefault="008D5718" w:rsidP="008D5718">
      <w:pPr>
        <w:pStyle w:val="11"/>
        <w:ind w:left="320"/>
        <w:jc w:val="center"/>
        <w:rPr>
          <w:b/>
          <w:bCs/>
        </w:rPr>
      </w:pPr>
    </w:p>
    <w:p w14:paraId="6CECBA6B" w14:textId="77777777" w:rsidR="008D5718" w:rsidRDefault="008D5718" w:rsidP="008D5718">
      <w:pPr>
        <w:pStyle w:val="11"/>
        <w:jc w:val="center"/>
        <w:rPr>
          <w:b/>
          <w:bCs/>
        </w:rPr>
      </w:pPr>
    </w:p>
    <w:tbl>
      <w:tblPr>
        <w:tblW w:w="0" w:type="auto"/>
        <w:tblInd w:w="250" w:type="dxa"/>
        <w:tblLayout w:type="fixed"/>
        <w:tblLook w:val="0000" w:firstRow="0" w:lastRow="0" w:firstColumn="0" w:lastColumn="0" w:noHBand="0" w:noVBand="0"/>
      </w:tblPr>
      <w:tblGrid>
        <w:gridCol w:w="9785"/>
      </w:tblGrid>
      <w:tr w:rsidR="008D5718" w:rsidRPr="007759F1" w14:paraId="54A1A381" w14:textId="77777777" w:rsidTr="008D5718">
        <w:trPr>
          <w:trHeight w:val="1495"/>
        </w:trPr>
        <w:tc>
          <w:tcPr>
            <w:tcW w:w="9785" w:type="dxa"/>
          </w:tcPr>
          <w:p w14:paraId="50B88F3C" w14:textId="77777777" w:rsidR="008D5718" w:rsidRPr="008318E9" w:rsidRDefault="008D5718" w:rsidP="008D5718">
            <w:pPr>
              <w:pStyle w:val="11"/>
              <w:jc w:val="center"/>
              <w:rPr>
                <w:b/>
                <w:bCs/>
                <w:caps/>
                <w:sz w:val="32"/>
                <w:szCs w:val="32"/>
              </w:rPr>
            </w:pPr>
            <w:r w:rsidRPr="008318E9">
              <w:rPr>
                <w:b/>
                <w:bCs/>
                <w:caps/>
                <w:sz w:val="32"/>
                <w:szCs w:val="32"/>
              </w:rPr>
              <w:t xml:space="preserve">ТЕНДЕРНА ДОКУМЕНТАЦІЯ </w:t>
            </w:r>
          </w:p>
          <w:p w14:paraId="535BCE15" w14:textId="77777777" w:rsidR="008D5718" w:rsidRPr="008318E9" w:rsidRDefault="008D5718" w:rsidP="008D5718">
            <w:pPr>
              <w:pStyle w:val="11"/>
              <w:jc w:val="center"/>
              <w:rPr>
                <w:b/>
                <w:bCs/>
                <w:caps/>
                <w:sz w:val="32"/>
                <w:szCs w:val="32"/>
              </w:rPr>
            </w:pPr>
          </w:p>
          <w:p w14:paraId="03FDDAF1" w14:textId="77777777" w:rsidR="008D5718" w:rsidRPr="008318E9" w:rsidRDefault="008D5718" w:rsidP="008D5718">
            <w:pPr>
              <w:pStyle w:val="11"/>
              <w:rPr>
                <w:sz w:val="32"/>
                <w:szCs w:val="32"/>
              </w:rPr>
            </w:pPr>
          </w:p>
          <w:p w14:paraId="3CC504D3" w14:textId="77777777" w:rsidR="008D5718" w:rsidRPr="008318E9" w:rsidRDefault="008D5718" w:rsidP="008D5718">
            <w:pPr>
              <w:pStyle w:val="11"/>
              <w:jc w:val="center"/>
              <w:rPr>
                <w:b/>
                <w:bCs/>
                <w:sz w:val="32"/>
                <w:szCs w:val="32"/>
              </w:rPr>
            </w:pPr>
            <w:r w:rsidRPr="008318E9">
              <w:rPr>
                <w:b/>
                <w:bCs/>
                <w:sz w:val="32"/>
                <w:szCs w:val="32"/>
              </w:rPr>
              <w:t xml:space="preserve">на проведення відкритих торгів </w:t>
            </w:r>
          </w:p>
          <w:p w14:paraId="6D56F21C" w14:textId="77777777" w:rsidR="008D5718" w:rsidRPr="008318E9" w:rsidRDefault="008D5718" w:rsidP="008D5718">
            <w:pPr>
              <w:pStyle w:val="11"/>
              <w:jc w:val="center"/>
              <w:rPr>
                <w:b/>
                <w:bCs/>
                <w:sz w:val="32"/>
                <w:szCs w:val="32"/>
              </w:rPr>
            </w:pPr>
            <w:r w:rsidRPr="008318E9">
              <w:rPr>
                <w:b/>
                <w:bCs/>
                <w:sz w:val="32"/>
                <w:szCs w:val="32"/>
              </w:rPr>
              <w:t>на закупівлю товару</w:t>
            </w:r>
          </w:p>
          <w:p w14:paraId="3B9305BF" w14:textId="77777777" w:rsidR="008D5718" w:rsidRPr="008318E9" w:rsidRDefault="008D5718" w:rsidP="008D5718">
            <w:pPr>
              <w:pStyle w:val="11"/>
              <w:jc w:val="center"/>
              <w:rPr>
                <w:b/>
                <w:bCs/>
                <w:sz w:val="32"/>
                <w:szCs w:val="32"/>
              </w:rPr>
            </w:pPr>
          </w:p>
          <w:p w14:paraId="125047AE" w14:textId="77777777" w:rsidR="008D5718" w:rsidRPr="008318E9" w:rsidRDefault="008D5718" w:rsidP="008D5718">
            <w:pPr>
              <w:pStyle w:val="11"/>
              <w:jc w:val="center"/>
              <w:rPr>
                <w:b/>
                <w:bCs/>
                <w:sz w:val="32"/>
                <w:szCs w:val="32"/>
              </w:rPr>
            </w:pPr>
          </w:p>
          <w:p w14:paraId="2CDAA924" w14:textId="680DCA1A" w:rsidR="008D5718" w:rsidRPr="00D515A4" w:rsidRDefault="00D515A4" w:rsidP="008D5718">
            <w:pPr>
              <w:pStyle w:val="11"/>
              <w:jc w:val="center"/>
              <w:rPr>
                <w:b/>
                <w:bCs/>
                <w:sz w:val="28"/>
                <w:szCs w:val="28"/>
              </w:rPr>
            </w:pPr>
            <w:r w:rsidRPr="00D515A4">
              <w:rPr>
                <w:b/>
                <w:sz w:val="28"/>
                <w:szCs w:val="28"/>
              </w:rPr>
              <w:t xml:space="preserve">ДК 021:2015 – 34120000-4 Мототранспортні засоби для перевезення 10 і більше осіб </w:t>
            </w:r>
            <w:r>
              <w:rPr>
                <w:b/>
                <w:sz w:val="28"/>
                <w:szCs w:val="28"/>
              </w:rPr>
              <w:t>(</w:t>
            </w:r>
            <w:r>
              <w:rPr>
                <w:b/>
                <w:sz w:val="28"/>
                <w:szCs w:val="28"/>
                <w:lang w:val="uk-UA"/>
              </w:rPr>
              <w:t>Ш</w:t>
            </w:r>
            <w:r w:rsidRPr="00D515A4">
              <w:rPr>
                <w:b/>
                <w:sz w:val="28"/>
                <w:szCs w:val="28"/>
              </w:rPr>
              <w:t>кільний автобус)</w:t>
            </w:r>
          </w:p>
          <w:p w14:paraId="616757D6" w14:textId="77777777" w:rsidR="008D5718" w:rsidRPr="008318E9" w:rsidRDefault="008D5718" w:rsidP="008D5718">
            <w:pPr>
              <w:pStyle w:val="11"/>
              <w:jc w:val="center"/>
              <w:rPr>
                <w:b/>
                <w:bCs/>
                <w:sz w:val="32"/>
                <w:szCs w:val="32"/>
                <w:lang w:val="uk-UA"/>
              </w:rPr>
            </w:pPr>
            <w:r w:rsidRPr="008318E9">
              <w:rPr>
                <w:b/>
                <w:bCs/>
                <w:sz w:val="32"/>
                <w:szCs w:val="32"/>
                <w:lang w:val="uk-UA"/>
              </w:rPr>
              <w:t xml:space="preserve"> </w:t>
            </w:r>
            <w:r>
              <w:rPr>
                <w:b/>
                <w:bCs/>
                <w:sz w:val="32"/>
                <w:szCs w:val="32"/>
                <w:lang w:val="uk-UA"/>
              </w:rPr>
              <w:t xml:space="preserve"> </w:t>
            </w:r>
          </w:p>
        </w:tc>
      </w:tr>
    </w:tbl>
    <w:p w14:paraId="580A61E1" w14:textId="77777777" w:rsidR="008D5718" w:rsidRPr="007759F1" w:rsidRDefault="008D5718" w:rsidP="008D5718">
      <w:pPr>
        <w:pStyle w:val="11"/>
        <w:jc w:val="center"/>
        <w:rPr>
          <w:b/>
          <w:bCs/>
          <w:sz w:val="36"/>
          <w:szCs w:val="36"/>
          <w:lang w:val="uk-UA"/>
        </w:rPr>
      </w:pPr>
    </w:p>
    <w:p w14:paraId="48FDDDC6" w14:textId="77777777" w:rsidR="008D5718" w:rsidRDefault="008D5718" w:rsidP="008D5718">
      <w:pPr>
        <w:pStyle w:val="11"/>
        <w:jc w:val="center"/>
      </w:pPr>
    </w:p>
    <w:p w14:paraId="4E31DAD5" w14:textId="77777777" w:rsidR="008D5718" w:rsidRDefault="008D5718" w:rsidP="008D5718">
      <w:pPr>
        <w:pStyle w:val="11"/>
        <w:jc w:val="center"/>
      </w:pPr>
    </w:p>
    <w:p w14:paraId="69A4F86A" w14:textId="77777777" w:rsidR="008D5718" w:rsidRDefault="008D5718" w:rsidP="008D5718">
      <w:pPr>
        <w:pStyle w:val="11"/>
        <w:jc w:val="center"/>
      </w:pPr>
    </w:p>
    <w:p w14:paraId="78DAEEF1" w14:textId="77777777" w:rsidR="008D5718" w:rsidRDefault="008D5718" w:rsidP="008D5718">
      <w:pPr>
        <w:pStyle w:val="11"/>
        <w:jc w:val="center"/>
      </w:pPr>
    </w:p>
    <w:p w14:paraId="020D9E19" w14:textId="77777777" w:rsidR="008D5718" w:rsidRDefault="008D5718" w:rsidP="008D5718">
      <w:pPr>
        <w:pStyle w:val="11"/>
      </w:pPr>
    </w:p>
    <w:p w14:paraId="5F76D303" w14:textId="77777777" w:rsidR="008D5718" w:rsidRDefault="008D5718" w:rsidP="008D5718">
      <w:pPr>
        <w:pStyle w:val="11"/>
      </w:pPr>
    </w:p>
    <w:p w14:paraId="6C8A0131" w14:textId="77777777" w:rsidR="008D5718" w:rsidRDefault="008D5718" w:rsidP="008D5718">
      <w:pPr>
        <w:pStyle w:val="11"/>
        <w:rPr>
          <w:b/>
          <w:bCs/>
          <w:sz w:val="28"/>
          <w:szCs w:val="28"/>
        </w:rPr>
      </w:pPr>
    </w:p>
    <w:p w14:paraId="055CA340" w14:textId="77777777" w:rsidR="008D5718" w:rsidRDefault="008D5718" w:rsidP="008D5718">
      <w:pPr>
        <w:pStyle w:val="11"/>
        <w:rPr>
          <w:b/>
          <w:bCs/>
          <w:sz w:val="28"/>
          <w:szCs w:val="28"/>
        </w:rPr>
      </w:pPr>
    </w:p>
    <w:p w14:paraId="4DEF77D6" w14:textId="77777777" w:rsidR="008D5718" w:rsidRDefault="008D5718" w:rsidP="008D5718">
      <w:pPr>
        <w:pStyle w:val="11"/>
        <w:rPr>
          <w:b/>
          <w:bCs/>
          <w:sz w:val="28"/>
          <w:szCs w:val="28"/>
        </w:rPr>
      </w:pPr>
    </w:p>
    <w:p w14:paraId="76D51F4F" w14:textId="77777777" w:rsidR="008D5718" w:rsidRDefault="008D5718" w:rsidP="008D5718">
      <w:pPr>
        <w:pStyle w:val="11"/>
        <w:rPr>
          <w:b/>
          <w:bCs/>
          <w:sz w:val="28"/>
          <w:szCs w:val="28"/>
        </w:rPr>
      </w:pPr>
    </w:p>
    <w:p w14:paraId="691F2058" w14:textId="77777777" w:rsidR="008D5718" w:rsidRDefault="008D5718" w:rsidP="008D5718">
      <w:pPr>
        <w:pStyle w:val="11"/>
        <w:rPr>
          <w:b/>
          <w:bCs/>
          <w:sz w:val="28"/>
          <w:szCs w:val="28"/>
        </w:rPr>
      </w:pPr>
    </w:p>
    <w:p w14:paraId="6A28B98A" w14:textId="77777777" w:rsidR="008D5718" w:rsidRDefault="008D5718" w:rsidP="008D5718">
      <w:pPr>
        <w:pStyle w:val="11"/>
        <w:rPr>
          <w:b/>
          <w:bCs/>
          <w:sz w:val="28"/>
          <w:szCs w:val="28"/>
        </w:rPr>
      </w:pPr>
    </w:p>
    <w:p w14:paraId="3762E0B7" w14:textId="77777777" w:rsidR="008D5718" w:rsidRDefault="008D5718" w:rsidP="008D5718">
      <w:pPr>
        <w:pStyle w:val="11"/>
        <w:rPr>
          <w:b/>
          <w:bCs/>
          <w:sz w:val="28"/>
          <w:szCs w:val="28"/>
        </w:rPr>
      </w:pPr>
    </w:p>
    <w:p w14:paraId="67539070" w14:textId="77777777" w:rsidR="008D5718" w:rsidRDefault="008D5718" w:rsidP="008D5718">
      <w:pPr>
        <w:pStyle w:val="11"/>
        <w:rPr>
          <w:b/>
          <w:bCs/>
          <w:sz w:val="28"/>
          <w:szCs w:val="28"/>
        </w:rPr>
      </w:pPr>
    </w:p>
    <w:p w14:paraId="0BD90F3A" w14:textId="77777777" w:rsidR="008D5718" w:rsidRDefault="008D5718" w:rsidP="008D5718">
      <w:pPr>
        <w:pStyle w:val="11"/>
        <w:rPr>
          <w:b/>
          <w:bCs/>
          <w:sz w:val="28"/>
          <w:szCs w:val="28"/>
        </w:rPr>
      </w:pPr>
    </w:p>
    <w:p w14:paraId="2129E52F" w14:textId="41CCF41F" w:rsidR="008D5718" w:rsidRDefault="008D5718" w:rsidP="008D5718">
      <w:pPr>
        <w:pStyle w:val="11"/>
        <w:rPr>
          <w:b/>
          <w:bCs/>
          <w:sz w:val="28"/>
          <w:szCs w:val="28"/>
        </w:rPr>
      </w:pPr>
    </w:p>
    <w:p w14:paraId="6EBE2FB0" w14:textId="11385865" w:rsidR="0023495B" w:rsidRDefault="0023495B" w:rsidP="008D5718">
      <w:pPr>
        <w:pStyle w:val="11"/>
        <w:rPr>
          <w:b/>
          <w:bCs/>
          <w:sz w:val="28"/>
          <w:szCs w:val="28"/>
        </w:rPr>
      </w:pPr>
    </w:p>
    <w:p w14:paraId="39A3CC12" w14:textId="5BD89CEA" w:rsidR="0023495B" w:rsidRDefault="0023495B" w:rsidP="008D5718">
      <w:pPr>
        <w:pStyle w:val="11"/>
        <w:rPr>
          <w:b/>
          <w:bCs/>
          <w:sz w:val="28"/>
          <w:szCs w:val="28"/>
        </w:rPr>
      </w:pPr>
    </w:p>
    <w:p w14:paraId="5A55FE8B" w14:textId="77777777" w:rsidR="00D515A4" w:rsidRPr="00D515A4" w:rsidRDefault="00D515A4" w:rsidP="00D515A4">
      <w:pPr>
        <w:jc w:val="center"/>
        <w:outlineLvl w:val="0"/>
        <w:rPr>
          <w:rFonts w:eastAsia="Calibri"/>
          <w:b/>
          <w:noProof w:val="0"/>
          <w:lang w:val="uk-UA" w:eastAsia="en-US"/>
        </w:rPr>
      </w:pPr>
      <w:r w:rsidRPr="00D515A4">
        <w:rPr>
          <w:b/>
          <w:noProof w:val="0"/>
          <w:lang w:val="uk-UA"/>
        </w:rPr>
        <w:t>с. Велика Олександрівка – 2022</w:t>
      </w:r>
      <w:r w:rsidRPr="00D515A4">
        <w:rPr>
          <w:rFonts w:eastAsia="Calibri"/>
          <w:noProof w:val="0"/>
          <w:lang w:val="uk-UA" w:eastAsia="en-US"/>
        </w:rPr>
        <w:t xml:space="preserve"> </w:t>
      </w:r>
      <w:r w:rsidRPr="00D515A4">
        <w:rPr>
          <w:rFonts w:eastAsia="Calibri"/>
          <w:b/>
          <w:noProof w:val="0"/>
          <w:lang w:val="uk-UA" w:eastAsia="en-US"/>
        </w:rPr>
        <w:t>рік</w:t>
      </w:r>
    </w:p>
    <w:p w14:paraId="200896B3" w14:textId="048A14C4" w:rsidR="0023495B" w:rsidRDefault="0023495B" w:rsidP="008D5718">
      <w:pPr>
        <w:pStyle w:val="11"/>
        <w:rPr>
          <w:b/>
          <w:bCs/>
          <w:sz w:val="28"/>
          <w:szCs w:val="28"/>
        </w:rPr>
      </w:pPr>
    </w:p>
    <w:p w14:paraId="404B5E79" w14:textId="2674156F" w:rsidR="0023495B" w:rsidRDefault="0023495B" w:rsidP="008D5718">
      <w:pPr>
        <w:pStyle w:val="11"/>
        <w:rPr>
          <w:b/>
          <w:bCs/>
          <w:sz w:val="28"/>
          <w:szCs w:val="28"/>
        </w:rPr>
      </w:pPr>
    </w:p>
    <w:p w14:paraId="3D0592B1" w14:textId="0B35B7E9" w:rsidR="0023495B" w:rsidRDefault="0023495B" w:rsidP="008D5718">
      <w:pPr>
        <w:pStyle w:val="11"/>
        <w:rPr>
          <w:b/>
          <w:bCs/>
          <w:sz w:val="28"/>
          <w:szCs w:val="28"/>
        </w:rPr>
      </w:pPr>
    </w:p>
    <w:p w14:paraId="43E982D6" w14:textId="77777777" w:rsidR="0023495B" w:rsidRDefault="0023495B" w:rsidP="008D5718">
      <w:pPr>
        <w:pStyle w:val="11"/>
        <w:rPr>
          <w:b/>
          <w:bCs/>
          <w:sz w:val="28"/>
          <w:szCs w:val="28"/>
        </w:rPr>
      </w:pPr>
    </w:p>
    <w:p w14:paraId="5F4A0FFE" w14:textId="77777777" w:rsidR="008D5718" w:rsidRDefault="008D5718" w:rsidP="008D5718">
      <w:pPr>
        <w:pStyle w:val="11"/>
        <w:rPr>
          <w:b/>
          <w:bCs/>
          <w:sz w:val="28"/>
          <w:szCs w:val="28"/>
        </w:rPr>
      </w:pPr>
    </w:p>
    <w:p w14:paraId="4DD4D24D" w14:textId="77777777" w:rsidR="008D5718" w:rsidRDefault="008D5718" w:rsidP="008D5718">
      <w:pPr>
        <w:pStyle w:val="11"/>
        <w:jc w:val="center"/>
        <w:rPr>
          <w:b/>
          <w:bCs/>
          <w:color w:val="000000"/>
          <w:sz w:val="28"/>
          <w:szCs w:val="28"/>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6"/>
        <w:gridCol w:w="7230"/>
      </w:tblGrid>
      <w:tr w:rsidR="008D5718" w14:paraId="7B838EBB" w14:textId="77777777" w:rsidTr="008D5718">
        <w:tc>
          <w:tcPr>
            <w:tcW w:w="10076" w:type="dxa"/>
            <w:gridSpan w:val="2"/>
            <w:vAlign w:val="center"/>
          </w:tcPr>
          <w:p w14:paraId="7894B228" w14:textId="77777777" w:rsidR="008D5718" w:rsidRDefault="008D5718" w:rsidP="008D5718">
            <w:pPr>
              <w:pStyle w:val="12"/>
              <w:jc w:val="center"/>
            </w:pPr>
            <w:r>
              <w:rPr>
                <w:b/>
                <w:bCs/>
              </w:rPr>
              <w:t>I. Загальні положення</w:t>
            </w:r>
            <w:r>
              <w:t> </w:t>
            </w:r>
          </w:p>
        </w:tc>
      </w:tr>
      <w:tr w:rsidR="008D5718" w14:paraId="061890CA" w14:textId="77777777" w:rsidTr="008D5718">
        <w:tc>
          <w:tcPr>
            <w:tcW w:w="2846" w:type="dxa"/>
            <w:vAlign w:val="center"/>
          </w:tcPr>
          <w:p w14:paraId="010792D9" w14:textId="77777777" w:rsidR="008D5718" w:rsidRPr="00DE296E" w:rsidRDefault="008D5718" w:rsidP="008D5718">
            <w:pPr>
              <w:pStyle w:val="12"/>
            </w:pPr>
            <w:r w:rsidRPr="00DE296E">
              <w:rPr>
                <w:b/>
                <w:bCs/>
              </w:rPr>
              <w:t>1. Терміни, які вживаються в тендерній документації</w:t>
            </w:r>
            <w:r w:rsidRPr="00DE296E">
              <w:t> </w:t>
            </w:r>
          </w:p>
        </w:tc>
        <w:tc>
          <w:tcPr>
            <w:tcW w:w="7230" w:type="dxa"/>
            <w:vAlign w:val="center"/>
          </w:tcPr>
          <w:p w14:paraId="1A994C80" w14:textId="77777777" w:rsidR="008D5718" w:rsidRPr="00DE296E" w:rsidRDefault="008D5718" w:rsidP="008D5718">
            <w:pPr>
              <w:pStyle w:val="12"/>
              <w:jc w:val="both"/>
            </w:pPr>
            <w:r w:rsidRPr="00DE296E">
              <w:t>Тендерна документація розроблена відповідно до вимог Закону України «Про публічні закупівлі» (зі змінами) (далі – Закон). Терміни, які використовуються в цій тендерній документації, вживаються в значеннях, визначених Законом.</w:t>
            </w:r>
          </w:p>
        </w:tc>
      </w:tr>
      <w:tr w:rsidR="008D5718" w14:paraId="7F2C22A1" w14:textId="77777777" w:rsidTr="008D5718">
        <w:tc>
          <w:tcPr>
            <w:tcW w:w="2846" w:type="dxa"/>
            <w:vAlign w:val="center"/>
          </w:tcPr>
          <w:p w14:paraId="77773C88" w14:textId="77777777" w:rsidR="008D5718" w:rsidRPr="001744FD" w:rsidRDefault="008D5718" w:rsidP="008D5718">
            <w:pPr>
              <w:pStyle w:val="11"/>
              <w:rPr>
                <w:b/>
                <w:sz w:val="24"/>
                <w:szCs w:val="24"/>
              </w:rPr>
            </w:pPr>
            <w:r w:rsidRPr="001744FD">
              <w:rPr>
                <w:b/>
                <w:sz w:val="24"/>
                <w:szCs w:val="24"/>
              </w:rPr>
              <w:t>2. Інформація про замовника торгів </w:t>
            </w:r>
          </w:p>
        </w:tc>
        <w:tc>
          <w:tcPr>
            <w:tcW w:w="7230" w:type="dxa"/>
            <w:vAlign w:val="center"/>
          </w:tcPr>
          <w:p w14:paraId="345A16DE" w14:textId="2F41D781" w:rsidR="008D5718" w:rsidRPr="00050034" w:rsidRDefault="008D5718" w:rsidP="008D5718"/>
        </w:tc>
      </w:tr>
      <w:tr w:rsidR="008D5718" w14:paraId="2DC422AB" w14:textId="77777777" w:rsidTr="008D5718">
        <w:tc>
          <w:tcPr>
            <w:tcW w:w="2846" w:type="dxa"/>
            <w:vAlign w:val="center"/>
          </w:tcPr>
          <w:p w14:paraId="5B396E7A" w14:textId="77777777" w:rsidR="008D5718" w:rsidRPr="00DE296E" w:rsidRDefault="008D5718" w:rsidP="008D5718">
            <w:pPr>
              <w:pStyle w:val="12"/>
              <w:rPr>
                <w:highlight w:val="yellow"/>
              </w:rPr>
            </w:pPr>
            <w:r w:rsidRPr="00DE296E">
              <w:t>2.1. повне найменування </w:t>
            </w:r>
          </w:p>
        </w:tc>
        <w:tc>
          <w:tcPr>
            <w:tcW w:w="7230" w:type="dxa"/>
          </w:tcPr>
          <w:p w14:paraId="45501F0E" w14:textId="1EF3F550" w:rsidR="008D5718" w:rsidRPr="00050034" w:rsidRDefault="002705F5" w:rsidP="008D5718">
            <w:pPr>
              <w:pStyle w:val="11"/>
              <w:jc w:val="both"/>
              <w:rPr>
                <w:b/>
                <w:sz w:val="24"/>
                <w:szCs w:val="24"/>
                <w:highlight w:val="yellow"/>
              </w:rPr>
            </w:pPr>
            <w:proofErr w:type="spellStart"/>
            <w:r w:rsidRPr="00713FDC">
              <w:rPr>
                <w:rFonts w:eastAsia="Calibri"/>
                <w:noProof w:val="0"/>
                <w:sz w:val="24"/>
                <w:szCs w:val="24"/>
                <w:lang w:val="uk-UA" w:eastAsia="en-US"/>
              </w:rPr>
              <w:t>Великоолександрівська</w:t>
            </w:r>
            <w:proofErr w:type="spellEnd"/>
            <w:r w:rsidRPr="00713FDC">
              <w:rPr>
                <w:rFonts w:eastAsia="Calibri"/>
                <w:noProof w:val="0"/>
                <w:sz w:val="24"/>
                <w:szCs w:val="24"/>
                <w:lang w:val="uk-UA" w:eastAsia="en-US"/>
              </w:rPr>
              <w:t xml:space="preserve"> загальноосвітня школа І-ІІІ ступенів </w:t>
            </w:r>
            <w:proofErr w:type="spellStart"/>
            <w:r w:rsidRPr="00713FDC">
              <w:rPr>
                <w:rFonts w:eastAsia="Calibri"/>
                <w:noProof w:val="0"/>
                <w:sz w:val="24"/>
                <w:szCs w:val="24"/>
                <w:lang w:val="uk-UA" w:eastAsia="en-US"/>
              </w:rPr>
              <w:t>Пристоличної</w:t>
            </w:r>
            <w:proofErr w:type="spellEnd"/>
            <w:r w:rsidRPr="00713FDC">
              <w:rPr>
                <w:rFonts w:eastAsia="Calibri"/>
                <w:noProof w:val="0"/>
                <w:sz w:val="24"/>
                <w:szCs w:val="24"/>
                <w:lang w:val="uk-UA" w:eastAsia="en-US"/>
              </w:rPr>
              <w:t xml:space="preserve"> сільської ради</w:t>
            </w:r>
            <w:r w:rsidRPr="002705F5">
              <w:rPr>
                <w:b/>
                <w:noProof w:val="0"/>
                <w:sz w:val="24"/>
                <w:szCs w:val="24"/>
                <w:lang w:val="uk-UA"/>
              </w:rPr>
              <w:t xml:space="preserve"> </w:t>
            </w:r>
            <w:r w:rsidRPr="002705F5">
              <w:rPr>
                <w:noProof w:val="0"/>
                <w:sz w:val="24"/>
                <w:szCs w:val="24"/>
                <w:lang w:val="uk-UA"/>
              </w:rPr>
              <w:t>(далі - Замовник).</w:t>
            </w:r>
          </w:p>
        </w:tc>
      </w:tr>
      <w:tr w:rsidR="008D5718" w14:paraId="43DDED1E" w14:textId="77777777" w:rsidTr="008D5718">
        <w:tc>
          <w:tcPr>
            <w:tcW w:w="2846" w:type="dxa"/>
            <w:vAlign w:val="center"/>
          </w:tcPr>
          <w:p w14:paraId="5872D801" w14:textId="77777777" w:rsidR="008D5718" w:rsidRPr="00DE296E" w:rsidRDefault="008D5718" w:rsidP="008D5718">
            <w:pPr>
              <w:pStyle w:val="12"/>
            </w:pPr>
            <w:r w:rsidRPr="00DE296E">
              <w:t>2.2. місцезнаходження </w:t>
            </w:r>
          </w:p>
        </w:tc>
        <w:tc>
          <w:tcPr>
            <w:tcW w:w="7230" w:type="dxa"/>
          </w:tcPr>
          <w:p w14:paraId="48D58F0E" w14:textId="686576B6" w:rsidR="008D5718" w:rsidRPr="00713FDC" w:rsidRDefault="002705F5" w:rsidP="002705F5">
            <w:pPr>
              <w:tabs>
                <w:tab w:val="left" w:pos="709"/>
              </w:tabs>
              <w:jc w:val="both"/>
              <w:rPr>
                <w:rFonts w:eastAsia="Calibri"/>
                <w:noProof w:val="0"/>
              </w:rPr>
            </w:pPr>
            <w:r w:rsidRPr="00713FDC">
              <w:rPr>
                <w:rFonts w:eastAsia="Calibri"/>
                <w:bCs/>
                <w:noProof w:val="0"/>
                <w:lang w:val="uk-UA" w:eastAsia="en-US"/>
              </w:rPr>
              <w:t>вул. Гагаріна, 11-А, с. Велика Олександрівка, Київська область, Бориспільський район, 08320</w:t>
            </w:r>
          </w:p>
        </w:tc>
      </w:tr>
      <w:tr w:rsidR="008D5718" w:rsidRPr="002705F5" w14:paraId="4112F46F" w14:textId="77777777" w:rsidTr="008D5718">
        <w:tc>
          <w:tcPr>
            <w:tcW w:w="2846" w:type="dxa"/>
            <w:vAlign w:val="center"/>
          </w:tcPr>
          <w:p w14:paraId="33DE7A5B" w14:textId="77777777" w:rsidR="008D5718" w:rsidRPr="00DE296E" w:rsidRDefault="008D5718" w:rsidP="008D5718">
            <w:pPr>
              <w:pStyle w:val="12"/>
              <w:rPr>
                <w:highlight w:val="yellow"/>
              </w:rPr>
            </w:pPr>
            <w:r w:rsidRPr="00DE296E">
              <w:t>2.3. посадова особа замовника, уповноважена здійснювати зв'язок з учасниками </w:t>
            </w:r>
          </w:p>
        </w:tc>
        <w:tc>
          <w:tcPr>
            <w:tcW w:w="7230" w:type="dxa"/>
          </w:tcPr>
          <w:p w14:paraId="019A98F6" w14:textId="77777777" w:rsidR="002705F5" w:rsidRPr="00713FDC" w:rsidRDefault="002705F5" w:rsidP="002705F5">
            <w:pPr>
              <w:widowControl w:val="0"/>
              <w:autoSpaceDE w:val="0"/>
              <w:autoSpaceDN w:val="0"/>
              <w:adjustRightInd w:val="0"/>
              <w:ind w:right="141"/>
              <w:jc w:val="both"/>
              <w:rPr>
                <w:rFonts w:eastAsia="Calibri"/>
                <w:b/>
                <w:bCs/>
                <w:noProof w:val="0"/>
                <w:lang w:val="uk-UA" w:eastAsia="en-US"/>
              </w:rPr>
            </w:pPr>
            <w:r w:rsidRPr="00713FDC">
              <w:rPr>
                <w:rFonts w:eastAsia="Calibri"/>
                <w:noProof w:val="0"/>
                <w:lang w:val="uk-UA" w:eastAsia="en-US"/>
              </w:rPr>
              <w:t>Давиденко Ігор Іванович</w:t>
            </w:r>
            <w:r w:rsidRPr="00713FDC">
              <w:rPr>
                <w:rFonts w:eastAsia="Calibri"/>
                <w:b/>
                <w:bCs/>
                <w:noProof w:val="0"/>
                <w:lang w:val="uk-UA" w:eastAsia="en-US"/>
              </w:rPr>
              <w:t xml:space="preserve"> – </w:t>
            </w:r>
            <w:r w:rsidRPr="00713FDC">
              <w:rPr>
                <w:noProof w:val="0"/>
                <w:lang w:val="uk-UA" w:eastAsia="uk-UA"/>
              </w:rPr>
              <w:t xml:space="preserve">уповноважена особа за організацію та проведення публічних </w:t>
            </w:r>
            <w:proofErr w:type="spellStart"/>
            <w:r w:rsidRPr="00713FDC">
              <w:rPr>
                <w:noProof w:val="0"/>
                <w:lang w:val="uk-UA" w:eastAsia="uk-UA"/>
              </w:rPr>
              <w:t>закупівель</w:t>
            </w:r>
            <w:proofErr w:type="spellEnd"/>
            <w:r w:rsidRPr="00713FDC">
              <w:rPr>
                <w:rFonts w:eastAsia="Calibri"/>
                <w:noProof w:val="0"/>
                <w:lang w:eastAsia="en-US"/>
              </w:rPr>
              <w:t xml:space="preserve"> </w:t>
            </w:r>
          </w:p>
          <w:p w14:paraId="3870239C" w14:textId="22EAC4B9" w:rsidR="008D5718" w:rsidRPr="002705F5" w:rsidRDefault="002705F5" w:rsidP="002705F5">
            <w:pPr>
              <w:pStyle w:val="11"/>
              <w:ind w:right="126"/>
              <w:rPr>
                <w:sz w:val="24"/>
                <w:szCs w:val="24"/>
                <w:highlight w:val="yellow"/>
                <w:lang w:val="en-US"/>
              </w:rPr>
            </w:pPr>
            <w:r w:rsidRPr="00713FDC">
              <w:rPr>
                <w:rFonts w:eastAsia="Calibri"/>
                <w:noProof w:val="0"/>
                <w:sz w:val="24"/>
                <w:szCs w:val="24"/>
                <w:lang w:eastAsia="en-US"/>
              </w:rPr>
              <w:t>Е</w:t>
            </w:r>
            <w:r w:rsidRPr="00713FDC">
              <w:rPr>
                <w:rFonts w:eastAsia="Calibri"/>
                <w:noProof w:val="0"/>
                <w:sz w:val="24"/>
                <w:szCs w:val="24"/>
                <w:lang w:val="en-US" w:eastAsia="en-US"/>
              </w:rPr>
              <w:t xml:space="preserve">-mail: </w:t>
            </w:r>
            <w:hyperlink r:id="rId7" w:history="1">
              <w:r w:rsidRPr="00713FDC">
                <w:rPr>
                  <w:rFonts w:eastAsia="Calibri"/>
                  <w:noProof w:val="0"/>
                  <w:color w:val="0000FF"/>
                  <w:sz w:val="24"/>
                  <w:szCs w:val="24"/>
                  <w:u w:val="single"/>
                  <w:lang w:val="en-US" w:eastAsia="en-US"/>
                </w:rPr>
                <w:t>veloleksschool@gmail.com</w:t>
              </w:r>
            </w:hyperlink>
          </w:p>
        </w:tc>
      </w:tr>
      <w:tr w:rsidR="008D5718" w14:paraId="1BD38312" w14:textId="77777777" w:rsidTr="008D5718">
        <w:tc>
          <w:tcPr>
            <w:tcW w:w="2846" w:type="dxa"/>
            <w:vAlign w:val="center"/>
          </w:tcPr>
          <w:p w14:paraId="0F381B39" w14:textId="77777777" w:rsidR="008D5718" w:rsidRPr="00DE296E" w:rsidRDefault="008D5718" w:rsidP="008D5718">
            <w:pPr>
              <w:pStyle w:val="12"/>
              <w:rPr>
                <w:b/>
                <w:bCs/>
              </w:rPr>
            </w:pPr>
            <w:r w:rsidRPr="00DE296E">
              <w:rPr>
                <w:b/>
                <w:bCs/>
              </w:rPr>
              <w:t xml:space="preserve">3. Процедура закупівлі </w:t>
            </w:r>
          </w:p>
        </w:tc>
        <w:tc>
          <w:tcPr>
            <w:tcW w:w="7230" w:type="dxa"/>
            <w:vAlign w:val="center"/>
          </w:tcPr>
          <w:p w14:paraId="76790576" w14:textId="77777777" w:rsidR="008D5718" w:rsidRPr="00DE296E" w:rsidRDefault="008D5718" w:rsidP="008D5718">
            <w:pPr>
              <w:pStyle w:val="11"/>
              <w:jc w:val="both"/>
              <w:rPr>
                <w:sz w:val="24"/>
                <w:szCs w:val="24"/>
              </w:rPr>
            </w:pPr>
            <w:r w:rsidRPr="00DE296E">
              <w:rPr>
                <w:sz w:val="24"/>
                <w:szCs w:val="24"/>
              </w:rPr>
              <w:t>Відкриті торги</w:t>
            </w:r>
          </w:p>
        </w:tc>
      </w:tr>
      <w:tr w:rsidR="008D5718" w14:paraId="7665BDF3" w14:textId="77777777" w:rsidTr="008D5718">
        <w:tc>
          <w:tcPr>
            <w:tcW w:w="2846" w:type="dxa"/>
            <w:vAlign w:val="center"/>
          </w:tcPr>
          <w:p w14:paraId="1C57FF1E" w14:textId="77777777" w:rsidR="008D5718" w:rsidRPr="00DE296E" w:rsidRDefault="008D5718" w:rsidP="008D5718">
            <w:pPr>
              <w:pStyle w:val="12"/>
            </w:pPr>
            <w:r w:rsidRPr="00DE296E">
              <w:rPr>
                <w:b/>
                <w:bCs/>
              </w:rPr>
              <w:t>4. Інформація про предмет закупівлі</w:t>
            </w:r>
            <w:r w:rsidRPr="00DE296E">
              <w:t> </w:t>
            </w:r>
          </w:p>
        </w:tc>
        <w:tc>
          <w:tcPr>
            <w:tcW w:w="7230" w:type="dxa"/>
            <w:vAlign w:val="center"/>
          </w:tcPr>
          <w:p w14:paraId="76E2D080" w14:textId="05FB270A" w:rsidR="008D5718" w:rsidRPr="006D5046" w:rsidRDefault="008D5718" w:rsidP="008D5718">
            <w:pPr>
              <w:pStyle w:val="12"/>
              <w:rPr>
                <w:b/>
                <w:bCs/>
                <w:lang w:val="uk-UA"/>
              </w:rPr>
            </w:pPr>
          </w:p>
        </w:tc>
      </w:tr>
      <w:tr w:rsidR="008D5718" w14:paraId="0ED0BCDA" w14:textId="77777777" w:rsidTr="008D5718">
        <w:tc>
          <w:tcPr>
            <w:tcW w:w="2846" w:type="dxa"/>
            <w:vAlign w:val="center"/>
          </w:tcPr>
          <w:p w14:paraId="3835126E" w14:textId="77777777" w:rsidR="008D5718" w:rsidRPr="00DE296E" w:rsidRDefault="008D5718" w:rsidP="008D5718">
            <w:pPr>
              <w:pStyle w:val="12"/>
            </w:pPr>
            <w:r w:rsidRPr="00DE296E">
              <w:t>4.1. назва предмета закупівлі </w:t>
            </w:r>
          </w:p>
        </w:tc>
        <w:tc>
          <w:tcPr>
            <w:tcW w:w="7230" w:type="dxa"/>
            <w:vAlign w:val="center"/>
          </w:tcPr>
          <w:p w14:paraId="6710E93D" w14:textId="3BBF295D" w:rsidR="008D5718" w:rsidRPr="00BD4293" w:rsidRDefault="008D5718" w:rsidP="008D5718">
            <w:pPr>
              <w:pStyle w:val="11"/>
              <w:rPr>
                <w:sz w:val="24"/>
                <w:szCs w:val="24"/>
              </w:rPr>
            </w:pPr>
            <w:r w:rsidRPr="00BD4293">
              <w:rPr>
                <w:sz w:val="24"/>
                <w:szCs w:val="24"/>
              </w:rPr>
              <w:t xml:space="preserve">ДК 021:2015 – 34120000-4 Мототранспортні засоби для перевезення 10 і більше осіб </w:t>
            </w:r>
            <w:r w:rsidR="002705F5">
              <w:rPr>
                <w:sz w:val="24"/>
                <w:szCs w:val="24"/>
              </w:rPr>
              <w:t>(</w:t>
            </w:r>
            <w:r w:rsidR="002705F5">
              <w:rPr>
                <w:sz w:val="24"/>
                <w:szCs w:val="24"/>
                <w:lang w:val="uk-UA"/>
              </w:rPr>
              <w:t>Ш</w:t>
            </w:r>
            <w:r w:rsidRPr="00BD4293">
              <w:rPr>
                <w:sz w:val="24"/>
                <w:szCs w:val="24"/>
              </w:rPr>
              <w:t>кільний автобус)</w:t>
            </w:r>
          </w:p>
        </w:tc>
      </w:tr>
      <w:tr w:rsidR="008D5718" w14:paraId="6A7080B4" w14:textId="77777777" w:rsidTr="008D5718">
        <w:tc>
          <w:tcPr>
            <w:tcW w:w="2846" w:type="dxa"/>
            <w:vAlign w:val="center"/>
          </w:tcPr>
          <w:p w14:paraId="78E9BC0D" w14:textId="77777777" w:rsidR="008D5718" w:rsidRPr="00DE296E" w:rsidRDefault="008D5718" w:rsidP="008D5718">
            <w:pPr>
              <w:pStyle w:val="12"/>
            </w:pPr>
            <w:r w:rsidRPr="00DE296E">
              <w:t>4.2. опис окремої частини (частин) предмета закупівлі (лота), щодо якої можуть бути подані тендерні пропозиції </w:t>
            </w:r>
          </w:p>
        </w:tc>
        <w:tc>
          <w:tcPr>
            <w:tcW w:w="7230" w:type="dxa"/>
            <w:vAlign w:val="center"/>
          </w:tcPr>
          <w:p w14:paraId="39E03C27" w14:textId="77777777" w:rsidR="008D5718" w:rsidRPr="00DE296E" w:rsidRDefault="008D5718" w:rsidP="008D5718">
            <w:pPr>
              <w:pStyle w:val="11"/>
              <w:rPr>
                <w:color w:val="000000"/>
                <w:sz w:val="24"/>
                <w:szCs w:val="24"/>
              </w:rPr>
            </w:pPr>
            <w:r w:rsidRPr="00DE296E">
              <w:rPr>
                <w:color w:val="000000"/>
                <w:sz w:val="24"/>
                <w:szCs w:val="24"/>
              </w:rPr>
              <w:t>Процедура закупівлі здійснюється без поділу на частини (лоти)</w:t>
            </w:r>
          </w:p>
        </w:tc>
      </w:tr>
      <w:tr w:rsidR="008D5718" w14:paraId="28BF257D" w14:textId="77777777" w:rsidTr="008D5718">
        <w:tc>
          <w:tcPr>
            <w:tcW w:w="2846" w:type="dxa"/>
            <w:vAlign w:val="center"/>
          </w:tcPr>
          <w:p w14:paraId="79065FBD" w14:textId="77777777" w:rsidR="008D5718" w:rsidRPr="00DE296E" w:rsidRDefault="008D5718" w:rsidP="008D5718">
            <w:pPr>
              <w:pStyle w:val="12"/>
              <w:rPr>
                <w:highlight w:val="yellow"/>
              </w:rPr>
            </w:pPr>
            <w:r w:rsidRPr="00DE296E">
              <w:t>4.3. місце, кількість, обсяг поставки товарів (надання послуг, виконання робіт) </w:t>
            </w:r>
          </w:p>
        </w:tc>
        <w:tc>
          <w:tcPr>
            <w:tcW w:w="7230" w:type="dxa"/>
            <w:vAlign w:val="center"/>
          </w:tcPr>
          <w:p w14:paraId="69E8226F" w14:textId="77777777" w:rsidR="008D5718" w:rsidRPr="002705F5" w:rsidRDefault="002705F5" w:rsidP="008D5718">
            <w:pPr>
              <w:pStyle w:val="11"/>
              <w:rPr>
                <w:rFonts w:eastAsia="Calibri"/>
                <w:bCs/>
                <w:noProof w:val="0"/>
                <w:sz w:val="24"/>
                <w:szCs w:val="24"/>
                <w:lang w:val="uk-UA" w:eastAsia="en-US"/>
              </w:rPr>
            </w:pPr>
            <w:r w:rsidRPr="002705F5">
              <w:rPr>
                <w:rFonts w:eastAsia="Calibri"/>
                <w:bCs/>
                <w:noProof w:val="0"/>
                <w:sz w:val="24"/>
                <w:szCs w:val="24"/>
                <w:lang w:val="uk-UA" w:eastAsia="en-US"/>
              </w:rPr>
              <w:t>вул. Гагаріна, 11-А, с. Велика Олександрівка, Київська область, Бориспільський район, 08320;</w:t>
            </w:r>
          </w:p>
          <w:p w14:paraId="37328904" w14:textId="2FAA9EF7" w:rsidR="002705F5" w:rsidRPr="002705F5" w:rsidRDefault="002705F5" w:rsidP="008D5718">
            <w:pPr>
              <w:pStyle w:val="11"/>
              <w:rPr>
                <w:sz w:val="24"/>
                <w:szCs w:val="24"/>
                <w:highlight w:val="yellow"/>
                <w:lang w:val="uk-UA"/>
              </w:rPr>
            </w:pPr>
            <w:r w:rsidRPr="002705F5">
              <w:rPr>
                <w:rFonts w:eastAsia="Calibri"/>
                <w:bCs/>
                <w:noProof w:val="0"/>
                <w:sz w:val="24"/>
                <w:szCs w:val="24"/>
                <w:lang w:val="uk-UA" w:eastAsia="en-US"/>
              </w:rPr>
              <w:t>1 одиниця</w:t>
            </w:r>
          </w:p>
        </w:tc>
      </w:tr>
      <w:tr w:rsidR="008D5718" w14:paraId="33E24A2C" w14:textId="77777777" w:rsidTr="008D5718">
        <w:tc>
          <w:tcPr>
            <w:tcW w:w="2846" w:type="dxa"/>
            <w:vAlign w:val="center"/>
          </w:tcPr>
          <w:p w14:paraId="480DE761" w14:textId="77777777" w:rsidR="008D5718" w:rsidRPr="00DE296E" w:rsidRDefault="008D5718" w:rsidP="008D5718">
            <w:pPr>
              <w:pStyle w:val="12"/>
            </w:pPr>
            <w:r w:rsidRPr="00DE296E">
              <w:t>4.4. строк поставки товарів (надання послуг, виконання робіт) </w:t>
            </w:r>
          </w:p>
        </w:tc>
        <w:tc>
          <w:tcPr>
            <w:tcW w:w="7230" w:type="dxa"/>
            <w:vAlign w:val="center"/>
          </w:tcPr>
          <w:p w14:paraId="58724C34" w14:textId="26E2E2EA" w:rsidR="008D5718" w:rsidRPr="000569E0" w:rsidRDefault="008D5718" w:rsidP="008D5718">
            <w:pPr>
              <w:pStyle w:val="12"/>
              <w:rPr>
                <w:lang w:val="uk-UA"/>
              </w:rPr>
            </w:pPr>
            <w:r>
              <w:rPr>
                <w:lang w:val="uk-UA"/>
              </w:rPr>
              <w:t xml:space="preserve">  </w:t>
            </w:r>
            <w:r w:rsidR="00D84DD0" w:rsidRPr="00D84DD0">
              <w:rPr>
                <w:noProof w:val="0"/>
                <w:lang w:val="uk-UA"/>
              </w:rPr>
              <w:t xml:space="preserve">по </w:t>
            </w:r>
            <w:r w:rsidR="00B04526">
              <w:rPr>
                <w:noProof w:val="0"/>
                <w:lang w:val="uk-UA"/>
              </w:rPr>
              <w:t>10</w:t>
            </w:r>
            <w:r w:rsidR="00D84DD0">
              <w:rPr>
                <w:noProof w:val="0"/>
                <w:lang w:val="uk-UA"/>
              </w:rPr>
              <w:t xml:space="preserve"> </w:t>
            </w:r>
            <w:r w:rsidR="00DB1109">
              <w:rPr>
                <w:noProof w:val="0"/>
                <w:lang w:val="uk-UA"/>
              </w:rPr>
              <w:t>грудня</w:t>
            </w:r>
            <w:r w:rsidR="00D84DD0" w:rsidRPr="00D84DD0">
              <w:rPr>
                <w:noProof w:val="0"/>
                <w:lang w:val="uk-UA"/>
              </w:rPr>
              <w:t xml:space="preserve">  2022 року</w:t>
            </w:r>
          </w:p>
        </w:tc>
      </w:tr>
      <w:tr w:rsidR="008D5718" w14:paraId="59DB10CD" w14:textId="77777777" w:rsidTr="008D5718">
        <w:tc>
          <w:tcPr>
            <w:tcW w:w="2846" w:type="dxa"/>
            <w:vAlign w:val="center"/>
          </w:tcPr>
          <w:p w14:paraId="0B444750" w14:textId="77777777" w:rsidR="008D5718" w:rsidRPr="00DE296E" w:rsidRDefault="008D5718" w:rsidP="008D5718">
            <w:pPr>
              <w:pStyle w:val="12"/>
            </w:pPr>
            <w:r w:rsidRPr="00DE296E">
              <w:rPr>
                <w:b/>
                <w:bCs/>
              </w:rPr>
              <w:t>5. Недискримінація учасників</w:t>
            </w:r>
            <w:r w:rsidRPr="00DE296E">
              <w:t> </w:t>
            </w:r>
          </w:p>
        </w:tc>
        <w:tc>
          <w:tcPr>
            <w:tcW w:w="7230" w:type="dxa"/>
            <w:vAlign w:val="center"/>
          </w:tcPr>
          <w:p w14:paraId="55708CEC" w14:textId="77777777" w:rsidR="008D5718" w:rsidRPr="00DE296E" w:rsidRDefault="008D5718" w:rsidP="008D5718">
            <w:pPr>
              <w:pStyle w:val="12"/>
              <w:jc w:val="both"/>
            </w:pPr>
            <w:r w:rsidRPr="00DE296E">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5718" w14:paraId="33857DBC" w14:textId="77777777" w:rsidTr="008D5718">
        <w:tc>
          <w:tcPr>
            <w:tcW w:w="2846" w:type="dxa"/>
            <w:vAlign w:val="center"/>
          </w:tcPr>
          <w:p w14:paraId="442064DC" w14:textId="77777777" w:rsidR="008D5718" w:rsidRPr="00DE296E" w:rsidRDefault="008D5718" w:rsidP="008D5718">
            <w:pPr>
              <w:pStyle w:val="12"/>
            </w:pPr>
            <w:r w:rsidRPr="00DE296E">
              <w:rPr>
                <w:b/>
                <w:bCs/>
              </w:rPr>
              <w:t xml:space="preserve">6. Інформація про валюту, у якій повинно бути розраховано та </w:t>
            </w:r>
            <w:r w:rsidRPr="00DE296E">
              <w:rPr>
                <w:b/>
                <w:bCs/>
              </w:rPr>
              <w:lastRenderedPageBreak/>
              <w:t xml:space="preserve">зазначено ціну тендерної пропозиції </w:t>
            </w:r>
          </w:p>
        </w:tc>
        <w:tc>
          <w:tcPr>
            <w:tcW w:w="7230" w:type="dxa"/>
            <w:vAlign w:val="center"/>
          </w:tcPr>
          <w:p w14:paraId="29CA2457" w14:textId="77777777" w:rsidR="008D5718" w:rsidRPr="00DE296E" w:rsidRDefault="008D5718" w:rsidP="008D5718">
            <w:pPr>
              <w:pStyle w:val="11"/>
              <w:rPr>
                <w:sz w:val="24"/>
                <w:szCs w:val="24"/>
              </w:rPr>
            </w:pPr>
            <w:r w:rsidRPr="00DE296E">
              <w:rPr>
                <w:sz w:val="24"/>
                <w:szCs w:val="24"/>
              </w:rPr>
              <w:lastRenderedPageBreak/>
              <w:t>Валютою тендерної пропозиції є національна валюта України – гривня.</w:t>
            </w:r>
          </w:p>
          <w:p w14:paraId="4AE0DDF8" w14:textId="77777777" w:rsidR="008D5718" w:rsidRPr="005546FC" w:rsidRDefault="008D5718" w:rsidP="008D5718">
            <w:pPr>
              <w:pStyle w:val="11"/>
              <w:rPr>
                <w:sz w:val="24"/>
                <w:szCs w:val="24"/>
                <w:lang w:val="uk-UA"/>
              </w:rPr>
            </w:pPr>
            <w:r w:rsidRPr="00DE296E">
              <w:rPr>
                <w:sz w:val="24"/>
                <w:szCs w:val="24"/>
              </w:rPr>
              <w:t>Ціна тендерної пропозиції повинна бути розрахована і зазначена у гривнях.</w:t>
            </w:r>
          </w:p>
          <w:p w14:paraId="2FB04E0F" w14:textId="77777777" w:rsidR="008D5718" w:rsidRPr="00DE296E" w:rsidRDefault="008D5718" w:rsidP="008D5718">
            <w:pPr>
              <w:pStyle w:val="11"/>
              <w:rPr>
                <w:sz w:val="24"/>
                <w:szCs w:val="24"/>
              </w:rPr>
            </w:pPr>
            <w:r w:rsidRPr="00DE296E">
              <w:rPr>
                <w:sz w:val="24"/>
                <w:szCs w:val="24"/>
              </w:rPr>
              <w:lastRenderedPageBreak/>
              <w:t>У разі, коли учасником процедури закупівлі є нерезидент, такий учасник перераховує ціну своєї тендерної пропозиції по наступній формулі:</w:t>
            </w:r>
          </w:p>
          <w:p w14:paraId="19AF5C8F" w14:textId="77777777" w:rsidR="008D5718" w:rsidRPr="00DE296E" w:rsidRDefault="008D5718" w:rsidP="008D5718">
            <w:pPr>
              <w:pStyle w:val="11"/>
              <w:rPr>
                <w:sz w:val="24"/>
                <w:szCs w:val="24"/>
              </w:rPr>
            </w:pPr>
            <w:r w:rsidRPr="00DE296E">
              <w:rPr>
                <w:sz w:val="24"/>
                <w:szCs w:val="24"/>
              </w:rPr>
              <w:t xml:space="preserve">Ц грн. = Ц дол. (євро) х К, </w:t>
            </w:r>
          </w:p>
          <w:p w14:paraId="777E9BE2" w14:textId="77777777" w:rsidR="008D5718" w:rsidRPr="00DE296E" w:rsidRDefault="008D5718" w:rsidP="008D5718">
            <w:pPr>
              <w:pStyle w:val="11"/>
              <w:rPr>
                <w:sz w:val="24"/>
                <w:szCs w:val="24"/>
              </w:rPr>
            </w:pPr>
            <w:r w:rsidRPr="00DE296E">
              <w:rPr>
                <w:sz w:val="24"/>
                <w:szCs w:val="24"/>
              </w:rPr>
              <w:t>де Ц грн. - ціна товару в гривнях;</w:t>
            </w:r>
          </w:p>
          <w:p w14:paraId="4F2F274F" w14:textId="77777777" w:rsidR="008D5718" w:rsidRPr="00DE296E" w:rsidRDefault="008D5718" w:rsidP="008D5718">
            <w:pPr>
              <w:pStyle w:val="11"/>
              <w:rPr>
                <w:sz w:val="24"/>
                <w:szCs w:val="24"/>
              </w:rPr>
            </w:pPr>
            <w:r w:rsidRPr="00DE296E">
              <w:rPr>
                <w:sz w:val="24"/>
                <w:szCs w:val="24"/>
              </w:rPr>
              <w:t>Ц дол. (євро) - ціна товару в доларах США (Євро);</w:t>
            </w:r>
          </w:p>
          <w:p w14:paraId="5F03E56D" w14:textId="77777777" w:rsidR="008D5718" w:rsidRPr="00DE296E" w:rsidRDefault="008D5718" w:rsidP="008D5718">
            <w:pPr>
              <w:pStyle w:val="11"/>
              <w:jc w:val="both"/>
              <w:rPr>
                <w:sz w:val="24"/>
                <w:szCs w:val="24"/>
              </w:rPr>
            </w:pPr>
            <w:r w:rsidRPr="00DE296E">
              <w:rPr>
                <w:sz w:val="24"/>
                <w:szCs w:val="24"/>
              </w:rPr>
              <w:t>К - офіційний курс гривні до долару США (Євро), встановлений Національним банком України на дату подання тендерних пропозицій.</w:t>
            </w:r>
          </w:p>
        </w:tc>
      </w:tr>
      <w:tr w:rsidR="008D5718" w14:paraId="50FE1D12" w14:textId="77777777" w:rsidTr="008D5718">
        <w:tc>
          <w:tcPr>
            <w:tcW w:w="2846" w:type="dxa"/>
            <w:vAlign w:val="center"/>
          </w:tcPr>
          <w:p w14:paraId="233567CC" w14:textId="77777777" w:rsidR="008D5718" w:rsidRPr="00DE296E" w:rsidRDefault="008D5718" w:rsidP="008D5718">
            <w:pPr>
              <w:pStyle w:val="12"/>
            </w:pPr>
            <w:r w:rsidRPr="00DE296E">
              <w:rPr>
                <w:b/>
                <w:bCs/>
              </w:rPr>
              <w:lastRenderedPageBreak/>
              <w:t>7. Інформація про мову (мови), якою (якими) повинно бути складено тендерні пропозиції</w:t>
            </w:r>
            <w:r w:rsidRPr="00DE296E">
              <w:t> </w:t>
            </w:r>
          </w:p>
        </w:tc>
        <w:tc>
          <w:tcPr>
            <w:tcW w:w="7230" w:type="dxa"/>
            <w:vAlign w:val="center"/>
          </w:tcPr>
          <w:p w14:paraId="52DBB00F" w14:textId="70F2AE22" w:rsidR="008D5718" w:rsidRPr="00DE296E" w:rsidRDefault="008D5718" w:rsidP="008D5718">
            <w:pPr>
              <w:pStyle w:val="11"/>
              <w:jc w:val="both"/>
              <w:rPr>
                <w:rFonts w:eastAsia="Calibri"/>
                <w:sz w:val="24"/>
                <w:szCs w:val="24"/>
              </w:rPr>
            </w:pPr>
            <w:r w:rsidRPr="00DE296E">
              <w:rPr>
                <w:rFonts w:eastAsia="Calibri"/>
                <w:sz w:val="24"/>
                <w:szCs w:val="24"/>
              </w:rPr>
              <w:t>Усі документи, що мають відношення до тендерної пропозиції та підготовлені безпосередньо учасником повинні бути викладені українською мовою. Документи, які видані іншими установами, організаціями, підприємствами можуть бути надані учасником у складі тендерної пропозиції як українською, так і російською мовами.У разі надання учасником будь-яких документів, складених іноземною мовою, тендерна пропозиція учасника повинна містити їх переклад українською мовою. Тексти повинні бути автентичними, визначальним є текст, викладений українською мовою.</w:t>
            </w:r>
          </w:p>
        </w:tc>
      </w:tr>
      <w:tr w:rsidR="008D5718" w14:paraId="12F8AD1D" w14:textId="77777777" w:rsidTr="008D5718">
        <w:tc>
          <w:tcPr>
            <w:tcW w:w="10076" w:type="dxa"/>
            <w:gridSpan w:val="2"/>
            <w:vAlign w:val="center"/>
          </w:tcPr>
          <w:p w14:paraId="3FAE0B6A" w14:textId="77777777" w:rsidR="008D5718" w:rsidRPr="00DE296E" w:rsidRDefault="008D5718" w:rsidP="008D5718">
            <w:pPr>
              <w:pStyle w:val="12"/>
              <w:jc w:val="center"/>
            </w:pPr>
            <w:r w:rsidRPr="00DE296E">
              <w:rPr>
                <w:b/>
                <w:bCs/>
              </w:rPr>
              <w:t>II. Порядок унесення змін та надання роз'яснень до тендерної документації</w:t>
            </w:r>
            <w:r w:rsidRPr="00DE296E">
              <w:t> </w:t>
            </w:r>
          </w:p>
        </w:tc>
      </w:tr>
      <w:tr w:rsidR="008D5718" w14:paraId="6205AB51" w14:textId="77777777" w:rsidTr="008D5718">
        <w:tc>
          <w:tcPr>
            <w:tcW w:w="2846" w:type="dxa"/>
            <w:vAlign w:val="center"/>
          </w:tcPr>
          <w:p w14:paraId="6915EF93" w14:textId="77777777" w:rsidR="008D5718" w:rsidRPr="00DE296E" w:rsidRDefault="008D5718" w:rsidP="008D5718">
            <w:pPr>
              <w:pStyle w:val="12"/>
              <w:spacing w:line="229" w:lineRule="auto"/>
            </w:pPr>
            <w:r w:rsidRPr="00DE296E">
              <w:rPr>
                <w:b/>
                <w:bCs/>
              </w:rPr>
              <w:t xml:space="preserve">1. Процедура надання роз'яснень щодо тендерної документації </w:t>
            </w:r>
          </w:p>
        </w:tc>
        <w:tc>
          <w:tcPr>
            <w:tcW w:w="7230" w:type="dxa"/>
            <w:vAlign w:val="center"/>
          </w:tcPr>
          <w:p w14:paraId="0994C388" w14:textId="77777777" w:rsidR="008D5718" w:rsidRPr="00DE296E" w:rsidRDefault="008D5718" w:rsidP="008D5718">
            <w:pPr>
              <w:pStyle w:val="11"/>
              <w:jc w:val="both"/>
              <w:rPr>
                <w:sz w:val="24"/>
                <w:szCs w:val="24"/>
              </w:rPr>
            </w:pPr>
            <w:r w:rsidRPr="00DE296E">
              <w:rPr>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цього Закону. </w:t>
            </w:r>
          </w:p>
          <w:p w14:paraId="2B1DE5D0" w14:textId="77777777" w:rsidR="008D5718" w:rsidRPr="00DE296E" w:rsidRDefault="008D5718" w:rsidP="008D5718">
            <w:pPr>
              <w:pStyle w:val="11"/>
              <w:jc w:val="both"/>
              <w:rPr>
                <w:sz w:val="24"/>
                <w:szCs w:val="24"/>
              </w:rPr>
            </w:pPr>
            <w:r w:rsidRPr="00DE296E">
              <w:rPr>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5063940" w14:textId="77777777" w:rsidR="008D5718" w:rsidRPr="00DE296E" w:rsidRDefault="008D5718" w:rsidP="008D5718">
            <w:pPr>
              <w:pStyle w:val="11"/>
              <w:jc w:val="both"/>
              <w:rPr>
                <w:sz w:val="24"/>
                <w:szCs w:val="24"/>
              </w:rPr>
            </w:pPr>
            <w:r w:rsidRPr="00DE296E">
              <w:rPr>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4ACF1A2D" w14:textId="77777777" w:rsidR="008D5718" w:rsidRPr="00DE296E" w:rsidRDefault="008D5718" w:rsidP="008D5718">
            <w:pPr>
              <w:pStyle w:val="11"/>
              <w:jc w:val="both"/>
              <w:rPr>
                <w:sz w:val="24"/>
                <w:szCs w:val="24"/>
              </w:rPr>
            </w:pPr>
            <w:r w:rsidRPr="00DE296E">
              <w:rPr>
                <w:sz w:val="24"/>
                <w:szCs w:val="24"/>
              </w:rPr>
              <w:t>Зазначена у цій частині інформація оприлюднюється замовником відповідно до статті 10 цього Закону.</w:t>
            </w:r>
            <w:r>
              <w:t xml:space="preserve"> </w:t>
            </w:r>
            <w:r w:rsidRPr="00D15792">
              <w:rPr>
                <w:sz w:val="24"/>
                <w:szCs w:val="24"/>
              </w:rPr>
              <w:t>Учасником у складі тендерної пропозиції  надається лист згода з порядком  надання роз’яснень до тендерної документації.</w:t>
            </w:r>
          </w:p>
          <w:p w14:paraId="062C0698" w14:textId="77777777" w:rsidR="008D5718" w:rsidRPr="00DE296E" w:rsidRDefault="008D5718" w:rsidP="008D5718">
            <w:pPr>
              <w:pStyle w:val="11"/>
              <w:jc w:val="both"/>
              <w:rPr>
                <w:sz w:val="24"/>
                <w:szCs w:val="24"/>
              </w:rPr>
            </w:pPr>
            <w:r w:rsidRPr="00DE296E">
              <w:rPr>
                <w:sz w:val="24"/>
                <w:szCs w:val="24"/>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8D5718" w14:paraId="0572FF86" w14:textId="77777777" w:rsidTr="008D5718">
        <w:tc>
          <w:tcPr>
            <w:tcW w:w="2846" w:type="dxa"/>
            <w:vAlign w:val="center"/>
          </w:tcPr>
          <w:p w14:paraId="0E8A21D0" w14:textId="77777777" w:rsidR="008D5718" w:rsidRPr="00DE296E" w:rsidRDefault="008D5718" w:rsidP="008D5718">
            <w:pPr>
              <w:pStyle w:val="11"/>
              <w:rPr>
                <w:b/>
                <w:bCs/>
                <w:sz w:val="24"/>
                <w:szCs w:val="24"/>
              </w:rPr>
            </w:pPr>
            <w:r w:rsidRPr="00DE296E">
              <w:rPr>
                <w:b/>
                <w:bCs/>
                <w:sz w:val="24"/>
                <w:szCs w:val="24"/>
              </w:rPr>
              <w:t>2. Внесення змін до тендерної документації</w:t>
            </w:r>
          </w:p>
        </w:tc>
        <w:tc>
          <w:tcPr>
            <w:tcW w:w="7230" w:type="dxa"/>
            <w:vAlign w:val="center"/>
          </w:tcPr>
          <w:p w14:paraId="643FE4CE" w14:textId="77777777" w:rsidR="008D5718" w:rsidRPr="00DE296E" w:rsidRDefault="008D5718" w:rsidP="008D5718">
            <w:pPr>
              <w:pStyle w:val="11"/>
              <w:widowControl w:val="0"/>
              <w:autoSpaceDE w:val="0"/>
              <w:autoSpaceDN w:val="0"/>
              <w:jc w:val="both"/>
              <w:rPr>
                <w:color w:val="000000"/>
                <w:sz w:val="24"/>
                <w:szCs w:val="24"/>
              </w:rPr>
            </w:pPr>
            <w:r w:rsidRPr="00DE296E">
              <w:rPr>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DE296E">
              <w:rPr>
                <w:color w:val="000000"/>
                <w:sz w:val="24"/>
                <w:szCs w:val="24"/>
              </w:rPr>
              <w:lastRenderedPageBreak/>
              <w:t>тендерної документації до закінчення кінцевого строку подання тендерних пропозицій залишалося не менше семи днів.</w:t>
            </w:r>
          </w:p>
          <w:p w14:paraId="02398E2D" w14:textId="77777777" w:rsidR="008D5718" w:rsidRPr="00DE296E" w:rsidRDefault="008D5718" w:rsidP="008D5718">
            <w:pPr>
              <w:pStyle w:val="11"/>
              <w:widowControl w:val="0"/>
              <w:autoSpaceDE w:val="0"/>
              <w:autoSpaceDN w:val="0"/>
              <w:jc w:val="both"/>
              <w:rPr>
                <w:color w:val="000000"/>
                <w:sz w:val="24"/>
                <w:szCs w:val="24"/>
              </w:rPr>
            </w:pPr>
            <w:r w:rsidRPr="00DE296E">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51017EE" w14:textId="77777777" w:rsidR="008D5718" w:rsidRPr="00DE296E" w:rsidRDefault="008D5718" w:rsidP="008D5718">
            <w:pPr>
              <w:pStyle w:val="11"/>
              <w:jc w:val="both"/>
              <w:rPr>
                <w:sz w:val="24"/>
                <w:szCs w:val="24"/>
              </w:rPr>
            </w:pPr>
            <w:r w:rsidRPr="00DE296E">
              <w:rPr>
                <w:color w:val="000000"/>
                <w:sz w:val="24"/>
                <w:szCs w:val="24"/>
              </w:rPr>
              <w:t>Зазначена у цій частині інформація оприлюднюється замовником відповідно до статті 10 цього Закону.</w:t>
            </w:r>
            <w:r>
              <w:t xml:space="preserve"> </w:t>
            </w:r>
          </w:p>
        </w:tc>
      </w:tr>
      <w:tr w:rsidR="008D5718" w14:paraId="450D0E9D" w14:textId="77777777" w:rsidTr="008D5718">
        <w:tc>
          <w:tcPr>
            <w:tcW w:w="10076" w:type="dxa"/>
            <w:gridSpan w:val="2"/>
            <w:vAlign w:val="center"/>
          </w:tcPr>
          <w:p w14:paraId="27C17E0A" w14:textId="77777777" w:rsidR="008D5718" w:rsidRPr="00DE296E" w:rsidRDefault="008D5718" w:rsidP="008D5718">
            <w:pPr>
              <w:pStyle w:val="12"/>
              <w:spacing w:line="229" w:lineRule="auto"/>
              <w:jc w:val="center"/>
            </w:pPr>
            <w:r w:rsidRPr="00DE296E">
              <w:rPr>
                <w:b/>
                <w:bCs/>
              </w:rPr>
              <w:lastRenderedPageBreak/>
              <w:t>III. Інструкція з підготовки тендерної пропозиції</w:t>
            </w:r>
            <w:r w:rsidRPr="00DE296E">
              <w:t xml:space="preserve">  </w:t>
            </w:r>
          </w:p>
        </w:tc>
      </w:tr>
      <w:tr w:rsidR="008D5718" w14:paraId="2B52C99D" w14:textId="77777777" w:rsidTr="008D5718">
        <w:tc>
          <w:tcPr>
            <w:tcW w:w="2846" w:type="dxa"/>
            <w:vAlign w:val="center"/>
          </w:tcPr>
          <w:p w14:paraId="20F673BB" w14:textId="77777777" w:rsidR="008D5718" w:rsidRPr="00DE296E" w:rsidRDefault="008D5718" w:rsidP="008D5718">
            <w:pPr>
              <w:pStyle w:val="12"/>
              <w:spacing w:line="215" w:lineRule="auto"/>
            </w:pPr>
            <w:r w:rsidRPr="00DE296E">
              <w:rPr>
                <w:b/>
                <w:bCs/>
              </w:rPr>
              <w:t>1. Зміст і спосіб подання тендерної пропозиції</w:t>
            </w:r>
            <w:r w:rsidRPr="00DE296E">
              <w:t> </w:t>
            </w:r>
          </w:p>
        </w:tc>
        <w:tc>
          <w:tcPr>
            <w:tcW w:w="7230" w:type="dxa"/>
            <w:vAlign w:val="center"/>
          </w:tcPr>
          <w:p w14:paraId="29C2867B" w14:textId="77777777" w:rsidR="008D5718" w:rsidRPr="00DE296E" w:rsidRDefault="008D5718" w:rsidP="008D5718">
            <w:pPr>
              <w:pStyle w:val="11"/>
              <w:jc w:val="both"/>
              <w:rPr>
                <w:sz w:val="24"/>
                <w:szCs w:val="24"/>
              </w:rPr>
            </w:pPr>
            <w:r w:rsidRPr="00DE296E">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14:paraId="26ADE358" w14:textId="77777777" w:rsidR="008D5718" w:rsidRPr="00DE296E" w:rsidRDefault="008D5718" w:rsidP="008D5718">
            <w:pPr>
              <w:pStyle w:val="11"/>
              <w:jc w:val="both"/>
              <w:rPr>
                <w:sz w:val="24"/>
                <w:szCs w:val="24"/>
              </w:rPr>
            </w:pPr>
            <w:r w:rsidRPr="00DE296E">
              <w:rPr>
                <w:sz w:val="24"/>
                <w:szCs w:val="24"/>
              </w:rPr>
              <w:t>- інформації, що підтверджує відповідність учасника кваліфікаційним критеріям (додаток 1);</w:t>
            </w:r>
          </w:p>
          <w:p w14:paraId="77F76575" w14:textId="77777777" w:rsidR="008D5718" w:rsidRPr="00DE296E" w:rsidRDefault="008D5718" w:rsidP="008D5718">
            <w:pPr>
              <w:pStyle w:val="11"/>
              <w:tabs>
                <w:tab w:val="left" w:pos="432"/>
              </w:tabs>
              <w:spacing w:after="60"/>
              <w:jc w:val="both"/>
              <w:rPr>
                <w:sz w:val="24"/>
                <w:szCs w:val="24"/>
              </w:rPr>
            </w:pPr>
            <w:r w:rsidRPr="00DE296E">
              <w:rPr>
                <w:sz w:val="24"/>
                <w:szCs w:val="24"/>
              </w:rPr>
              <w:t>- інформації щодо відсутності підстав для відмови учаснику в участі у процедурі закупівлі, визначених у статті 17 Закону</w:t>
            </w:r>
            <w:r w:rsidRPr="00DE296E">
              <w:rPr>
                <w:color w:val="000000"/>
                <w:spacing w:val="-4"/>
                <w:sz w:val="24"/>
                <w:szCs w:val="24"/>
              </w:rPr>
              <w:t>;</w:t>
            </w:r>
          </w:p>
          <w:p w14:paraId="68FC2613" w14:textId="77777777" w:rsidR="008D5718" w:rsidRPr="00DE296E" w:rsidRDefault="008D5718" w:rsidP="008D5718">
            <w:pPr>
              <w:pStyle w:val="11"/>
              <w:tabs>
                <w:tab w:val="left" w:pos="432"/>
              </w:tabs>
              <w:spacing w:after="60"/>
              <w:jc w:val="both"/>
              <w:rPr>
                <w:sz w:val="24"/>
                <w:szCs w:val="24"/>
              </w:rPr>
            </w:pPr>
            <w:r w:rsidRPr="00DE296E">
              <w:rPr>
                <w:sz w:val="24"/>
                <w:szCs w:val="24"/>
              </w:rPr>
              <w:t xml:space="preserve">- інформації про необхідні технічні, якісні та кількісні характеристики предмета закупівлі (додаток 3); </w:t>
            </w:r>
          </w:p>
          <w:p w14:paraId="2C4D8863" w14:textId="77777777" w:rsidR="008D5718" w:rsidRPr="00DE296E" w:rsidRDefault="008D5718" w:rsidP="008D5718">
            <w:pPr>
              <w:pStyle w:val="11"/>
              <w:jc w:val="both"/>
              <w:rPr>
                <w:sz w:val="24"/>
                <w:szCs w:val="24"/>
              </w:rPr>
            </w:pPr>
            <w:r w:rsidRPr="00DE296E">
              <w:rPr>
                <w:sz w:val="24"/>
                <w:szCs w:val="24"/>
              </w:rPr>
              <w:t>- листа-згоди з проектом договору про закупівлю (додаток 4);</w:t>
            </w:r>
          </w:p>
          <w:p w14:paraId="3575FD81" w14:textId="77777777" w:rsidR="008D5718" w:rsidRPr="00DE296E" w:rsidRDefault="008D5718" w:rsidP="008D5718">
            <w:pPr>
              <w:pStyle w:val="11"/>
              <w:tabs>
                <w:tab w:val="left" w:pos="360"/>
              </w:tabs>
              <w:jc w:val="both"/>
              <w:rPr>
                <w:sz w:val="24"/>
                <w:szCs w:val="24"/>
              </w:rPr>
            </w:pPr>
            <w:r w:rsidRPr="00DE296E">
              <w:rPr>
                <w:sz w:val="24"/>
                <w:szCs w:val="24"/>
              </w:rPr>
              <w:t>-</w:t>
            </w:r>
            <w:r>
              <w:rPr>
                <w:sz w:val="24"/>
                <w:szCs w:val="24"/>
                <w:lang w:val="uk-UA"/>
              </w:rPr>
              <w:t xml:space="preserve"> </w:t>
            </w:r>
            <w:r w:rsidRPr="00E668C8">
              <w:rPr>
                <w:sz w:val="24"/>
                <w:szCs w:val="24"/>
              </w:rPr>
              <w:t>інших документів, необхідність подання яких у складі тендерної пропозиції передбачена умовами цієї тендерної документації</w:t>
            </w:r>
            <w:r w:rsidRPr="00DE296E">
              <w:rPr>
                <w:sz w:val="24"/>
                <w:szCs w:val="24"/>
              </w:rPr>
              <w:t>.</w:t>
            </w:r>
          </w:p>
          <w:p w14:paraId="0A8B18E8" w14:textId="1355CB34" w:rsidR="008D5718" w:rsidRPr="00DE296E" w:rsidRDefault="008D5718" w:rsidP="008D5718">
            <w:pPr>
              <w:pStyle w:val="11"/>
              <w:jc w:val="both"/>
              <w:rPr>
                <w:sz w:val="24"/>
                <w:szCs w:val="24"/>
              </w:rPr>
            </w:pPr>
            <w:r w:rsidRPr="00DE296E">
              <w:rPr>
                <w:sz w:val="24"/>
                <w:szCs w:val="24"/>
              </w:rPr>
              <w:t>Кожен учасник має право подати тільки одну тендерну</w:t>
            </w:r>
            <w:r w:rsidR="00FA2C9D">
              <w:rPr>
                <w:sz w:val="24"/>
                <w:szCs w:val="24"/>
                <w:lang w:val="uk-UA"/>
              </w:rPr>
              <w:t xml:space="preserve"> пропозицію</w:t>
            </w:r>
            <w:r w:rsidRPr="00DE296E">
              <w:rPr>
                <w:sz w:val="24"/>
                <w:szCs w:val="24"/>
              </w:rPr>
              <w:t>.</w:t>
            </w:r>
          </w:p>
          <w:p w14:paraId="154723FF" w14:textId="5E0B17DB" w:rsidR="008D5718" w:rsidRPr="00B42438" w:rsidRDefault="008D5718" w:rsidP="008D5718">
            <w:pPr>
              <w:pStyle w:val="11"/>
              <w:jc w:val="both"/>
              <w:rPr>
                <w:sz w:val="24"/>
                <w:szCs w:val="24"/>
              </w:rPr>
            </w:pPr>
            <w:r w:rsidRPr="00B42438">
              <w:rPr>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w:t>
            </w:r>
          </w:p>
          <w:p w14:paraId="653CAB73" w14:textId="33ADF360" w:rsidR="008D5718" w:rsidRDefault="008D5718" w:rsidP="008D5718">
            <w:pPr>
              <w:pStyle w:val="11"/>
              <w:jc w:val="both"/>
              <w:rPr>
                <w:sz w:val="24"/>
                <w:szCs w:val="24"/>
              </w:rPr>
            </w:pPr>
            <w:r w:rsidRPr="00B42438">
              <w:rPr>
                <w:sz w:val="24"/>
                <w:szCs w:val="24"/>
              </w:rPr>
              <w:t>Усі документи тендерної  пропозиції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w:t>
            </w:r>
            <w:r>
              <w:rPr>
                <w:sz w:val="24"/>
                <w:szCs w:val="24"/>
              </w:rPr>
              <w:t>твами/</w:t>
            </w:r>
            <w:r w:rsidRPr="00B42438">
              <w:rPr>
                <w:sz w:val="24"/>
                <w:szCs w:val="24"/>
              </w:rPr>
              <w:t>установами/ організаціями та документів, які надані у формі електронного документа із накладанням КЕП.</w:t>
            </w:r>
          </w:p>
          <w:p w14:paraId="638A555C" w14:textId="5FE9B038" w:rsidR="008D5718" w:rsidRPr="00DE296E" w:rsidRDefault="008D5718" w:rsidP="008D5718">
            <w:pPr>
              <w:pStyle w:val="11"/>
              <w:jc w:val="both"/>
              <w:rPr>
                <w:sz w:val="24"/>
                <w:szCs w:val="24"/>
              </w:rPr>
            </w:pPr>
            <w:r w:rsidRPr="00B42438">
              <w:rPr>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B42438">
              <w:rPr>
                <w:sz w:val="24"/>
                <w:szCs w:val="24"/>
              </w:rPr>
              <w:lastRenderedPageBreak/>
              <w:t>документа через електронну систему закупівель із накладанням КЕП.</w:t>
            </w:r>
          </w:p>
          <w:p w14:paraId="4CF98A8E" w14:textId="77777777" w:rsidR="008D5718" w:rsidRPr="00DE296E" w:rsidRDefault="008D5718" w:rsidP="008D5718">
            <w:pPr>
              <w:pStyle w:val="11"/>
              <w:jc w:val="both"/>
              <w:rPr>
                <w:sz w:val="24"/>
                <w:szCs w:val="24"/>
              </w:rPr>
            </w:pPr>
            <w:r w:rsidRPr="00DE296E">
              <w:rPr>
                <w:sz w:val="24"/>
                <w:szCs w:val="24"/>
              </w:rPr>
              <w:t>Сканкопії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«pdf».</w:t>
            </w:r>
          </w:p>
          <w:p w14:paraId="1C454527" w14:textId="77777777" w:rsidR="008D5718" w:rsidRPr="00DE296E" w:rsidRDefault="008D5718" w:rsidP="008D5718">
            <w:pPr>
              <w:pStyle w:val="11"/>
              <w:jc w:val="both"/>
              <w:rPr>
                <w:sz w:val="24"/>
                <w:szCs w:val="24"/>
              </w:rPr>
            </w:pPr>
            <w:r w:rsidRPr="00DE296E">
              <w:rPr>
                <w:sz w:val="24"/>
                <w:szCs w:val="24"/>
              </w:rPr>
              <w:t>У разі подання (завантаження) учасником файлів зі сканкопіями паперових документів, що мають дефекти сканування, які спотворюють зміст, або приховують (унеможливлюють розпізнавання окремих елементів тексту або тексту в цілому) частину інформації, такі документи/інформація не розглядаються і вважаються неподаними.</w:t>
            </w:r>
          </w:p>
          <w:p w14:paraId="287A9B4C" w14:textId="77777777" w:rsidR="008D5718" w:rsidRPr="00DE296E" w:rsidRDefault="008D5718" w:rsidP="008D5718">
            <w:pPr>
              <w:pStyle w:val="11"/>
              <w:jc w:val="both"/>
              <w:rPr>
                <w:sz w:val="24"/>
                <w:szCs w:val="24"/>
              </w:rPr>
            </w:pPr>
            <w:r w:rsidRPr="00DE296E">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2A479F2" w14:textId="77777777" w:rsidR="008D5718" w:rsidRPr="00DE296E" w:rsidRDefault="008D5718" w:rsidP="008D5718">
            <w:pPr>
              <w:pStyle w:val="11"/>
              <w:jc w:val="both"/>
              <w:rPr>
                <w:sz w:val="24"/>
                <w:szCs w:val="24"/>
              </w:rPr>
            </w:pPr>
            <w:r w:rsidRPr="00DE296E">
              <w:rPr>
                <w:sz w:val="24"/>
                <w:szCs w:val="24"/>
              </w:rPr>
              <w:t xml:space="preserve">Відповідальність за зміст та достовірність інформації і документів у складі тендерної пропозиції покладається на учасника. </w:t>
            </w:r>
          </w:p>
          <w:p w14:paraId="7AE6E964" w14:textId="77777777" w:rsidR="008D5718" w:rsidRPr="00DE296E" w:rsidRDefault="008D5718" w:rsidP="008D5718">
            <w:pPr>
              <w:pStyle w:val="11"/>
              <w:jc w:val="both"/>
              <w:rPr>
                <w:sz w:val="24"/>
                <w:szCs w:val="24"/>
              </w:rPr>
            </w:pPr>
            <w:r w:rsidRPr="00DE296E">
              <w:rPr>
                <w:sz w:val="24"/>
                <w:szCs w:val="24"/>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14:paraId="07948F2E" w14:textId="77777777" w:rsidR="008D5718" w:rsidRPr="00DE296E" w:rsidRDefault="008D5718" w:rsidP="008D5718">
            <w:pPr>
              <w:pStyle w:val="11"/>
              <w:jc w:val="both"/>
              <w:rPr>
                <w:sz w:val="24"/>
                <w:szCs w:val="24"/>
              </w:rPr>
            </w:pPr>
            <w:r w:rsidRPr="00DE296E">
              <w:rPr>
                <w:sz w:val="24"/>
                <w:szCs w:val="24"/>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спричиняє відхилення такої пропозиції.</w:t>
            </w:r>
          </w:p>
          <w:p w14:paraId="694586D7" w14:textId="77777777" w:rsidR="008D5718" w:rsidRPr="00DE296E" w:rsidRDefault="008D5718" w:rsidP="008D5718">
            <w:pPr>
              <w:pStyle w:val="11"/>
              <w:jc w:val="both"/>
              <w:rPr>
                <w:sz w:val="24"/>
                <w:szCs w:val="24"/>
              </w:rPr>
            </w:pPr>
            <w:r w:rsidRPr="00DE296E">
              <w:rPr>
                <w:sz w:val="24"/>
                <w:szCs w:val="24"/>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Закону України «Про захист персональних даних».</w:t>
            </w:r>
          </w:p>
        </w:tc>
      </w:tr>
      <w:tr w:rsidR="008D5718" w14:paraId="78EBAF5B" w14:textId="77777777" w:rsidTr="008D5718">
        <w:trPr>
          <w:trHeight w:val="973"/>
        </w:trPr>
        <w:tc>
          <w:tcPr>
            <w:tcW w:w="2846" w:type="dxa"/>
            <w:vAlign w:val="center"/>
          </w:tcPr>
          <w:p w14:paraId="220D47E8" w14:textId="77777777" w:rsidR="008D5718" w:rsidRPr="00DE296E" w:rsidRDefault="008D5718" w:rsidP="008D5718">
            <w:pPr>
              <w:pStyle w:val="12"/>
              <w:spacing w:line="215" w:lineRule="auto"/>
            </w:pPr>
            <w:r w:rsidRPr="00DE296E">
              <w:rPr>
                <w:b/>
                <w:bCs/>
              </w:rPr>
              <w:lastRenderedPageBreak/>
              <w:t>2. Опис та приклади формальних (несуттєвих помилок)</w:t>
            </w:r>
            <w:r w:rsidRPr="00DE296E">
              <w:t> </w:t>
            </w:r>
          </w:p>
        </w:tc>
        <w:tc>
          <w:tcPr>
            <w:tcW w:w="7230" w:type="dxa"/>
            <w:vAlign w:val="center"/>
          </w:tcPr>
          <w:p w14:paraId="728C47C6"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AAA757D"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69E7F1"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1F3F6D9"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Формальними (несуттєвими) помилками вважаються:</w:t>
            </w:r>
          </w:p>
          <w:p w14:paraId="2751A4B2"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2280D8B"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w:t>
            </w:r>
            <w:r w:rsidRPr="00C7238D">
              <w:rPr>
                <w:color w:val="000000"/>
                <w:sz w:val="24"/>
                <w:szCs w:val="24"/>
              </w:rPr>
              <w:tab/>
              <w:t>уживання великої літери;</w:t>
            </w:r>
          </w:p>
          <w:p w14:paraId="559C4EE8"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w:t>
            </w:r>
            <w:r w:rsidRPr="00C7238D">
              <w:rPr>
                <w:color w:val="000000"/>
                <w:sz w:val="24"/>
                <w:szCs w:val="24"/>
              </w:rPr>
              <w:tab/>
              <w:t>уживання розділових знаків та відмінювання слів у реченні;</w:t>
            </w:r>
          </w:p>
          <w:p w14:paraId="688C0A13"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w:t>
            </w:r>
            <w:r w:rsidRPr="00C7238D">
              <w:rPr>
                <w:color w:val="000000"/>
                <w:sz w:val="24"/>
                <w:szCs w:val="24"/>
              </w:rPr>
              <w:tab/>
              <w:t>використання слова або мовного звороту, запозичених з іншої мови;</w:t>
            </w:r>
          </w:p>
          <w:p w14:paraId="5F6B6C0B"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w:t>
            </w:r>
            <w:r w:rsidRPr="00C7238D">
              <w:rPr>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CC67A"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w:t>
            </w:r>
            <w:r w:rsidRPr="00C7238D">
              <w:rPr>
                <w:color w:val="000000"/>
                <w:sz w:val="24"/>
                <w:szCs w:val="24"/>
              </w:rPr>
              <w:tab/>
              <w:t>застосування правил переносу частини слова з рядка в рядок;</w:t>
            </w:r>
          </w:p>
          <w:p w14:paraId="65F7000C"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w:t>
            </w:r>
            <w:r w:rsidRPr="00C7238D">
              <w:rPr>
                <w:color w:val="000000"/>
                <w:sz w:val="24"/>
                <w:szCs w:val="24"/>
              </w:rPr>
              <w:tab/>
              <w:t>написання слів разом та/або окремо, та/або через дефіс;</w:t>
            </w:r>
          </w:p>
          <w:p w14:paraId="4FC9C25F"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lastRenderedPageBreak/>
              <w:t>•</w:t>
            </w:r>
            <w:r w:rsidRPr="00C7238D">
              <w:rPr>
                <w:color w:val="000000"/>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A329394"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15438CE"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141ED7"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9EFD614"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0F48B0B" w14:textId="231A39CC"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86ED4E"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4A87AE"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D43D67B"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E881655"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CD9937" w14:textId="77777777" w:rsidR="008D5718" w:rsidRPr="00C7238D"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7BA0C2"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7238D">
              <w:rPr>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w:t>
            </w:r>
            <w:r w:rsidRPr="00C7238D">
              <w:rPr>
                <w:color w:val="000000"/>
                <w:sz w:val="24"/>
                <w:szCs w:val="24"/>
              </w:rPr>
              <w:lastRenderedPageBreak/>
              <w:t>формату, який вимагається замовником у тендерній документації, при цьому такий формат документа забезпечує можливість його перегляду. Допущення формальних помилок учасниками не призведе до відхилення їх тендерних пропозицій.”</w:t>
            </w:r>
          </w:p>
          <w:p w14:paraId="40D2FAC8" w14:textId="77777777" w:rsidR="008D5718" w:rsidRPr="00DE296E" w:rsidRDefault="008D5718" w:rsidP="008D5718">
            <w:pPr>
              <w:pStyle w:val="11"/>
              <w:widowControl w:val="0"/>
              <w:spacing w:after="96"/>
              <w:ind w:left="34" w:right="113" w:hanging="34"/>
              <w:jc w:val="both"/>
              <w:rPr>
                <w:sz w:val="24"/>
                <w:szCs w:val="24"/>
              </w:rPr>
            </w:pPr>
          </w:p>
        </w:tc>
      </w:tr>
      <w:tr w:rsidR="008D5718" w14:paraId="3233F75B" w14:textId="77777777" w:rsidTr="008D5718">
        <w:trPr>
          <w:trHeight w:val="973"/>
        </w:trPr>
        <w:tc>
          <w:tcPr>
            <w:tcW w:w="2846" w:type="dxa"/>
            <w:vAlign w:val="center"/>
          </w:tcPr>
          <w:p w14:paraId="04B33B0F" w14:textId="77777777" w:rsidR="008D5718" w:rsidRPr="00DE296E" w:rsidRDefault="008D5718" w:rsidP="008D5718">
            <w:pPr>
              <w:pStyle w:val="12"/>
              <w:spacing w:line="215" w:lineRule="auto"/>
              <w:rPr>
                <w:b/>
                <w:bCs/>
              </w:rPr>
            </w:pPr>
            <w:r>
              <w:rPr>
                <w:b/>
                <w:bCs/>
              </w:rPr>
              <w:lastRenderedPageBreak/>
              <w:t>3</w:t>
            </w:r>
            <w:r w:rsidRPr="00DE296E">
              <w:rPr>
                <w:b/>
                <w:bCs/>
              </w:rPr>
              <w:t xml:space="preserve">. Забезпечення тендерної пропозиції </w:t>
            </w:r>
          </w:p>
        </w:tc>
        <w:tc>
          <w:tcPr>
            <w:tcW w:w="7230" w:type="dxa"/>
          </w:tcPr>
          <w:p w14:paraId="6AED71CF" w14:textId="77777777" w:rsidR="008D5718" w:rsidRPr="00DE296E" w:rsidRDefault="008D5718" w:rsidP="008D5718">
            <w:pPr>
              <w:pStyle w:val="11"/>
              <w:widowControl w:val="0"/>
              <w:spacing w:after="96"/>
              <w:ind w:left="34" w:right="113" w:hanging="34"/>
              <w:jc w:val="both"/>
              <w:rPr>
                <w:sz w:val="24"/>
                <w:szCs w:val="24"/>
              </w:rPr>
            </w:pPr>
            <w:r w:rsidRPr="00DE296E">
              <w:rPr>
                <w:sz w:val="24"/>
                <w:szCs w:val="24"/>
              </w:rPr>
              <w:t>Не вимагається</w:t>
            </w:r>
          </w:p>
        </w:tc>
      </w:tr>
      <w:tr w:rsidR="008D5718" w14:paraId="3466CA32" w14:textId="77777777" w:rsidTr="008D5718">
        <w:tc>
          <w:tcPr>
            <w:tcW w:w="2846" w:type="dxa"/>
            <w:vAlign w:val="center"/>
          </w:tcPr>
          <w:p w14:paraId="0EA519EE" w14:textId="77777777" w:rsidR="008D5718" w:rsidRPr="00DE296E" w:rsidRDefault="008D5718" w:rsidP="008D5718">
            <w:pPr>
              <w:pStyle w:val="12"/>
              <w:spacing w:line="215" w:lineRule="auto"/>
            </w:pPr>
            <w:r>
              <w:rPr>
                <w:b/>
                <w:bCs/>
              </w:rPr>
              <w:t>4</w:t>
            </w:r>
            <w:r w:rsidRPr="00DE296E">
              <w:rPr>
                <w:b/>
                <w:bCs/>
              </w:rPr>
              <w:t xml:space="preserve">. Умови повернення чи неповернення забезпечення тендерної пропозиції </w:t>
            </w:r>
          </w:p>
        </w:tc>
        <w:tc>
          <w:tcPr>
            <w:tcW w:w="7230" w:type="dxa"/>
            <w:shd w:val="clear" w:color="auto" w:fill="FFFFFF"/>
          </w:tcPr>
          <w:p w14:paraId="6EE077F4" w14:textId="77777777" w:rsidR="008D5718" w:rsidRPr="00DE296E" w:rsidRDefault="008D5718" w:rsidP="008D5718">
            <w:pPr>
              <w:pStyle w:val="14"/>
              <w:widowControl w:val="0"/>
              <w:spacing w:line="240" w:lineRule="auto"/>
              <w:ind w:left="34"/>
              <w:jc w:val="both"/>
              <w:rPr>
                <w:rFonts w:ascii="Times New Roman" w:hAnsi="Times New Roman" w:cs="Times New Roman"/>
                <w:b/>
                <w:bCs/>
                <w:sz w:val="24"/>
                <w:szCs w:val="24"/>
              </w:rPr>
            </w:pPr>
            <w:r w:rsidRPr="00DE296E">
              <w:rPr>
                <w:rFonts w:ascii="Times New Roman" w:hAnsi="Times New Roman" w:cs="Times New Roman"/>
                <w:sz w:val="24"/>
                <w:szCs w:val="24"/>
              </w:rPr>
              <w:t>Не вимагається</w:t>
            </w:r>
          </w:p>
        </w:tc>
      </w:tr>
      <w:tr w:rsidR="008D5718" w14:paraId="478F45C1" w14:textId="77777777" w:rsidTr="008D5718">
        <w:trPr>
          <w:trHeight w:val="2224"/>
        </w:trPr>
        <w:tc>
          <w:tcPr>
            <w:tcW w:w="2846" w:type="dxa"/>
            <w:vAlign w:val="center"/>
          </w:tcPr>
          <w:p w14:paraId="6667B20F" w14:textId="77777777" w:rsidR="008D5718" w:rsidRPr="00DE296E" w:rsidRDefault="008D5718" w:rsidP="008D5718">
            <w:pPr>
              <w:pStyle w:val="12"/>
              <w:spacing w:line="210" w:lineRule="auto"/>
            </w:pPr>
            <w:r>
              <w:rPr>
                <w:b/>
                <w:bCs/>
              </w:rPr>
              <w:t>5</w:t>
            </w:r>
            <w:r w:rsidRPr="00DE296E">
              <w:rPr>
                <w:b/>
                <w:bCs/>
              </w:rPr>
              <w:t>. Строк, протягом якого тендерні пропозиції є дійсними</w:t>
            </w:r>
            <w:r w:rsidRPr="00DE296E">
              <w:t> </w:t>
            </w:r>
          </w:p>
          <w:p w14:paraId="3326D7BF" w14:textId="77777777" w:rsidR="008D5718" w:rsidRPr="00DE296E" w:rsidRDefault="008D5718" w:rsidP="008D5718">
            <w:pPr>
              <w:pStyle w:val="12"/>
              <w:spacing w:line="210" w:lineRule="auto"/>
            </w:pPr>
          </w:p>
        </w:tc>
        <w:tc>
          <w:tcPr>
            <w:tcW w:w="7230" w:type="dxa"/>
            <w:vAlign w:val="center"/>
          </w:tcPr>
          <w:p w14:paraId="742F7C3F"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 xml:space="preserve">Тендерні пропозиції вважаються дійсними протягом 90 календарних днів із дати кінцевого строку подання тендерних пропозицій. </w:t>
            </w:r>
          </w:p>
          <w:p w14:paraId="5CBE7020"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0E0638E"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 відхилити таку вимогу;</w:t>
            </w:r>
          </w:p>
          <w:p w14:paraId="0B57EF98" w14:textId="77777777" w:rsidR="008D5718" w:rsidRPr="00DE296E" w:rsidRDefault="008D5718" w:rsidP="008D5718">
            <w:pPr>
              <w:pStyle w:val="12"/>
              <w:spacing w:before="0" w:after="0"/>
              <w:jc w:val="both"/>
            </w:pPr>
            <w:r w:rsidRPr="00DE296E">
              <w:t xml:space="preserve">- погодитися з вимогою та продовжити строк дії поданої ним тендерної пропозиції. </w:t>
            </w:r>
          </w:p>
        </w:tc>
      </w:tr>
      <w:tr w:rsidR="008D5718" w:rsidRPr="00912E88" w14:paraId="69D495FF" w14:textId="77777777" w:rsidTr="008D5718">
        <w:tc>
          <w:tcPr>
            <w:tcW w:w="2846" w:type="dxa"/>
            <w:vAlign w:val="center"/>
          </w:tcPr>
          <w:p w14:paraId="5E73C50B" w14:textId="77777777" w:rsidR="008D5718" w:rsidRPr="00DE296E" w:rsidRDefault="008D5718" w:rsidP="008D5718">
            <w:pPr>
              <w:pStyle w:val="12"/>
              <w:spacing w:before="0" w:after="0" w:line="210" w:lineRule="auto"/>
            </w:pPr>
            <w:r>
              <w:rPr>
                <w:b/>
                <w:bCs/>
              </w:rPr>
              <w:t>6</w:t>
            </w:r>
            <w:r w:rsidRPr="00DE296E">
              <w:rPr>
                <w:b/>
                <w:bCs/>
              </w:rPr>
              <w:t>. Кваліфікаційні критерії до учасників та вимоги, установлені статтею 17 Закону</w:t>
            </w:r>
            <w:r w:rsidRPr="00DE296E">
              <w:t> </w:t>
            </w:r>
          </w:p>
        </w:tc>
        <w:tc>
          <w:tcPr>
            <w:tcW w:w="7230" w:type="dxa"/>
            <w:shd w:val="clear" w:color="auto" w:fill="auto"/>
            <w:vAlign w:val="center"/>
          </w:tcPr>
          <w:p w14:paraId="1A5B1F39" w14:textId="77777777" w:rsidR="008D5718" w:rsidRDefault="008D5718" w:rsidP="008D5718">
            <w:pPr>
              <w:pStyle w:val="11"/>
              <w:ind w:firstLine="709"/>
              <w:jc w:val="both"/>
              <w:rPr>
                <w:sz w:val="24"/>
                <w:szCs w:val="24"/>
              </w:rPr>
            </w:pPr>
            <w:r w:rsidRPr="00DE296E">
              <w:rPr>
                <w:sz w:val="24"/>
                <w:szCs w:val="24"/>
              </w:rPr>
              <w:t xml:space="preserve">Відповідно до частини другої статті 16 Закону </w:t>
            </w:r>
            <w:r w:rsidRPr="00DE296E">
              <w:rPr>
                <w:sz w:val="24"/>
                <w:szCs w:val="24"/>
                <w:lang w:val="uk-UA"/>
              </w:rPr>
              <w:t>З</w:t>
            </w:r>
            <w:r w:rsidRPr="00DE296E">
              <w:rPr>
                <w:sz w:val="24"/>
                <w:szCs w:val="24"/>
              </w:rPr>
              <w:t>амовник установлює наступні кваліфікаційні критерії:</w:t>
            </w:r>
          </w:p>
          <w:p w14:paraId="34C99A96" w14:textId="77777777" w:rsidR="008D5718" w:rsidRDefault="008D5718" w:rsidP="008D5718">
            <w:pPr>
              <w:shd w:val="clear" w:color="auto" w:fill="FFFFFF"/>
              <w:tabs>
                <w:tab w:val="num" w:pos="1080"/>
                <w:tab w:val="left" w:pos="10381"/>
              </w:tabs>
              <w:ind w:firstLine="709"/>
              <w:jc w:val="both"/>
            </w:pPr>
            <w:r>
              <w:t>1)наявність в учасника процедури закупівлі обладнання, матеріально-технічної бази та технологій;</w:t>
            </w:r>
          </w:p>
          <w:p w14:paraId="60B9E6B6" w14:textId="47B6990B" w:rsidR="008D5718" w:rsidRPr="00DE296E" w:rsidRDefault="00F14AD5" w:rsidP="008D5718">
            <w:pPr>
              <w:shd w:val="clear" w:color="auto" w:fill="FFFFFF"/>
              <w:tabs>
                <w:tab w:val="num" w:pos="1080"/>
                <w:tab w:val="left" w:pos="10381"/>
              </w:tabs>
              <w:ind w:firstLine="709"/>
              <w:jc w:val="both"/>
            </w:pPr>
            <w:r>
              <w:rPr>
                <w:lang w:val="uk-UA"/>
              </w:rPr>
              <w:t>2</w:t>
            </w:r>
            <w:r w:rsidR="008D5718">
              <w:rPr>
                <w:lang w:val="uk-UA"/>
              </w:rPr>
              <w:t>)</w:t>
            </w:r>
            <w:r w:rsidR="008D5718" w:rsidRPr="00DE296E">
              <w:t>наявність документально підтвердженого досвіду виконання аналогічного за предметом закупівлі договору.</w:t>
            </w:r>
          </w:p>
          <w:p w14:paraId="56D4AE41" w14:textId="77777777" w:rsidR="008D5718" w:rsidRPr="00DE296E" w:rsidRDefault="008D5718" w:rsidP="008D5718">
            <w:pPr>
              <w:pStyle w:val="11"/>
              <w:ind w:firstLine="709"/>
              <w:jc w:val="both"/>
              <w:rPr>
                <w:sz w:val="24"/>
                <w:szCs w:val="24"/>
              </w:rPr>
            </w:pPr>
            <w:r w:rsidRPr="00DE296E">
              <w:rPr>
                <w:sz w:val="24"/>
                <w:szCs w:val="24"/>
              </w:rPr>
              <w:t xml:space="preserve">У разі участі об'єднання учасників підтвердження відповідності кваліфікаційним критеріям здійснюєься з урахуванням узагальнених об'єднаних показників кожного учасника такого об'єднання на підставі наданої об'єднанням інформації. </w:t>
            </w:r>
          </w:p>
          <w:p w14:paraId="382DE129" w14:textId="77777777" w:rsidR="008D5718" w:rsidRPr="00DE296E" w:rsidRDefault="008D5718" w:rsidP="008D5718">
            <w:pPr>
              <w:pStyle w:val="11"/>
              <w:ind w:firstLine="709"/>
              <w:jc w:val="both"/>
              <w:rPr>
                <w:sz w:val="24"/>
                <w:szCs w:val="24"/>
              </w:rPr>
            </w:pPr>
            <w:r w:rsidRPr="00DE296E">
              <w:rPr>
                <w:sz w:val="24"/>
                <w:szCs w:val="24"/>
              </w:rPr>
              <w:t>Інформація про перелік кваліфікаційних критеріїв та спосіб підтвердження відповідності учасн</w:t>
            </w:r>
            <w:r>
              <w:rPr>
                <w:sz w:val="24"/>
                <w:szCs w:val="24"/>
              </w:rPr>
              <w:t xml:space="preserve">иків цим критеріям зазначені в </w:t>
            </w:r>
            <w:r>
              <w:rPr>
                <w:sz w:val="24"/>
                <w:szCs w:val="24"/>
                <w:lang w:val="uk-UA"/>
              </w:rPr>
              <w:t>Д</w:t>
            </w:r>
            <w:r w:rsidRPr="00DE296E">
              <w:rPr>
                <w:sz w:val="24"/>
                <w:szCs w:val="24"/>
              </w:rPr>
              <w:t>одатку 1 тендерної документації.</w:t>
            </w:r>
          </w:p>
          <w:p w14:paraId="5323AACD" w14:textId="77777777" w:rsidR="008D5718" w:rsidRPr="00DE296E" w:rsidRDefault="008D5718" w:rsidP="008D5718">
            <w:pPr>
              <w:pStyle w:val="11"/>
              <w:ind w:firstLine="709"/>
              <w:jc w:val="both"/>
              <w:rPr>
                <w:sz w:val="24"/>
                <w:szCs w:val="24"/>
              </w:rPr>
            </w:pPr>
            <w:r w:rsidRPr="00DE296E">
              <w:rPr>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A5C4A33" w14:textId="77777777" w:rsidR="008D5718" w:rsidRPr="00DE296E" w:rsidRDefault="008D5718" w:rsidP="008D5718">
            <w:pPr>
              <w:pStyle w:val="11"/>
              <w:ind w:firstLine="709"/>
              <w:jc w:val="both"/>
              <w:rPr>
                <w:sz w:val="24"/>
                <w:szCs w:val="24"/>
              </w:rPr>
            </w:pPr>
            <w:r w:rsidRPr="00DE296E">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DE296E">
              <w:rPr>
                <w:sz w:val="24"/>
                <w:szCs w:val="24"/>
              </w:rPr>
              <w:tab/>
            </w:r>
          </w:p>
          <w:p w14:paraId="61974431" w14:textId="77777777" w:rsidR="008D5718" w:rsidRPr="00DE296E" w:rsidRDefault="008D5718" w:rsidP="008D5718">
            <w:pPr>
              <w:pStyle w:val="11"/>
              <w:ind w:firstLine="709"/>
              <w:jc w:val="both"/>
              <w:rPr>
                <w:sz w:val="24"/>
                <w:szCs w:val="24"/>
              </w:rPr>
            </w:pPr>
            <w:r w:rsidRPr="00DE296E">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1FF873" w14:textId="77777777" w:rsidR="008D5718" w:rsidRPr="00DE296E" w:rsidRDefault="008D5718" w:rsidP="008D5718">
            <w:pPr>
              <w:pStyle w:val="11"/>
              <w:ind w:firstLine="709"/>
              <w:jc w:val="both"/>
              <w:rPr>
                <w:sz w:val="24"/>
                <w:szCs w:val="24"/>
              </w:rPr>
            </w:pPr>
            <w:r w:rsidRPr="00DE296E">
              <w:rPr>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C8B15C9" w14:textId="77777777" w:rsidR="008D5718" w:rsidRPr="00DE296E" w:rsidRDefault="008D5718" w:rsidP="008D5718">
            <w:pPr>
              <w:pStyle w:val="11"/>
              <w:ind w:firstLine="709"/>
              <w:jc w:val="both"/>
              <w:rPr>
                <w:sz w:val="24"/>
                <w:szCs w:val="24"/>
              </w:rPr>
            </w:pPr>
            <w:r w:rsidRPr="00DE296E">
              <w:rPr>
                <w:sz w:val="24"/>
                <w:szCs w:val="24"/>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CFC132" w14:textId="77777777" w:rsidR="008D5718" w:rsidRPr="00DE296E" w:rsidRDefault="008D5718" w:rsidP="008D5718">
            <w:pPr>
              <w:pStyle w:val="11"/>
              <w:ind w:firstLine="709"/>
              <w:jc w:val="both"/>
              <w:rPr>
                <w:sz w:val="24"/>
                <w:szCs w:val="24"/>
              </w:rPr>
            </w:pPr>
            <w:r w:rsidRPr="00DE296E">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33391C8" w14:textId="77777777" w:rsidR="008D5718" w:rsidRPr="00DE296E" w:rsidRDefault="008D5718" w:rsidP="008D5718">
            <w:pPr>
              <w:pStyle w:val="11"/>
              <w:ind w:firstLine="709"/>
              <w:jc w:val="both"/>
              <w:rPr>
                <w:sz w:val="24"/>
                <w:szCs w:val="24"/>
              </w:rPr>
            </w:pPr>
            <w:r w:rsidRPr="00DE296E">
              <w:rPr>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C6C4772" w14:textId="77777777" w:rsidR="008D5718" w:rsidRPr="00DE296E" w:rsidRDefault="008D5718" w:rsidP="008D5718">
            <w:pPr>
              <w:pStyle w:val="11"/>
              <w:ind w:firstLine="709"/>
              <w:jc w:val="both"/>
              <w:rPr>
                <w:sz w:val="24"/>
                <w:szCs w:val="24"/>
              </w:rPr>
            </w:pPr>
            <w:r w:rsidRPr="00DE296E">
              <w:rPr>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0FDDD8D" w14:textId="77777777" w:rsidR="008D5718" w:rsidRPr="00DE296E" w:rsidRDefault="008D5718" w:rsidP="008D5718">
            <w:pPr>
              <w:pStyle w:val="11"/>
              <w:ind w:firstLine="709"/>
              <w:jc w:val="both"/>
              <w:rPr>
                <w:sz w:val="24"/>
                <w:szCs w:val="24"/>
              </w:rPr>
            </w:pPr>
            <w:r w:rsidRPr="00DE296E">
              <w:rPr>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6291B73" w14:textId="77777777" w:rsidR="008D5718" w:rsidRPr="00DE296E" w:rsidRDefault="008D5718" w:rsidP="008D5718">
            <w:pPr>
              <w:pStyle w:val="11"/>
              <w:ind w:firstLine="709"/>
              <w:jc w:val="both"/>
              <w:rPr>
                <w:sz w:val="24"/>
                <w:szCs w:val="24"/>
              </w:rPr>
            </w:pPr>
            <w:r w:rsidRPr="00DE296E">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0EF195" w14:textId="77777777" w:rsidR="008D5718" w:rsidRPr="00DE296E" w:rsidRDefault="008D5718" w:rsidP="008D5718">
            <w:pPr>
              <w:pStyle w:val="11"/>
              <w:ind w:firstLine="709"/>
              <w:jc w:val="both"/>
              <w:rPr>
                <w:sz w:val="24"/>
                <w:szCs w:val="24"/>
              </w:rPr>
            </w:pPr>
            <w:r w:rsidRPr="00DE296E">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14:paraId="32569CB3" w14:textId="77777777" w:rsidR="008D5718" w:rsidRPr="00DE296E" w:rsidRDefault="008D5718" w:rsidP="008D5718">
            <w:pPr>
              <w:pStyle w:val="11"/>
              <w:ind w:firstLine="709"/>
              <w:jc w:val="both"/>
              <w:rPr>
                <w:sz w:val="24"/>
                <w:szCs w:val="24"/>
              </w:rPr>
            </w:pPr>
            <w:r w:rsidRPr="00DE296E">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FC64203" w14:textId="77777777" w:rsidR="008D5718" w:rsidRPr="00DE296E" w:rsidRDefault="008D5718" w:rsidP="008D5718">
            <w:pPr>
              <w:pStyle w:val="11"/>
              <w:ind w:firstLine="709"/>
              <w:jc w:val="both"/>
              <w:rPr>
                <w:sz w:val="24"/>
                <w:szCs w:val="24"/>
              </w:rPr>
            </w:pPr>
            <w:r w:rsidRPr="00DE296E">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DF55C4" w14:textId="77777777" w:rsidR="008D5718" w:rsidRPr="00DE296E" w:rsidRDefault="008D5718" w:rsidP="008D5718">
            <w:pPr>
              <w:pStyle w:val="11"/>
              <w:ind w:firstLine="709"/>
              <w:jc w:val="both"/>
              <w:rPr>
                <w:sz w:val="24"/>
                <w:szCs w:val="24"/>
              </w:rPr>
            </w:pPr>
            <w:r w:rsidRPr="00DE296E">
              <w:rPr>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9EA1087" w14:textId="77777777" w:rsidR="008D5718" w:rsidRPr="00DE296E" w:rsidRDefault="008D5718" w:rsidP="008D5718">
            <w:pPr>
              <w:pStyle w:val="11"/>
              <w:ind w:firstLine="709"/>
              <w:jc w:val="both"/>
              <w:rPr>
                <w:sz w:val="24"/>
                <w:szCs w:val="24"/>
              </w:rPr>
            </w:pPr>
            <w:r w:rsidRPr="00DE296E">
              <w:rPr>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w:t>
            </w:r>
            <w:r w:rsidRPr="00DE296E">
              <w:rPr>
                <w:sz w:val="24"/>
                <w:szCs w:val="24"/>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388DA18" w14:textId="77777777" w:rsidR="008D5718" w:rsidRPr="00DE296E" w:rsidRDefault="008D5718" w:rsidP="008D5718">
            <w:pPr>
              <w:pStyle w:val="11"/>
              <w:ind w:firstLine="709"/>
              <w:jc w:val="both"/>
              <w:rPr>
                <w:sz w:val="24"/>
                <w:szCs w:val="24"/>
              </w:rPr>
            </w:pPr>
            <w:r w:rsidRPr="00DE296E">
              <w:rPr>
                <w:sz w:val="24"/>
                <w:szCs w:val="24"/>
              </w:rPr>
              <w:t>Учасник процедури закупівлі, що перебуває в обставинах, зазначених у частині другій статті</w:t>
            </w:r>
            <w:r>
              <w:rPr>
                <w:sz w:val="24"/>
                <w:szCs w:val="24"/>
                <w:lang w:val="uk-UA"/>
              </w:rPr>
              <w:t xml:space="preserve"> 17</w:t>
            </w:r>
            <w:r w:rsidRPr="00DE296E">
              <w:rPr>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4239665" w14:textId="77777777" w:rsidR="008D5718" w:rsidRPr="00DE296E" w:rsidRDefault="008D5718" w:rsidP="008D5718">
            <w:pPr>
              <w:pStyle w:val="11"/>
              <w:ind w:firstLine="709"/>
              <w:jc w:val="both"/>
              <w:rPr>
                <w:sz w:val="24"/>
                <w:szCs w:val="24"/>
              </w:rPr>
            </w:pPr>
            <w:r w:rsidRPr="00DE296E">
              <w:rPr>
                <w:sz w:val="24"/>
                <w:szCs w:val="24"/>
              </w:rPr>
              <w:t>Якщо замовник вважає таке підтвердження достатнім, учаснику не може бути відмовлено в участі в процедурі закупівлі.</w:t>
            </w:r>
          </w:p>
          <w:p w14:paraId="144D8C11" w14:textId="77777777" w:rsidR="008D5718" w:rsidRPr="00DE296E" w:rsidRDefault="008D5718" w:rsidP="008D5718">
            <w:pPr>
              <w:pStyle w:val="11"/>
              <w:ind w:firstLine="709"/>
              <w:jc w:val="both"/>
              <w:rPr>
                <w:sz w:val="24"/>
                <w:szCs w:val="24"/>
              </w:rPr>
            </w:pPr>
            <w:r w:rsidRPr="00DE296E">
              <w:rPr>
                <w:sz w:val="24"/>
                <w:szCs w:val="24"/>
              </w:rPr>
              <w:t xml:space="preserve">Інформація про відсутність підстав, передбачених частиною першою статті 17 Закону, надається Учасником процедури закупівлі в електронному вигляді через електронну систему закупівель шляхом заповнення електронних форм з окремими полями. Інформація про відсутність підстави, передбаченої частиною другою статті 17 Закону, надається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 </w:t>
            </w:r>
          </w:p>
          <w:p w14:paraId="7E0326E3" w14:textId="77777777" w:rsidR="008D5718" w:rsidRDefault="008D5718" w:rsidP="008D5718">
            <w:pPr>
              <w:pStyle w:val="11"/>
              <w:ind w:firstLine="709"/>
              <w:jc w:val="both"/>
              <w:rPr>
                <w:sz w:val="24"/>
                <w:szCs w:val="24"/>
              </w:rPr>
            </w:pPr>
            <w:r w:rsidRPr="00631FE9">
              <w:rPr>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статті 17 Закону.</w:t>
            </w:r>
          </w:p>
          <w:p w14:paraId="59F7D3F1" w14:textId="77777777" w:rsidR="008D5718" w:rsidRPr="00DE296E" w:rsidRDefault="008D5718" w:rsidP="008D5718">
            <w:pPr>
              <w:pStyle w:val="11"/>
              <w:ind w:firstLine="709"/>
              <w:jc w:val="both"/>
              <w:rPr>
                <w:sz w:val="24"/>
                <w:szCs w:val="24"/>
              </w:rPr>
            </w:pPr>
            <w:r w:rsidRPr="00DE296E">
              <w:rPr>
                <w:sz w:val="24"/>
                <w:szCs w:val="24"/>
              </w:rPr>
              <w:t xml:space="preserve">Замовник не вимагає від учасників документів, що підтверджують відсутність підстав, визначених пунктами 1 і 7 частини першої </w:t>
            </w:r>
            <w:r w:rsidRPr="00631FE9">
              <w:rPr>
                <w:sz w:val="24"/>
                <w:szCs w:val="24"/>
              </w:rPr>
              <w:t>статті 17 Закону</w:t>
            </w:r>
            <w:r w:rsidRPr="00DE296E">
              <w:rPr>
                <w:sz w:val="24"/>
                <w:szCs w:val="24"/>
              </w:rPr>
              <w:t>.</w:t>
            </w:r>
          </w:p>
          <w:p w14:paraId="138A9999" w14:textId="77777777" w:rsidR="008D5718" w:rsidRDefault="008D5718" w:rsidP="008D5718">
            <w:pPr>
              <w:pStyle w:val="11"/>
              <w:ind w:firstLine="709"/>
              <w:jc w:val="both"/>
              <w:rPr>
                <w:sz w:val="24"/>
                <w:szCs w:val="24"/>
              </w:rPr>
            </w:pPr>
            <w:r w:rsidRPr="00DE296E">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5B253E" w14:textId="77777777" w:rsidR="001D4478" w:rsidRDefault="008D5718" w:rsidP="001D4478">
            <w:pPr>
              <w:pStyle w:val="11"/>
              <w:ind w:firstLine="709"/>
              <w:jc w:val="both"/>
              <w:rPr>
                <w:sz w:val="24"/>
                <w:szCs w:val="24"/>
                <w:lang w:val="uk-UA"/>
              </w:rPr>
            </w:pPr>
            <w:r w:rsidRPr="00281DF7">
              <w:rPr>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r>
              <w:t xml:space="preserve"> </w:t>
            </w:r>
            <w:r w:rsidRPr="00281DF7">
              <w:rPr>
                <w:sz w:val="24"/>
                <w:szCs w:val="24"/>
              </w:rPr>
              <w:t>Замовник не визначає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учасником процедури закупівлі. Учасник процедури з</w:t>
            </w:r>
            <w:r>
              <w:rPr>
                <w:sz w:val="24"/>
                <w:szCs w:val="24"/>
              </w:rPr>
              <w:t>акупівлі підтверджує відсутн</w:t>
            </w:r>
            <w:r>
              <w:rPr>
                <w:sz w:val="24"/>
                <w:szCs w:val="24"/>
                <w:lang w:val="uk-UA"/>
              </w:rPr>
              <w:t>і</w:t>
            </w:r>
            <w:r>
              <w:rPr>
                <w:sz w:val="24"/>
                <w:szCs w:val="24"/>
              </w:rPr>
              <w:t>сть</w:t>
            </w:r>
            <w:r w:rsidRPr="00281DF7">
              <w:rPr>
                <w:sz w:val="24"/>
                <w:szCs w:val="24"/>
              </w:rPr>
              <w:t xml:space="preserve"> вказаних підстав у будь-який спосіб </w:t>
            </w:r>
            <w:r>
              <w:rPr>
                <w:sz w:val="24"/>
                <w:szCs w:val="24"/>
                <w:lang w:val="uk-UA"/>
              </w:rPr>
              <w:t>та/або</w:t>
            </w:r>
            <w:r w:rsidRPr="00281DF7">
              <w:rPr>
                <w:sz w:val="24"/>
                <w:szCs w:val="24"/>
              </w:rPr>
              <w:t xml:space="preserve"> може надати інформацію в довільній формі</w:t>
            </w:r>
            <w:r>
              <w:rPr>
                <w:sz w:val="24"/>
                <w:szCs w:val="24"/>
                <w:lang w:val="uk-UA"/>
              </w:rPr>
              <w:t>.</w:t>
            </w:r>
          </w:p>
          <w:p w14:paraId="74DA42F6" w14:textId="71A18A76" w:rsidR="001D4478" w:rsidRPr="001D4478" w:rsidRDefault="001D4478" w:rsidP="001D4478">
            <w:pPr>
              <w:pStyle w:val="11"/>
              <w:ind w:firstLine="709"/>
              <w:jc w:val="both"/>
              <w:rPr>
                <w:rFonts w:eastAsia="Calibri"/>
                <w:b/>
                <w:noProof w:val="0"/>
                <w:sz w:val="24"/>
                <w:szCs w:val="24"/>
                <w:lang w:val="uk-UA" w:eastAsia="uk-UA"/>
              </w:rPr>
            </w:pPr>
            <w:r w:rsidRPr="001D4478">
              <w:rPr>
                <w:rFonts w:eastAsia="Calibri"/>
                <w:b/>
                <w:noProof w:val="0"/>
                <w:sz w:val="24"/>
                <w:szCs w:val="24"/>
                <w:lang w:val="uk-UA" w:eastAsia="uk-UA"/>
              </w:rPr>
              <w:t>Якщо на час подання документів тендерної пропозиції, відсутня можливості перевірити публічну інформацію, згідно із законодавством, що оприлюднена у формі відкритих даних згідно із </w:t>
            </w:r>
            <w:hyperlink r:id="rId8" w:tgtFrame="_blank" w:history="1">
              <w:r w:rsidRPr="001D4478">
                <w:rPr>
                  <w:rFonts w:eastAsia="Calibri"/>
                  <w:b/>
                  <w:noProof w:val="0"/>
                  <w:sz w:val="24"/>
                  <w:szCs w:val="24"/>
                  <w:lang w:val="uk-UA" w:eastAsia="uk-UA"/>
                </w:rPr>
                <w:t>Законом України</w:t>
              </w:r>
            </w:hyperlink>
            <w:r w:rsidRPr="001D4478">
              <w:rPr>
                <w:rFonts w:eastAsia="Calibri"/>
                <w:b/>
                <w:noProof w:val="0"/>
                <w:sz w:val="24"/>
                <w:szCs w:val="24"/>
                <w:lang w:val="uk-UA"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D4478">
              <w:rPr>
                <w:rFonts w:eastAsia="Calibri"/>
                <w:b/>
                <w:noProof w:val="0"/>
                <w:sz w:val="24"/>
                <w:szCs w:val="24"/>
                <w:lang w:val="uk-UA" w:eastAsia="uk-UA"/>
              </w:rPr>
              <w:t>закупівель</w:t>
            </w:r>
            <w:proofErr w:type="spellEnd"/>
            <w:r w:rsidRPr="001D4478">
              <w:rPr>
                <w:rFonts w:eastAsia="Calibri"/>
                <w:b/>
                <w:noProof w:val="0"/>
                <w:sz w:val="24"/>
                <w:szCs w:val="24"/>
                <w:lang w:val="uk-UA" w:eastAsia="uk-UA"/>
              </w:rPr>
              <w:t xml:space="preserve">,  Учасник у складі  тендерної пропозиції надає інформацію у довільній формі, у вигляді  довідок (або зведеної довідки), складених учасником у довільній формі, зміст яких підтверджує відсутність відповідних підстав </w:t>
            </w:r>
            <w:r w:rsidRPr="001D4478">
              <w:rPr>
                <w:rFonts w:eastAsia="Calibri"/>
                <w:b/>
                <w:noProof w:val="0"/>
                <w:sz w:val="24"/>
                <w:szCs w:val="24"/>
                <w:lang w:val="uk-UA" w:eastAsia="uk-UA"/>
              </w:rPr>
              <w:lastRenderedPageBreak/>
              <w:t>для відмови в участі у процедурі закупівлі, що передбачені пунктами 2, 3, 8, 9 частини першої статті 17 Закону, тощо.</w:t>
            </w:r>
          </w:p>
          <w:p w14:paraId="7447C73B" w14:textId="77777777" w:rsidR="001D4478" w:rsidRPr="001D4478" w:rsidRDefault="001D4478" w:rsidP="001D4478">
            <w:pPr>
              <w:jc w:val="both"/>
              <w:rPr>
                <w:rFonts w:eastAsia="Calibri"/>
                <w:noProof w:val="0"/>
                <w:lang w:val="uk-UA" w:eastAsia="en-US"/>
              </w:rPr>
            </w:pPr>
            <w:r w:rsidRPr="001D4478">
              <w:rPr>
                <w:rFonts w:eastAsia="Calibri"/>
                <w:noProof w:val="0"/>
                <w:lang w:val="uk-UA" w:eastAsia="en-US"/>
              </w:rPr>
              <w:t>* Вимога щодо надання учасником інформації у довільній формі за пунктами 2, 3, 8 і 9 частини 1 статті 17 Закону встановлена у зв’язку з відсутністю можливості перевірки у період правового режиму воєнного стану в Україні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користувачами щодо інших осіб, що підтверджується наступними нормативними актами:</w:t>
            </w:r>
          </w:p>
          <w:p w14:paraId="00B329FC" w14:textId="77777777" w:rsidR="001D4478" w:rsidRPr="001D4478" w:rsidRDefault="001D4478" w:rsidP="001D4478">
            <w:pPr>
              <w:jc w:val="both"/>
              <w:rPr>
                <w:rFonts w:eastAsia="Calibri"/>
                <w:noProof w:val="0"/>
                <w:shd w:val="clear" w:color="auto" w:fill="FFFFFF"/>
                <w:lang w:val="uk-UA" w:eastAsia="en-US"/>
              </w:rPr>
            </w:pPr>
            <w:r w:rsidRPr="001D4478">
              <w:rPr>
                <w:rFonts w:eastAsia="Calibri"/>
                <w:noProof w:val="0"/>
                <w:shd w:val="clear" w:color="auto" w:fill="FFFFFF"/>
                <w:lang w:val="uk-UA" w:eastAsia="en-US"/>
              </w:rPr>
              <w:t>- Указ Президента України від 24 лютого 2022 року № 64/2022 «Про введення воєнного стану в Україні», затвердженого Законом України від 24 лютого 2022 року № 2102-ІХ;</w:t>
            </w:r>
          </w:p>
          <w:p w14:paraId="745E4C49" w14:textId="77777777" w:rsidR="001D4478" w:rsidRPr="001D4478" w:rsidRDefault="001D4478" w:rsidP="001D4478">
            <w:pPr>
              <w:jc w:val="both"/>
              <w:rPr>
                <w:rFonts w:eastAsia="Calibri"/>
                <w:noProof w:val="0"/>
                <w:shd w:val="clear" w:color="auto" w:fill="FFFFFF"/>
                <w:lang w:val="uk-UA" w:eastAsia="en-US"/>
              </w:rPr>
            </w:pPr>
            <w:r w:rsidRPr="001D4478">
              <w:rPr>
                <w:rFonts w:eastAsia="Calibri"/>
                <w:noProof w:val="0"/>
                <w:lang w:val="uk-UA" w:eastAsia="en-US"/>
              </w:rPr>
              <w:t xml:space="preserve">- </w:t>
            </w:r>
            <w:r w:rsidRPr="001D4478">
              <w:rPr>
                <w:rFonts w:eastAsia="Calibri"/>
                <w:noProof w:val="0"/>
                <w:shd w:val="clear" w:color="auto" w:fill="FFFFFF"/>
                <w:lang w:val="uk-UA" w:eastAsia="en-US"/>
              </w:rPr>
              <w:t>Указ Президента України від 14 березня 2022 року № 133/2022, затвердженого Законом України від 15 березня 2022 року № 2119-ІХ;</w:t>
            </w:r>
          </w:p>
          <w:p w14:paraId="60A17F02" w14:textId="77777777" w:rsidR="001D4478" w:rsidRPr="001D4478" w:rsidRDefault="001D4478" w:rsidP="001D4478">
            <w:pPr>
              <w:jc w:val="both"/>
              <w:rPr>
                <w:rFonts w:eastAsia="Calibri"/>
                <w:noProof w:val="0"/>
                <w:shd w:val="clear" w:color="auto" w:fill="FFFFFF"/>
                <w:lang w:val="uk-UA" w:eastAsia="en-US"/>
              </w:rPr>
            </w:pPr>
            <w:r w:rsidRPr="001D4478">
              <w:rPr>
                <w:rFonts w:eastAsia="Calibri"/>
                <w:noProof w:val="0"/>
                <w:shd w:val="clear" w:color="auto" w:fill="FFFFFF"/>
                <w:lang w:val="uk-UA" w:eastAsia="en-US"/>
              </w:rPr>
              <w:t>- Указ Президента України від 18 квітня 2022 року № 259/2022, затвердженого Законом України від 21 квітня 2022 року № 2212-ІХ;</w:t>
            </w:r>
          </w:p>
          <w:p w14:paraId="2E926A16" w14:textId="77777777" w:rsidR="001D4478" w:rsidRPr="001D4478" w:rsidRDefault="001D4478" w:rsidP="001D4478">
            <w:pPr>
              <w:jc w:val="both"/>
              <w:rPr>
                <w:rFonts w:eastAsia="Calibri"/>
                <w:noProof w:val="0"/>
                <w:shd w:val="clear" w:color="auto" w:fill="FFFFFF"/>
                <w:lang w:val="uk-UA" w:eastAsia="en-US"/>
              </w:rPr>
            </w:pPr>
            <w:r w:rsidRPr="001D4478">
              <w:rPr>
                <w:rFonts w:eastAsia="Calibri"/>
                <w:noProof w:val="0"/>
                <w:shd w:val="clear" w:color="auto" w:fill="FFFFFF"/>
                <w:lang w:val="uk-UA" w:eastAsia="en-US"/>
              </w:rPr>
              <w:t>- Указ Президента України від 17 травня 2022 року № 341/2022 затвердженого Законом України від 22 травня 2022 року № 2263-ІХ;</w:t>
            </w:r>
          </w:p>
          <w:p w14:paraId="41FC9938" w14:textId="77777777" w:rsidR="001D4478" w:rsidRPr="001D4478" w:rsidRDefault="001D4478" w:rsidP="001D4478">
            <w:pPr>
              <w:jc w:val="both"/>
              <w:rPr>
                <w:rFonts w:eastAsia="Calibri"/>
                <w:bCs/>
                <w:noProof w:val="0"/>
                <w:shd w:val="clear" w:color="auto" w:fill="FFFFFF"/>
                <w:lang w:val="uk-UA" w:eastAsia="en-US"/>
              </w:rPr>
            </w:pPr>
            <w:r w:rsidRPr="001D4478">
              <w:rPr>
                <w:rFonts w:eastAsia="Calibri"/>
                <w:noProof w:val="0"/>
                <w:shd w:val="clear" w:color="auto" w:fill="FFFFFF"/>
                <w:lang w:val="uk-UA" w:eastAsia="en-US"/>
              </w:rPr>
              <w:t>- Постанова КМУ від 12.03.2022 року №263 «</w:t>
            </w:r>
            <w:r w:rsidRPr="001D4478">
              <w:rPr>
                <w:rFonts w:eastAsia="Calibri"/>
                <w:bCs/>
                <w:noProof w:val="0"/>
                <w:shd w:val="clear" w:color="auto" w:fill="FFFFFF"/>
                <w:lang w:val="uk-UA" w:eastAsia="en-US"/>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p>
          <w:p w14:paraId="128EE146" w14:textId="77777777" w:rsidR="001D4478" w:rsidRPr="001D4478" w:rsidRDefault="001D4478" w:rsidP="001D4478">
            <w:pPr>
              <w:shd w:val="clear" w:color="auto" w:fill="FFFFFF"/>
              <w:jc w:val="both"/>
              <w:rPr>
                <w:rFonts w:eastAsia="Calibri"/>
                <w:bCs/>
                <w:noProof w:val="0"/>
                <w:shd w:val="clear" w:color="auto" w:fill="FFFFFF"/>
                <w:lang w:val="uk-UA" w:eastAsia="uk-UA"/>
              </w:rPr>
            </w:pPr>
            <w:r w:rsidRPr="001D4478">
              <w:rPr>
                <w:rFonts w:eastAsia="Calibri"/>
                <w:bCs/>
                <w:noProof w:val="0"/>
                <w:shd w:val="clear" w:color="auto" w:fill="FFFFFF"/>
                <w:lang w:val="uk-UA" w:eastAsia="uk-UA"/>
              </w:rPr>
              <w:t>- Наказ Міністерства юстиції України від 13.04.2022 року №1462/5 «Про зупинення оприлюднення інформації у формі відкритих даних, розпорядником якої є Міністерство юстиції України».</w:t>
            </w:r>
          </w:p>
          <w:p w14:paraId="12E73EF2" w14:textId="77777777" w:rsidR="001D4478" w:rsidRPr="006A0D37" w:rsidRDefault="001D4478" w:rsidP="008D5718">
            <w:pPr>
              <w:pStyle w:val="11"/>
              <w:ind w:firstLine="709"/>
              <w:jc w:val="both"/>
              <w:rPr>
                <w:sz w:val="24"/>
                <w:szCs w:val="24"/>
                <w:lang w:val="uk-UA"/>
              </w:rPr>
            </w:pPr>
          </w:p>
          <w:p w14:paraId="139C4464" w14:textId="77777777" w:rsidR="008D5718" w:rsidRPr="00B2449E" w:rsidRDefault="008D5718" w:rsidP="008D5718">
            <w:pPr>
              <w:pStyle w:val="11"/>
              <w:ind w:firstLine="709"/>
              <w:jc w:val="both"/>
              <w:rPr>
                <w:sz w:val="24"/>
                <w:szCs w:val="24"/>
                <w:lang w:val="uk-UA"/>
              </w:rPr>
            </w:pPr>
            <w:r w:rsidRPr="00B2449E">
              <w:rPr>
                <w:sz w:val="24"/>
                <w:szCs w:val="24"/>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14:paraId="6CF86693" w14:textId="77777777" w:rsidR="008D5718" w:rsidRPr="00603A39" w:rsidRDefault="008D5718" w:rsidP="008D5718">
            <w:pPr>
              <w:pStyle w:val="11"/>
              <w:ind w:firstLine="709"/>
              <w:jc w:val="both"/>
              <w:rPr>
                <w:sz w:val="24"/>
                <w:szCs w:val="24"/>
                <w:lang w:val="uk-UA"/>
              </w:rPr>
            </w:pPr>
            <w:r w:rsidRPr="00281DF7">
              <w:rPr>
                <w:sz w:val="24"/>
                <w:szCs w:val="24"/>
              </w:rPr>
              <w:t>В</w:t>
            </w:r>
            <w:r>
              <w:rPr>
                <w:sz w:val="24"/>
                <w:szCs w:val="24"/>
              </w:rPr>
              <w:t>ідповідно до ч</w:t>
            </w:r>
            <w:r w:rsidRPr="00281DF7">
              <w:rPr>
                <w:sz w:val="24"/>
                <w:szCs w:val="24"/>
              </w:rPr>
              <w:t>. 3 та 5 статті 17 Закону замовник не може вимагати від учасника документального підтвердження/спосіб документального підтвердження відсутності щодо нього</w:t>
            </w:r>
            <w:r>
              <w:rPr>
                <w:sz w:val="24"/>
                <w:szCs w:val="24"/>
              </w:rPr>
              <w:t xml:space="preserve"> підстав визначених пунктами 2,3,</w:t>
            </w:r>
            <w:r w:rsidRPr="00281DF7">
              <w:rPr>
                <w:sz w:val="24"/>
                <w:szCs w:val="24"/>
              </w:rPr>
              <w:t>8 та 13 статті 17 Закону, однак переможець процеду</w:t>
            </w:r>
            <w:r>
              <w:rPr>
                <w:sz w:val="24"/>
                <w:szCs w:val="24"/>
              </w:rPr>
              <w:t>ри закупівлі відповідно до ч</w:t>
            </w:r>
            <w:r w:rsidRPr="00281DF7">
              <w:rPr>
                <w:sz w:val="24"/>
                <w:szCs w:val="24"/>
              </w:rPr>
              <w:t xml:space="preserve">. 6 статті 17 Закону обов’язково повинен надати замовнику документи на підтвердження відсутності вказаних підстав. </w:t>
            </w:r>
            <w:r w:rsidRPr="00603A39">
              <w:rPr>
                <w:sz w:val="24"/>
                <w:szCs w:val="24"/>
              </w:rPr>
              <w:t xml:space="preserve">Переможець процедури закупівлі </w:t>
            </w:r>
            <w:r>
              <w:rPr>
                <w:sz w:val="24"/>
                <w:szCs w:val="24"/>
                <w:lang w:val="uk-UA"/>
              </w:rPr>
              <w:t xml:space="preserve">може </w:t>
            </w:r>
            <w:r w:rsidRPr="00281DF7">
              <w:rPr>
                <w:sz w:val="24"/>
                <w:szCs w:val="24"/>
              </w:rPr>
              <w:t xml:space="preserve">подати документальне підтвердження відсутності щодо нього </w:t>
            </w:r>
            <w:r>
              <w:rPr>
                <w:sz w:val="24"/>
                <w:szCs w:val="24"/>
                <w:lang w:val="uk-UA"/>
              </w:rPr>
              <w:t>вказаних</w:t>
            </w:r>
            <w:r w:rsidRPr="00281DF7">
              <w:rPr>
                <w:sz w:val="24"/>
                <w:szCs w:val="24"/>
              </w:rPr>
              <w:t xml:space="preserve"> підстав </w:t>
            </w:r>
            <w:r>
              <w:rPr>
                <w:sz w:val="24"/>
                <w:szCs w:val="24"/>
                <w:lang w:val="uk-UA"/>
              </w:rPr>
              <w:t xml:space="preserve">у </w:t>
            </w:r>
            <w:r w:rsidRPr="00603A39">
              <w:rPr>
                <w:sz w:val="24"/>
                <w:szCs w:val="24"/>
              </w:rPr>
              <w:t>будь-який спосіб та/або може надати інформацію в довільній формі</w:t>
            </w:r>
            <w:r>
              <w:rPr>
                <w:sz w:val="24"/>
                <w:szCs w:val="24"/>
                <w:lang w:val="uk-UA"/>
              </w:rPr>
              <w:t>.</w:t>
            </w:r>
          </w:p>
          <w:p w14:paraId="108402BA" w14:textId="72F4FC25" w:rsidR="008D5718" w:rsidRDefault="008D5718" w:rsidP="008D5718">
            <w:pPr>
              <w:pStyle w:val="11"/>
              <w:ind w:firstLine="709"/>
              <w:jc w:val="both"/>
              <w:rPr>
                <w:sz w:val="24"/>
                <w:szCs w:val="24"/>
              </w:rPr>
            </w:pPr>
            <w:r w:rsidRPr="00DE296E">
              <w:rPr>
                <w:sz w:val="24"/>
                <w:szCs w:val="24"/>
              </w:rPr>
              <w:t>Документи, які повинен надати переможець процедури закупівлі, наведені у додатку 5 тендерної документації.</w:t>
            </w:r>
          </w:p>
          <w:p w14:paraId="729EDF33" w14:textId="77777777" w:rsidR="008D5718" w:rsidRDefault="001D4478" w:rsidP="001D4478">
            <w:pPr>
              <w:pStyle w:val="11"/>
              <w:ind w:firstLine="709"/>
              <w:jc w:val="both"/>
            </w:pPr>
            <w:r w:rsidRPr="001D4478">
              <w:rPr>
                <w:b/>
                <w:sz w:val="24"/>
                <w:szCs w:val="24"/>
              </w:rPr>
              <w:t>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w:t>
            </w:r>
            <w:hyperlink r:id="rId9" w:tgtFrame="_blank" w:history="1">
              <w:r w:rsidRPr="001D4478">
                <w:rPr>
                  <w:b/>
                  <w:sz w:val="24"/>
                  <w:szCs w:val="24"/>
                </w:rPr>
                <w:t>Законом України</w:t>
              </w:r>
            </w:hyperlink>
            <w:r w:rsidRPr="001D4478">
              <w:rPr>
                <w:b/>
                <w:sz w:val="24"/>
                <w:szCs w:val="24"/>
              </w:rPr>
              <w:t xml:space="preserve"> "Про доступ до публічної інформації" та/або міститься у відкритих єдиних державних реєстрах, доступ </w:t>
            </w:r>
            <w:r w:rsidRPr="001D4478">
              <w:rPr>
                <w:b/>
                <w:sz w:val="24"/>
                <w:szCs w:val="24"/>
              </w:rPr>
              <w:lastRenderedPageBreak/>
              <w:t xml:space="preserve">до яких є вільним, або публічної інформації, що є доступною в електронній системі закупівель, Переможець надає інформацію у довільній формі, у вигляді  довідок (або зведеної довідки), складених у довільній формі, зміст яких підтверджує відсутність відповідних підстав, </w:t>
            </w:r>
            <w:r w:rsidRPr="001D4478">
              <w:rPr>
                <w:b/>
                <w:sz w:val="24"/>
                <w:szCs w:val="24"/>
                <w:lang w:val="uk-UA"/>
              </w:rPr>
              <w:t>визначених пунктами 2, 3, 8</w:t>
            </w:r>
            <w:r>
              <w:rPr>
                <w:b/>
                <w:sz w:val="24"/>
                <w:szCs w:val="24"/>
                <w:lang w:val="uk-UA"/>
              </w:rPr>
              <w:t xml:space="preserve"> </w:t>
            </w:r>
            <w:r w:rsidRPr="001D4478">
              <w:rPr>
                <w:b/>
                <w:sz w:val="24"/>
                <w:szCs w:val="24"/>
                <w:lang w:val="uk-UA"/>
              </w:rPr>
              <w:t>і 13 частини першої статті 17 Закону</w:t>
            </w:r>
            <w:r>
              <w:t xml:space="preserve"> </w:t>
            </w:r>
          </w:p>
          <w:p w14:paraId="53E58C01" w14:textId="77777777" w:rsidR="001D4478" w:rsidRPr="001D4478" w:rsidRDefault="001D4478" w:rsidP="001D4478">
            <w:pPr>
              <w:jc w:val="both"/>
              <w:rPr>
                <w:rFonts w:eastAsia="Calibri"/>
                <w:noProof w:val="0"/>
                <w:lang w:val="uk-UA" w:eastAsia="en-US"/>
              </w:rPr>
            </w:pPr>
            <w:r w:rsidRPr="001D4478">
              <w:rPr>
                <w:rFonts w:eastAsia="Calibri"/>
                <w:noProof w:val="0"/>
                <w:lang w:val="uk-UA" w:eastAsia="en-US"/>
              </w:rPr>
              <w:t>* Вимога щодо надання Переможцем документів за пунктами 2, 3, 8, 13 частини 1 статті 17 Закону встановлена у зв’язку з відсутністю можливості перевірки у період правового режиму воєнного стану в Україні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користувачами щодо інших осіб, що підтверджується наступними нормативними актами:</w:t>
            </w:r>
          </w:p>
          <w:p w14:paraId="2838F288" w14:textId="77777777" w:rsidR="001D4478" w:rsidRPr="001D4478" w:rsidRDefault="001D4478" w:rsidP="001D4478">
            <w:pPr>
              <w:jc w:val="both"/>
              <w:rPr>
                <w:rFonts w:eastAsia="Calibri"/>
                <w:noProof w:val="0"/>
                <w:shd w:val="clear" w:color="auto" w:fill="FFFFFF"/>
                <w:lang w:val="uk-UA" w:eastAsia="en-US"/>
              </w:rPr>
            </w:pPr>
            <w:r w:rsidRPr="001D4478">
              <w:rPr>
                <w:rFonts w:eastAsia="Calibri"/>
                <w:noProof w:val="0"/>
                <w:shd w:val="clear" w:color="auto" w:fill="FFFFFF"/>
                <w:lang w:val="uk-UA" w:eastAsia="en-US"/>
              </w:rPr>
              <w:t>- Указ Президента України від 24 лютого 2022 року № 64/2022 «Про введення воєнного стану в Україні», затвердженого Законом України від 24 лютого 2022 року № 2102-ІХ;</w:t>
            </w:r>
          </w:p>
          <w:p w14:paraId="2BBD2206" w14:textId="77777777" w:rsidR="001D4478" w:rsidRPr="001D4478" w:rsidRDefault="001D4478" w:rsidP="001D4478">
            <w:pPr>
              <w:jc w:val="both"/>
              <w:rPr>
                <w:rFonts w:eastAsia="Calibri"/>
                <w:noProof w:val="0"/>
                <w:shd w:val="clear" w:color="auto" w:fill="FFFFFF"/>
                <w:lang w:val="uk-UA" w:eastAsia="en-US"/>
              </w:rPr>
            </w:pPr>
            <w:r w:rsidRPr="001D4478">
              <w:rPr>
                <w:rFonts w:eastAsia="Calibri"/>
                <w:noProof w:val="0"/>
                <w:lang w:val="uk-UA" w:eastAsia="en-US"/>
              </w:rPr>
              <w:t xml:space="preserve">- </w:t>
            </w:r>
            <w:r w:rsidRPr="001D4478">
              <w:rPr>
                <w:rFonts w:eastAsia="Calibri"/>
                <w:noProof w:val="0"/>
                <w:shd w:val="clear" w:color="auto" w:fill="FFFFFF"/>
                <w:lang w:val="uk-UA" w:eastAsia="en-US"/>
              </w:rPr>
              <w:t>Указ Президента України від 14 березня 2022 року № 133/2022, затвердженого Законом України від 15 березня 2022 року № 2119-ІХ;</w:t>
            </w:r>
          </w:p>
          <w:p w14:paraId="11CF191F" w14:textId="77777777" w:rsidR="001D4478" w:rsidRPr="001D4478" w:rsidRDefault="001D4478" w:rsidP="001D4478">
            <w:pPr>
              <w:jc w:val="both"/>
              <w:rPr>
                <w:rFonts w:eastAsia="Calibri"/>
                <w:noProof w:val="0"/>
                <w:shd w:val="clear" w:color="auto" w:fill="FFFFFF"/>
                <w:lang w:val="uk-UA" w:eastAsia="en-US"/>
              </w:rPr>
            </w:pPr>
            <w:r w:rsidRPr="001D4478">
              <w:rPr>
                <w:rFonts w:eastAsia="Calibri"/>
                <w:noProof w:val="0"/>
                <w:shd w:val="clear" w:color="auto" w:fill="FFFFFF"/>
                <w:lang w:val="uk-UA" w:eastAsia="en-US"/>
              </w:rPr>
              <w:t>- Указ Президента України від 18 квітня 2022 року № 259/2022, затвердженого Законом України від 21 квітня 2022 року № 2212-ІХ;</w:t>
            </w:r>
          </w:p>
          <w:p w14:paraId="5103850A" w14:textId="77777777" w:rsidR="001D4478" w:rsidRPr="001D4478" w:rsidRDefault="001D4478" w:rsidP="001D4478">
            <w:pPr>
              <w:jc w:val="both"/>
              <w:rPr>
                <w:rFonts w:eastAsia="Calibri"/>
                <w:noProof w:val="0"/>
                <w:shd w:val="clear" w:color="auto" w:fill="FFFFFF"/>
                <w:lang w:val="uk-UA" w:eastAsia="en-US"/>
              </w:rPr>
            </w:pPr>
            <w:r w:rsidRPr="001D4478">
              <w:rPr>
                <w:rFonts w:eastAsia="Calibri"/>
                <w:noProof w:val="0"/>
                <w:shd w:val="clear" w:color="auto" w:fill="FFFFFF"/>
                <w:lang w:val="uk-UA" w:eastAsia="en-US"/>
              </w:rPr>
              <w:t>- Указ Президента України від 17 травня 2022 року № 341/2022 затвердженого Законом України від 22 травня 2022 року № 2263-ІХ;</w:t>
            </w:r>
          </w:p>
          <w:p w14:paraId="0F13B51D" w14:textId="77777777" w:rsidR="001D4478" w:rsidRPr="001D4478" w:rsidRDefault="001D4478" w:rsidP="001D4478">
            <w:pPr>
              <w:jc w:val="both"/>
              <w:rPr>
                <w:rFonts w:eastAsia="Calibri"/>
                <w:bCs/>
                <w:noProof w:val="0"/>
                <w:shd w:val="clear" w:color="auto" w:fill="FFFFFF"/>
                <w:lang w:val="uk-UA" w:eastAsia="en-US"/>
              </w:rPr>
            </w:pPr>
            <w:r w:rsidRPr="001D4478">
              <w:rPr>
                <w:rFonts w:eastAsia="Calibri"/>
                <w:noProof w:val="0"/>
                <w:shd w:val="clear" w:color="auto" w:fill="FFFFFF"/>
                <w:lang w:val="uk-UA" w:eastAsia="en-US"/>
              </w:rPr>
              <w:t>- Постанова КМУ від 12.03.2022 року №263 «</w:t>
            </w:r>
            <w:r w:rsidRPr="001D4478">
              <w:rPr>
                <w:rFonts w:eastAsia="Calibri"/>
                <w:bCs/>
                <w:noProof w:val="0"/>
                <w:shd w:val="clear" w:color="auto" w:fill="FFFFFF"/>
                <w:lang w:val="uk-UA" w:eastAsia="en-US"/>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p>
          <w:p w14:paraId="0217E345" w14:textId="77777777" w:rsidR="001D4478" w:rsidRPr="001D4478" w:rsidRDefault="001D4478" w:rsidP="001D4478">
            <w:pPr>
              <w:jc w:val="both"/>
              <w:rPr>
                <w:rFonts w:eastAsia="Calibri"/>
                <w:noProof w:val="0"/>
                <w:lang w:val="uk-UA" w:eastAsia="en-US"/>
              </w:rPr>
            </w:pPr>
            <w:r w:rsidRPr="001D4478">
              <w:rPr>
                <w:rFonts w:eastAsia="Calibri"/>
                <w:bCs/>
                <w:noProof w:val="0"/>
                <w:shd w:val="clear" w:color="auto" w:fill="FFFFFF"/>
                <w:lang w:val="uk-UA" w:eastAsia="en-US"/>
              </w:rPr>
              <w:t>- Наказ Міністерства юстиції України від 13.04.2022 року №1462/5 «Про зупинення оприлюднення інформації у формі відкритих даних, розпорядником якої є Міністерство юстиції України».</w:t>
            </w:r>
            <w:r w:rsidRPr="001D4478">
              <w:rPr>
                <w:rFonts w:ascii="Calibri" w:eastAsia="Calibri" w:hAnsi="Calibri"/>
                <w:noProof w:val="0"/>
                <w:sz w:val="22"/>
                <w:szCs w:val="22"/>
                <w:lang w:val="uk-UA" w:eastAsia="en-US"/>
              </w:rPr>
              <w:t>»</w:t>
            </w:r>
          </w:p>
          <w:p w14:paraId="33694DA6" w14:textId="615AC75B" w:rsidR="001D4478" w:rsidRPr="001D4478" w:rsidRDefault="001D4478" w:rsidP="001D4478">
            <w:pPr>
              <w:pStyle w:val="11"/>
              <w:ind w:firstLine="709"/>
              <w:jc w:val="both"/>
              <w:rPr>
                <w:sz w:val="24"/>
                <w:szCs w:val="24"/>
                <w:shd w:val="pct15" w:color="auto" w:fill="FFFFFF"/>
                <w:lang w:val="uk-UA"/>
              </w:rPr>
            </w:pPr>
          </w:p>
        </w:tc>
      </w:tr>
      <w:tr w:rsidR="008D5718" w14:paraId="77C7305D" w14:textId="77777777" w:rsidTr="008D5718">
        <w:tc>
          <w:tcPr>
            <w:tcW w:w="2846" w:type="dxa"/>
            <w:vAlign w:val="center"/>
          </w:tcPr>
          <w:p w14:paraId="1B8B366C" w14:textId="77777777" w:rsidR="008D5718" w:rsidRPr="00DE296E" w:rsidRDefault="008D5718" w:rsidP="008D5718">
            <w:pPr>
              <w:pStyle w:val="12"/>
              <w:spacing w:before="0" w:after="0" w:line="210" w:lineRule="auto"/>
            </w:pPr>
            <w:r>
              <w:rPr>
                <w:b/>
                <w:bCs/>
              </w:rPr>
              <w:lastRenderedPageBreak/>
              <w:t>7</w:t>
            </w:r>
            <w:r w:rsidRPr="00DE296E">
              <w:rPr>
                <w:b/>
                <w:bCs/>
              </w:rPr>
              <w:t>. Інформація про технічні, якісні та кількісні характеристики предмета закупівлі</w:t>
            </w:r>
            <w:r w:rsidRPr="00DE296E">
              <w:t> </w:t>
            </w:r>
          </w:p>
        </w:tc>
        <w:tc>
          <w:tcPr>
            <w:tcW w:w="7230" w:type="dxa"/>
            <w:vAlign w:val="center"/>
          </w:tcPr>
          <w:p w14:paraId="46B39E75" w14:textId="77777777" w:rsidR="008D5718" w:rsidRPr="00DE296E" w:rsidRDefault="008D5718" w:rsidP="008D5718">
            <w:pPr>
              <w:pStyle w:val="12"/>
              <w:spacing w:before="0" w:after="0"/>
              <w:jc w:val="both"/>
              <w:rPr>
                <w:color w:val="000000"/>
              </w:rPr>
            </w:pPr>
            <w:r w:rsidRPr="00DE296E">
              <w:rPr>
                <w:color w:val="000000"/>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відповідно до додатку 3 тендерної документації.</w:t>
            </w:r>
          </w:p>
          <w:p w14:paraId="410C6648" w14:textId="77777777" w:rsidR="008D5718" w:rsidRDefault="008D5718" w:rsidP="008D5718">
            <w:pPr>
              <w:pStyle w:val="12"/>
              <w:spacing w:before="0" w:after="0"/>
              <w:jc w:val="both"/>
            </w:pPr>
            <w:r w:rsidRPr="00DE296E">
              <w:t xml:space="preserve">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p w14:paraId="052C48FF" w14:textId="1207118D" w:rsidR="00E973ED" w:rsidRDefault="00E973ED" w:rsidP="00E973ED">
            <w:pPr>
              <w:jc w:val="both"/>
              <w:rPr>
                <w:szCs w:val="20"/>
                <w:lang w:val="uk-UA" w:eastAsia="en-US"/>
              </w:rPr>
            </w:pPr>
            <w:r w:rsidRPr="00E973ED">
              <w:rPr>
                <w:szCs w:val="20"/>
                <w:lang w:val="uk-UA" w:eastAsia="en-US"/>
              </w:rPr>
              <w:t xml:space="preserve">Учасники процедури закупівлі повинні надати в складі тендерної пропозиції </w:t>
            </w:r>
            <w:r>
              <w:rPr>
                <w:szCs w:val="20"/>
                <w:lang w:val="uk-UA" w:eastAsia="en-US"/>
              </w:rPr>
              <w:t xml:space="preserve">гарантійний лист,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не є меншим ніж 10 відсотків, а також містить інформацію про включення такого товару до </w:t>
            </w:r>
            <w:r w:rsidRPr="00E973ED">
              <w:rPr>
                <w:szCs w:val="20"/>
                <w:lang w:val="uk-UA" w:eastAsia="en-US"/>
              </w:rPr>
              <w:t>Перелік локалізованих товарів</w:t>
            </w:r>
            <w:r>
              <w:rPr>
                <w:szCs w:val="20"/>
                <w:lang w:val="uk-UA" w:eastAsia="en-US"/>
              </w:rPr>
              <w:t>.</w:t>
            </w:r>
          </w:p>
          <w:p w14:paraId="73D2C472" w14:textId="413DA8E8" w:rsidR="00834B71" w:rsidRPr="00E973ED" w:rsidRDefault="00834B71" w:rsidP="00834B71">
            <w:pPr>
              <w:pStyle w:val="12"/>
              <w:spacing w:before="0" w:after="0"/>
              <w:jc w:val="both"/>
              <w:rPr>
                <w:lang w:val="uk-UA"/>
              </w:rPr>
            </w:pPr>
          </w:p>
        </w:tc>
      </w:tr>
      <w:tr w:rsidR="008D5718" w14:paraId="043F0FD4" w14:textId="77777777" w:rsidTr="008D5718">
        <w:tc>
          <w:tcPr>
            <w:tcW w:w="2846" w:type="dxa"/>
            <w:vAlign w:val="center"/>
          </w:tcPr>
          <w:p w14:paraId="2F974FCE" w14:textId="77777777" w:rsidR="008D5718" w:rsidRDefault="008D5718" w:rsidP="008D5718">
            <w:pPr>
              <w:pStyle w:val="12"/>
              <w:spacing w:before="0" w:after="0" w:line="210" w:lineRule="auto"/>
              <w:rPr>
                <w:b/>
                <w:bCs/>
              </w:rPr>
            </w:pPr>
            <w:r>
              <w:rPr>
                <w:b/>
                <w:bCs/>
                <w:lang w:val="uk-UA"/>
              </w:rPr>
              <w:t>8.</w:t>
            </w:r>
            <w:r w:rsidRPr="00D15792">
              <w:rPr>
                <w:b/>
                <w:bCs/>
              </w:rPr>
              <w:t xml:space="preserve">Інформація про маркування, протоколи випробувань або сертифікати, що </w:t>
            </w:r>
            <w:r w:rsidRPr="00D15792">
              <w:rPr>
                <w:b/>
                <w:bCs/>
              </w:rPr>
              <w:lastRenderedPageBreak/>
              <w:t>підтверджують відповідність предмета закупівлі встановленим замовником вимогам (у разі потреби)</w:t>
            </w:r>
          </w:p>
        </w:tc>
        <w:tc>
          <w:tcPr>
            <w:tcW w:w="7230" w:type="dxa"/>
            <w:vAlign w:val="center"/>
          </w:tcPr>
          <w:p w14:paraId="5ADD5A97" w14:textId="77777777" w:rsidR="008D5718" w:rsidRPr="001B4842" w:rsidRDefault="008D5718" w:rsidP="008D5718">
            <w:pPr>
              <w:widowControl w:val="0"/>
              <w:pBdr>
                <w:top w:val="nil"/>
                <w:left w:val="nil"/>
                <w:bottom w:val="nil"/>
                <w:right w:val="nil"/>
                <w:between w:val="nil"/>
              </w:pBdr>
              <w:jc w:val="both"/>
              <w:rPr>
                <w:color w:val="000000"/>
              </w:rPr>
            </w:pPr>
            <w:r w:rsidRPr="001B4842">
              <w:rPr>
                <w:color w:val="000000"/>
              </w:rPr>
              <w:lastRenderedPageBreak/>
              <w:t xml:space="preserve">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w:t>
            </w:r>
            <w:r w:rsidRPr="001B4842">
              <w:rPr>
                <w:color w:val="000000"/>
              </w:rPr>
              <w:lastRenderedPageBreak/>
              <w:t xml:space="preserve">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8E93B01" w14:textId="77777777" w:rsidR="008D5718" w:rsidRPr="001B4842" w:rsidRDefault="008D5718" w:rsidP="008D5718">
            <w:pPr>
              <w:widowControl w:val="0"/>
              <w:pBdr>
                <w:top w:val="nil"/>
                <w:left w:val="nil"/>
                <w:bottom w:val="nil"/>
                <w:right w:val="nil"/>
                <w:between w:val="nil"/>
              </w:pBdr>
              <w:jc w:val="both"/>
              <w:rPr>
                <w:color w:val="000000"/>
              </w:rPr>
            </w:pPr>
            <w:r w:rsidRPr="001B4842">
              <w:rPr>
                <w:color w:val="000000"/>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68981A3" w14:textId="77777777" w:rsidR="008D5718" w:rsidRPr="00DE296E" w:rsidRDefault="008D5718" w:rsidP="008D5718">
            <w:pPr>
              <w:pStyle w:val="12"/>
              <w:spacing w:before="0" w:after="0"/>
              <w:jc w:val="both"/>
              <w:rPr>
                <w:color w:val="000000"/>
              </w:rPr>
            </w:pPr>
            <w:r w:rsidRPr="001B4842">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D5718" w14:paraId="24A14922" w14:textId="77777777" w:rsidTr="008D5718">
        <w:tc>
          <w:tcPr>
            <w:tcW w:w="2846" w:type="dxa"/>
            <w:vAlign w:val="center"/>
          </w:tcPr>
          <w:p w14:paraId="024EE1AE" w14:textId="77777777" w:rsidR="008D5718" w:rsidRPr="00DE296E" w:rsidRDefault="008D5718" w:rsidP="008D5718">
            <w:pPr>
              <w:pStyle w:val="12"/>
              <w:spacing w:before="0" w:after="0" w:line="198" w:lineRule="auto"/>
            </w:pPr>
            <w:r>
              <w:rPr>
                <w:b/>
                <w:bCs/>
              </w:rPr>
              <w:lastRenderedPageBreak/>
              <w:t>9</w:t>
            </w:r>
            <w:r w:rsidRPr="00DE296E">
              <w:rPr>
                <w:b/>
                <w:bCs/>
              </w:rPr>
              <w:t>. Унесення змін або відкликання тендерної пропозиції учасником</w:t>
            </w:r>
            <w:r w:rsidRPr="00DE296E">
              <w:t> </w:t>
            </w:r>
          </w:p>
        </w:tc>
        <w:tc>
          <w:tcPr>
            <w:tcW w:w="7230" w:type="dxa"/>
            <w:vAlign w:val="center"/>
          </w:tcPr>
          <w:p w14:paraId="27348364" w14:textId="77777777" w:rsidR="008D5718" w:rsidRPr="00DE296E" w:rsidRDefault="008D5718" w:rsidP="008D5718">
            <w:pPr>
              <w:pStyle w:val="12"/>
              <w:spacing w:before="0" w:after="0"/>
              <w:jc w:val="both"/>
            </w:pPr>
            <w:r w:rsidRPr="00DE296E">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5718" w14:paraId="11E04F42" w14:textId="77777777" w:rsidTr="00912E88">
        <w:trPr>
          <w:trHeight w:val="1824"/>
        </w:trPr>
        <w:tc>
          <w:tcPr>
            <w:tcW w:w="2846" w:type="dxa"/>
            <w:vAlign w:val="center"/>
          </w:tcPr>
          <w:p w14:paraId="5A7F5180" w14:textId="77777777" w:rsidR="008D5718" w:rsidRDefault="008D5718" w:rsidP="008D5718">
            <w:pPr>
              <w:pStyle w:val="12"/>
              <w:spacing w:before="0" w:after="0" w:line="198" w:lineRule="auto"/>
              <w:rPr>
                <w:b/>
                <w:bCs/>
              </w:rPr>
            </w:pPr>
            <w:r>
              <w:rPr>
                <w:b/>
                <w:bCs/>
              </w:rPr>
              <w:t>10.</w:t>
            </w:r>
            <w:r w:rsidRPr="00F001F0">
              <w:rPr>
                <w:b/>
                <w:bCs/>
              </w:rPr>
              <w:t>Інформація про субпідрядника /співвиконавця (у випадку закупівлі робіт чи послуг)</w:t>
            </w:r>
            <w:r w:rsidRPr="00F001F0">
              <w:rPr>
                <w:b/>
                <w:bCs/>
              </w:rPr>
              <w:tab/>
            </w:r>
          </w:p>
          <w:p w14:paraId="61668586" w14:textId="77777777" w:rsidR="008D5718" w:rsidRDefault="008D5718" w:rsidP="008D5718">
            <w:pPr>
              <w:pStyle w:val="12"/>
              <w:spacing w:before="0" w:after="0" w:line="198" w:lineRule="auto"/>
              <w:rPr>
                <w:b/>
                <w:bCs/>
              </w:rPr>
            </w:pPr>
          </w:p>
          <w:p w14:paraId="351D4058" w14:textId="77777777" w:rsidR="008D5718" w:rsidRDefault="008D5718" w:rsidP="008D5718">
            <w:pPr>
              <w:pStyle w:val="12"/>
              <w:spacing w:before="0" w:after="0" w:line="198" w:lineRule="auto"/>
              <w:rPr>
                <w:b/>
                <w:bCs/>
              </w:rPr>
            </w:pPr>
          </w:p>
          <w:p w14:paraId="3E3A4191" w14:textId="77777777" w:rsidR="008D5718" w:rsidRDefault="008D5718" w:rsidP="008D5718">
            <w:pPr>
              <w:pStyle w:val="12"/>
              <w:spacing w:before="0" w:after="0" w:line="198" w:lineRule="auto"/>
              <w:rPr>
                <w:b/>
                <w:bCs/>
              </w:rPr>
            </w:pPr>
          </w:p>
          <w:p w14:paraId="5BF22A18" w14:textId="77777777" w:rsidR="008D5718" w:rsidRDefault="008D5718" w:rsidP="008D5718">
            <w:pPr>
              <w:pStyle w:val="12"/>
              <w:spacing w:before="0" w:after="0" w:line="198" w:lineRule="auto"/>
              <w:rPr>
                <w:b/>
                <w:bCs/>
              </w:rPr>
            </w:pPr>
          </w:p>
          <w:p w14:paraId="7445D36D" w14:textId="77777777" w:rsidR="008D5718" w:rsidRDefault="008D5718" w:rsidP="008D5718">
            <w:pPr>
              <w:pStyle w:val="12"/>
              <w:spacing w:before="0" w:after="0" w:line="198" w:lineRule="auto"/>
              <w:rPr>
                <w:b/>
                <w:bCs/>
              </w:rPr>
            </w:pPr>
          </w:p>
        </w:tc>
        <w:tc>
          <w:tcPr>
            <w:tcW w:w="7230" w:type="dxa"/>
            <w:vAlign w:val="center"/>
          </w:tcPr>
          <w:p w14:paraId="35CCEE57" w14:textId="77777777" w:rsidR="008D5718" w:rsidRPr="00DE296E" w:rsidRDefault="008D5718" w:rsidP="008D5718">
            <w:pPr>
              <w:pStyle w:val="12"/>
              <w:spacing w:before="0" w:after="0"/>
              <w:jc w:val="both"/>
            </w:pPr>
            <w:r w:rsidRPr="00F001F0">
              <w:t>Не</w:t>
            </w:r>
            <w:r>
              <w:rPr>
                <w:lang w:val="uk-UA"/>
              </w:rPr>
              <w:t xml:space="preserve"> </w:t>
            </w:r>
            <w:r w:rsidRPr="00F001F0">
              <w:t xml:space="preserve"> передбачено, оскільки  предметом закупівлі є товар</w:t>
            </w:r>
          </w:p>
        </w:tc>
      </w:tr>
      <w:tr w:rsidR="008D5718" w14:paraId="61A9B040" w14:textId="77777777" w:rsidTr="008D5718">
        <w:tc>
          <w:tcPr>
            <w:tcW w:w="10076" w:type="dxa"/>
            <w:gridSpan w:val="2"/>
            <w:vAlign w:val="center"/>
          </w:tcPr>
          <w:p w14:paraId="654D4DAC" w14:textId="77777777" w:rsidR="008D5718" w:rsidRPr="00DE296E" w:rsidRDefault="008D5718" w:rsidP="008D5718">
            <w:pPr>
              <w:pStyle w:val="12"/>
              <w:spacing w:before="0" w:after="0" w:line="210" w:lineRule="auto"/>
              <w:jc w:val="center"/>
            </w:pPr>
            <w:r w:rsidRPr="00DE296E">
              <w:rPr>
                <w:b/>
                <w:bCs/>
              </w:rPr>
              <w:t>IV. Подання та розкриття тендерної пропозиції</w:t>
            </w:r>
          </w:p>
        </w:tc>
      </w:tr>
      <w:tr w:rsidR="008D5718" w14:paraId="6CE6007C" w14:textId="77777777" w:rsidTr="008D5718">
        <w:tc>
          <w:tcPr>
            <w:tcW w:w="2846" w:type="dxa"/>
            <w:vAlign w:val="center"/>
          </w:tcPr>
          <w:p w14:paraId="45DB6F40" w14:textId="77777777" w:rsidR="008D5718" w:rsidRPr="00DE296E" w:rsidRDefault="008D5718" w:rsidP="008D5718">
            <w:pPr>
              <w:pStyle w:val="12"/>
              <w:spacing w:line="210" w:lineRule="auto"/>
              <w:rPr>
                <w:b/>
                <w:bCs/>
              </w:rPr>
            </w:pPr>
            <w:r w:rsidRPr="00DE296E">
              <w:rPr>
                <w:b/>
                <w:bCs/>
              </w:rPr>
              <w:t>1. Кінцевий строк подання тендерної пропозиції </w:t>
            </w:r>
          </w:p>
        </w:tc>
        <w:tc>
          <w:tcPr>
            <w:tcW w:w="7230" w:type="dxa"/>
            <w:vAlign w:val="center"/>
          </w:tcPr>
          <w:p w14:paraId="0E47C897" w14:textId="77777777" w:rsidR="008D5718" w:rsidRDefault="008D5718" w:rsidP="008D5718">
            <w:pPr>
              <w:pStyle w:val="11"/>
              <w:rPr>
                <w:sz w:val="24"/>
                <w:szCs w:val="24"/>
                <w:lang w:val="uk-UA"/>
              </w:rPr>
            </w:pPr>
            <w:r w:rsidRPr="00BD4293">
              <w:rPr>
                <w:sz w:val="24"/>
                <w:szCs w:val="24"/>
              </w:rPr>
              <w:t xml:space="preserve">Кінцевий строк подання тендерних пропозицій: </w:t>
            </w:r>
            <w:r>
              <w:rPr>
                <w:sz w:val="24"/>
                <w:szCs w:val="24"/>
                <w:lang w:val="uk-UA"/>
              </w:rPr>
              <w:t>визначається системою автоматично.</w:t>
            </w:r>
          </w:p>
          <w:p w14:paraId="72E6F044" w14:textId="77777777" w:rsidR="008D5718" w:rsidRPr="00DE296E" w:rsidRDefault="008D5718" w:rsidP="008D5718">
            <w:pPr>
              <w:pStyle w:val="11"/>
              <w:rPr>
                <w:color w:val="000000"/>
                <w:sz w:val="24"/>
                <w:szCs w:val="24"/>
              </w:rPr>
            </w:pPr>
            <w:r w:rsidRPr="00DE296E">
              <w:rPr>
                <w:color w:val="000000"/>
                <w:sz w:val="24"/>
                <w:szCs w:val="24"/>
              </w:rPr>
              <w:t>Отримана тендерна пропозиція вноситься автоматично до реєстру отриманих тендерних пропозицій.</w:t>
            </w:r>
          </w:p>
          <w:p w14:paraId="209C4F60"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113"/>
              <w:jc w:val="both"/>
              <w:rPr>
                <w:color w:val="000000"/>
                <w:sz w:val="24"/>
                <w:szCs w:val="24"/>
              </w:rPr>
            </w:pPr>
            <w:r w:rsidRPr="00DE296E">
              <w:rPr>
                <w:color w:val="000000"/>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79DD44B" w14:textId="77777777" w:rsidR="008D5718" w:rsidRPr="00DE296E" w:rsidRDefault="008D5718" w:rsidP="008D5718">
            <w:pPr>
              <w:pStyle w:val="12"/>
              <w:spacing w:before="0" w:after="0"/>
              <w:jc w:val="both"/>
            </w:pPr>
            <w:r w:rsidRPr="00DE296E">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D5718" w14:paraId="581207B4" w14:textId="77777777" w:rsidTr="008D5718">
        <w:tc>
          <w:tcPr>
            <w:tcW w:w="2846" w:type="dxa"/>
            <w:vAlign w:val="center"/>
          </w:tcPr>
          <w:p w14:paraId="4EAD7A93" w14:textId="77777777" w:rsidR="008D5718" w:rsidRPr="00DE296E" w:rsidRDefault="008D5718" w:rsidP="008D5718">
            <w:pPr>
              <w:pStyle w:val="12"/>
              <w:spacing w:line="210" w:lineRule="auto"/>
              <w:rPr>
                <w:b/>
                <w:bCs/>
              </w:rPr>
            </w:pPr>
            <w:r w:rsidRPr="00DE296E">
              <w:rPr>
                <w:b/>
                <w:bCs/>
              </w:rPr>
              <w:t>2. Дата та час розкриття тендерної пропозиції </w:t>
            </w:r>
          </w:p>
        </w:tc>
        <w:tc>
          <w:tcPr>
            <w:tcW w:w="7230" w:type="dxa"/>
            <w:vAlign w:val="center"/>
          </w:tcPr>
          <w:p w14:paraId="70443809" w14:textId="77777777" w:rsidR="008D5718" w:rsidRPr="00DE296E" w:rsidRDefault="008D5718" w:rsidP="008D5718">
            <w:pPr>
              <w:pStyle w:val="11"/>
              <w:jc w:val="both"/>
              <w:rPr>
                <w:rFonts w:eastAsia="Calibri"/>
                <w:b/>
                <w:bCs/>
                <w:sz w:val="24"/>
                <w:szCs w:val="24"/>
              </w:rPr>
            </w:pPr>
            <w:r w:rsidRPr="00DE296E">
              <w:rPr>
                <w:rFonts w:eastAsia="Calibri"/>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04269AEC" w14:textId="77777777" w:rsidR="008D5718" w:rsidRPr="00DE296E" w:rsidRDefault="008D5718" w:rsidP="008D5718">
            <w:pPr>
              <w:pStyle w:val="11"/>
              <w:jc w:val="both"/>
              <w:rPr>
                <w:sz w:val="24"/>
                <w:szCs w:val="24"/>
              </w:rPr>
            </w:pPr>
          </w:p>
        </w:tc>
      </w:tr>
      <w:tr w:rsidR="008D5718" w14:paraId="1422C1B7" w14:textId="77777777" w:rsidTr="008D5718">
        <w:tc>
          <w:tcPr>
            <w:tcW w:w="10076" w:type="dxa"/>
            <w:gridSpan w:val="2"/>
            <w:vAlign w:val="center"/>
          </w:tcPr>
          <w:p w14:paraId="46BE7888" w14:textId="77777777" w:rsidR="008D5718" w:rsidRPr="00DE296E" w:rsidRDefault="008D5718" w:rsidP="008D5718">
            <w:pPr>
              <w:pStyle w:val="12"/>
              <w:spacing w:line="210" w:lineRule="auto"/>
              <w:jc w:val="center"/>
            </w:pPr>
            <w:r w:rsidRPr="00DE296E">
              <w:rPr>
                <w:b/>
                <w:bCs/>
              </w:rPr>
              <w:t>V. Оцінка тендерних пропозицій та визначення переможця</w:t>
            </w:r>
          </w:p>
        </w:tc>
      </w:tr>
      <w:tr w:rsidR="008D5718" w14:paraId="03637A13" w14:textId="77777777" w:rsidTr="008D5718">
        <w:tc>
          <w:tcPr>
            <w:tcW w:w="2846" w:type="dxa"/>
            <w:vAlign w:val="center"/>
          </w:tcPr>
          <w:p w14:paraId="146E47D3" w14:textId="77777777" w:rsidR="008D5718" w:rsidRPr="00DE296E" w:rsidRDefault="008D5718" w:rsidP="008D5718">
            <w:pPr>
              <w:pStyle w:val="12"/>
              <w:spacing w:line="210" w:lineRule="auto"/>
            </w:pPr>
            <w:r w:rsidRPr="00DE296E">
              <w:rPr>
                <w:b/>
                <w:bCs/>
              </w:rPr>
              <w:t>1. Перелік критеріїв та методика оцінки тендерної пропозиції із зазначенням питомої ваги критерію</w:t>
            </w:r>
            <w:r w:rsidRPr="00DE296E">
              <w:t> </w:t>
            </w:r>
          </w:p>
        </w:tc>
        <w:tc>
          <w:tcPr>
            <w:tcW w:w="7230" w:type="dxa"/>
            <w:vAlign w:val="center"/>
          </w:tcPr>
          <w:p w14:paraId="65C621EC" w14:textId="77777777" w:rsidR="008D5718" w:rsidRPr="00DE296E" w:rsidRDefault="008D5718" w:rsidP="008D5718">
            <w:pPr>
              <w:pStyle w:val="11"/>
              <w:widowControl w:val="0"/>
              <w:spacing w:after="160" w:line="258" w:lineRule="auto"/>
              <w:jc w:val="both"/>
              <w:rPr>
                <w:color w:val="000000"/>
                <w:sz w:val="24"/>
                <w:szCs w:val="24"/>
              </w:rPr>
            </w:pPr>
            <w:r w:rsidRPr="00DE296E">
              <w:rPr>
                <w:color w:val="000000"/>
                <w:sz w:val="24"/>
                <w:szCs w:val="24"/>
              </w:rPr>
              <w:t>Критерії та методика оцінки визначаються відповідно до статті 29 Закону.</w:t>
            </w:r>
          </w:p>
          <w:p w14:paraId="7D104461" w14:textId="77777777" w:rsidR="008D5718" w:rsidRPr="00DE296E" w:rsidRDefault="008D5718" w:rsidP="008D5718">
            <w:pPr>
              <w:pStyle w:val="11"/>
              <w:widowControl w:val="0"/>
              <w:spacing w:after="160" w:line="258" w:lineRule="auto"/>
              <w:jc w:val="both"/>
              <w:rPr>
                <w:sz w:val="24"/>
                <w:szCs w:val="24"/>
              </w:rPr>
            </w:pPr>
            <w:r w:rsidRPr="00DE296E">
              <w:rPr>
                <w:b/>
                <w:bCs/>
                <w:color w:val="000000"/>
                <w:sz w:val="24"/>
                <w:szCs w:val="24"/>
              </w:rPr>
              <w:t>Перелік критеріїв та методика оцінки тендерної пропозиції із зазначенням питомої ваги критерію:</w:t>
            </w:r>
          </w:p>
          <w:p w14:paraId="741C41C9" w14:textId="77777777" w:rsidR="008D5718" w:rsidRPr="00DE296E" w:rsidRDefault="008D5718" w:rsidP="008D5718">
            <w:pPr>
              <w:pStyle w:val="11"/>
              <w:widowControl w:val="0"/>
              <w:spacing w:after="160" w:line="258" w:lineRule="auto"/>
              <w:jc w:val="both"/>
              <w:rPr>
                <w:color w:val="000000"/>
                <w:sz w:val="24"/>
                <w:szCs w:val="24"/>
              </w:rPr>
            </w:pPr>
            <w:r w:rsidRPr="00DE296E">
              <w:rPr>
                <w:color w:val="000000"/>
                <w:sz w:val="24"/>
                <w:szCs w:val="24"/>
              </w:rPr>
              <w:t xml:space="preserve">Оцінка тендерних пропозицій проводиться автоматично </w:t>
            </w:r>
            <w:r w:rsidRPr="00DE296E">
              <w:rPr>
                <w:color w:val="000000"/>
                <w:sz w:val="24"/>
                <w:szCs w:val="24"/>
              </w:rPr>
              <w:lastRenderedPageBreak/>
              <w:t>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7B14A24B" w14:textId="77777777" w:rsidR="008D5718" w:rsidRPr="00DE296E" w:rsidRDefault="008D5718" w:rsidP="008D5718">
            <w:pPr>
              <w:pStyle w:val="11"/>
              <w:widowControl w:val="0"/>
              <w:spacing w:after="160" w:line="258" w:lineRule="auto"/>
              <w:jc w:val="both"/>
              <w:rPr>
                <w:color w:val="000000"/>
                <w:sz w:val="24"/>
                <w:szCs w:val="24"/>
              </w:rPr>
            </w:pPr>
            <w:r w:rsidRPr="00DE296E">
              <w:rPr>
                <w:color w:val="000000"/>
                <w:sz w:val="24"/>
                <w:szCs w:val="24"/>
              </w:rPr>
              <w:t>Оцінка тендерних пропозицій здійснюється на основі критерію „Ціна”. Питома вага – 100%.</w:t>
            </w:r>
          </w:p>
          <w:p w14:paraId="61A31533" w14:textId="77777777" w:rsidR="008D5718" w:rsidRPr="00DE296E" w:rsidRDefault="008D5718" w:rsidP="008D5718">
            <w:pPr>
              <w:pStyle w:val="11"/>
              <w:widowControl w:val="0"/>
              <w:spacing w:after="160" w:line="258" w:lineRule="auto"/>
              <w:jc w:val="both"/>
              <w:rPr>
                <w:sz w:val="24"/>
                <w:szCs w:val="24"/>
              </w:rPr>
            </w:pPr>
            <w:r w:rsidRPr="00DE296E">
              <w:rPr>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48712C67" w14:textId="77777777" w:rsidR="008D5718" w:rsidRPr="00DE296E" w:rsidRDefault="008D5718" w:rsidP="008D5718">
            <w:pPr>
              <w:pStyle w:val="11"/>
              <w:widowControl w:val="0"/>
              <w:spacing w:after="160" w:line="258" w:lineRule="auto"/>
              <w:jc w:val="both"/>
              <w:rPr>
                <w:sz w:val="24"/>
                <w:szCs w:val="24"/>
              </w:rPr>
            </w:pPr>
            <w:r w:rsidRPr="00DE296E">
              <w:rPr>
                <w:sz w:val="24"/>
                <w:szCs w:val="24"/>
              </w:rPr>
              <w:t>Оцінка здійснюється щодо предмета закупівлі в цілому.</w:t>
            </w:r>
          </w:p>
          <w:p w14:paraId="38C15451"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BCC8CA7"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13CCBB8"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Розмір мінімального кроку пониження ціни під час електронного аукціону – 0,5%.</w:t>
            </w:r>
          </w:p>
          <w:p w14:paraId="34601ECC"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668A407D"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0D8E715"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 xml:space="preserve">Строк розгляду тендерної пропозиції, що за результатами оцінки визначена найбільш економічно вигідною, </w:t>
            </w:r>
            <w:r w:rsidRPr="00DE296E">
              <w:rPr>
                <w:rFonts w:eastAsia="Calibri"/>
                <w:b/>
                <w:bCs/>
                <w:i/>
                <w:iCs/>
                <w:sz w:val="24"/>
                <w:szCs w:val="24"/>
              </w:rPr>
              <w:t>не повинен перевищувати п’яти робочих днів</w:t>
            </w:r>
            <w:r w:rsidRPr="00DE296E">
              <w:rPr>
                <w:rFonts w:eastAsia="Calibri"/>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25EB24"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5BAAE1A"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5B5F62E"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b/>
                <w:bCs/>
                <w:i/>
                <w:iCs/>
                <w:sz w:val="24"/>
                <w:szCs w:val="24"/>
              </w:rPr>
              <w:lastRenderedPageBreak/>
              <w:t>Аномально низька ціна тендерної пропозиції</w:t>
            </w:r>
            <w:r w:rsidRPr="00DE296E">
              <w:rPr>
                <w:rFonts w:eastAsia="Calibri"/>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0B241A3" w14:textId="77777777" w:rsidR="008D5718" w:rsidRPr="00DE296E" w:rsidRDefault="008D5718" w:rsidP="008D5718">
            <w:pPr>
              <w:pStyle w:val="11"/>
              <w:widowControl w:val="0"/>
              <w:spacing w:after="160" w:line="258" w:lineRule="auto"/>
              <w:jc w:val="both"/>
              <w:rPr>
                <w:rFonts w:eastAsia="Calibri"/>
                <w:b/>
                <w:bCs/>
                <w:i/>
                <w:iCs/>
                <w:sz w:val="24"/>
                <w:szCs w:val="24"/>
              </w:rPr>
            </w:pPr>
            <w:r w:rsidRPr="00DE296E">
              <w:rPr>
                <w:rFonts w:eastAsia="Calibri"/>
                <w:sz w:val="24"/>
                <w:szCs w:val="24"/>
              </w:rPr>
              <w:t xml:space="preserve">Учасник, який надав найбільш економічно вигідну тендерну пропозицію, що є аномально низькою, </w:t>
            </w:r>
            <w:r w:rsidRPr="00DE296E">
              <w:rPr>
                <w:rFonts w:eastAsia="Calibri"/>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18CFF07"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9209034" w14:textId="77777777" w:rsidR="008D5718" w:rsidRPr="00DE296E" w:rsidRDefault="008D5718" w:rsidP="008D5718">
            <w:pPr>
              <w:pStyle w:val="11"/>
              <w:widowControl w:val="0"/>
              <w:spacing w:after="160" w:line="258" w:lineRule="auto"/>
              <w:jc w:val="both"/>
              <w:rPr>
                <w:rFonts w:eastAsia="Calibri"/>
                <w:b/>
                <w:bCs/>
                <w:i/>
                <w:iCs/>
                <w:sz w:val="24"/>
                <w:szCs w:val="24"/>
              </w:rPr>
            </w:pPr>
            <w:r w:rsidRPr="00DE296E">
              <w:rPr>
                <w:rFonts w:eastAsia="Calibri"/>
                <w:b/>
                <w:bCs/>
                <w:i/>
                <w:iCs/>
                <w:sz w:val="24"/>
                <w:szCs w:val="24"/>
              </w:rPr>
              <w:t>Обґрунтування аномально низької тендерної пропозиції може містити інформацію про:</w:t>
            </w:r>
          </w:p>
          <w:p w14:paraId="4148DA81" w14:textId="77777777" w:rsidR="008D5718" w:rsidRPr="00DE296E" w:rsidRDefault="008D5718" w:rsidP="008D5718">
            <w:pPr>
              <w:pStyle w:val="11"/>
              <w:widowControl w:val="0"/>
              <w:numPr>
                <w:ilvl w:val="0"/>
                <w:numId w:val="1"/>
              </w:numPr>
              <w:spacing w:after="160" w:line="258" w:lineRule="auto"/>
              <w:jc w:val="both"/>
              <w:rPr>
                <w:rFonts w:eastAsia="Calibri"/>
                <w:sz w:val="24"/>
                <w:szCs w:val="24"/>
              </w:rPr>
            </w:pPr>
            <w:r w:rsidRPr="00DE296E">
              <w:rPr>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2F368DF" w14:textId="77777777" w:rsidR="008D5718" w:rsidRPr="00DE296E" w:rsidRDefault="008D5718" w:rsidP="008D5718">
            <w:pPr>
              <w:pStyle w:val="11"/>
              <w:widowControl w:val="0"/>
              <w:numPr>
                <w:ilvl w:val="0"/>
                <w:numId w:val="1"/>
              </w:numPr>
              <w:spacing w:after="160" w:line="258" w:lineRule="auto"/>
              <w:jc w:val="both"/>
              <w:rPr>
                <w:rFonts w:eastAsia="Calibri"/>
                <w:sz w:val="24"/>
                <w:szCs w:val="24"/>
              </w:rPr>
            </w:pPr>
            <w:r w:rsidRPr="00DE296E">
              <w:rPr>
                <w:rFonts w:eastAsia="Calibri"/>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0AFCF7" w14:textId="77777777" w:rsidR="008D5718" w:rsidRPr="00DE296E" w:rsidRDefault="008D5718" w:rsidP="008D5718">
            <w:pPr>
              <w:pStyle w:val="11"/>
              <w:widowControl w:val="0"/>
              <w:numPr>
                <w:ilvl w:val="0"/>
                <w:numId w:val="1"/>
              </w:numPr>
              <w:spacing w:after="160" w:line="258" w:lineRule="auto"/>
              <w:jc w:val="both"/>
              <w:rPr>
                <w:rFonts w:eastAsia="Calibri"/>
                <w:sz w:val="24"/>
                <w:szCs w:val="24"/>
              </w:rPr>
            </w:pPr>
            <w:r w:rsidRPr="00DE296E">
              <w:rPr>
                <w:rFonts w:eastAsia="Calibri"/>
                <w:sz w:val="24"/>
                <w:szCs w:val="24"/>
              </w:rPr>
              <w:t>отримання учасником державної допомоги згідно із законодавством.</w:t>
            </w:r>
          </w:p>
          <w:p w14:paraId="1397744A" w14:textId="77777777" w:rsidR="008D5718" w:rsidRPr="00DE296E" w:rsidRDefault="008D5718" w:rsidP="008D5718">
            <w:pPr>
              <w:pStyle w:val="11"/>
              <w:ind w:firstLine="709"/>
              <w:jc w:val="both"/>
              <w:rPr>
                <w:iCs/>
                <w:color w:val="000000"/>
                <w:sz w:val="24"/>
                <w:szCs w:val="24"/>
              </w:rPr>
            </w:pPr>
            <w:r w:rsidRPr="00DE296E">
              <w:rPr>
                <w:iCs/>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454E55E" w14:textId="77777777" w:rsidR="008D5718" w:rsidRPr="00DE296E" w:rsidRDefault="008D5718" w:rsidP="008D5718">
            <w:pPr>
              <w:pStyle w:val="11"/>
              <w:ind w:firstLine="709"/>
              <w:jc w:val="both"/>
              <w:rPr>
                <w:iCs/>
                <w:color w:val="000000"/>
                <w:sz w:val="24"/>
                <w:szCs w:val="24"/>
              </w:rPr>
            </w:pPr>
          </w:p>
          <w:p w14:paraId="37F0209D" w14:textId="77777777" w:rsidR="008D5718" w:rsidRPr="00DE296E" w:rsidRDefault="008D5718" w:rsidP="008D5718">
            <w:pPr>
              <w:pStyle w:val="11"/>
              <w:widowControl w:val="0"/>
              <w:spacing w:after="160" w:line="258" w:lineRule="auto"/>
              <w:jc w:val="both"/>
              <w:rPr>
                <w:rFonts w:eastAsia="Calibri"/>
                <w:sz w:val="24"/>
                <w:szCs w:val="24"/>
              </w:rPr>
            </w:pPr>
            <w:r w:rsidRPr="00DE296E">
              <w:rPr>
                <w:rFonts w:eastAsia="Calibri"/>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DE296E">
              <w:rPr>
                <w:rFonts w:eastAsia="Calibri"/>
                <w:b/>
                <w:bCs/>
                <w:i/>
                <w:iCs/>
                <w:sz w:val="24"/>
                <w:szCs w:val="24"/>
              </w:rPr>
              <w:t xml:space="preserve">не може бути меншим ніж два робочі дні </w:t>
            </w:r>
            <w:r w:rsidRPr="00DE296E">
              <w:rPr>
                <w:rFonts w:eastAsia="Calibri"/>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1FFC3B" w14:textId="77777777" w:rsidR="008D5718" w:rsidRPr="00DE296E" w:rsidRDefault="008D5718" w:rsidP="008D5718">
            <w:pPr>
              <w:pStyle w:val="11"/>
              <w:ind w:firstLine="709"/>
              <w:jc w:val="both"/>
              <w:rPr>
                <w:iCs/>
                <w:color w:val="000000"/>
                <w:sz w:val="24"/>
                <w:szCs w:val="24"/>
              </w:rPr>
            </w:pPr>
            <w:r w:rsidRPr="00DE296E">
              <w:rPr>
                <w:iCs/>
                <w:color w:val="000000"/>
                <w:sz w:val="24"/>
                <w:szCs w:val="24"/>
              </w:rPr>
              <w:t>Замовник розміщує повідомлення з вимогою про усунення невідповідностей в інформації та/або документах:</w:t>
            </w:r>
          </w:p>
          <w:p w14:paraId="701C2B10" w14:textId="77777777" w:rsidR="008D5718" w:rsidRPr="00DE296E" w:rsidRDefault="008D5718" w:rsidP="008D5718">
            <w:pPr>
              <w:pStyle w:val="11"/>
              <w:ind w:firstLine="709"/>
              <w:jc w:val="both"/>
              <w:rPr>
                <w:iCs/>
                <w:color w:val="000000"/>
                <w:sz w:val="24"/>
                <w:szCs w:val="24"/>
              </w:rPr>
            </w:pPr>
            <w:r w:rsidRPr="00DE296E">
              <w:rPr>
                <w:iCs/>
                <w:color w:val="000000"/>
                <w:sz w:val="24"/>
                <w:szCs w:val="24"/>
              </w:rPr>
              <w:lastRenderedPageBreak/>
              <w:t>1)</w:t>
            </w:r>
            <w:r w:rsidRPr="00DE296E">
              <w:rPr>
                <w:iCs/>
                <w:color w:val="000000"/>
                <w:sz w:val="24"/>
                <w:szCs w:val="24"/>
              </w:rPr>
              <w:tab/>
              <w:t>що підтверджують відповідність учасника процедури закупівлі кваліфікаційним критеріям відповідно до статті 16 Закону;</w:t>
            </w:r>
          </w:p>
          <w:p w14:paraId="03ACF788" w14:textId="77777777" w:rsidR="008D5718" w:rsidRPr="00DE296E" w:rsidRDefault="008D5718" w:rsidP="008D5718">
            <w:pPr>
              <w:pStyle w:val="11"/>
              <w:ind w:firstLine="709"/>
              <w:jc w:val="both"/>
              <w:rPr>
                <w:iCs/>
                <w:color w:val="000000"/>
                <w:sz w:val="24"/>
                <w:szCs w:val="24"/>
              </w:rPr>
            </w:pPr>
            <w:r w:rsidRPr="00DE296E">
              <w:rPr>
                <w:iCs/>
                <w:color w:val="000000"/>
                <w:sz w:val="24"/>
                <w:szCs w:val="24"/>
              </w:rPr>
              <w:t>2)</w:t>
            </w:r>
            <w:r w:rsidRPr="00DE296E">
              <w:rPr>
                <w:iCs/>
                <w:color w:val="000000"/>
                <w:sz w:val="24"/>
                <w:szCs w:val="24"/>
              </w:rPr>
              <w:tab/>
              <w:t>на підтвердження права підпису тендерної пропозиції та/або договору про закупівлю.</w:t>
            </w:r>
          </w:p>
          <w:p w14:paraId="1DA0D37B" w14:textId="77777777" w:rsidR="008D5718" w:rsidRPr="00DE296E" w:rsidRDefault="008D5718" w:rsidP="008D5718">
            <w:pPr>
              <w:pStyle w:val="11"/>
              <w:ind w:firstLine="709"/>
              <w:jc w:val="both"/>
              <w:rPr>
                <w:iCs/>
                <w:color w:val="000000"/>
                <w:sz w:val="24"/>
                <w:szCs w:val="24"/>
              </w:rPr>
            </w:pPr>
            <w:r w:rsidRPr="00DE296E">
              <w:rPr>
                <w:iCs/>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DDDDC91" w14:textId="77777777" w:rsidR="008D5718" w:rsidRPr="00DE296E" w:rsidRDefault="008D5718" w:rsidP="008D5718">
            <w:pPr>
              <w:pStyle w:val="11"/>
              <w:widowControl w:val="0"/>
              <w:autoSpaceDE w:val="0"/>
              <w:autoSpaceDN w:val="0"/>
              <w:jc w:val="both"/>
              <w:rPr>
                <w:rFonts w:eastAsia="Calibri"/>
                <w:sz w:val="24"/>
                <w:szCs w:val="24"/>
              </w:rPr>
            </w:pPr>
            <w:r w:rsidRPr="00DE296E">
              <w:rPr>
                <w:iCs/>
                <w:color w:val="000000"/>
                <w:sz w:val="24"/>
                <w:szCs w:val="24"/>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w:t>
            </w:r>
          </w:p>
        </w:tc>
      </w:tr>
      <w:tr w:rsidR="008D5718" w14:paraId="060D2E0C" w14:textId="77777777" w:rsidTr="008D5718">
        <w:tc>
          <w:tcPr>
            <w:tcW w:w="2846" w:type="dxa"/>
            <w:vAlign w:val="center"/>
          </w:tcPr>
          <w:p w14:paraId="1A4EE4C0" w14:textId="77777777" w:rsidR="008D5718" w:rsidRPr="00DE296E" w:rsidRDefault="008D5718" w:rsidP="008D5718">
            <w:pPr>
              <w:pStyle w:val="12"/>
              <w:spacing w:line="210" w:lineRule="auto"/>
            </w:pPr>
            <w:r>
              <w:rPr>
                <w:b/>
                <w:bCs/>
              </w:rPr>
              <w:lastRenderedPageBreak/>
              <w:t>2</w:t>
            </w:r>
            <w:r w:rsidRPr="00DE296E">
              <w:rPr>
                <w:b/>
                <w:bCs/>
              </w:rPr>
              <w:t>. Відхилення тендерних пропозицій</w:t>
            </w:r>
            <w:r w:rsidRPr="00DE296E">
              <w:t> </w:t>
            </w:r>
          </w:p>
        </w:tc>
        <w:tc>
          <w:tcPr>
            <w:tcW w:w="7230" w:type="dxa"/>
            <w:vAlign w:val="center"/>
          </w:tcPr>
          <w:p w14:paraId="5FAA55EA"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Замовник відхиляє тендерну пропозицію із зазначенням аргументації в електронній системі закупівель у разі, якщо:</w:t>
            </w:r>
          </w:p>
          <w:p w14:paraId="24AEECBE"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1) учасник процедури закупівлі:</w:t>
            </w:r>
          </w:p>
          <w:p w14:paraId="65BCFCBA" w14:textId="7C68640B" w:rsidR="008D5718" w:rsidRPr="00DE296E" w:rsidRDefault="00D84DD0"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uk-UA"/>
              </w:rPr>
              <w:t xml:space="preserve">- </w:t>
            </w:r>
            <w:r w:rsidR="008D5718" w:rsidRPr="00DE296E">
              <w:rPr>
                <w:color w:val="000000"/>
                <w:sz w:val="24"/>
                <w:szCs w:val="24"/>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14:paraId="1E386542" w14:textId="126799E9" w:rsidR="008D5718" w:rsidRPr="00DE296E" w:rsidRDefault="00D84DD0"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uk-UA"/>
              </w:rPr>
              <w:t xml:space="preserve">- </w:t>
            </w:r>
            <w:r w:rsidR="008D5718" w:rsidRPr="00DE296E">
              <w:rPr>
                <w:color w:val="000000"/>
                <w:sz w:val="24"/>
                <w:szCs w:val="24"/>
              </w:rPr>
              <w:t>не відповідає встановленим абзацом першим частини третьої статті 22 цього Закону вимогам до учасника відповідно до законодавства;</w:t>
            </w:r>
          </w:p>
          <w:p w14:paraId="749147DA"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047E5CDA" w14:textId="0F7221B6" w:rsidR="008D5718" w:rsidRPr="00DE296E" w:rsidRDefault="00D84DD0"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uk-UA"/>
              </w:rPr>
              <w:t xml:space="preserve">- </w:t>
            </w:r>
            <w:r w:rsidR="008D5718" w:rsidRPr="00DE296E">
              <w:rPr>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BCC4F9" w14:textId="30EE16E7" w:rsidR="008D5718" w:rsidRPr="00DE296E" w:rsidRDefault="00D84DD0"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uk-UA"/>
              </w:rPr>
              <w:t xml:space="preserve">- </w:t>
            </w:r>
            <w:r w:rsidR="008D5718" w:rsidRPr="00DE296E">
              <w:rPr>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DD83FD" w14:textId="12A48EB8" w:rsidR="008D5718" w:rsidRPr="00DE296E" w:rsidRDefault="00D84DD0"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uk-UA"/>
              </w:rPr>
              <w:t xml:space="preserve">- </w:t>
            </w:r>
            <w:r w:rsidR="008D5718" w:rsidRPr="00DE296E">
              <w:rPr>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0F1D3A62" w14:textId="22C41E96" w:rsidR="008D5718" w:rsidRPr="00DE296E" w:rsidRDefault="00D84DD0"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uk-UA"/>
              </w:rPr>
              <w:t xml:space="preserve">- </w:t>
            </w:r>
            <w:r w:rsidR="008D5718" w:rsidRPr="00DE296E">
              <w:rPr>
                <w:color w:val="000000"/>
                <w:sz w:val="24"/>
                <w:szCs w:val="24"/>
              </w:rPr>
              <w:t>визначив конфіденційною інформацію, що не може бути визначена як конфіденційна відповідно до вимог частини другої статті 28 цього Закону;</w:t>
            </w:r>
          </w:p>
          <w:p w14:paraId="6F55814A"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2) тендерна пропозиція учасника:</w:t>
            </w:r>
          </w:p>
          <w:p w14:paraId="3E4DDCDC" w14:textId="219F83C6" w:rsidR="008D5718" w:rsidRPr="00DE296E" w:rsidRDefault="00D84DD0"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uk-UA"/>
              </w:rPr>
              <w:t xml:space="preserve">- </w:t>
            </w:r>
            <w:r w:rsidR="008D5718" w:rsidRPr="00DE296E">
              <w:rPr>
                <w:color w:val="000000"/>
                <w:sz w:val="24"/>
                <w:szCs w:val="24"/>
              </w:rPr>
              <w:t>не відповідає умовам технічної специфікації та іншим вимогам щодо предмета закупівлі тендерної документації;</w:t>
            </w:r>
          </w:p>
          <w:p w14:paraId="4C1EA9D4" w14:textId="21B2E752" w:rsidR="008D5718" w:rsidRPr="00DE296E" w:rsidRDefault="00D84DD0"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uk-UA"/>
              </w:rPr>
              <w:t xml:space="preserve">- </w:t>
            </w:r>
            <w:r w:rsidR="008D5718" w:rsidRPr="00DE296E">
              <w:rPr>
                <w:color w:val="000000"/>
                <w:sz w:val="24"/>
                <w:szCs w:val="24"/>
              </w:rPr>
              <w:t>викладена іншою мовою (мовами), аніж мова (мови), що вимагається тендерною документацією;</w:t>
            </w:r>
          </w:p>
          <w:p w14:paraId="4F6615E9" w14:textId="35F98686" w:rsidR="008D5718" w:rsidRPr="00DE296E" w:rsidRDefault="00D84DD0"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uk-UA"/>
              </w:rPr>
              <w:t xml:space="preserve">- </w:t>
            </w:r>
            <w:r w:rsidR="008D5718" w:rsidRPr="00DE296E">
              <w:rPr>
                <w:color w:val="000000"/>
                <w:sz w:val="24"/>
                <w:szCs w:val="24"/>
              </w:rPr>
              <w:t>є такою, строк дії якої закінчився;</w:t>
            </w:r>
          </w:p>
          <w:p w14:paraId="1A637B11"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E296E">
              <w:rPr>
                <w:color w:val="000000"/>
                <w:sz w:val="24"/>
                <w:szCs w:val="24"/>
              </w:rPr>
              <w:t>3) переможець процедури закупівлі:</w:t>
            </w:r>
          </w:p>
          <w:p w14:paraId="7574F278" w14:textId="3311F973" w:rsidR="008D5718" w:rsidRPr="00DE296E" w:rsidRDefault="00135736"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uk-UA"/>
              </w:rPr>
              <w:t xml:space="preserve">- </w:t>
            </w:r>
            <w:r w:rsidR="008D5718" w:rsidRPr="00DE296E">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86E7BF" w14:textId="48C79F9E" w:rsidR="008D5718" w:rsidRPr="00DE296E" w:rsidRDefault="00135736"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uk-UA"/>
              </w:rPr>
              <w:t xml:space="preserve">- </w:t>
            </w:r>
            <w:r w:rsidR="008D5718" w:rsidRPr="00DE296E">
              <w:rPr>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w:t>
            </w:r>
            <w:r w:rsidR="008D5718" w:rsidRPr="00DE296E">
              <w:rPr>
                <w:color w:val="000000"/>
                <w:sz w:val="24"/>
                <w:szCs w:val="24"/>
              </w:rPr>
              <w:lastRenderedPageBreak/>
              <w:t>цього Закону;</w:t>
            </w:r>
          </w:p>
          <w:p w14:paraId="2C75517F" w14:textId="79059993" w:rsidR="008D5718" w:rsidRPr="00DE296E" w:rsidRDefault="00135736"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uk-UA"/>
              </w:rPr>
              <w:t xml:space="preserve">- </w:t>
            </w:r>
            <w:r w:rsidR="008D5718" w:rsidRPr="00DE296E">
              <w:rPr>
                <w:color w:val="000000"/>
                <w:sz w:val="24"/>
                <w:szCs w:val="24"/>
              </w:rPr>
              <w:t>не надав копію ліцензії або документа дозвільного характеру (у разі їх наявності) відповідно до частини другої статті 41 цього Закону;</w:t>
            </w:r>
          </w:p>
          <w:p w14:paraId="2BC43713" w14:textId="398A262B" w:rsidR="008D5718" w:rsidRPr="00DE296E" w:rsidRDefault="00135736"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uk-UA"/>
              </w:rPr>
              <w:t xml:space="preserve">- </w:t>
            </w:r>
            <w:r w:rsidR="008D5718" w:rsidRPr="00DE296E">
              <w:rPr>
                <w:color w:val="000000"/>
                <w:sz w:val="24"/>
                <w:szCs w:val="24"/>
              </w:rPr>
              <w:t>не надав забезпечення виконання договору про закупівлю, якщо таке забезпечення вимагалося замовником.</w:t>
            </w:r>
          </w:p>
          <w:p w14:paraId="2181A7C0" w14:textId="77777777" w:rsidR="008D5718" w:rsidRPr="00DE296E" w:rsidRDefault="008D5718" w:rsidP="008D5718">
            <w:pPr>
              <w:pStyle w:val="12"/>
              <w:spacing w:before="0" w:after="0"/>
              <w:jc w:val="both"/>
            </w:pPr>
            <w:r w:rsidRPr="00DE296E">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8D5718" w14:paraId="61330017" w14:textId="77777777" w:rsidTr="008D5718">
        <w:tc>
          <w:tcPr>
            <w:tcW w:w="10076" w:type="dxa"/>
            <w:gridSpan w:val="2"/>
            <w:vAlign w:val="center"/>
          </w:tcPr>
          <w:p w14:paraId="42AC25CD" w14:textId="77777777" w:rsidR="008D5718" w:rsidRPr="00DE296E" w:rsidRDefault="008D5718" w:rsidP="008D5718">
            <w:pPr>
              <w:pStyle w:val="12"/>
              <w:spacing w:before="0" w:after="0"/>
              <w:jc w:val="center"/>
            </w:pPr>
            <w:r w:rsidRPr="00DE296E">
              <w:rPr>
                <w:b/>
                <w:bCs/>
              </w:rPr>
              <w:lastRenderedPageBreak/>
              <w:t>VІ. Результати тендеру та укладання договору про закупівлю</w:t>
            </w:r>
          </w:p>
        </w:tc>
      </w:tr>
      <w:tr w:rsidR="008D5718" w14:paraId="2391F03D" w14:textId="77777777" w:rsidTr="008D5718">
        <w:tc>
          <w:tcPr>
            <w:tcW w:w="2846" w:type="dxa"/>
            <w:vAlign w:val="center"/>
          </w:tcPr>
          <w:p w14:paraId="7C974B4B" w14:textId="77777777" w:rsidR="008D5718" w:rsidRPr="00DE296E" w:rsidRDefault="008D5718" w:rsidP="008D5718">
            <w:pPr>
              <w:pStyle w:val="12"/>
              <w:spacing w:line="210" w:lineRule="auto"/>
            </w:pPr>
            <w:r w:rsidRPr="00DE296E">
              <w:rPr>
                <w:b/>
                <w:bCs/>
              </w:rPr>
              <w:t>1. Відміна тендеру чи визнання тендеру таким, що не відбувся</w:t>
            </w:r>
            <w:r w:rsidRPr="00DE296E">
              <w:t> </w:t>
            </w:r>
          </w:p>
        </w:tc>
        <w:tc>
          <w:tcPr>
            <w:tcW w:w="7230" w:type="dxa"/>
            <w:vAlign w:val="center"/>
          </w:tcPr>
          <w:p w14:paraId="53306D63"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Замовник відміняє тендер у разі:</w:t>
            </w:r>
          </w:p>
          <w:p w14:paraId="03E15399"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1) відсутності подальшої потреби в закупівлі товарів, робіт чи послуг;</w:t>
            </w:r>
          </w:p>
          <w:p w14:paraId="7650C5E2"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3C45CE0"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Тендер автоматично відміняється електронною системою закупівель у разі:</w:t>
            </w:r>
          </w:p>
          <w:p w14:paraId="6F2BB4E5"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1) подання для участі:</w:t>
            </w:r>
          </w:p>
          <w:p w14:paraId="7AC7A5E1"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у відкритих торгах - менше двох тендерних пропозицій;</w:t>
            </w:r>
          </w:p>
          <w:p w14:paraId="5833B022"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у конкурентному діалозі - менше трьох тендерних пропозицій;</w:t>
            </w:r>
          </w:p>
          <w:p w14:paraId="51F8EAE2"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у відкритих торгах для укладення рамкових угод - менше трьох тендерних пропозицій;</w:t>
            </w:r>
          </w:p>
          <w:p w14:paraId="5557B478"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у кваліфікаційному відборі першого етапу торгів з обмеженою участю - менше чотирьох пропозицій;</w:t>
            </w:r>
          </w:p>
          <w:p w14:paraId="20B34DAA"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19B74615"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3) відхилення всіх тендерних пропозицій згідно з цим Законом.</w:t>
            </w:r>
          </w:p>
          <w:p w14:paraId="27084682"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Тендер може бути відмінено частково (за лотом).</w:t>
            </w:r>
          </w:p>
          <w:p w14:paraId="0385A985"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Замовник має право визнати тендер таким, що не відбувся, у разі:</w:t>
            </w:r>
          </w:p>
          <w:p w14:paraId="39C500F3"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1) якщо здійснення закупівлі стало неможливим внаслідок дії непереборної сили;</w:t>
            </w:r>
          </w:p>
          <w:p w14:paraId="55C23581"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2) скорочення видатків на здійснення закупівлі товарів, робіт чи послуг.</w:t>
            </w:r>
          </w:p>
          <w:p w14:paraId="168B7DCB"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Замовник має право визнати тендер таким, що не відбувся частково (за лотом).</w:t>
            </w:r>
          </w:p>
          <w:p w14:paraId="006585C1" w14:textId="77777777" w:rsidR="008D5718" w:rsidRPr="00DE296E" w:rsidRDefault="008D5718" w:rsidP="008D5718">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sz w:val="24"/>
                <w:szCs w:val="24"/>
              </w:rPr>
            </w:pPr>
            <w:r w:rsidRPr="00DE296E">
              <w:rPr>
                <w:color w:val="000000"/>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51C8E8A5" w14:textId="77777777" w:rsidR="008D5718" w:rsidRPr="00DE296E" w:rsidRDefault="008D5718" w:rsidP="008D5718">
            <w:pPr>
              <w:pStyle w:val="11"/>
              <w:jc w:val="both"/>
              <w:rPr>
                <w:sz w:val="24"/>
                <w:szCs w:val="24"/>
              </w:rPr>
            </w:pPr>
            <w:r w:rsidRPr="00DE296E">
              <w:rPr>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8D5718" w14:paraId="406D0D56" w14:textId="77777777" w:rsidTr="008D5718">
        <w:tc>
          <w:tcPr>
            <w:tcW w:w="2846" w:type="dxa"/>
            <w:vAlign w:val="center"/>
          </w:tcPr>
          <w:p w14:paraId="30BA2469" w14:textId="77777777" w:rsidR="008D5718" w:rsidRPr="00DE296E" w:rsidRDefault="008D5718" w:rsidP="008D5718">
            <w:pPr>
              <w:pStyle w:val="12"/>
              <w:spacing w:line="210" w:lineRule="auto"/>
            </w:pPr>
            <w:r w:rsidRPr="00DE296E">
              <w:rPr>
                <w:b/>
                <w:bCs/>
              </w:rPr>
              <w:t xml:space="preserve">2. Строк укладання договору </w:t>
            </w:r>
            <w:r w:rsidRPr="00DE296E">
              <w:t> </w:t>
            </w:r>
          </w:p>
        </w:tc>
        <w:tc>
          <w:tcPr>
            <w:tcW w:w="7230" w:type="dxa"/>
            <w:vAlign w:val="center"/>
          </w:tcPr>
          <w:p w14:paraId="70139839" w14:textId="77777777" w:rsidR="008D5718" w:rsidRPr="00DE296E" w:rsidRDefault="008D5718" w:rsidP="008D5718">
            <w:pPr>
              <w:pStyle w:val="11"/>
              <w:jc w:val="both"/>
              <w:rPr>
                <w:sz w:val="24"/>
                <w:szCs w:val="24"/>
              </w:rPr>
            </w:pPr>
            <w:r w:rsidRPr="00DE296E">
              <w:rPr>
                <w:sz w:val="24"/>
                <w:szCs w:val="24"/>
              </w:rPr>
              <w:t xml:space="preserve">З метою забезпечення права на оскарження рішень замовника договір про закупівлю не може бути укладено раніше ніж через 10 </w:t>
            </w:r>
            <w:r w:rsidRPr="00DE296E">
              <w:rPr>
                <w:sz w:val="24"/>
                <w:szCs w:val="24"/>
              </w:rPr>
              <w:lastRenderedPageBreak/>
              <w:t>днів з дати оприлюднення в електронній системі закупівель повідомлення про намір укласти договір про закупівлю.</w:t>
            </w:r>
          </w:p>
          <w:p w14:paraId="3AC3B8DF" w14:textId="77777777" w:rsidR="008D5718" w:rsidRPr="00DE296E" w:rsidRDefault="008D5718" w:rsidP="008D5718">
            <w:pPr>
              <w:pStyle w:val="11"/>
              <w:jc w:val="both"/>
              <w:rPr>
                <w:sz w:val="24"/>
                <w:szCs w:val="24"/>
              </w:rPr>
            </w:pPr>
            <w:r w:rsidRPr="00DE296E">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19807BA" w14:textId="77777777" w:rsidR="008D5718" w:rsidRPr="00DE296E" w:rsidRDefault="008D5718" w:rsidP="008D5718">
            <w:pPr>
              <w:pStyle w:val="11"/>
              <w:jc w:val="both"/>
              <w:rPr>
                <w:sz w:val="24"/>
                <w:szCs w:val="24"/>
              </w:rPr>
            </w:pPr>
            <w:r w:rsidRPr="00DE296E">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5718" w14:paraId="4DEA20D5" w14:textId="77777777" w:rsidTr="008D5718">
        <w:tc>
          <w:tcPr>
            <w:tcW w:w="2846" w:type="dxa"/>
            <w:vAlign w:val="center"/>
          </w:tcPr>
          <w:p w14:paraId="32A580E0" w14:textId="77777777" w:rsidR="008D5718" w:rsidRPr="00DE296E" w:rsidRDefault="008D5718" w:rsidP="008D5718">
            <w:pPr>
              <w:pStyle w:val="12"/>
              <w:spacing w:line="210" w:lineRule="auto"/>
              <w:rPr>
                <w:b/>
                <w:bCs/>
              </w:rPr>
            </w:pPr>
            <w:r w:rsidRPr="00DE296E">
              <w:rPr>
                <w:b/>
                <w:bCs/>
              </w:rPr>
              <w:lastRenderedPageBreak/>
              <w:t>3. Проект договору про закупівлю</w:t>
            </w:r>
          </w:p>
        </w:tc>
        <w:tc>
          <w:tcPr>
            <w:tcW w:w="7230" w:type="dxa"/>
            <w:vAlign w:val="center"/>
          </w:tcPr>
          <w:p w14:paraId="124DCE25" w14:textId="77777777" w:rsidR="008D5718" w:rsidRPr="00DE296E" w:rsidRDefault="008D5718" w:rsidP="008D5718">
            <w:pPr>
              <w:pStyle w:val="11"/>
              <w:jc w:val="both"/>
              <w:rPr>
                <w:sz w:val="24"/>
                <w:szCs w:val="24"/>
              </w:rPr>
            </w:pPr>
            <w:r w:rsidRPr="00DE296E">
              <w:rPr>
                <w:color w:val="000000"/>
                <w:sz w:val="24"/>
                <w:szCs w:val="24"/>
              </w:rPr>
              <w:t>Проект Договору про закупівлю викладено в додатку 4 тендерної документації. Учасники процедури закупівлі повинні у складі тендерної пропозиції надати лист-згоду з проектом договору.</w:t>
            </w:r>
          </w:p>
        </w:tc>
      </w:tr>
      <w:tr w:rsidR="008D5718" w14:paraId="5A3079D5" w14:textId="77777777" w:rsidTr="008D5718">
        <w:tc>
          <w:tcPr>
            <w:tcW w:w="2846" w:type="dxa"/>
            <w:vAlign w:val="center"/>
          </w:tcPr>
          <w:p w14:paraId="29FA587B" w14:textId="77777777" w:rsidR="008D5718" w:rsidRPr="00DE296E" w:rsidRDefault="008D5718" w:rsidP="008D5718">
            <w:pPr>
              <w:pStyle w:val="12"/>
              <w:spacing w:line="210" w:lineRule="auto"/>
            </w:pPr>
            <w:r w:rsidRPr="00DE296E">
              <w:rPr>
                <w:b/>
                <w:bCs/>
              </w:rPr>
              <w:t>4. Істотні умови, що обов’язково включаються до договору про закупівлю</w:t>
            </w:r>
          </w:p>
        </w:tc>
        <w:tc>
          <w:tcPr>
            <w:tcW w:w="7230" w:type="dxa"/>
            <w:vAlign w:val="center"/>
          </w:tcPr>
          <w:p w14:paraId="04213D01" w14:textId="77777777" w:rsidR="008D5718" w:rsidRPr="00DE296E" w:rsidRDefault="008D5718" w:rsidP="008D5718">
            <w:pPr>
              <w:pStyle w:val="11"/>
              <w:jc w:val="both"/>
              <w:rPr>
                <w:sz w:val="24"/>
                <w:szCs w:val="24"/>
              </w:rPr>
            </w:pPr>
            <w:r w:rsidRPr="00DE296E">
              <w:rPr>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A2E0C6F" w14:textId="77777777" w:rsidR="008D5718" w:rsidRPr="00DE296E" w:rsidRDefault="008D5718" w:rsidP="008D5718">
            <w:pPr>
              <w:pStyle w:val="11"/>
              <w:jc w:val="both"/>
              <w:rPr>
                <w:sz w:val="24"/>
                <w:szCs w:val="24"/>
              </w:rPr>
            </w:pPr>
            <w:r w:rsidRPr="00DE296E">
              <w:rPr>
                <w:sz w:val="24"/>
                <w:szCs w:val="24"/>
              </w:rPr>
              <w:t>Переможець процедури закупівлі під час укладення договору про закупівлю повинен надати:</w:t>
            </w:r>
          </w:p>
          <w:p w14:paraId="239FB33A" w14:textId="77777777" w:rsidR="008D5718" w:rsidRPr="00DE296E" w:rsidRDefault="008D5718" w:rsidP="008D5718">
            <w:pPr>
              <w:pStyle w:val="11"/>
              <w:jc w:val="both"/>
              <w:rPr>
                <w:sz w:val="24"/>
                <w:szCs w:val="24"/>
              </w:rPr>
            </w:pPr>
            <w:r w:rsidRPr="00DE296E">
              <w:rPr>
                <w:sz w:val="24"/>
                <w:szCs w:val="24"/>
              </w:rPr>
              <w:t>1) відповідну інформацію про право підписання договору про закупівлю;</w:t>
            </w:r>
          </w:p>
          <w:p w14:paraId="40AB74B0" w14:textId="77777777" w:rsidR="008D5718" w:rsidRPr="00DE296E" w:rsidRDefault="008D5718" w:rsidP="008D5718">
            <w:pPr>
              <w:pStyle w:val="11"/>
              <w:jc w:val="both"/>
              <w:rPr>
                <w:sz w:val="24"/>
                <w:szCs w:val="24"/>
              </w:rPr>
            </w:pPr>
            <w:r w:rsidRPr="00DE296E">
              <w:rPr>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0CA85BC2" w14:textId="32C03B52" w:rsidR="008D5718" w:rsidRPr="0025173C" w:rsidRDefault="008D5718" w:rsidP="008D5718">
            <w:pPr>
              <w:pStyle w:val="11"/>
              <w:jc w:val="both"/>
              <w:rPr>
                <w:b/>
                <w:bCs/>
                <w:sz w:val="24"/>
                <w:szCs w:val="24"/>
              </w:rPr>
            </w:pPr>
            <w:r w:rsidRPr="00BD4293">
              <w:rPr>
                <w:sz w:val="24"/>
                <w:szCs w:val="24"/>
              </w:rPr>
              <w:t xml:space="preserve">Предмет закупівлі: </w:t>
            </w:r>
            <w:r w:rsidRPr="0025173C">
              <w:rPr>
                <w:b/>
                <w:bCs/>
                <w:sz w:val="24"/>
                <w:szCs w:val="24"/>
              </w:rPr>
              <w:t>ДК 021:2015 – 34120000-4 Мототранспортні засоби для</w:t>
            </w:r>
            <w:r w:rsidR="00912E88">
              <w:rPr>
                <w:b/>
                <w:bCs/>
                <w:sz w:val="24"/>
                <w:szCs w:val="24"/>
              </w:rPr>
              <w:t xml:space="preserve"> перевезення 10 і більше осіб (</w:t>
            </w:r>
            <w:r w:rsidR="00912E88">
              <w:rPr>
                <w:b/>
                <w:bCs/>
                <w:sz w:val="24"/>
                <w:szCs w:val="24"/>
                <w:lang w:val="uk-UA"/>
              </w:rPr>
              <w:t>Ш</w:t>
            </w:r>
            <w:r w:rsidRPr="0025173C">
              <w:rPr>
                <w:b/>
                <w:bCs/>
                <w:sz w:val="24"/>
                <w:szCs w:val="24"/>
              </w:rPr>
              <w:t>кільний автобус)</w:t>
            </w:r>
          </w:p>
          <w:p w14:paraId="31D4D075" w14:textId="77777777" w:rsidR="008D5718" w:rsidRPr="00DE296E" w:rsidRDefault="008D5718" w:rsidP="008D5718">
            <w:pPr>
              <w:pStyle w:val="11"/>
              <w:jc w:val="both"/>
              <w:rPr>
                <w:sz w:val="24"/>
                <w:szCs w:val="24"/>
                <w:lang w:val="uk-UA"/>
              </w:rPr>
            </w:pPr>
            <w:r w:rsidRPr="00DE296E">
              <w:rPr>
                <w:sz w:val="24"/>
                <w:szCs w:val="24"/>
              </w:rPr>
              <w:t>Сума договору: визначається за результатами процедури закупівлі</w:t>
            </w:r>
            <w:r w:rsidRPr="00DE296E">
              <w:rPr>
                <w:sz w:val="24"/>
                <w:szCs w:val="24"/>
                <w:lang w:val="uk-UA"/>
              </w:rPr>
              <w:t>.</w:t>
            </w:r>
          </w:p>
          <w:p w14:paraId="44ED3833" w14:textId="1B83787C" w:rsidR="008D5718" w:rsidRPr="00B2325A" w:rsidRDefault="008D5718" w:rsidP="008D5718">
            <w:pPr>
              <w:pStyle w:val="11"/>
              <w:jc w:val="both"/>
              <w:rPr>
                <w:sz w:val="24"/>
                <w:szCs w:val="24"/>
                <w:lang w:val="uk-UA"/>
              </w:rPr>
            </w:pPr>
            <w:bookmarkStart w:id="0" w:name="_GoBack"/>
            <w:bookmarkEnd w:id="0"/>
            <w:r w:rsidRPr="00DE296E">
              <w:rPr>
                <w:sz w:val="24"/>
                <w:szCs w:val="24"/>
              </w:rPr>
              <w:t xml:space="preserve">Строк </w:t>
            </w:r>
            <w:r w:rsidRPr="00B2325A">
              <w:rPr>
                <w:sz w:val="24"/>
                <w:szCs w:val="24"/>
              </w:rPr>
              <w:t>дії договору:</w:t>
            </w:r>
            <w:r w:rsidRPr="00DE296E">
              <w:rPr>
                <w:sz w:val="24"/>
                <w:szCs w:val="24"/>
              </w:rPr>
              <w:t xml:space="preserve"> </w:t>
            </w:r>
            <w:r w:rsidR="00B2325A">
              <w:rPr>
                <w:sz w:val="24"/>
                <w:szCs w:val="24"/>
                <w:lang w:val="uk-UA"/>
              </w:rPr>
              <w:t>до 31 грудня 2022 року.</w:t>
            </w:r>
          </w:p>
          <w:p w14:paraId="5B91DBC3" w14:textId="77777777" w:rsidR="008D5718" w:rsidRPr="006D5046" w:rsidRDefault="008D5718" w:rsidP="008D5718">
            <w:pPr>
              <w:pStyle w:val="11"/>
              <w:jc w:val="both"/>
              <w:rPr>
                <w:sz w:val="24"/>
                <w:szCs w:val="24"/>
                <w:lang w:val="uk-UA"/>
              </w:rPr>
            </w:pPr>
            <w:r w:rsidRPr="006D5046">
              <w:rPr>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5A89C83" w14:textId="77777777" w:rsidR="008D5718" w:rsidRDefault="008D5718" w:rsidP="008D5718">
            <w:pPr>
              <w:pStyle w:val="12"/>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890ACF" w14:textId="77777777" w:rsidR="008D5718" w:rsidRDefault="008D5718" w:rsidP="008D5718">
            <w:pPr>
              <w:pStyle w:val="12"/>
              <w:jc w:val="both"/>
            </w:pPr>
            <w:r>
              <w:t>1) зменшення обсягів закупівлі, зокрема з урахуванням фактичного обсягу видатків замовника;</w:t>
            </w:r>
          </w:p>
          <w:p w14:paraId="14706A0A" w14:textId="77777777" w:rsidR="008D5718" w:rsidRDefault="008D5718" w:rsidP="008D5718">
            <w:pPr>
              <w:pStyle w:val="12"/>
              <w:jc w:val="both"/>
            </w:pPr>
            <w:r>
              <w:t>2) збільшення ціни за одиницю товару до 10 відсотків пропорційному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37A0B602" w14:textId="77777777" w:rsidR="008D5718" w:rsidRDefault="008D5718" w:rsidP="008D5718">
            <w:pPr>
              <w:pStyle w:val="12"/>
              <w:jc w:val="both"/>
            </w:pPr>
            <w: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2B73434B" w14:textId="77777777" w:rsidR="008D5718" w:rsidRDefault="008D5718" w:rsidP="008D5718">
            <w:pPr>
              <w:pStyle w:val="12"/>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E9628B" w14:textId="77777777" w:rsidR="008D5718" w:rsidRDefault="008D5718" w:rsidP="008D5718">
            <w:pPr>
              <w:pStyle w:val="12"/>
              <w:jc w:val="both"/>
            </w:pPr>
            <w: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7766795" w14:textId="77777777" w:rsidR="008D5718" w:rsidRDefault="008D5718" w:rsidP="008D5718">
            <w:pPr>
              <w:pStyle w:val="12"/>
              <w:jc w:val="both"/>
            </w:pPr>
            <w:r>
              <w:t>6) зміни ціни в договорі про закупівлю у зв’язку зі зміною ставок податків і зборів та/або зміною умов щодо надання пільг з оподаткування - пропорційне до зміни таких ставок та/або пільг з оподаткування;</w:t>
            </w:r>
          </w:p>
          <w:p w14:paraId="547086FC" w14:textId="77777777" w:rsidR="008D5718" w:rsidRDefault="008D5718" w:rsidP="008D5718">
            <w:pPr>
              <w:pStyle w:val="12"/>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BF752CD" w14:textId="77777777" w:rsidR="008D5718" w:rsidRPr="00DE296E" w:rsidRDefault="008D5718" w:rsidP="008D5718">
            <w:pPr>
              <w:pStyle w:val="12"/>
              <w:spacing w:before="0" w:after="0"/>
              <w:jc w:val="both"/>
            </w:pPr>
            <w:r>
              <w:t>8) зміни умов у зв’язку із застосуванням положень частини шостої статті 41 Закону.</w:t>
            </w:r>
          </w:p>
        </w:tc>
      </w:tr>
      <w:tr w:rsidR="008D5718" w14:paraId="38E762F2" w14:textId="77777777" w:rsidTr="008D5718">
        <w:tc>
          <w:tcPr>
            <w:tcW w:w="2846" w:type="dxa"/>
            <w:vAlign w:val="center"/>
          </w:tcPr>
          <w:p w14:paraId="10BEC7DC" w14:textId="77777777" w:rsidR="008D5718" w:rsidRPr="00DE296E" w:rsidRDefault="008D5718" w:rsidP="008D5718">
            <w:pPr>
              <w:pStyle w:val="12"/>
              <w:spacing w:line="210" w:lineRule="auto"/>
            </w:pPr>
            <w:r w:rsidRPr="00DE296E">
              <w:rPr>
                <w:b/>
                <w:bCs/>
              </w:rPr>
              <w:lastRenderedPageBreak/>
              <w:t>5. Дії замовника при відмові переможця торгів підписати договір про закупівлю</w:t>
            </w:r>
            <w:r w:rsidRPr="00DE296E">
              <w:t> </w:t>
            </w:r>
          </w:p>
        </w:tc>
        <w:tc>
          <w:tcPr>
            <w:tcW w:w="7230" w:type="dxa"/>
            <w:vAlign w:val="center"/>
          </w:tcPr>
          <w:p w14:paraId="0205F07B" w14:textId="77777777" w:rsidR="008D5718" w:rsidRPr="00DE296E" w:rsidRDefault="008D5718" w:rsidP="008D5718">
            <w:pPr>
              <w:pStyle w:val="12"/>
              <w:jc w:val="both"/>
            </w:pPr>
            <w:r w:rsidRPr="00DE296E">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5718" w14:paraId="34E5841E" w14:textId="77777777" w:rsidTr="008D5718">
        <w:tc>
          <w:tcPr>
            <w:tcW w:w="2846" w:type="dxa"/>
            <w:vAlign w:val="center"/>
          </w:tcPr>
          <w:p w14:paraId="1FCBA39A" w14:textId="77777777" w:rsidR="008D5718" w:rsidRPr="00DE296E" w:rsidRDefault="008D5718" w:rsidP="008D5718">
            <w:pPr>
              <w:pStyle w:val="12"/>
              <w:spacing w:line="210" w:lineRule="auto"/>
            </w:pPr>
            <w:r w:rsidRPr="00DE296E">
              <w:rPr>
                <w:b/>
                <w:bCs/>
              </w:rPr>
              <w:t>6. Забезпечення виконання договору про закупівлю</w:t>
            </w:r>
            <w:r w:rsidRPr="00DE296E">
              <w:t> </w:t>
            </w:r>
          </w:p>
        </w:tc>
        <w:tc>
          <w:tcPr>
            <w:tcW w:w="7230" w:type="dxa"/>
            <w:vAlign w:val="center"/>
          </w:tcPr>
          <w:p w14:paraId="62501293" w14:textId="77777777" w:rsidR="008D5718" w:rsidRPr="00DE296E" w:rsidRDefault="008D5718" w:rsidP="008D5718">
            <w:pPr>
              <w:pStyle w:val="12"/>
              <w:spacing w:before="0" w:after="0" w:line="210" w:lineRule="auto"/>
              <w:jc w:val="both"/>
            </w:pPr>
            <w:r w:rsidRPr="00DE296E">
              <w:t>Не вимагається</w:t>
            </w:r>
          </w:p>
        </w:tc>
      </w:tr>
    </w:tbl>
    <w:p w14:paraId="640A5042" w14:textId="77777777" w:rsidR="008D5718" w:rsidRDefault="008D5718" w:rsidP="008D5718">
      <w:pPr>
        <w:pStyle w:val="11"/>
        <w:rPr>
          <w:color w:val="000000"/>
          <w:sz w:val="28"/>
          <w:szCs w:val="28"/>
        </w:rPr>
      </w:pPr>
    </w:p>
    <w:p w14:paraId="7AB5DA40" w14:textId="77777777" w:rsidR="008D5718" w:rsidRDefault="008D5718" w:rsidP="008D5718">
      <w:pPr>
        <w:pStyle w:val="11"/>
        <w:rPr>
          <w:color w:val="000000"/>
          <w:sz w:val="28"/>
          <w:szCs w:val="28"/>
        </w:rPr>
      </w:pPr>
    </w:p>
    <w:p w14:paraId="4C7813E9" w14:textId="6BA959CD" w:rsidR="008D5718" w:rsidRDefault="008D5718" w:rsidP="008D5718">
      <w:pPr>
        <w:pStyle w:val="11"/>
        <w:ind w:hanging="1134"/>
        <w:jc w:val="right"/>
        <w:rPr>
          <w:b/>
          <w:bCs/>
          <w:caps/>
          <w:sz w:val="24"/>
          <w:szCs w:val="24"/>
          <w:lang w:val="uk-UA"/>
        </w:rPr>
      </w:pPr>
      <w:r>
        <w:rPr>
          <w:b/>
          <w:bCs/>
          <w:caps/>
          <w:sz w:val="24"/>
          <w:szCs w:val="24"/>
          <w:lang w:val="uk-UA"/>
        </w:rPr>
        <w:t xml:space="preserve">       </w:t>
      </w:r>
    </w:p>
    <w:p w14:paraId="35A0BF91" w14:textId="77777777" w:rsidR="008D5718" w:rsidRDefault="008D5718" w:rsidP="008D5718">
      <w:pPr>
        <w:pStyle w:val="11"/>
        <w:ind w:hanging="1134"/>
        <w:jc w:val="right"/>
        <w:rPr>
          <w:b/>
          <w:bCs/>
          <w:caps/>
          <w:sz w:val="24"/>
          <w:szCs w:val="24"/>
          <w:lang w:val="uk-UA"/>
        </w:rPr>
      </w:pPr>
      <w:r>
        <w:rPr>
          <w:b/>
          <w:bCs/>
          <w:caps/>
          <w:sz w:val="24"/>
          <w:szCs w:val="24"/>
          <w:lang w:val="uk-UA"/>
        </w:rPr>
        <w:t xml:space="preserve">                         </w:t>
      </w:r>
    </w:p>
    <w:p w14:paraId="72E1E30E" w14:textId="77777777" w:rsidR="008D5718" w:rsidRDefault="008D5718" w:rsidP="008D5718">
      <w:pPr>
        <w:pStyle w:val="11"/>
        <w:ind w:hanging="1134"/>
        <w:jc w:val="right"/>
        <w:rPr>
          <w:b/>
          <w:bCs/>
          <w:caps/>
          <w:sz w:val="24"/>
          <w:szCs w:val="24"/>
          <w:lang w:val="uk-UA"/>
        </w:rPr>
      </w:pPr>
      <w:r>
        <w:rPr>
          <w:b/>
          <w:bCs/>
          <w:caps/>
          <w:sz w:val="24"/>
          <w:szCs w:val="24"/>
          <w:lang w:val="uk-UA"/>
        </w:rPr>
        <w:t xml:space="preserve">                   </w:t>
      </w:r>
    </w:p>
    <w:p w14:paraId="6606D374" w14:textId="77777777" w:rsidR="0023495B" w:rsidRDefault="0023495B" w:rsidP="008D5718">
      <w:pPr>
        <w:pStyle w:val="11"/>
        <w:ind w:hanging="1134"/>
        <w:jc w:val="right"/>
        <w:rPr>
          <w:b/>
          <w:bCs/>
          <w:caps/>
          <w:sz w:val="24"/>
          <w:szCs w:val="24"/>
          <w:lang w:val="uk-UA"/>
        </w:rPr>
      </w:pPr>
    </w:p>
    <w:p w14:paraId="0939ED80" w14:textId="77777777" w:rsidR="0023495B" w:rsidRDefault="0023495B" w:rsidP="008D5718">
      <w:pPr>
        <w:pStyle w:val="11"/>
        <w:ind w:hanging="1134"/>
        <w:jc w:val="right"/>
        <w:rPr>
          <w:b/>
          <w:bCs/>
          <w:caps/>
          <w:sz w:val="24"/>
          <w:szCs w:val="24"/>
          <w:lang w:val="uk-UA"/>
        </w:rPr>
      </w:pPr>
    </w:p>
    <w:p w14:paraId="04CC8F94" w14:textId="77777777" w:rsidR="0023495B" w:rsidRDefault="0023495B" w:rsidP="008D5718">
      <w:pPr>
        <w:pStyle w:val="11"/>
        <w:ind w:hanging="1134"/>
        <w:jc w:val="right"/>
        <w:rPr>
          <w:b/>
          <w:bCs/>
          <w:caps/>
          <w:sz w:val="24"/>
          <w:szCs w:val="24"/>
          <w:lang w:val="uk-UA"/>
        </w:rPr>
      </w:pPr>
    </w:p>
    <w:p w14:paraId="1C74616F" w14:textId="77777777" w:rsidR="0023495B" w:rsidRDefault="0023495B" w:rsidP="008D5718">
      <w:pPr>
        <w:pStyle w:val="11"/>
        <w:ind w:hanging="1134"/>
        <w:jc w:val="right"/>
        <w:rPr>
          <w:b/>
          <w:bCs/>
          <w:caps/>
          <w:sz w:val="24"/>
          <w:szCs w:val="24"/>
          <w:lang w:val="uk-UA"/>
        </w:rPr>
      </w:pPr>
    </w:p>
    <w:p w14:paraId="74DB4CB2" w14:textId="77777777" w:rsidR="0023495B" w:rsidRDefault="0023495B" w:rsidP="008D5718">
      <w:pPr>
        <w:pStyle w:val="11"/>
        <w:ind w:hanging="1134"/>
        <w:jc w:val="right"/>
        <w:rPr>
          <w:b/>
          <w:bCs/>
          <w:caps/>
          <w:sz w:val="24"/>
          <w:szCs w:val="24"/>
          <w:lang w:val="uk-UA"/>
        </w:rPr>
      </w:pPr>
    </w:p>
    <w:p w14:paraId="49A49F84" w14:textId="60B1F2DB" w:rsidR="0023495B" w:rsidRDefault="0023495B" w:rsidP="00B2325A">
      <w:pPr>
        <w:pStyle w:val="11"/>
        <w:rPr>
          <w:b/>
          <w:bCs/>
          <w:caps/>
          <w:sz w:val="24"/>
          <w:szCs w:val="24"/>
          <w:lang w:val="uk-UA"/>
        </w:rPr>
      </w:pPr>
    </w:p>
    <w:p w14:paraId="4A5EB39E" w14:textId="77777777" w:rsidR="0023495B" w:rsidRDefault="0023495B" w:rsidP="008D5718">
      <w:pPr>
        <w:pStyle w:val="11"/>
        <w:ind w:hanging="1134"/>
        <w:jc w:val="right"/>
        <w:rPr>
          <w:b/>
          <w:bCs/>
          <w:caps/>
          <w:sz w:val="24"/>
          <w:szCs w:val="24"/>
          <w:lang w:val="uk-UA"/>
        </w:rPr>
      </w:pPr>
    </w:p>
    <w:p w14:paraId="3DD5781E" w14:textId="77777777" w:rsidR="0023495B" w:rsidRDefault="0023495B" w:rsidP="008D5718">
      <w:pPr>
        <w:pStyle w:val="11"/>
        <w:ind w:hanging="1134"/>
        <w:jc w:val="right"/>
        <w:rPr>
          <w:b/>
          <w:bCs/>
          <w:caps/>
          <w:sz w:val="24"/>
          <w:szCs w:val="24"/>
          <w:lang w:val="uk-UA"/>
        </w:rPr>
      </w:pPr>
    </w:p>
    <w:p w14:paraId="6EE6965A" w14:textId="4BB7D876" w:rsidR="0023495B" w:rsidRDefault="0023495B" w:rsidP="006B7AAB">
      <w:pPr>
        <w:pStyle w:val="11"/>
        <w:rPr>
          <w:b/>
          <w:bCs/>
          <w:caps/>
          <w:sz w:val="24"/>
          <w:szCs w:val="24"/>
          <w:lang w:val="uk-UA"/>
        </w:rPr>
      </w:pPr>
    </w:p>
    <w:p w14:paraId="1ABE29CA" w14:textId="77777777" w:rsidR="0023495B" w:rsidRDefault="0023495B" w:rsidP="008D5718">
      <w:pPr>
        <w:pStyle w:val="11"/>
        <w:ind w:hanging="1134"/>
        <w:jc w:val="right"/>
        <w:rPr>
          <w:b/>
          <w:bCs/>
          <w:caps/>
          <w:sz w:val="24"/>
          <w:szCs w:val="24"/>
          <w:lang w:val="uk-UA"/>
        </w:rPr>
      </w:pPr>
    </w:p>
    <w:p w14:paraId="56552546" w14:textId="77777777" w:rsidR="0023495B" w:rsidRDefault="0023495B" w:rsidP="008D5718">
      <w:pPr>
        <w:pStyle w:val="11"/>
        <w:ind w:hanging="1134"/>
        <w:jc w:val="right"/>
        <w:rPr>
          <w:b/>
          <w:bCs/>
          <w:caps/>
          <w:sz w:val="24"/>
          <w:szCs w:val="24"/>
          <w:lang w:val="uk-UA"/>
        </w:rPr>
      </w:pPr>
    </w:p>
    <w:p w14:paraId="2936B5C9" w14:textId="77777777" w:rsidR="0023495B" w:rsidRDefault="0023495B" w:rsidP="008D5718">
      <w:pPr>
        <w:pStyle w:val="11"/>
        <w:ind w:hanging="1134"/>
        <w:jc w:val="right"/>
        <w:rPr>
          <w:b/>
          <w:bCs/>
          <w:caps/>
          <w:sz w:val="24"/>
          <w:szCs w:val="24"/>
          <w:lang w:val="uk-UA"/>
        </w:rPr>
      </w:pPr>
    </w:p>
    <w:p w14:paraId="5ED097EE" w14:textId="0A567BEF" w:rsidR="008D5718" w:rsidRPr="00EF7134" w:rsidRDefault="0023495B" w:rsidP="0023495B">
      <w:pPr>
        <w:pStyle w:val="11"/>
        <w:ind w:left="5245" w:right="-567"/>
        <w:jc w:val="both"/>
        <w:rPr>
          <w:b/>
          <w:bCs/>
          <w:caps/>
          <w:sz w:val="24"/>
          <w:szCs w:val="24"/>
        </w:rPr>
      </w:pPr>
      <w:r>
        <w:rPr>
          <w:b/>
          <w:bCs/>
          <w:caps/>
          <w:sz w:val="24"/>
          <w:szCs w:val="24"/>
          <w:lang w:val="uk-UA"/>
        </w:rPr>
        <w:t xml:space="preserve">                                                </w:t>
      </w:r>
      <w:r w:rsidR="008D5718">
        <w:rPr>
          <w:b/>
          <w:bCs/>
          <w:caps/>
          <w:sz w:val="24"/>
          <w:szCs w:val="24"/>
          <w:lang w:val="uk-UA"/>
        </w:rPr>
        <w:t xml:space="preserve"> </w:t>
      </w:r>
      <w:r w:rsidR="008D5718" w:rsidRPr="00EF7134">
        <w:rPr>
          <w:b/>
          <w:bCs/>
          <w:caps/>
          <w:sz w:val="24"/>
          <w:szCs w:val="24"/>
        </w:rPr>
        <w:t xml:space="preserve">Додаток 1  </w:t>
      </w:r>
    </w:p>
    <w:p w14:paraId="03616B71" w14:textId="77777777" w:rsidR="008D5718" w:rsidRDefault="008D5718" w:rsidP="008D5718">
      <w:pPr>
        <w:pStyle w:val="11"/>
        <w:ind w:left="1418" w:right="-92"/>
        <w:rPr>
          <w:b/>
          <w:bCs/>
          <w:color w:val="000000"/>
          <w:sz w:val="24"/>
          <w:szCs w:val="24"/>
        </w:rPr>
      </w:pPr>
    </w:p>
    <w:p w14:paraId="4B6389B1" w14:textId="77777777" w:rsidR="008D5718" w:rsidRPr="00EF7134" w:rsidRDefault="008D5718" w:rsidP="008D5718">
      <w:pPr>
        <w:pStyle w:val="11"/>
        <w:ind w:left="1418" w:right="-92"/>
        <w:rPr>
          <w:b/>
          <w:bCs/>
          <w:color w:val="000000"/>
          <w:sz w:val="24"/>
          <w:szCs w:val="24"/>
        </w:rPr>
      </w:pPr>
    </w:p>
    <w:p w14:paraId="44A63B9E" w14:textId="77777777" w:rsidR="008D5718" w:rsidRPr="00EF7134" w:rsidRDefault="008D5718" w:rsidP="008D5718">
      <w:pPr>
        <w:pStyle w:val="11"/>
        <w:jc w:val="center"/>
        <w:rPr>
          <w:b/>
          <w:bCs/>
          <w:sz w:val="24"/>
          <w:szCs w:val="24"/>
        </w:rPr>
      </w:pPr>
      <w:r w:rsidRPr="00EF7134">
        <w:rPr>
          <w:b/>
          <w:bCs/>
          <w:sz w:val="24"/>
          <w:szCs w:val="24"/>
        </w:rPr>
        <w:t>ІНФОРМАЦІЯ ПРО ВІДПОВІДНІСТЬ УЧАСНИКІВ КВАЛІФІКАЦІЙНИМ КРИТЕРІЯМ</w:t>
      </w:r>
    </w:p>
    <w:p w14:paraId="384A00F4" w14:textId="77777777" w:rsidR="008D5718" w:rsidRPr="00EF7134" w:rsidRDefault="008D5718" w:rsidP="008D5718">
      <w:pPr>
        <w:pStyle w:val="11"/>
        <w:jc w:val="center"/>
        <w:rPr>
          <w:b/>
          <w:bCs/>
          <w:sz w:val="24"/>
          <w:szCs w:val="24"/>
        </w:rPr>
      </w:pPr>
    </w:p>
    <w:p w14:paraId="0A136158" w14:textId="77777777" w:rsidR="008D5718" w:rsidRPr="00EF7134" w:rsidRDefault="008D5718" w:rsidP="008D5718">
      <w:pPr>
        <w:pStyle w:val="11"/>
        <w:rPr>
          <w:b/>
          <w:bCs/>
          <w:sz w:val="24"/>
          <w:szCs w:val="24"/>
        </w:rPr>
      </w:pPr>
    </w:p>
    <w:tbl>
      <w:tblPr>
        <w:tblW w:w="0" w:type="auto"/>
        <w:tblInd w:w="-252" w:type="dxa"/>
        <w:tblLayout w:type="fixed"/>
        <w:tblLook w:val="0000" w:firstRow="0" w:lastRow="0" w:firstColumn="0" w:lastColumn="0" w:noHBand="0" w:noVBand="0"/>
      </w:tblPr>
      <w:tblGrid>
        <w:gridCol w:w="3164"/>
        <w:gridCol w:w="6840"/>
      </w:tblGrid>
      <w:tr w:rsidR="008D5718" w:rsidRPr="00EF7134" w14:paraId="28C12F44" w14:textId="77777777" w:rsidTr="008D5718">
        <w:trPr>
          <w:trHeight w:val="755"/>
        </w:trPr>
        <w:tc>
          <w:tcPr>
            <w:tcW w:w="3164" w:type="dxa"/>
            <w:tcBorders>
              <w:top w:val="single" w:sz="4" w:space="0" w:color="auto"/>
              <w:left w:val="single" w:sz="4" w:space="0" w:color="auto"/>
              <w:bottom w:val="single" w:sz="4" w:space="0" w:color="auto"/>
              <w:right w:val="single" w:sz="4" w:space="0" w:color="auto"/>
            </w:tcBorders>
          </w:tcPr>
          <w:p w14:paraId="248A1223" w14:textId="77777777" w:rsidR="008D5718" w:rsidRPr="00EF7134" w:rsidRDefault="008D5718" w:rsidP="008D5718">
            <w:pPr>
              <w:pStyle w:val="11"/>
              <w:spacing w:before="60" w:after="60"/>
              <w:jc w:val="center"/>
              <w:rPr>
                <w:b/>
                <w:bCs/>
                <w:sz w:val="24"/>
                <w:szCs w:val="24"/>
              </w:rPr>
            </w:pPr>
            <w:r w:rsidRPr="00EF7134">
              <w:rPr>
                <w:b/>
                <w:bCs/>
                <w:sz w:val="24"/>
                <w:szCs w:val="24"/>
              </w:rPr>
              <w:t>Кваліфікаційні критерії</w:t>
            </w:r>
          </w:p>
        </w:tc>
        <w:tc>
          <w:tcPr>
            <w:tcW w:w="6840" w:type="dxa"/>
            <w:tcBorders>
              <w:top w:val="single" w:sz="4" w:space="0" w:color="auto"/>
              <w:left w:val="single" w:sz="4" w:space="0" w:color="auto"/>
              <w:bottom w:val="single" w:sz="4" w:space="0" w:color="auto"/>
              <w:right w:val="single" w:sz="4" w:space="0" w:color="auto"/>
            </w:tcBorders>
          </w:tcPr>
          <w:p w14:paraId="5FE67FC9" w14:textId="77777777" w:rsidR="008D5718" w:rsidRPr="00EF7134" w:rsidRDefault="008D5718" w:rsidP="008D5718">
            <w:pPr>
              <w:pStyle w:val="11"/>
              <w:spacing w:before="60" w:after="60"/>
              <w:jc w:val="center"/>
              <w:rPr>
                <w:b/>
                <w:bCs/>
                <w:sz w:val="24"/>
                <w:szCs w:val="24"/>
              </w:rPr>
            </w:pPr>
            <w:r w:rsidRPr="00EF7134">
              <w:rPr>
                <w:b/>
                <w:bCs/>
                <w:sz w:val="24"/>
                <w:szCs w:val="24"/>
              </w:rPr>
              <w:t>Документи, які повинен подати учасник для підтвердження відповідності кваліфікаційним критеріям</w:t>
            </w:r>
          </w:p>
        </w:tc>
      </w:tr>
      <w:tr w:rsidR="008D5718" w:rsidRPr="00EF7134" w14:paraId="566B75E0" w14:textId="77777777" w:rsidTr="008D5718">
        <w:tc>
          <w:tcPr>
            <w:tcW w:w="3164" w:type="dxa"/>
            <w:tcBorders>
              <w:top w:val="single" w:sz="4" w:space="0" w:color="auto"/>
              <w:left w:val="single" w:sz="4" w:space="0" w:color="auto"/>
              <w:bottom w:val="single" w:sz="4" w:space="0" w:color="auto"/>
              <w:right w:val="single" w:sz="4" w:space="0" w:color="auto"/>
            </w:tcBorders>
          </w:tcPr>
          <w:p w14:paraId="163F171A" w14:textId="77777777" w:rsidR="008D5718" w:rsidRPr="00664589" w:rsidRDefault="008D5718" w:rsidP="008D5718">
            <w:pPr>
              <w:pStyle w:val="HTML"/>
              <w:rPr>
                <w:rFonts w:ascii="Times New Roman" w:hAnsi="Times New Roman" w:cs="Times New Roman"/>
                <w:sz w:val="24"/>
                <w:szCs w:val="24"/>
                <w:lang w:val="uk-UA"/>
              </w:rPr>
            </w:pPr>
            <w:r w:rsidRPr="00664589">
              <w:rPr>
                <w:rFonts w:ascii="Times New Roman" w:hAnsi="Times New Roman" w:cs="Times New Roman"/>
                <w:sz w:val="24"/>
                <w:szCs w:val="24"/>
              </w:rPr>
              <w:t xml:space="preserve">1. </w:t>
            </w:r>
            <w:r w:rsidRPr="00664589">
              <w:rPr>
                <w:rFonts w:ascii="Times New Roman" w:hAnsi="Times New Roman" w:cs="Times New Roman"/>
                <w:sz w:val="24"/>
                <w:szCs w:val="24"/>
                <w:lang w:val="uk-UA"/>
              </w:rPr>
              <w:t>Н</w:t>
            </w:r>
            <w:r w:rsidRPr="00664589">
              <w:rPr>
                <w:rFonts w:ascii="Times New Roman" w:hAnsi="Times New Roman" w:cs="Times New Roman"/>
                <w:sz w:val="24"/>
                <w:szCs w:val="24"/>
              </w:rPr>
              <w:t>аявність в учасника процедури закупівлі обладнання, матеріально-технічної бази та технологій</w:t>
            </w:r>
          </w:p>
          <w:p w14:paraId="0D65FA4B" w14:textId="77777777" w:rsidR="008D5718" w:rsidRPr="00664589" w:rsidRDefault="008D5718" w:rsidP="008D5718">
            <w:pPr>
              <w:pStyle w:val="11"/>
              <w:spacing w:before="60" w:after="60"/>
              <w:rPr>
                <w:sz w:val="24"/>
                <w:szCs w:val="24"/>
              </w:rPr>
            </w:pPr>
          </w:p>
        </w:tc>
        <w:tc>
          <w:tcPr>
            <w:tcW w:w="6840" w:type="dxa"/>
            <w:tcBorders>
              <w:top w:val="single" w:sz="4" w:space="0" w:color="auto"/>
              <w:left w:val="single" w:sz="4" w:space="0" w:color="auto"/>
              <w:bottom w:val="single" w:sz="4" w:space="0" w:color="auto"/>
              <w:right w:val="single" w:sz="4" w:space="0" w:color="auto"/>
            </w:tcBorders>
          </w:tcPr>
          <w:p w14:paraId="1C3FCB6B" w14:textId="77777777" w:rsidR="008D5718" w:rsidRPr="00664589" w:rsidRDefault="008D5718" w:rsidP="008D5718">
            <w:pPr>
              <w:pStyle w:val="11"/>
              <w:tabs>
                <w:tab w:val="num" w:pos="3060"/>
                <w:tab w:val="num" w:pos="3320"/>
              </w:tabs>
              <w:spacing w:before="60" w:after="60"/>
              <w:ind w:right="-28"/>
              <w:rPr>
                <w:sz w:val="24"/>
                <w:szCs w:val="24"/>
              </w:rPr>
            </w:pPr>
            <w:r w:rsidRPr="00664589">
              <w:rPr>
                <w:sz w:val="24"/>
                <w:szCs w:val="24"/>
              </w:rPr>
              <w:t xml:space="preserve">1. </w:t>
            </w:r>
            <w:r w:rsidRPr="00664589">
              <w:rPr>
                <w:sz w:val="24"/>
                <w:szCs w:val="24"/>
                <w:lang w:val="uk-UA"/>
              </w:rPr>
              <w:t>Д</w:t>
            </w:r>
            <w:r w:rsidRPr="00664589">
              <w:rPr>
                <w:sz w:val="24"/>
                <w:szCs w:val="24"/>
              </w:rPr>
              <w:t>овідка в довільній формі про наявність в учасника процедури закупівлі обладнання, матеріально-технічної бази та технологій.</w:t>
            </w:r>
            <w:r w:rsidRPr="00664589">
              <w:rPr>
                <w:sz w:val="24"/>
                <w:szCs w:val="24"/>
                <w:lang w:val="uk-UA"/>
              </w:rPr>
              <w:t xml:space="preserve"> </w:t>
            </w:r>
          </w:p>
        </w:tc>
      </w:tr>
      <w:tr w:rsidR="008D5718" w:rsidRPr="00EF7134" w14:paraId="1C0868A2" w14:textId="77777777" w:rsidTr="008D5718">
        <w:tc>
          <w:tcPr>
            <w:tcW w:w="3164" w:type="dxa"/>
            <w:tcBorders>
              <w:top w:val="single" w:sz="4" w:space="0" w:color="auto"/>
              <w:left w:val="single" w:sz="4" w:space="0" w:color="auto"/>
              <w:bottom w:val="single" w:sz="4" w:space="0" w:color="auto"/>
              <w:right w:val="single" w:sz="4" w:space="0" w:color="auto"/>
            </w:tcBorders>
          </w:tcPr>
          <w:p w14:paraId="7877676B" w14:textId="2A6D2510" w:rsidR="008D5718" w:rsidRPr="00EF7134" w:rsidRDefault="00F14AD5" w:rsidP="008D5718">
            <w:pPr>
              <w:pStyle w:val="11"/>
              <w:spacing w:before="60" w:after="60"/>
              <w:rPr>
                <w:sz w:val="24"/>
                <w:szCs w:val="24"/>
              </w:rPr>
            </w:pPr>
            <w:r>
              <w:rPr>
                <w:sz w:val="24"/>
                <w:szCs w:val="24"/>
                <w:lang w:val="uk-UA"/>
              </w:rPr>
              <w:t>2</w:t>
            </w:r>
            <w:r w:rsidR="008D5718">
              <w:rPr>
                <w:sz w:val="24"/>
                <w:szCs w:val="24"/>
                <w:lang w:val="uk-UA"/>
              </w:rPr>
              <w:t>.</w:t>
            </w:r>
            <w:r w:rsidR="008D5718" w:rsidRPr="00EF7134">
              <w:rPr>
                <w:sz w:val="24"/>
                <w:szCs w:val="24"/>
              </w:rPr>
              <w:t xml:space="preserve">Наявність документально підтвердженого досвіду виконання аналогічного за предметом закупівлі договору </w:t>
            </w:r>
          </w:p>
        </w:tc>
        <w:tc>
          <w:tcPr>
            <w:tcW w:w="6840" w:type="dxa"/>
            <w:tcBorders>
              <w:top w:val="single" w:sz="4" w:space="0" w:color="auto"/>
              <w:left w:val="single" w:sz="4" w:space="0" w:color="auto"/>
              <w:bottom w:val="single" w:sz="4" w:space="0" w:color="auto"/>
              <w:right w:val="single" w:sz="4" w:space="0" w:color="auto"/>
            </w:tcBorders>
          </w:tcPr>
          <w:p w14:paraId="17C76E3B" w14:textId="77777777" w:rsidR="008D5718" w:rsidRPr="00EF7134" w:rsidRDefault="008D5718" w:rsidP="008D5718">
            <w:pPr>
              <w:pStyle w:val="11"/>
              <w:tabs>
                <w:tab w:val="num" w:pos="3060"/>
                <w:tab w:val="num" w:pos="3320"/>
              </w:tabs>
              <w:spacing w:before="60" w:after="60"/>
              <w:ind w:right="-28"/>
              <w:rPr>
                <w:sz w:val="24"/>
                <w:szCs w:val="24"/>
              </w:rPr>
            </w:pPr>
            <w:r w:rsidRPr="00EF7134">
              <w:rPr>
                <w:sz w:val="24"/>
                <w:szCs w:val="24"/>
              </w:rPr>
              <w:t>1. Копія аналогічного договору;</w:t>
            </w:r>
          </w:p>
          <w:p w14:paraId="58DC98BC" w14:textId="77777777" w:rsidR="008D5718" w:rsidRPr="00EF7134" w:rsidRDefault="008D5718" w:rsidP="008D5718">
            <w:pPr>
              <w:pStyle w:val="11"/>
              <w:jc w:val="both"/>
              <w:rPr>
                <w:rFonts w:eastAsia="Calibri"/>
                <w:sz w:val="24"/>
                <w:szCs w:val="24"/>
              </w:rPr>
            </w:pPr>
            <w:r w:rsidRPr="00EF7134">
              <w:rPr>
                <w:sz w:val="24"/>
                <w:szCs w:val="24"/>
              </w:rPr>
              <w:t>2. Оригінал відгуку від замовника про виконання договору</w:t>
            </w:r>
            <w:r w:rsidRPr="00EF7134">
              <w:rPr>
                <w:rFonts w:eastAsia="Calibri"/>
                <w:sz w:val="24"/>
                <w:szCs w:val="24"/>
              </w:rPr>
              <w:t>, копію якого подає учасник.</w:t>
            </w:r>
          </w:p>
          <w:p w14:paraId="21DC5331" w14:textId="77777777" w:rsidR="008D5718" w:rsidRPr="00EF7134" w:rsidRDefault="008D5718" w:rsidP="008D5718">
            <w:pPr>
              <w:pStyle w:val="11"/>
              <w:jc w:val="both"/>
              <w:rPr>
                <w:rFonts w:eastAsia="Calibri"/>
                <w:sz w:val="24"/>
                <w:szCs w:val="24"/>
              </w:rPr>
            </w:pPr>
          </w:p>
          <w:p w14:paraId="1C70520C" w14:textId="38339694" w:rsidR="008D5718" w:rsidRPr="00EF7134" w:rsidRDefault="008D5718" w:rsidP="008D5718">
            <w:pPr>
              <w:pStyle w:val="11"/>
              <w:jc w:val="both"/>
              <w:rPr>
                <w:rFonts w:eastAsia="Calibri"/>
                <w:sz w:val="24"/>
                <w:szCs w:val="24"/>
              </w:rPr>
            </w:pPr>
            <w:r w:rsidRPr="00EF7134">
              <w:rPr>
                <w:sz w:val="24"/>
                <w:szCs w:val="24"/>
              </w:rPr>
              <w:t xml:space="preserve"> *</w:t>
            </w:r>
            <w:r w:rsidRPr="009B7012">
              <w:rPr>
                <w:i/>
                <w:iCs/>
                <w:sz w:val="24"/>
                <w:szCs w:val="24"/>
              </w:rPr>
              <w:t xml:space="preserve">Аналогічним договором в розумінні цієї документації є договір на постачання </w:t>
            </w:r>
            <w:r w:rsidRPr="009B7012">
              <w:rPr>
                <w:sz w:val="24"/>
                <w:szCs w:val="24"/>
              </w:rPr>
              <w:t xml:space="preserve"> </w:t>
            </w:r>
            <w:r w:rsidRPr="009B7012">
              <w:rPr>
                <w:i/>
                <w:iCs/>
                <w:sz w:val="24"/>
                <w:szCs w:val="24"/>
              </w:rPr>
              <w:t>товару, аналогічного до предмету закупівлі ДК 021:2015 – 34120000-4 Мототранспортні засоби для перевезення 10 і більше осіб.</w:t>
            </w:r>
            <w:r w:rsidRPr="00EF7134">
              <w:rPr>
                <w:sz w:val="24"/>
                <w:szCs w:val="24"/>
              </w:rPr>
              <w:t xml:space="preserve">  </w:t>
            </w:r>
          </w:p>
        </w:tc>
      </w:tr>
    </w:tbl>
    <w:p w14:paraId="09A2D344" w14:textId="77777777" w:rsidR="008D5718" w:rsidRDefault="008D5718" w:rsidP="008D5718">
      <w:pPr>
        <w:pStyle w:val="11"/>
        <w:jc w:val="both"/>
      </w:pPr>
    </w:p>
    <w:p w14:paraId="468F84F6" w14:textId="77777777" w:rsidR="008D5718" w:rsidRDefault="008D5718" w:rsidP="008D5718">
      <w:pPr>
        <w:pStyle w:val="11"/>
        <w:jc w:val="right"/>
        <w:rPr>
          <w:b/>
          <w:bCs/>
        </w:rPr>
      </w:pPr>
    </w:p>
    <w:p w14:paraId="0AECA01F" w14:textId="77777777" w:rsidR="008D5718" w:rsidRDefault="008D5718" w:rsidP="008D5718">
      <w:pPr>
        <w:pStyle w:val="11"/>
        <w:jc w:val="right"/>
        <w:rPr>
          <w:b/>
          <w:bCs/>
        </w:rPr>
      </w:pPr>
      <w:r>
        <w:rPr>
          <w:b/>
          <w:bCs/>
        </w:rPr>
        <w:t xml:space="preserve">                 </w:t>
      </w:r>
    </w:p>
    <w:p w14:paraId="32C77511" w14:textId="77777777" w:rsidR="008D5718" w:rsidRDefault="008D5718" w:rsidP="008D5718">
      <w:pPr>
        <w:pStyle w:val="11"/>
        <w:jc w:val="center"/>
        <w:rPr>
          <w:b/>
          <w:bCs/>
          <w:sz w:val="24"/>
          <w:szCs w:val="24"/>
          <w:lang w:val="uk-UA"/>
        </w:rPr>
      </w:pPr>
      <w:r w:rsidRPr="00EF7134">
        <w:rPr>
          <w:b/>
          <w:bCs/>
          <w:sz w:val="24"/>
          <w:szCs w:val="24"/>
        </w:rPr>
        <w:t xml:space="preserve">                                                                                                                                                </w:t>
      </w:r>
      <w:r>
        <w:rPr>
          <w:b/>
          <w:bCs/>
          <w:sz w:val="24"/>
          <w:szCs w:val="24"/>
          <w:lang w:val="uk-UA"/>
        </w:rPr>
        <w:t xml:space="preserve">    </w:t>
      </w:r>
    </w:p>
    <w:p w14:paraId="28E2E2AC" w14:textId="77777777" w:rsidR="008D5718" w:rsidRDefault="008D5718" w:rsidP="008D5718">
      <w:pPr>
        <w:pStyle w:val="11"/>
        <w:jc w:val="center"/>
        <w:rPr>
          <w:b/>
          <w:bCs/>
          <w:sz w:val="24"/>
          <w:szCs w:val="24"/>
          <w:lang w:val="uk-UA"/>
        </w:rPr>
      </w:pPr>
    </w:p>
    <w:p w14:paraId="231E9DA1" w14:textId="77777777" w:rsidR="008D5718" w:rsidRDefault="008D5718" w:rsidP="008D5718">
      <w:pPr>
        <w:pStyle w:val="11"/>
        <w:jc w:val="center"/>
        <w:rPr>
          <w:b/>
          <w:bCs/>
          <w:sz w:val="24"/>
          <w:szCs w:val="24"/>
          <w:lang w:val="uk-UA"/>
        </w:rPr>
      </w:pPr>
    </w:p>
    <w:p w14:paraId="1380948A" w14:textId="0547F4A0" w:rsidR="0023495B" w:rsidRDefault="0023495B" w:rsidP="006B7AAB">
      <w:pPr>
        <w:pStyle w:val="11"/>
        <w:rPr>
          <w:b/>
          <w:bCs/>
          <w:sz w:val="24"/>
          <w:szCs w:val="24"/>
          <w:lang w:val="uk-UA"/>
        </w:rPr>
      </w:pPr>
    </w:p>
    <w:p w14:paraId="1327CBC1" w14:textId="77777777" w:rsidR="0023495B" w:rsidRDefault="0023495B" w:rsidP="008D5718">
      <w:pPr>
        <w:pStyle w:val="11"/>
        <w:jc w:val="center"/>
        <w:rPr>
          <w:b/>
          <w:bCs/>
          <w:sz w:val="24"/>
          <w:szCs w:val="24"/>
          <w:lang w:val="uk-UA"/>
        </w:rPr>
      </w:pPr>
    </w:p>
    <w:p w14:paraId="65D4EC83" w14:textId="77777777" w:rsidR="008D5718" w:rsidRDefault="008D5718" w:rsidP="008D5718">
      <w:pPr>
        <w:pStyle w:val="11"/>
        <w:jc w:val="center"/>
        <w:rPr>
          <w:b/>
          <w:bCs/>
          <w:sz w:val="24"/>
          <w:szCs w:val="24"/>
          <w:lang w:val="uk-UA"/>
        </w:rPr>
      </w:pPr>
    </w:p>
    <w:p w14:paraId="3482588C" w14:textId="142DEC1A" w:rsidR="008D5718" w:rsidRDefault="008D5718" w:rsidP="008D5718">
      <w:pPr>
        <w:pStyle w:val="11"/>
        <w:jc w:val="center"/>
        <w:rPr>
          <w:b/>
          <w:bCs/>
          <w:sz w:val="24"/>
          <w:szCs w:val="24"/>
          <w:lang w:val="uk-UA"/>
        </w:rPr>
      </w:pPr>
    </w:p>
    <w:p w14:paraId="40C75CF0" w14:textId="02565067" w:rsidR="00B2325A" w:rsidRDefault="00B2325A" w:rsidP="008D5718">
      <w:pPr>
        <w:pStyle w:val="11"/>
        <w:jc w:val="center"/>
        <w:rPr>
          <w:b/>
          <w:bCs/>
          <w:sz w:val="24"/>
          <w:szCs w:val="24"/>
          <w:lang w:val="uk-UA"/>
        </w:rPr>
      </w:pPr>
    </w:p>
    <w:p w14:paraId="44572688" w14:textId="120A132B" w:rsidR="00B2325A" w:rsidRDefault="00B2325A" w:rsidP="008D5718">
      <w:pPr>
        <w:pStyle w:val="11"/>
        <w:jc w:val="center"/>
        <w:rPr>
          <w:b/>
          <w:bCs/>
          <w:sz w:val="24"/>
          <w:szCs w:val="24"/>
          <w:lang w:val="uk-UA"/>
        </w:rPr>
      </w:pPr>
    </w:p>
    <w:p w14:paraId="278E008F" w14:textId="23DAD879" w:rsidR="00B2325A" w:rsidRDefault="00B2325A" w:rsidP="008D5718">
      <w:pPr>
        <w:pStyle w:val="11"/>
        <w:jc w:val="center"/>
        <w:rPr>
          <w:b/>
          <w:bCs/>
          <w:sz w:val="24"/>
          <w:szCs w:val="24"/>
          <w:lang w:val="uk-UA"/>
        </w:rPr>
      </w:pPr>
    </w:p>
    <w:p w14:paraId="1DAF6377" w14:textId="3A146A8A" w:rsidR="00B2325A" w:rsidRDefault="00B2325A" w:rsidP="008D5718">
      <w:pPr>
        <w:pStyle w:val="11"/>
        <w:jc w:val="center"/>
        <w:rPr>
          <w:b/>
          <w:bCs/>
          <w:sz w:val="24"/>
          <w:szCs w:val="24"/>
          <w:lang w:val="uk-UA"/>
        </w:rPr>
      </w:pPr>
    </w:p>
    <w:p w14:paraId="3C48009B" w14:textId="6FAB142E" w:rsidR="00B2325A" w:rsidRDefault="00B2325A" w:rsidP="008D5718">
      <w:pPr>
        <w:pStyle w:val="11"/>
        <w:jc w:val="center"/>
        <w:rPr>
          <w:b/>
          <w:bCs/>
          <w:sz w:val="24"/>
          <w:szCs w:val="24"/>
          <w:lang w:val="uk-UA"/>
        </w:rPr>
      </w:pPr>
    </w:p>
    <w:p w14:paraId="11322073" w14:textId="1EEE3A7E" w:rsidR="00B2325A" w:rsidRDefault="00B2325A" w:rsidP="008D5718">
      <w:pPr>
        <w:pStyle w:val="11"/>
        <w:jc w:val="center"/>
        <w:rPr>
          <w:b/>
          <w:bCs/>
          <w:sz w:val="24"/>
          <w:szCs w:val="24"/>
          <w:lang w:val="uk-UA"/>
        </w:rPr>
      </w:pPr>
    </w:p>
    <w:p w14:paraId="3446A42E" w14:textId="49A69B5D" w:rsidR="00B2325A" w:rsidRDefault="00B2325A" w:rsidP="008D5718">
      <w:pPr>
        <w:pStyle w:val="11"/>
        <w:jc w:val="center"/>
        <w:rPr>
          <w:b/>
          <w:bCs/>
          <w:sz w:val="24"/>
          <w:szCs w:val="24"/>
          <w:lang w:val="uk-UA"/>
        </w:rPr>
      </w:pPr>
    </w:p>
    <w:p w14:paraId="17A31B40" w14:textId="3CD96967" w:rsidR="00B2325A" w:rsidRDefault="00B2325A" w:rsidP="008D5718">
      <w:pPr>
        <w:pStyle w:val="11"/>
        <w:jc w:val="center"/>
        <w:rPr>
          <w:b/>
          <w:bCs/>
          <w:sz w:val="24"/>
          <w:szCs w:val="24"/>
          <w:lang w:val="uk-UA"/>
        </w:rPr>
      </w:pPr>
    </w:p>
    <w:p w14:paraId="7BAD60C4" w14:textId="5D87917E" w:rsidR="00B2325A" w:rsidRDefault="00B2325A" w:rsidP="008D5718">
      <w:pPr>
        <w:pStyle w:val="11"/>
        <w:jc w:val="center"/>
        <w:rPr>
          <w:b/>
          <w:bCs/>
          <w:sz w:val="24"/>
          <w:szCs w:val="24"/>
          <w:lang w:val="uk-UA"/>
        </w:rPr>
      </w:pPr>
    </w:p>
    <w:p w14:paraId="34E58A2E" w14:textId="17B5EDFE" w:rsidR="00B2325A" w:rsidRDefault="00B2325A" w:rsidP="008D5718">
      <w:pPr>
        <w:pStyle w:val="11"/>
        <w:jc w:val="center"/>
        <w:rPr>
          <w:b/>
          <w:bCs/>
          <w:sz w:val="24"/>
          <w:szCs w:val="24"/>
          <w:lang w:val="uk-UA"/>
        </w:rPr>
      </w:pPr>
    </w:p>
    <w:p w14:paraId="3977E8BD" w14:textId="151446F8" w:rsidR="00B2325A" w:rsidRDefault="00B2325A" w:rsidP="008D5718">
      <w:pPr>
        <w:pStyle w:val="11"/>
        <w:jc w:val="center"/>
        <w:rPr>
          <w:b/>
          <w:bCs/>
          <w:sz w:val="24"/>
          <w:szCs w:val="24"/>
          <w:lang w:val="uk-UA"/>
        </w:rPr>
      </w:pPr>
    </w:p>
    <w:p w14:paraId="45F34DAB" w14:textId="59D04241" w:rsidR="00B2325A" w:rsidRDefault="00B2325A" w:rsidP="008D5718">
      <w:pPr>
        <w:pStyle w:val="11"/>
        <w:jc w:val="center"/>
        <w:rPr>
          <w:b/>
          <w:bCs/>
          <w:sz w:val="24"/>
          <w:szCs w:val="24"/>
          <w:lang w:val="uk-UA"/>
        </w:rPr>
      </w:pPr>
    </w:p>
    <w:p w14:paraId="258AA65C" w14:textId="7BBF0E46" w:rsidR="00B2325A" w:rsidRDefault="00B2325A" w:rsidP="008D5718">
      <w:pPr>
        <w:pStyle w:val="11"/>
        <w:jc w:val="center"/>
        <w:rPr>
          <w:b/>
          <w:bCs/>
          <w:sz w:val="24"/>
          <w:szCs w:val="24"/>
          <w:lang w:val="uk-UA"/>
        </w:rPr>
      </w:pPr>
    </w:p>
    <w:p w14:paraId="6B939FD8" w14:textId="5184DB3D" w:rsidR="00B2325A" w:rsidRDefault="00B2325A" w:rsidP="008D5718">
      <w:pPr>
        <w:pStyle w:val="11"/>
        <w:jc w:val="center"/>
        <w:rPr>
          <w:b/>
          <w:bCs/>
          <w:sz w:val="24"/>
          <w:szCs w:val="24"/>
          <w:lang w:val="uk-UA"/>
        </w:rPr>
      </w:pPr>
    </w:p>
    <w:p w14:paraId="70DB9577" w14:textId="5B72E98C" w:rsidR="00B2325A" w:rsidRDefault="00B2325A" w:rsidP="008D5718">
      <w:pPr>
        <w:pStyle w:val="11"/>
        <w:jc w:val="center"/>
        <w:rPr>
          <w:b/>
          <w:bCs/>
          <w:sz w:val="24"/>
          <w:szCs w:val="24"/>
          <w:lang w:val="uk-UA"/>
        </w:rPr>
      </w:pPr>
    </w:p>
    <w:p w14:paraId="627699FE" w14:textId="3346EA0F" w:rsidR="00B2325A" w:rsidRDefault="00B2325A" w:rsidP="008D5718">
      <w:pPr>
        <w:pStyle w:val="11"/>
        <w:jc w:val="center"/>
        <w:rPr>
          <w:b/>
          <w:bCs/>
          <w:sz w:val="24"/>
          <w:szCs w:val="24"/>
          <w:lang w:val="uk-UA"/>
        </w:rPr>
      </w:pPr>
    </w:p>
    <w:p w14:paraId="428E0EC6" w14:textId="77777777" w:rsidR="00B2325A" w:rsidRDefault="00B2325A" w:rsidP="008D5718">
      <w:pPr>
        <w:pStyle w:val="11"/>
        <w:jc w:val="center"/>
        <w:rPr>
          <w:b/>
          <w:bCs/>
          <w:sz w:val="24"/>
          <w:szCs w:val="24"/>
          <w:lang w:val="uk-UA"/>
        </w:rPr>
      </w:pPr>
    </w:p>
    <w:p w14:paraId="35F1927D" w14:textId="303F0B4B" w:rsidR="008D5718" w:rsidRDefault="008D5718" w:rsidP="008D5718">
      <w:pPr>
        <w:pStyle w:val="11"/>
        <w:jc w:val="center"/>
        <w:rPr>
          <w:b/>
          <w:bCs/>
          <w:sz w:val="24"/>
          <w:szCs w:val="24"/>
          <w:lang w:val="uk-UA"/>
        </w:rPr>
      </w:pPr>
      <w:r>
        <w:rPr>
          <w:b/>
          <w:bCs/>
          <w:sz w:val="24"/>
          <w:szCs w:val="24"/>
          <w:lang w:val="uk-UA"/>
        </w:rPr>
        <w:t xml:space="preserve">                     </w:t>
      </w:r>
    </w:p>
    <w:p w14:paraId="0F8D9643" w14:textId="77777777" w:rsidR="008D5718" w:rsidRDefault="008D5718" w:rsidP="008D5718">
      <w:pPr>
        <w:pStyle w:val="11"/>
        <w:jc w:val="center"/>
        <w:rPr>
          <w:b/>
          <w:bCs/>
          <w:sz w:val="24"/>
          <w:szCs w:val="24"/>
          <w:lang w:val="uk-UA"/>
        </w:rPr>
      </w:pPr>
      <w:r>
        <w:rPr>
          <w:b/>
          <w:bCs/>
          <w:sz w:val="24"/>
          <w:szCs w:val="24"/>
          <w:lang w:val="uk-UA"/>
        </w:rPr>
        <w:t xml:space="preserve">                                                                                                     </w:t>
      </w:r>
    </w:p>
    <w:p w14:paraId="45CA3B71" w14:textId="77777777" w:rsidR="008D5718" w:rsidRPr="00EF7134" w:rsidRDefault="008D5718" w:rsidP="008D5718">
      <w:pPr>
        <w:pStyle w:val="11"/>
        <w:jc w:val="center"/>
        <w:rPr>
          <w:sz w:val="24"/>
          <w:szCs w:val="24"/>
        </w:rPr>
      </w:pPr>
      <w:r>
        <w:rPr>
          <w:b/>
          <w:bCs/>
          <w:sz w:val="24"/>
          <w:szCs w:val="24"/>
          <w:lang w:val="uk-UA"/>
        </w:rPr>
        <w:lastRenderedPageBreak/>
        <w:t xml:space="preserve">                                                                                  </w:t>
      </w:r>
      <w:r w:rsidRPr="00EF7134">
        <w:rPr>
          <w:b/>
          <w:bCs/>
          <w:sz w:val="24"/>
          <w:szCs w:val="24"/>
        </w:rPr>
        <w:t>ДОДАТОК 2</w:t>
      </w:r>
    </w:p>
    <w:p w14:paraId="7A57333E" w14:textId="77777777" w:rsidR="008D5718" w:rsidRPr="00EF7134" w:rsidRDefault="008D5718" w:rsidP="008D5718">
      <w:pPr>
        <w:pStyle w:val="11"/>
        <w:tabs>
          <w:tab w:val="left" w:pos="360"/>
        </w:tabs>
        <w:spacing w:before="60"/>
        <w:ind w:right="23"/>
        <w:jc w:val="both"/>
        <w:rPr>
          <w:sz w:val="24"/>
          <w:szCs w:val="24"/>
        </w:rPr>
      </w:pPr>
    </w:p>
    <w:p w14:paraId="7E55BF84" w14:textId="77777777" w:rsidR="008D5718" w:rsidRPr="00EF7134" w:rsidRDefault="008D5718" w:rsidP="008D5718">
      <w:pPr>
        <w:pStyle w:val="11"/>
        <w:rPr>
          <w:rFonts w:eastAsia="Calibri"/>
          <w:b/>
          <w:bCs/>
          <w:sz w:val="24"/>
          <w:szCs w:val="24"/>
        </w:rPr>
      </w:pPr>
      <w:r w:rsidRPr="00EF7134">
        <w:rPr>
          <w:rFonts w:eastAsia="Calibri"/>
          <w:b/>
          <w:bCs/>
          <w:sz w:val="24"/>
          <w:szCs w:val="24"/>
          <w:u w:val="single"/>
        </w:rPr>
        <w:t>Інші документи, які мають бути надані учасником у складі тендерної пропозиції:</w:t>
      </w:r>
    </w:p>
    <w:p w14:paraId="3AA11DAB" w14:textId="77777777" w:rsidR="008D5718" w:rsidRPr="00EF7134" w:rsidRDefault="008D5718" w:rsidP="008D5718">
      <w:pPr>
        <w:pStyle w:val="11"/>
        <w:widowControl w:val="0"/>
        <w:autoSpaceDE w:val="0"/>
        <w:autoSpaceDN w:val="0"/>
        <w:rPr>
          <w:sz w:val="24"/>
          <w:szCs w:val="24"/>
        </w:rPr>
      </w:pPr>
      <w:r w:rsidRPr="00EF7134">
        <w:rPr>
          <w:sz w:val="24"/>
          <w:szCs w:val="24"/>
        </w:rPr>
        <w:t>1. Копія виписки з протоколу засновників, або наказу про призначення, або довіреності (доручення), або іншого документу, який підтверджує повноваження посадової особи учасника на підписання тендерної пропозиції та договору (для юридичної особи).</w:t>
      </w:r>
    </w:p>
    <w:p w14:paraId="51FC068E" w14:textId="77777777" w:rsidR="008D5718" w:rsidRPr="00EF7134" w:rsidRDefault="008D5718" w:rsidP="008D5718">
      <w:pPr>
        <w:pStyle w:val="11"/>
        <w:widowControl w:val="0"/>
        <w:autoSpaceDE w:val="0"/>
        <w:autoSpaceDN w:val="0"/>
        <w:rPr>
          <w:sz w:val="24"/>
          <w:szCs w:val="24"/>
        </w:rPr>
      </w:pPr>
      <w:r w:rsidRPr="00EF7134">
        <w:rPr>
          <w:sz w:val="24"/>
          <w:szCs w:val="24"/>
        </w:rPr>
        <w:t xml:space="preserve">2. Довідка учасника  у довільній формі, яка містить відомості про учасника : </w:t>
      </w:r>
    </w:p>
    <w:p w14:paraId="4C9462D5" w14:textId="77777777" w:rsidR="008D5718" w:rsidRPr="00EF7134" w:rsidRDefault="008D5718" w:rsidP="008D5718">
      <w:pPr>
        <w:pStyle w:val="11"/>
        <w:widowControl w:val="0"/>
        <w:autoSpaceDE w:val="0"/>
        <w:autoSpaceDN w:val="0"/>
        <w:rPr>
          <w:sz w:val="24"/>
          <w:szCs w:val="24"/>
        </w:rPr>
      </w:pPr>
      <w:r w:rsidRPr="00EF7134">
        <w:rPr>
          <w:sz w:val="24"/>
          <w:szCs w:val="24"/>
        </w:rPr>
        <w:t xml:space="preserve">а) реквізити (місцезнаходження, телефон для контактів, електронна пошта); </w:t>
      </w:r>
    </w:p>
    <w:p w14:paraId="73A058C5" w14:textId="77777777" w:rsidR="008D5718" w:rsidRPr="00EF7134" w:rsidRDefault="008D5718" w:rsidP="008D5718">
      <w:pPr>
        <w:pStyle w:val="11"/>
        <w:widowControl w:val="0"/>
        <w:autoSpaceDE w:val="0"/>
        <w:autoSpaceDN w:val="0"/>
        <w:rPr>
          <w:sz w:val="24"/>
          <w:szCs w:val="24"/>
        </w:rPr>
      </w:pPr>
      <w:r w:rsidRPr="00EF7134">
        <w:rPr>
          <w:sz w:val="24"/>
          <w:szCs w:val="24"/>
        </w:rPr>
        <w:t xml:space="preserve">б) керівництво (посада, ПІБ, телефон для контактів);  </w:t>
      </w:r>
    </w:p>
    <w:p w14:paraId="697A8423" w14:textId="77777777" w:rsidR="008D5718" w:rsidRPr="00EF7134" w:rsidRDefault="008D5718" w:rsidP="008D5718">
      <w:pPr>
        <w:pStyle w:val="11"/>
        <w:widowControl w:val="0"/>
        <w:autoSpaceDE w:val="0"/>
        <w:autoSpaceDN w:val="0"/>
        <w:rPr>
          <w:sz w:val="24"/>
          <w:szCs w:val="24"/>
        </w:rPr>
      </w:pPr>
      <w:r w:rsidRPr="00EF7134">
        <w:rPr>
          <w:sz w:val="24"/>
          <w:szCs w:val="24"/>
        </w:rPr>
        <w:t>в) інформація про реквізити банку, за якими буде здійснюватися оплата за договором в разі перемоги.</w:t>
      </w:r>
    </w:p>
    <w:p w14:paraId="1C2C1540" w14:textId="77777777" w:rsidR="008D5718" w:rsidRPr="00EF7134" w:rsidRDefault="008D5718" w:rsidP="008D5718">
      <w:pPr>
        <w:pStyle w:val="11"/>
        <w:widowControl w:val="0"/>
        <w:autoSpaceDE w:val="0"/>
        <w:autoSpaceDN w:val="0"/>
        <w:rPr>
          <w:sz w:val="24"/>
          <w:szCs w:val="24"/>
        </w:rPr>
      </w:pPr>
      <w:r w:rsidRPr="00EF7134">
        <w:rPr>
          <w:sz w:val="24"/>
          <w:szCs w:val="24"/>
        </w:rPr>
        <w:t xml:space="preserve">3. Копія документу, що підтверджує статус платника податків (витяг з реєстру платників податку на додану вартість або витяг з реєстру платників єдиного податку тощо). </w:t>
      </w:r>
    </w:p>
    <w:p w14:paraId="6237E641" w14:textId="77777777" w:rsidR="008D5718" w:rsidRPr="00EF7134" w:rsidRDefault="008D5718" w:rsidP="008D5718">
      <w:pPr>
        <w:pStyle w:val="11"/>
        <w:widowControl w:val="0"/>
        <w:autoSpaceDE w:val="0"/>
        <w:autoSpaceDN w:val="0"/>
        <w:rPr>
          <w:sz w:val="24"/>
          <w:szCs w:val="24"/>
        </w:rPr>
      </w:pPr>
      <w:r w:rsidRPr="00EF7134">
        <w:rPr>
          <w:sz w:val="24"/>
          <w:szCs w:val="24"/>
        </w:rPr>
        <w:t>4. Копія Статуту або іншого установчого документу (для юридичної особи).</w:t>
      </w:r>
    </w:p>
    <w:p w14:paraId="158939B0" w14:textId="77777777" w:rsidR="008D5718" w:rsidRPr="00EF7134" w:rsidRDefault="008D5718" w:rsidP="008D5718">
      <w:pPr>
        <w:pStyle w:val="11"/>
        <w:widowControl w:val="0"/>
        <w:autoSpaceDE w:val="0"/>
        <w:autoSpaceDN w:val="0"/>
        <w:rPr>
          <w:sz w:val="24"/>
          <w:szCs w:val="24"/>
        </w:rPr>
      </w:pPr>
      <w:r w:rsidRPr="00EF7134">
        <w:rPr>
          <w:sz w:val="24"/>
          <w:szCs w:val="24"/>
        </w:rPr>
        <w:t>5. Довідка, складена в довільній формі,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4C76C1E5" w14:textId="77777777" w:rsidR="008D5718" w:rsidRPr="00EF7134" w:rsidRDefault="008D5718" w:rsidP="008D5718">
      <w:pPr>
        <w:pStyle w:val="11"/>
        <w:jc w:val="both"/>
        <w:rPr>
          <w:i/>
          <w:iCs/>
          <w:sz w:val="24"/>
          <w:szCs w:val="24"/>
        </w:rPr>
      </w:pPr>
    </w:p>
    <w:p w14:paraId="02F9476F" w14:textId="77777777" w:rsidR="008D5718" w:rsidRPr="00EF7134" w:rsidRDefault="008D5718" w:rsidP="008D5718">
      <w:pPr>
        <w:pStyle w:val="11"/>
        <w:jc w:val="both"/>
        <w:rPr>
          <w:i/>
          <w:iCs/>
          <w:sz w:val="24"/>
          <w:szCs w:val="24"/>
        </w:rPr>
      </w:pPr>
    </w:p>
    <w:p w14:paraId="30362D9D" w14:textId="77777777" w:rsidR="008D5718" w:rsidRPr="00EF7134" w:rsidRDefault="008D5718" w:rsidP="008D5718">
      <w:pPr>
        <w:pStyle w:val="11"/>
        <w:jc w:val="both"/>
        <w:rPr>
          <w:i/>
          <w:iCs/>
          <w:sz w:val="24"/>
          <w:szCs w:val="24"/>
        </w:rPr>
      </w:pPr>
      <w:r w:rsidRPr="00EF7134">
        <w:rPr>
          <w:i/>
          <w:iCs/>
          <w:sz w:val="24"/>
          <w:szCs w:val="24"/>
        </w:rPr>
        <w:t>Примітки:</w:t>
      </w:r>
    </w:p>
    <w:p w14:paraId="2980B409" w14:textId="77777777" w:rsidR="008D5718" w:rsidRPr="00EF7134" w:rsidRDefault="008D5718" w:rsidP="008D5718">
      <w:pPr>
        <w:pStyle w:val="11"/>
        <w:jc w:val="both"/>
        <w:rPr>
          <w:i/>
          <w:iCs/>
          <w:sz w:val="24"/>
          <w:szCs w:val="24"/>
        </w:rPr>
      </w:pPr>
      <w:r w:rsidRPr="00EF7134">
        <w:rPr>
          <w:i/>
          <w:iCs/>
          <w:sz w:val="24"/>
          <w:szCs w:val="24"/>
        </w:rPr>
        <w:t>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r w:rsidRPr="00EF7134">
        <w:rPr>
          <w:i/>
          <w:iCs/>
          <w:sz w:val="24"/>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w:t>
      </w:r>
      <w:r w:rsidRPr="00EF7134">
        <w:rPr>
          <w:i/>
          <w:iCs/>
          <w:sz w:val="24"/>
          <w:szCs w:val="24"/>
        </w:rPr>
        <w:t>У разі якщо учасник або переможець відповідно до норм чинного законодавства не зобов’язаний складати вказані документи, такий учасник або переможець надає пояснювальну записку з цього приводу з посиланням на законодавчі підстави.</w:t>
      </w:r>
    </w:p>
    <w:p w14:paraId="49877923" w14:textId="77777777" w:rsidR="008D5718" w:rsidRPr="00EF7134" w:rsidRDefault="008D5718" w:rsidP="008D5718">
      <w:pPr>
        <w:pStyle w:val="11"/>
        <w:jc w:val="both"/>
        <w:rPr>
          <w:i/>
          <w:iCs/>
          <w:sz w:val="24"/>
          <w:szCs w:val="24"/>
        </w:rPr>
      </w:pPr>
      <w:r w:rsidRPr="00EF7134">
        <w:rPr>
          <w:i/>
          <w:iCs/>
          <w:sz w:val="24"/>
          <w:szCs w:val="24"/>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D3F1292" w14:textId="77777777" w:rsidR="008D5718" w:rsidRPr="00EF7134" w:rsidRDefault="008D5718" w:rsidP="008D5718">
      <w:pPr>
        <w:pStyle w:val="11"/>
        <w:jc w:val="both"/>
        <w:rPr>
          <w:i/>
          <w:iCs/>
          <w:sz w:val="24"/>
          <w:szCs w:val="24"/>
        </w:rPr>
      </w:pPr>
      <w:r w:rsidRPr="00EF7134">
        <w:rPr>
          <w:i/>
          <w:iCs/>
          <w:sz w:val="24"/>
          <w:szCs w:val="24"/>
        </w:rPr>
        <w:t xml:space="preserve">3) допускається замість копії документа надавати оригінал. </w:t>
      </w:r>
    </w:p>
    <w:p w14:paraId="27B86998" w14:textId="77777777" w:rsidR="008D5718" w:rsidRPr="00EF7134" w:rsidRDefault="008D5718" w:rsidP="008D5718">
      <w:pPr>
        <w:pStyle w:val="11"/>
        <w:jc w:val="both"/>
        <w:rPr>
          <w:i/>
          <w:iCs/>
          <w:sz w:val="24"/>
          <w:szCs w:val="24"/>
        </w:rPr>
      </w:pPr>
      <w:r w:rsidRPr="00EF7134">
        <w:rPr>
          <w:i/>
          <w:iCs/>
          <w:sz w:val="24"/>
          <w:szCs w:val="24"/>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14:paraId="68B7BE1D" w14:textId="77777777" w:rsidR="008D5718" w:rsidRPr="00EF7134" w:rsidRDefault="008D5718" w:rsidP="008D5718">
      <w:pPr>
        <w:pStyle w:val="11"/>
        <w:jc w:val="both"/>
        <w:rPr>
          <w:i/>
          <w:iCs/>
          <w:sz w:val="24"/>
          <w:szCs w:val="24"/>
        </w:rPr>
      </w:pPr>
      <w:r w:rsidRPr="00EF7134">
        <w:rPr>
          <w:i/>
          <w:iCs/>
          <w:sz w:val="24"/>
          <w:szCs w:val="24"/>
        </w:rPr>
        <w:t>5)</w:t>
      </w:r>
      <w:r w:rsidRPr="00EF7134">
        <w:rPr>
          <w:i/>
          <w:iCs/>
          <w:color w:val="FF0000"/>
          <w:sz w:val="24"/>
          <w:szCs w:val="24"/>
        </w:rPr>
        <w:t xml:space="preserve"> </w:t>
      </w:r>
      <w:r w:rsidRPr="00EF7134">
        <w:rPr>
          <w:i/>
          <w:iCs/>
          <w:sz w:val="24"/>
          <w:szCs w:val="24"/>
        </w:rPr>
        <w:t>за підроблення документів учасник торгів несе кримінальну відповідальність згідно зі ст.358 Кримінального кодексу України.</w:t>
      </w:r>
    </w:p>
    <w:p w14:paraId="6C054CD4" w14:textId="77777777" w:rsidR="008D5718" w:rsidRPr="00EF7134" w:rsidRDefault="008D5718" w:rsidP="008D5718">
      <w:pPr>
        <w:pStyle w:val="11"/>
        <w:jc w:val="both"/>
        <w:rPr>
          <w:b/>
          <w:bCs/>
          <w:i/>
          <w:iCs/>
          <w:color w:val="121212"/>
          <w:sz w:val="24"/>
          <w:szCs w:val="24"/>
        </w:rPr>
      </w:pPr>
    </w:p>
    <w:p w14:paraId="2261493E" w14:textId="77777777" w:rsidR="008D5718" w:rsidRPr="00EF7134" w:rsidRDefault="008D5718" w:rsidP="008D5718">
      <w:pPr>
        <w:pStyle w:val="11"/>
        <w:jc w:val="right"/>
        <w:rPr>
          <w:b/>
          <w:bCs/>
          <w:sz w:val="24"/>
          <w:szCs w:val="24"/>
          <w:lang w:val="uk-UA"/>
        </w:rPr>
      </w:pPr>
    </w:p>
    <w:p w14:paraId="09439C7A" w14:textId="77777777" w:rsidR="008D5718" w:rsidRPr="00EF7134" w:rsidRDefault="008D5718" w:rsidP="008D5718">
      <w:pPr>
        <w:pStyle w:val="11"/>
        <w:jc w:val="right"/>
        <w:rPr>
          <w:b/>
          <w:bCs/>
          <w:sz w:val="24"/>
          <w:szCs w:val="24"/>
          <w:lang w:val="uk-UA"/>
        </w:rPr>
      </w:pPr>
    </w:p>
    <w:p w14:paraId="01D6BCB5" w14:textId="77777777" w:rsidR="008D5718" w:rsidRDefault="008D5718" w:rsidP="008D5718">
      <w:pPr>
        <w:pStyle w:val="11"/>
        <w:jc w:val="right"/>
        <w:rPr>
          <w:b/>
          <w:bCs/>
          <w:lang w:val="uk-UA"/>
        </w:rPr>
      </w:pPr>
    </w:p>
    <w:p w14:paraId="26120AB4" w14:textId="77777777" w:rsidR="008D5718" w:rsidRDefault="008D5718" w:rsidP="008D5718">
      <w:pPr>
        <w:pStyle w:val="11"/>
        <w:jc w:val="right"/>
        <w:rPr>
          <w:b/>
          <w:bCs/>
          <w:lang w:val="uk-UA"/>
        </w:rPr>
      </w:pPr>
    </w:p>
    <w:p w14:paraId="1D314F8C" w14:textId="77777777" w:rsidR="008D5718" w:rsidRDefault="008D5718" w:rsidP="008D5718">
      <w:pPr>
        <w:pStyle w:val="11"/>
        <w:jc w:val="right"/>
        <w:rPr>
          <w:b/>
          <w:bCs/>
          <w:lang w:val="uk-UA"/>
        </w:rPr>
      </w:pPr>
    </w:p>
    <w:p w14:paraId="07C5622A" w14:textId="77777777" w:rsidR="008D5718" w:rsidRDefault="008D5718" w:rsidP="008D5718">
      <w:pPr>
        <w:pStyle w:val="11"/>
        <w:jc w:val="right"/>
        <w:rPr>
          <w:b/>
          <w:bCs/>
          <w:lang w:val="uk-UA"/>
        </w:rPr>
      </w:pPr>
    </w:p>
    <w:p w14:paraId="3A53907E" w14:textId="77777777" w:rsidR="008D5718" w:rsidRDefault="008D5718" w:rsidP="008D5718">
      <w:pPr>
        <w:pStyle w:val="11"/>
        <w:jc w:val="right"/>
        <w:rPr>
          <w:b/>
          <w:bCs/>
          <w:lang w:val="uk-UA"/>
        </w:rPr>
      </w:pPr>
    </w:p>
    <w:p w14:paraId="32DB0432" w14:textId="77777777" w:rsidR="008D5718" w:rsidRDefault="008D5718" w:rsidP="008D5718">
      <w:pPr>
        <w:pStyle w:val="11"/>
        <w:jc w:val="right"/>
        <w:rPr>
          <w:b/>
          <w:bCs/>
          <w:lang w:val="uk-UA"/>
        </w:rPr>
      </w:pPr>
    </w:p>
    <w:p w14:paraId="173CC483" w14:textId="77777777" w:rsidR="008D5718" w:rsidRDefault="008D5718" w:rsidP="008D5718">
      <w:pPr>
        <w:pStyle w:val="11"/>
        <w:jc w:val="right"/>
        <w:rPr>
          <w:b/>
          <w:bCs/>
          <w:lang w:val="uk-UA"/>
        </w:rPr>
      </w:pPr>
    </w:p>
    <w:p w14:paraId="114BA0F9" w14:textId="77777777" w:rsidR="008D5718" w:rsidRDefault="008D5718" w:rsidP="008D5718">
      <w:pPr>
        <w:pStyle w:val="11"/>
        <w:jc w:val="right"/>
        <w:rPr>
          <w:b/>
          <w:bCs/>
          <w:lang w:val="uk-UA"/>
        </w:rPr>
      </w:pPr>
    </w:p>
    <w:p w14:paraId="5C41AC2D" w14:textId="2722FB60" w:rsidR="008D5718" w:rsidRDefault="008D5718" w:rsidP="006B7AAB">
      <w:pPr>
        <w:pStyle w:val="11"/>
        <w:rPr>
          <w:b/>
          <w:bCs/>
          <w:lang w:val="uk-UA"/>
        </w:rPr>
      </w:pPr>
    </w:p>
    <w:p w14:paraId="0412687F" w14:textId="783E37C0" w:rsidR="00B2325A" w:rsidRDefault="00B2325A" w:rsidP="006B7AAB">
      <w:pPr>
        <w:pStyle w:val="11"/>
        <w:rPr>
          <w:b/>
          <w:bCs/>
          <w:lang w:val="uk-UA"/>
        </w:rPr>
      </w:pPr>
    </w:p>
    <w:p w14:paraId="05EDA6BB" w14:textId="714DF1EB" w:rsidR="00B2325A" w:rsidRDefault="00B2325A" w:rsidP="006B7AAB">
      <w:pPr>
        <w:pStyle w:val="11"/>
        <w:rPr>
          <w:b/>
          <w:bCs/>
          <w:lang w:val="uk-UA"/>
        </w:rPr>
      </w:pPr>
    </w:p>
    <w:p w14:paraId="5646B357" w14:textId="77777777" w:rsidR="00B2325A" w:rsidRDefault="00B2325A" w:rsidP="006B7AAB">
      <w:pPr>
        <w:pStyle w:val="11"/>
        <w:rPr>
          <w:b/>
          <w:bCs/>
          <w:lang w:val="uk-UA"/>
        </w:rPr>
      </w:pPr>
    </w:p>
    <w:p w14:paraId="5E772545" w14:textId="77777777" w:rsidR="008D5718" w:rsidRDefault="008D5718" w:rsidP="008D5718">
      <w:pPr>
        <w:pStyle w:val="11"/>
        <w:jc w:val="right"/>
        <w:rPr>
          <w:b/>
          <w:bCs/>
          <w:sz w:val="24"/>
          <w:szCs w:val="24"/>
          <w:lang w:val="uk-UA"/>
        </w:rPr>
      </w:pPr>
      <w:r>
        <w:rPr>
          <w:b/>
          <w:bCs/>
          <w:sz w:val="24"/>
          <w:szCs w:val="24"/>
          <w:lang w:val="uk-UA"/>
        </w:rPr>
        <w:t xml:space="preserve">                                   </w:t>
      </w:r>
    </w:p>
    <w:p w14:paraId="1BDDA9A0" w14:textId="629E3878" w:rsidR="008D5718" w:rsidRPr="00EF7134" w:rsidRDefault="0023495B" w:rsidP="0023495B">
      <w:pPr>
        <w:pStyle w:val="11"/>
        <w:ind w:left="7371"/>
        <w:jc w:val="both"/>
        <w:rPr>
          <w:sz w:val="24"/>
          <w:szCs w:val="24"/>
          <w:lang w:val="uk-UA"/>
        </w:rPr>
      </w:pPr>
      <w:r>
        <w:rPr>
          <w:b/>
          <w:bCs/>
          <w:sz w:val="24"/>
          <w:szCs w:val="24"/>
          <w:lang w:val="uk-UA"/>
        </w:rPr>
        <w:lastRenderedPageBreak/>
        <w:t xml:space="preserve">                                                                                     </w:t>
      </w:r>
      <w:r w:rsidR="008D5718" w:rsidRPr="00EF7134">
        <w:rPr>
          <w:b/>
          <w:bCs/>
          <w:sz w:val="24"/>
          <w:szCs w:val="24"/>
          <w:lang w:val="uk-UA"/>
        </w:rPr>
        <w:t>ДОДАТОК 3</w:t>
      </w:r>
    </w:p>
    <w:p w14:paraId="21C125A2" w14:textId="53DACF67" w:rsidR="008D5718" w:rsidRPr="00EF7134" w:rsidRDefault="0023495B" w:rsidP="008D5718">
      <w:pPr>
        <w:pStyle w:val="11"/>
        <w:jc w:val="right"/>
        <w:rPr>
          <w:b/>
          <w:bCs/>
          <w:i/>
          <w:iCs/>
          <w:color w:val="121212"/>
          <w:sz w:val="24"/>
          <w:szCs w:val="24"/>
          <w:lang w:val="uk-UA"/>
        </w:rPr>
      </w:pPr>
      <w:r>
        <w:rPr>
          <w:b/>
          <w:bCs/>
          <w:i/>
          <w:iCs/>
          <w:color w:val="121212"/>
          <w:sz w:val="24"/>
          <w:szCs w:val="24"/>
          <w:lang w:val="uk-UA"/>
        </w:rPr>
        <w:t xml:space="preserve"> </w:t>
      </w:r>
    </w:p>
    <w:p w14:paraId="09CD8EC6" w14:textId="77777777" w:rsidR="008D5718" w:rsidRPr="00EF7134" w:rsidRDefault="008D5718" w:rsidP="008D5718">
      <w:pPr>
        <w:pStyle w:val="11"/>
        <w:jc w:val="center"/>
        <w:rPr>
          <w:b/>
          <w:bCs/>
          <w:sz w:val="24"/>
          <w:szCs w:val="24"/>
          <w:lang w:val="uk-UA"/>
        </w:rPr>
      </w:pPr>
      <w:r w:rsidRPr="00EF7134">
        <w:rPr>
          <w:b/>
          <w:bCs/>
          <w:sz w:val="24"/>
          <w:szCs w:val="24"/>
          <w:lang w:val="uk-UA"/>
        </w:rPr>
        <w:t xml:space="preserve">Інформація про необхідні технічні, </w:t>
      </w:r>
      <w:bookmarkStart w:id="1" w:name="_Hlk87439152"/>
      <w:r w:rsidRPr="00EF7134">
        <w:rPr>
          <w:b/>
          <w:bCs/>
          <w:sz w:val="24"/>
          <w:szCs w:val="24"/>
          <w:lang w:val="uk-UA"/>
        </w:rPr>
        <w:t>якісні та кількісні характеристики</w:t>
      </w:r>
    </w:p>
    <w:p w14:paraId="2DEAEA05" w14:textId="595B0E0E" w:rsidR="008D5718" w:rsidRDefault="008D5718" w:rsidP="008D5718">
      <w:pPr>
        <w:pStyle w:val="11"/>
        <w:jc w:val="center"/>
        <w:rPr>
          <w:b/>
          <w:bCs/>
          <w:sz w:val="24"/>
          <w:szCs w:val="24"/>
        </w:rPr>
      </w:pPr>
      <w:r w:rsidRPr="00EF7134">
        <w:rPr>
          <w:b/>
          <w:bCs/>
          <w:sz w:val="24"/>
          <w:szCs w:val="24"/>
          <w:lang w:val="uk-UA"/>
        </w:rPr>
        <w:t xml:space="preserve"> </w:t>
      </w:r>
      <w:r w:rsidRPr="00EF7134">
        <w:rPr>
          <w:b/>
          <w:bCs/>
          <w:sz w:val="24"/>
          <w:szCs w:val="24"/>
        </w:rPr>
        <w:t>предмета закупівлі</w:t>
      </w:r>
    </w:p>
    <w:p w14:paraId="15370D93" w14:textId="77777777" w:rsidR="006B7AAB" w:rsidRDefault="006B7AAB" w:rsidP="008D5718">
      <w:pPr>
        <w:pStyle w:val="11"/>
        <w:jc w:val="center"/>
        <w:rPr>
          <w:b/>
          <w:bCs/>
          <w:sz w:val="24"/>
          <w:szCs w:val="24"/>
        </w:rPr>
      </w:pPr>
    </w:p>
    <w:bookmarkEnd w:id="1"/>
    <w:p w14:paraId="458D7151" w14:textId="440097AE" w:rsidR="00726E25" w:rsidRPr="00BD2BE0" w:rsidRDefault="00726E25" w:rsidP="00726E25">
      <w:pPr>
        <w:pStyle w:val="11"/>
        <w:ind w:left="-426"/>
        <w:rPr>
          <w:b/>
          <w:bCs/>
          <w:sz w:val="24"/>
          <w:szCs w:val="24"/>
          <w:lang w:val="uk-UA"/>
        </w:rPr>
      </w:pPr>
      <w:r>
        <w:rPr>
          <w:b/>
          <w:bCs/>
          <w:sz w:val="24"/>
          <w:szCs w:val="24"/>
          <w:lang w:val="uk-UA"/>
        </w:rPr>
        <w:t xml:space="preserve">1. Технічні вимоги до </w:t>
      </w:r>
      <w:r w:rsidRPr="00BD2BE0">
        <w:rPr>
          <w:b/>
          <w:bCs/>
          <w:sz w:val="24"/>
          <w:szCs w:val="24"/>
          <w:lang w:val="uk-UA"/>
        </w:rPr>
        <w:t>предмета закупівлі</w:t>
      </w:r>
    </w:p>
    <w:p w14:paraId="5E40FD4D" w14:textId="77777777" w:rsidR="00726E25" w:rsidRDefault="00726E25" w:rsidP="00726E25">
      <w:pPr>
        <w:pStyle w:val="11"/>
        <w:ind w:left="-426"/>
        <w:jc w:val="both"/>
        <w:rPr>
          <w:sz w:val="24"/>
          <w:szCs w:val="24"/>
          <w:lang w:val="uk-UA"/>
        </w:rPr>
      </w:pPr>
      <w:r w:rsidRPr="009B7012">
        <w:rPr>
          <w:sz w:val="24"/>
          <w:szCs w:val="24"/>
          <w:lang w:val="uk-UA"/>
        </w:rPr>
        <w:t>1.</w:t>
      </w:r>
      <w:r>
        <w:rPr>
          <w:sz w:val="24"/>
          <w:szCs w:val="24"/>
          <w:lang w:val="uk-UA"/>
        </w:rPr>
        <w:t xml:space="preserve"> </w:t>
      </w:r>
      <w:r w:rsidRPr="009B7012">
        <w:rPr>
          <w:sz w:val="24"/>
          <w:szCs w:val="24"/>
          <w:lang w:val="uk-UA"/>
        </w:rPr>
        <w:t xml:space="preserve">Автобус спеціалізований для перевезення школярів (далі – Автобус) має відповідати стандарту ДСТУ 7013:2009 «Автобуси спеціалізовані для перевезення школярів. Технічні вимоги». </w:t>
      </w:r>
    </w:p>
    <w:p w14:paraId="7E425ABF" w14:textId="77777777" w:rsidR="00726E25" w:rsidRPr="009B7012" w:rsidRDefault="00726E25" w:rsidP="00726E25">
      <w:pPr>
        <w:pStyle w:val="11"/>
        <w:ind w:left="-426"/>
        <w:jc w:val="both"/>
        <w:rPr>
          <w:sz w:val="24"/>
          <w:szCs w:val="24"/>
          <w:lang w:val="uk-UA"/>
        </w:rPr>
      </w:pPr>
      <w:r w:rsidRPr="00BD2BE0">
        <w:rPr>
          <w:sz w:val="24"/>
          <w:szCs w:val="24"/>
          <w:lang w:val="uk-UA"/>
        </w:rPr>
        <w:t>2.</w:t>
      </w:r>
      <w:r w:rsidRPr="00F15E93">
        <w:rPr>
          <w:sz w:val="24"/>
          <w:szCs w:val="24"/>
          <w:lang w:val="uk-UA"/>
        </w:rPr>
        <w:t xml:space="preserve"> </w:t>
      </w:r>
      <w:r>
        <w:rPr>
          <w:sz w:val="24"/>
          <w:szCs w:val="24"/>
          <w:lang w:val="uk-UA"/>
        </w:rPr>
        <w:t>Вимоги до к</w:t>
      </w:r>
      <w:r w:rsidRPr="00BD2BE0">
        <w:rPr>
          <w:sz w:val="24"/>
          <w:szCs w:val="24"/>
          <w:lang w:val="uk-UA"/>
        </w:rPr>
        <w:t>ількість місць для пасажирів та планування салону:</w:t>
      </w:r>
    </w:p>
    <w:p w14:paraId="52A0412E" w14:textId="5E2E9FD4" w:rsidR="00726E25" w:rsidRPr="009B7012" w:rsidRDefault="00726E25" w:rsidP="00726E25">
      <w:pPr>
        <w:pStyle w:val="11"/>
        <w:ind w:left="-426"/>
        <w:jc w:val="both"/>
        <w:rPr>
          <w:sz w:val="24"/>
          <w:szCs w:val="24"/>
          <w:lang w:val="uk-UA"/>
        </w:rPr>
      </w:pPr>
      <w:r>
        <w:rPr>
          <w:sz w:val="24"/>
          <w:szCs w:val="24"/>
          <w:lang w:val="uk-UA"/>
        </w:rPr>
        <w:t>- а</w:t>
      </w:r>
      <w:r w:rsidRPr="009B7012">
        <w:rPr>
          <w:sz w:val="24"/>
          <w:szCs w:val="24"/>
          <w:lang w:val="uk-UA"/>
        </w:rPr>
        <w:t>втобус повинен мати не менше 2</w:t>
      </w:r>
      <w:r w:rsidR="00B1139B">
        <w:rPr>
          <w:sz w:val="24"/>
          <w:szCs w:val="24"/>
          <w:lang w:val="uk-UA"/>
        </w:rPr>
        <w:t>5</w:t>
      </w:r>
      <w:r w:rsidRPr="009B7012">
        <w:rPr>
          <w:sz w:val="24"/>
          <w:szCs w:val="24"/>
          <w:lang w:val="uk-UA"/>
        </w:rPr>
        <w:t xml:space="preserve"> місць для школярів</w:t>
      </w:r>
      <w:r>
        <w:rPr>
          <w:sz w:val="24"/>
          <w:szCs w:val="24"/>
          <w:lang w:val="uk-UA"/>
        </w:rPr>
        <w:t>;</w:t>
      </w:r>
      <w:r w:rsidRPr="009B7012">
        <w:rPr>
          <w:sz w:val="24"/>
          <w:szCs w:val="24"/>
          <w:lang w:val="uk-UA"/>
        </w:rPr>
        <w:t xml:space="preserve"> </w:t>
      </w:r>
    </w:p>
    <w:p w14:paraId="68F15BD9" w14:textId="1A0B5244" w:rsidR="00726E25" w:rsidRDefault="00726E25" w:rsidP="00726E25">
      <w:pPr>
        <w:pStyle w:val="11"/>
        <w:ind w:left="-426"/>
        <w:jc w:val="both"/>
        <w:rPr>
          <w:sz w:val="24"/>
          <w:szCs w:val="24"/>
          <w:lang w:val="uk-UA"/>
        </w:rPr>
      </w:pPr>
      <w:r>
        <w:rPr>
          <w:sz w:val="24"/>
          <w:szCs w:val="24"/>
          <w:lang w:val="uk-UA"/>
        </w:rPr>
        <w:t>- а</w:t>
      </w:r>
      <w:r w:rsidRPr="009B7012">
        <w:rPr>
          <w:sz w:val="24"/>
          <w:szCs w:val="24"/>
          <w:lang w:val="uk-UA"/>
        </w:rPr>
        <w:t xml:space="preserve">втобус повинен мати не менше </w:t>
      </w:r>
      <w:r w:rsidR="00B1139B">
        <w:rPr>
          <w:sz w:val="24"/>
          <w:szCs w:val="24"/>
          <w:lang w:val="uk-UA"/>
        </w:rPr>
        <w:t>3</w:t>
      </w:r>
      <w:r>
        <w:rPr>
          <w:sz w:val="24"/>
          <w:szCs w:val="24"/>
          <w:lang w:val="uk-UA"/>
        </w:rPr>
        <w:t xml:space="preserve"> </w:t>
      </w:r>
      <w:r w:rsidRPr="009B7012">
        <w:rPr>
          <w:sz w:val="24"/>
          <w:szCs w:val="24"/>
          <w:lang w:val="uk-UA"/>
        </w:rPr>
        <w:t>місць для супроводжуючих осіб</w:t>
      </w:r>
      <w:r>
        <w:rPr>
          <w:sz w:val="24"/>
          <w:szCs w:val="24"/>
          <w:lang w:val="uk-UA"/>
        </w:rPr>
        <w:t>;</w:t>
      </w:r>
    </w:p>
    <w:p w14:paraId="0E5D8161" w14:textId="77777777" w:rsidR="00726E25" w:rsidRDefault="00726E25" w:rsidP="00726E25">
      <w:pPr>
        <w:pStyle w:val="11"/>
        <w:ind w:left="-426"/>
        <w:jc w:val="both"/>
        <w:rPr>
          <w:sz w:val="24"/>
          <w:szCs w:val="24"/>
          <w:lang w:val="uk-UA"/>
        </w:rPr>
      </w:pPr>
      <w:r>
        <w:rPr>
          <w:sz w:val="24"/>
          <w:szCs w:val="24"/>
          <w:lang w:val="uk-UA"/>
        </w:rPr>
        <w:t>- с</w:t>
      </w:r>
      <w:r w:rsidRPr="00BD2BE0">
        <w:rPr>
          <w:sz w:val="24"/>
          <w:szCs w:val="24"/>
          <w:lang w:val="uk-UA"/>
        </w:rPr>
        <w:t>идіння для школярів в автобусі повинні бути встановлені так, щоб школярі сиділи обличчям у напрямі руху автобуса вперед</w:t>
      </w:r>
      <w:r>
        <w:rPr>
          <w:sz w:val="24"/>
          <w:szCs w:val="24"/>
          <w:lang w:val="uk-UA"/>
        </w:rPr>
        <w:t>;</w:t>
      </w:r>
    </w:p>
    <w:p w14:paraId="34392F25" w14:textId="77777777" w:rsidR="00726E25" w:rsidRDefault="00726E25" w:rsidP="00726E25">
      <w:pPr>
        <w:pStyle w:val="11"/>
        <w:ind w:left="-426"/>
        <w:jc w:val="both"/>
        <w:rPr>
          <w:sz w:val="24"/>
          <w:szCs w:val="24"/>
          <w:lang w:val="uk-UA"/>
        </w:rPr>
      </w:pPr>
      <w:r>
        <w:rPr>
          <w:sz w:val="24"/>
          <w:szCs w:val="24"/>
          <w:lang w:val="uk-UA"/>
        </w:rPr>
        <w:t>- у</w:t>
      </w:r>
      <w:r w:rsidRPr="009B7012">
        <w:rPr>
          <w:sz w:val="24"/>
          <w:szCs w:val="24"/>
          <w:lang w:val="uk-UA"/>
        </w:rPr>
        <w:t>сі пасажирські сидіння повинні бути обладнані інтегрованими підголовниками не нижче Правил ЄЕК ООН R 25-03</w:t>
      </w:r>
    </w:p>
    <w:p w14:paraId="10D26E2B" w14:textId="77777777" w:rsidR="00726E25" w:rsidRPr="009B7012" w:rsidRDefault="00726E25" w:rsidP="00726E25">
      <w:pPr>
        <w:pStyle w:val="11"/>
        <w:ind w:left="-426"/>
        <w:jc w:val="both"/>
        <w:rPr>
          <w:sz w:val="24"/>
          <w:szCs w:val="24"/>
          <w:lang w:val="uk-UA"/>
        </w:rPr>
      </w:pPr>
      <w:r>
        <w:rPr>
          <w:sz w:val="24"/>
          <w:szCs w:val="24"/>
          <w:lang w:val="uk-UA"/>
        </w:rPr>
        <w:t>3 Вимоги до робочого місця водія:</w:t>
      </w:r>
    </w:p>
    <w:p w14:paraId="73D92549" w14:textId="77777777" w:rsidR="00726E25" w:rsidRPr="009B7012" w:rsidRDefault="00726E25" w:rsidP="00726E25">
      <w:pPr>
        <w:pStyle w:val="11"/>
        <w:ind w:left="-426"/>
        <w:jc w:val="both"/>
        <w:rPr>
          <w:sz w:val="24"/>
          <w:szCs w:val="24"/>
          <w:lang w:val="uk-UA"/>
        </w:rPr>
      </w:pPr>
      <w:r>
        <w:rPr>
          <w:sz w:val="24"/>
          <w:szCs w:val="24"/>
          <w:lang w:val="uk-UA"/>
        </w:rPr>
        <w:t>- р</w:t>
      </w:r>
      <w:r w:rsidRPr="009B7012">
        <w:rPr>
          <w:sz w:val="24"/>
          <w:szCs w:val="24"/>
          <w:lang w:val="uk-UA"/>
        </w:rPr>
        <w:t>обоче місце водія має бути обладнане тахографом, звуковою (зумер) і світловою сигналізацією про перевищення швидкості 70 км/год.</w:t>
      </w:r>
    </w:p>
    <w:p w14:paraId="6C784E2A" w14:textId="77777777" w:rsidR="00726E25" w:rsidRPr="009B7012" w:rsidRDefault="00726E25" w:rsidP="00726E25">
      <w:pPr>
        <w:pStyle w:val="11"/>
        <w:ind w:left="-426"/>
        <w:jc w:val="both"/>
        <w:rPr>
          <w:sz w:val="24"/>
          <w:szCs w:val="24"/>
          <w:lang w:val="uk-UA"/>
        </w:rPr>
      </w:pPr>
      <w:r>
        <w:rPr>
          <w:sz w:val="24"/>
          <w:szCs w:val="24"/>
          <w:lang w:val="uk-UA"/>
        </w:rPr>
        <w:t>- р</w:t>
      </w:r>
      <w:r w:rsidRPr="009B7012">
        <w:rPr>
          <w:sz w:val="24"/>
          <w:szCs w:val="24"/>
          <w:lang w:val="uk-UA"/>
        </w:rPr>
        <w:t>обоче місце водія має бути обладнане звуковою сигналізацією (зумером) “Прошу зупинитись!”. Кнопки для її вмикання рівномірно розташовані вздовж лівої і правої стінок салону автобуса.</w:t>
      </w:r>
    </w:p>
    <w:p w14:paraId="5E5B89C8" w14:textId="378B06D6" w:rsidR="00726E25" w:rsidRDefault="00726E25" w:rsidP="00726E25">
      <w:pPr>
        <w:pStyle w:val="11"/>
        <w:ind w:left="-426"/>
        <w:jc w:val="both"/>
        <w:rPr>
          <w:sz w:val="24"/>
          <w:szCs w:val="24"/>
          <w:lang w:val="uk-UA"/>
        </w:rPr>
      </w:pPr>
      <w:r>
        <w:rPr>
          <w:sz w:val="24"/>
          <w:szCs w:val="24"/>
          <w:lang w:val="uk-UA"/>
        </w:rPr>
        <w:t>4</w:t>
      </w:r>
      <w:r w:rsidRPr="009B7012">
        <w:rPr>
          <w:sz w:val="24"/>
          <w:szCs w:val="24"/>
          <w:lang w:val="uk-UA"/>
        </w:rPr>
        <w:t>.Автобус повинен бути обладнаний автономними закритими системами обігріву салону, що забезпечують підтримання на висоті 60 см від підлоги температури не менше плюс 15С при температурі зовнішнього повітря до мінус 25С. Ці умови забезпечуються не пізніше, як через 30 хв. після запуску системи обігріву.</w:t>
      </w:r>
    </w:p>
    <w:p w14:paraId="78C1A67A" w14:textId="12E58153" w:rsidR="00726E25" w:rsidRPr="009B7012" w:rsidRDefault="00616BE2" w:rsidP="00726E25">
      <w:pPr>
        <w:pStyle w:val="11"/>
        <w:ind w:left="-426"/>
        <w:jc w:val="both"/>
        <w:rPr>
          <w:sz w:val="24"/>
          <w:szCs w:val="24"/>
          <w:lang w:val="uk-UA"/>
        </w:rPr>
      </w:pPr>
      <w:r>
        <w:rPr>
          <w:sz w:val="24"/>
          <w:szCs w:val="24"/>
          <w:lang w:val="uk-UA"/>
        </w:rPr>
        <w:t>5</w:t>
      </w:r>
      <w:r w:rsidR="00726E25" w:rsidRPr="009B7012">
        <w:rPr>
          <w:sz w:val="24"/>
          <w:szCs w:val="24"/>
          <w:lang w:val="uk-UA"/>
        </w:rPr>
        <w:t>.Автобус повинен бути обладнаний внутрішніми гучномовними пристроями, доступними для користування як водієм, так і особами, які супроводять школярів.</w:t>
      </w:r>
    </w:p>
    <w:p w14:paraId="381C9AF2" w14:textId="33133BBB" w:rsidR="00726E25" w:rsidRPr="009B7012" w:rsidRDefault="00616BE2" w:rsidP="00726E25">
      <w:pPr>
        <w:pStyle w:val="11"/>
        <w:ind w:left="-426"/>
        <w:jc w:val="both"/>
        <w:rPr>
          <w:sz w:val="24"/>
          <w:szCs w:val="24"/>
          <w:lang w:val="uk-UA"/>
        </w:rPr>
      </w:pPr>
      <w:r>
        <w:rPr>
          <w:sz w:val="24"/>
          <w:szCs w:val="24"/>
          <w:lang w:val="uk-UA"/>
        </w:rPr>
        <w:t>6</w:t>
      </w:r>
      <w:r w:rsidR="00726E25" w:rsidRPr="009B7012">
        <w:rPr>
          <w:sz w:val="24"/>
          <w:szCs w:val="24"/>
          <w:lang w:val="uk-UA"/>
        </w:rPr>
        <w:t>.Автобус повинен бути з обох сторін обладнаний зовнішніми дзеркалами заднього виду з електропідігріванням. Праве дзеркало повинне забезпечувати водієві з його робочого місця можливість візуального контролю за процесом входу та виходу школярів.</w:t>
      </w:r>
    </w:p>
    <w:p w14:paraId="3C70FCDF" w14:textId="1B9D1C2E" w:rsidR="00726E25" w:rsidRDefault="00616BE2" w:rsidP="00726E25">
      <w:pPr>
        <w:pStyle w:val="11"/>
        <w:ind w:left="-426"/>
        <w:jc w:val="both"/>
        <w:rPr>
          <w:sz w:val="24"/>
          <w:szCs w:val="24"/>
          <w:lang w:val="uk-UA"/>
        </w:rPr>
      </w:pPr>
      <w:r>
        <w:rPr>
          <w:sz w:val="24"/>
          <w:szCs w:val="24"/>
          <w:lang w:val="uk-UA"/>
        </w:rPr>
        <w:t>7</w:t>
      </w:r>
      <w:r w:rsidR="00726E25" w:rsidRPr="009B7012">
        <w:rPr>
          <w:sz w:val="24"/>
          <w:szCs w:val="24"/>
          <w:lang w:val="uk-UA"/>
        </w:rPr>
        <w:t>.Автобус повинен бути оснащений двома медичними аптечками та двома порошковими вогнегасниками з зарядом вогнегасної речовини не менше 5 кг кожний.</w:t>
      </w:r>
    </w:p>
    <w:p w14:paraId="754ED14C" w14:textId="77777777" w:rsidR="006B7AAB" w:rsidRDefault="006B7AAB" w:rsidP="00726E25">
      <w:pPr>
        <w:pStyle w:val="11"/>
        <w:ind w:left="-426"/>
        <w:jc w:val="both"/>
        <w:rPr>
          <w:sz w:val="24"/>
          <w:szCs w:val="24"/>
          <w:lang w:val="uk-UA"/>
        </w:rPr>
      </w:pPr>
    </w:p>
    <w:p w14:paraId="55A1D160" w14:textId="77777777" w:rsidR="00726E25" w:rsidRDefault="00726E25" w:rsidP="00726E25">
      <w:pPr>
        <w:pStyle w:val="11"/>
        <w:ind w:left="-426"/>
        <w:rPr>
          <w:b/>
          <w:bCs/>
          <w:sz w:val="24"/>
          <w:szCs w:val="24"/>
        </w:rPr>
      </w:pPr>
      <w:r>
        <w:rPr>
          <w:b/>
          <w:bCs/>
          <w:sz w:val="24"/>
          <w:szCs w:val="24"/>
          <w:lang w:val="uk-UA"/>
        </w:rPr>
        <w:t>2. Інші вимоги до</w:t>
      </w:r>
      <w:r w:rsidRPr="00EF7134">
        <w:rPr>
          <w:b/>
          <w:bCs/>
          <w:sz w:val="24"/>
          <w:szCs w:val="24"/>
          <w:lang w:val="uk-UA"/>
        </w:rPr>
        <w:t xml:space="preserve"> </w:t>
      </w:r>
      <w:r w:rsidRPr="00EF7134">
        <w:rPr>
          <w:b/>
          <w:bCs/>
          <w:sz w:val="24"/>
          <w:szCs w:val="24"/>
        </w:rPr>
        <w:t>предмета закупівлі</w:t>
      </w:r>
    </w:p>
    <w:p w14:paraId="3BEA2BF6" w14:textId="0A3E888D" w:rsidR="00726E25" w:rsidRPr="009B7012" w:rsidRDefault="00726E25" w:rsidP="00726E25">
      <w:pPr>
        <w:pStyle w:val="11"/>
        <w:ind w:left="-426"/>
        <w:jc w:val="both"/>
        <w:rPr>
          <w:sz w:val="24"/>
          <w:szCs w:val="24"/>
          <w:lang w:val="uk-UA"/>
        </w:rPr>
      </w:pPr>
      <w:r>
        <w:rPr>
          <w:sz w:val="24"/>
          <w:szCs w:val="24"/>
          <w:lang w:val="uk-UA"/>
        </w:rPr>
        <w:t xml:space="preserve">1. </w:t>
      </w:r>
      <w:r w:rsidRPr="009B7012">
        <w:rPr>
          <w:sz w:val="24"/>
          <w:szCs w:val="24"/>
          <w:lang w:val="uk-UA"/>
        </w:rPr>
        <w:t>Автобус повинен мати торгову марку, бути новим, виготовленим не раніше 202</w:t>
      </w:r>
      <w:r w:rsidR="00F14AD5">
        <w:rPr>
          <w:sz w:val="24"/>
          <w:szCs w:val="24"/>
          <w:lang w:val="uk-UA"/>
        </w:rPr>
        <w:t>2</w:t>
      </w:r>
      <w:r w:rsidRPr="009B7012">
        <w:rPr>
          <w:sz w:val="24"/>
          <w:szCs w:val="24"/>
          <w:lang w:val="uk-UA"/>
        </w:rPr>
        <w:t xml:space="preserve"> року, технічно справним, комплектуючі та матеріали – такі, що не були у вживанні.</w:t>
      </w:r>
    </w:p>
    <w:p w14:paraId="21A55F46" w14:textId="77777777" w:rsidR="00726E25" w:rsidRPr="009B7012" w:rsidRDefault="00726E25" w:rsidP="00726E25">
      <w:pPr>
        <w:pStyle w:val="11"/>
        <w:ind w:left="-426"/>
        <w:jc w:val="both"/>
        <w:rPr>
          <w:sz w:val="24"/>
          <w:szCs w:val="24"/>
          <w:lang w:val="uk-UA"/>
        </w:rPr>
      </w:pPr>
      <w:r>
        <w:rPr>
          <w:sz w:val="24"/>
          <w:szCs w:val="24"/>
          <w:lang w:val="uk-UA"/>
        </w:rPr>
        <w:t>2</w:t>
      </w:r>
      <w:r w:rsidRPr="009B7012">
        <w:rPr>
          <w:sz w:val="24"/>
          <w:szCs w:val="24"/>
          <w:lang w:val="uk-UA"/>
        </w:rPr>
        <w:t>.Автобус повинен бути виготовлений згідно нормативно-технічної документації виробника і готовим до експлуатації. Він повинен відповідати вимогам нормативно-правових актів України щодо допуску транспортних засобів до експлуатації, чинних на дату розкриття тендерних пропозицій.</w:t>
      </w:r>
    </w:p>
    <w:p w14:paraId="6044D147" w14:textId="6AE46EFA" w:rsidR="00726E25" w:rsidRPr="00BD2BE0" w:rsidRDefault="00726E25" w:rsidP="00726E25">
      <w:pPr>
        <w:pStyle w:val="11"/>
        <w:ind w:left="-426"/>
        <w:jc w:val="both"/>
        <w:rPr>
          <w:sz w:val="24"/>
          <w:szCs w:val="24"/>
          <w:lang w:val="uk-UA"/>
        </w:rPr>
      </w:pPr>
      <w:r>
        <w:rPr>
          <w:sz w:val="24"/>
          <w:szCs w:val="24"/>
          <w:lang w:val="uk-UA"/>
        </w:rPr>
        <w:t>3. Гарантійний строк</w:t>
      </w:r>
      <w:r w:rsidRPr="007E1E90">
        <w:rPr>
          <w:sz w:val="24"/>
          <w:szCs w:val="24"/>
          <w:lang w:val="uk-UA"/>
        </w:rPr>
        <w:t xml:space="preserve"> на автобус повинен</w:t>
      </w:r>
      <w:r>
        <w:rPr>
          <w:sz w:val="24"/>
          <w:szCs w:val="24"/>
          <w:lang w:val="uk-UA"/>
        </w:rPr>
        <w:t xml:space="preserve"> бути</w:t>
      </w:r>
      <w:r w:rsidRPr="007E1E90">
        <w:rPr>
          <w:sz w:val="24"/>
          <w:szCs w:val="24"/>
          <w:lang w:val="uk-UA"/>
        </w:rPr>
        <w:t xml:space="preserve"> не</w:t>
      </w:r>
      <w:r w:rsidR="00616BE2">
        <w:rPr>
          <w:sz w:val="24"/>
          <w:szCs w:val="24"/>
          <w:lang w:val="uk-UA"/>
        </w:rPr>
        <w:t xml:space="preserve"> </w:t>
      </w:r>
      <w:r w:rsidRPr="007E1E90">
        <w:rPr>
          <w:sz w:val="24"/>
          <w:szCs w:val="24"/>
          <w:lang w:val="uk-UA"/>
        </w:rPr>
        <w:t>менше ніж на 24 місяці або не менше ніж на 100 000 км пробігу з моменту доставки та прийняття такого автобуса у місці його кінцевого призначення.</w:t>
      </w:r>
    </w:p>
    <w:p w14:paraId="4B1D6A42" w14:textId="77777777" w:rsidR="00726E25" w:rsidRDefault="00726E25" w:rsidP="00726E25">
      <w:pPr>
        <w:pStyle w:val="11"/>
        <w:ind w:left="-426"/>
        <w:jc w:val="both"/>
        <w:rPr>
          <w:sz w:val="24"/>
          <w:szCs w:val="24"/>
          <w:lang w:val="uk-UA"/>
        </w:rPr>
      </w:pPr>
    </w:p>
    <w:p w14:paraId="1924CE9E" w14:textId="3E7F1496" w:rsidR="00726E25" w:rsidRDefault="00726E25" w:rsidP="006B7AAB">
      <w:pPr>
        <w:pStyle w:val="11"/>
        <w:ind w:left="-426"/>
        <w:jc w:val="both"/>
        <w:rPr>
          <w:b/>
          <w:bCs/>
          <w:sz w:val="24"/>
          <w:szCs w:val="24"/>
          <w:lang w:val="uk-UA"/>
        </w:rPr>
      </w:pPr>
      <w:r w:rsidRPr="00F15E93">
        <w:rPr>
          <w:b/>
          <w:bCs/>
          <w:sz w:val="24"/>
          <w:szCs w:val="24"/>
          <w:lang w:val="uk-UA"/>
        </w:rPr>
        <w:t xml:space="preserve">Для підтвердження відповідності тендерної пропозиції технічним вимогам Учасники процедури закупівлі повинні надати в складі тендерної пропозиції: </w:t>
      </w:r>
    </w:p>
    <w:p w14:paraId="2C459808" w14:textId="77777777" w:rsidR="006B7AAB" w:rsidRPr="00F15E93" w:rsidRDefault="006B7AAB" w:rsidP="006B7AAB">
      <w:pPr>
        <w:pStyle w:val="11"/>
        <w:ind w:left="-426"/>
        <w:jc w:val="both"/>
        <w:rPr>
          <w:b/>
          <w:bCs/>
          <w:sz w:val="24"/>
          <w:szCs w:val="24"/>
          <w:lang w:val="uk-UA"/>
        </w:rPr>
      </w:pPr>
    </w:p>
    <w:p w14:paraId="34174FC0" w14:textId="77777777" w:rsidR="00726E25" w:rsidRPr="00C7238D" w:rsidRDefault="00726E25" w:rsidP="00726E25">
      <w:pPr>
        <w:pStyle w:val="11"/>
        <w:ind w:left="-426"/>
        <w:jc w:val="both"/>
        <w:rPr>
          <w:sz w:val="24"/>
          <w:szCs w:val="24"/>
        </w:rPr>
      </w:pPr>
      <w:r w:rsidRPr="009B7012">
        <w:rPr>
          <w:sz w:val="24"/>
          <w:szCs w:val="24"/>
          <w:lang w:val="uk-UA"/>
        </w:rPr>
        <w:t>- детальну технічну характеристику автобуса, в тому числі креслення загального виду та схему розташування сидінь;</w:t>
      </w:r>
    </w:p>
    <w:p w14:paraId="34035673" w14:textId="79EF59DB" w:rsidR="00726E25" w:rsidRDefault="00726E25" w:rsidP="00726E25">
      <w:pPr>
        <w:pStyle w:val="11"/>
        <w:ind w:left="-426"/>
        <w:jc w:val="both"/>
        <w:rPr>
          <w:sz w:val="24"/>
          <w:szCs w:val="24"/>
          <w:lang w:val="uk-UA"/>
        </w:rPr>
      </w:pPr>
      <w:r w:rsidRPr="009B7012">
        <w:rPr>
          <w:sz w:val="24"/>
          <w:szCs w:val="24"/>
          <w:lang w:val="uk-UA"/>
        </w:rPr>
        <w:t>- сертифікат типу колісного транспортного засобу</w:t>
      </w:r>
      <w:r>
        <w:rPr>
          <w:sz w:val="24"/>
          <w:szCs w:val="24"/>
          <w:lang w:val="uk-UA"/>
        </w:rPr>
        <w:t>,</w:t>
      </w:r>
      <w:r w:rsidRPr="009B7012">
        <w:rPr>
          <w:sz w:val="24"/>
          <w:szCs w:val="24"/>
          <w:lang w:val="uk-UA"/>
        </w:rPr>
        <w:t xml:space="preserve"> </w:t>
      </w:r>
      <w:r>
        <w:rPr>
          <w:sz w:val="24"/>
          <w:szCs w:val="24"/>
          <w:lang w:val="uk-UA"/>
        </w:rPr>
        <w:t>чинн</w:t>
      </w:r>
      <w:r w:rsidR="003D0368">
        <w:rPr>
          <w:sz w:val="24"/>
          <w:szCs w:val="24"/>
          <w:lang w:val="uk-UA"/>
        </w:rPr>
        <w:t xml:space="preserve">ий </w:t>
      </w:r>
      <w:r>
        <w:rPr>
          <w:sz w:val="24"/>
          <w:szCs w:val="24"/>
          <w:lang w:val="uk-UA"/>
        </w:rPr>
        <w:t>на дату</w:t>
      </w:r>
      <w:r w:rsidRPr="00355BEC">
        <w:rPr>
          <w:lang w:val="uk-UA"/>
        </w:rPr>
        <w:t xml:space="preserve"> </w:t>
      </w:r>
      <w:r w:rsidRPr="00355BEC">
        <w:rPr>
          <w:sz w:val="24"/>
          <w:szCs w:val="24"/>
          <w:lang w:val="uk-UA"/>
        </w:rPr>
        <w:t>подання тендерн</w:t>
      </w:r>
      <w:r>
        <w:rPr>
          <w:sz w:val="24"/>
          <w:szCs w:val="24"/>
          <w:lang w:val="uk-UA"/>
        </w:rPr>
        <w:t xml:space="preserve">ої пропозиції та </w:t>
      </w:r>
      <w:r w:rsidRPr="0088037E">
        <w:rPr>
          <w:sz w:val="24"/>
          <w:szCs w:val="24"/>
          <w:lang w:val="uk-UA"/>
        </w:rPr>
        <w:t xml:space="preserve">виданого на його підставі </w:t>
      </w:r>
      <w:r>
        <w:rPr>
          <w:sz w:val="24"/>
          <w:szCs w:val="24"/>
          <w:lang w:val="uk-UA"/>
        </w:rPr>
        <w:t xml:space="preserve">сертифікат відповідності </w:t>
      </w:r>
      <w:r w:rsidRPr="00D26217">
        <w:rPr>
          <w:sz w:val="24"/>
          <w:szCs w:val="24"/>
          <w:lang w:val="uk-UA"/>
        </w:rPr>
        <w:t>завершеного колісного транспортного засобу</w:t>
      </w:r>
      <w:r w:rsidRPr="009B7012">
        <w:rPr>
          <w:sz w:val="24"/>
          <w:szCs w:val="24"/>
          <w:lang w:val="uk-UA"/>
        </w:rPr>
        <w:t>;</w:t>
      </w:r>
    </w:p>
    <w:p w14:paraId="3AB03F78" w14:textId="77777777" w:rsidR="003D0368" w:rsidRDefault="003D0368" w:rsidP="003D0368">
      <w:pPr>
        <w:pStyle w:val="11"/>
        <w:ind w:left="-426"/>
        <w:jc w:val="both"/>
        <w:rPr>
          <w:sz w:val="24"/>
          <w:szCs w:val="24"/>
          <w:lang w:val="uk-UA"/>
        </w:rPr>
      </w:pPr>
      <w:r>
        <w:rPr>
          <w:sz w:val="24"/>
          <w:szCs w:val="24"/>
          <w:lang w:val="uk-UA"/>
        </w:rPr>
        <w:t xml:space="preserve">- </w:t>
      </w:r>
      <w:r w:rsidRPr="007E1E90">
        <w:rPr>
          <w:sz w:val="24"/>
          <w:szCs w:val="24"/>
          <w:lang w:val="uk-UA"/>
        </w:rPr>
        <w:t xml:space="preserve">інформацію </w:t>
      </w:r>
      <w:r>
        <w:rPr>
          <w:sz w:val="24"/>
          <w:szCs w:val="24"/>
          <w:lang w:val="uk-UA"/>
        </w:rPr>
        <w:t xml:space="preserve">в довільній формі </w:t>
      </w:r>
      <w:r w:rsidRPr="007E1E90">
        <w:rPr>
          <w:sz w:val="24"/>
          <w:szCs w:val="24"/>
          <w:lang w:val="uk-UA"/>
        </w:rPr>
        <w:t xml:space="preserve">щодо наявності </w:t>
      </w:r>
      <w:r>
        <w:rPr>
          <w:sz w:val="24"/>
          <w:szCs w:val="24"/>
          <w:lang w:val="uk-UA"/>
        </w:rPr>
        <w:t xml:space="preserve">станцій </w:t>
      </w:r>
      <w:r w:rsidRPr="007E1E90">
        <w:rPr>
          <w:sz w:val="24"/>
          <w:szCs w:val="24"/>
          <w:lang w:val="uk-UA"/>
        </w:rPr>
        <w:t>технічного обслуговування</w:t>
      </w:r>
      <w:r>
        <w:rPr>
          <w:sz w:val="24"/>
          <w:szCs w:val="24"/>
          <w:lang w:val="uk-UA"/>
        </w:rPr>
        <w:t xml:space="preserve"> (СТО)</w:t>
      </w:r>
      <w:r w:rsidRPr="007E1E90">
        <w:rPr>
          <w:sz w:val="24"/>
          <w:szCs w:val="24"/>
          <w:lang w:val="uk-UA"/>
        </w:rPr>
        <w:t xml:space="preserve"> на території області</w:t>
      </w:r>
      <w:r>
        <w:rPr>
          <w:sz w:val="24"/>
          <w:szCs w:val="24"/>
          <w:lang w:val="uk-UA"/>
        </w:rPr>
        <w:t xml:space="preserve"> поставки, що підтверджується сервісною книжкою, яка надається учаником в </w:t>
      </w:r>
      <w:r w:rsidRPr="003D0368">
        <w:rPr>
          <w:sz w:val="24"/>
          <w:szCs w:val="24"/>
          <w:lang w:val="uk-UA"/>
        </w:rPr>
        <w:t>складі тендерної пропозиції</w:t>
      </w:r>
      <w:r>
        <w:rPr>
          <w:sz w:val="24"/>
          <w:szCs w:val="24"/>
          <w:lang w:val="uk-UA"/>
        </w:rPr>
        <w:t>;</w:t>
      </w:r>
    </w:p>
    <w:p w14:paraId="7F18515D" w14:textId="59B6F3D9" w:rsidR="00726E25" w:rsidRDefault="00726E25" w:rsidP="00726E25">
      <w:pPr>
        <w:pStyle w:val="11"/>
        <w:ind w:left="-426"/>
        <w:jc w:val="both"/>
        <w:rPr>
          <w:sz w:val="24"/>
          <w:szCs w:val="24"/>
          <w:lang w:val="uk-UA"/>
        </w:rPr>
      </w:pPr>
      <w:r>
        <w:rPr>
          <w:sz w:val="24"/>
          <w:szCs w:val="24"/>
          <w:lang w:val="uk-UA"/>
        </w:rPr>
        <w:t>- учасники</w:t>
      </w:r>
      <w:r w:rsidRPr="00D15792">
        <w:rPr>
          <w:sz w:val="24"/>
          <w:szCs w:val="24"/>
          <w:lang w:val="uk-UA"/>
        </w:rPr>
        <w:t xml:space="preserve">, які не є безпосередніми виробниками </w:t>
      </w:r>
      <w:r>
        <w:rPr>
          <w:sz w:val="24"/>
          <w:szCs w:val="24"/>
          <w:lang w:val="uk-UA"/>
        </w:rPr>
        <w:t>товару</w:t>
      </w:r>
      <w:r w:rsidRPr="00D15792">
        <w:rPr>
          <w:sz w:val="24"/>
          <w:szCs w:val="24"/>
          <w:lang w:val="uk-UA"/>
        </w:rPr>
        <w:t xml:space="preserve">, що є предметом цієї закупівлі, </w:t>
      </w:r>
      <w:r>
        <w:rPr>
          <w:sz w:val="24"/>
          <w:szCs w:val="24"/>
          <w:lang w:val="uk-UA"/>
        </w:rPr>
        <w:t xml:space="preserve">повинні </w:t>
      </w:r>
      <w:r w:rsidRPr="00D15792">
        <w:rPr>
          <w:sz w:val="24"/>
          <w:szCs w:val="24"/>
          <w:lang w:val="uk-UA"/>
        </w:rPr>
        <w:t xml:space="preserve">надати у складі тендерної </w:t>
      </w:r>
      <w:r>
        <w:rPr>
          <w:sz w:val="24"/>
          <w:szCs w:val="24"/>
          <w:lang w:val="uk-UA"/>
        </w:rPr>
        <w:t xml:space="preserve">пропозиції </w:t>
      </w:r>
      <w:r w:rsidRPr="007E1E90">
        <w:rPr>
          <w:sz w:val="24"/>
          <w:szCs w:val="24"/>
          <w:lang w:val="uk-UA"/>
        </w:rPr>
        <w:t>лист від виробника щодо можливості постачання Учаснику товар</w:t>
      </w:r>
      <w:r>
        <w:rPr>
          <w:sz w:val="24"/>
          <w:szCs w:val="24"/>
          <w:lang w:val="uk-UA"/>
        </w:rPr>
        <w:t>у</w:t>
      </w:r>
      <w:r w:rsidRPr="007E1E90">
        <w:rPr>
          <w:sz w:val="24"/>
          <w:szCs w:val="24"/>
          <w:lang w:val="uk-UA"/>
        </w:rPr>
        <w:t xml:space="preserve"> з </w:t>
      </w:r>
      <w:r w:rsidRPr="007E1E90">
        <w:rPr>
          <w:sz w:val="24"/>
          <w:szCs w:val="24"/>
          <w:lang w:val="uk-UA"/>
        </w:rPr>
        <w:lastRenderedPageBreak/>
        <w:t xml:space="preserve">підтвердженням </w:t>
      </w:r>
      <w:r>
        <w:rPr>
          <w:sz w:val="24"/>
          <w:szCs w:val="24"/>
          <w:lang w:val="uk-UA"/>
        </w:rPr>
        <w:t>гарантійного строку</w:t>
      </w:r>
      <w:r w:rsidR="00B1139B">
        <w:rPr>
          <w:sz w:val="24"/>
          <w:szCs w:val="24"/>
          <w:lang w:val="uk-UA"/>
        </w:rPr>
        <w:t xml:space="preserve">, </w:t>
      </w:r>
      <w:r w:rsidRPr="007E1E90">
        <w:rPr>
          <w:sz w:val="24"/>
          <w:szCs w:val="24"/>
          <w:lang w:val="uk-UA"/>
        </w:rPr>
        <w:t xml:space="preserve">кількості товару </w:t>
      </w:r>
      <w:r>
        <w:rPr>
          <w:sz w:val="24"/>
          <w:szCs w:val="24"/>
          <w:lang w:val="uk-UA"/>
        </w:rPr>
        <w:t>та</w:t>
      </w:r>
      <w:r w:rsidRPr="007E1E90">
        <w:rPr>
          <w:sz w:val="24"/>
          <w:szCs w:val="24"/>
          <w:lang w:val="uk-UA"/>
        </w:rPr>
        <w:t xml:space="preserve"> </w:t>
      </w:r>
      <w:r>
        <w:rPr>
          <w:sz w:val="24"/>
          <w:szCs w:val="24"/>
          <w:lang w:val="uk-UA"/>
        </w:rPr>
        <w:t>оригінал</w:t>
      </w:r>
      <w:r w:rsidRPr="007E1E90">
        <w:rPr>
          <w:sz w:val="24"/>
          <w:szCs w:val="24"/>
          <w:lang w:val="uk-UA"/>
        </w:rPr>
        <w:t xml:space="preserve"> договору</w:t>
      </w:r>
      <w:r w:rsidR="003D0368" w:rsidRPr="003D0368">
        <w:rPr>
          <w:sz w:val="24"/>
          <w:szCs w:val="24"/>
          <w:lang w:val="uk-UA"/>
        </w:rPr>
        <w:t xml:space="preserve"> </w:t>
      </w:r>
      <w:r w:rsidR="003D0368">
        <w:rPr>
          <w:sz w:val="24"/>
          <w:szCs w:val="24"/>
          <w:lang w:val="uk-UA"/>
        </w:rPr>
        <w:t>про співпрацю з виробником</w:t>
      </w:r>
      <w:r w:rsidRPr="007E1E90">
        <w:rPr>
          <w:sz w:val="24"/>
          <w:szCs w:val="24"/>
          <w:lang w:val="uk-UA"/>
        </w:rPr>
        <w:t xml:space="preserve"> </w:t>
      </w:r>
      <w:r w:rsidR="00B1139B">
        <w:rPr>
          <w:sz w:val="24"/>
          <w:szCs w:val="24"/>
          <w:lang w:val="uk-UA"/>
        </w:rPr>
        <w:t xml:space="preserve">укладеного </w:t>
      </w:r>
      <w:r w:rsidRPr="007E1E90">
        <w:rPr>
          <w:sz w:val="24"/>
          <w:szCs w:val="24"/>
          <w:lang w:val="uk-UA"/>
        </w:rPr>
        <w:t>з виробником</w:t>
      </w:r>
      <w:r>
        <w:rPr>
          <w:sz w:val="24"/>
          <w:szCs w:val="24"/>
          <w:lang w:val="uk-UA"/>
        </w:rPr>
        <w:t>;</w:t>
      </w:r>
    </w:p>
    <w:p w14:paraId="4342E79A" w14:textId="77777777" w:rsidR="00726E25" w:rsidRPr="00184F4F" w:rsidRDefault="00726E25" w:rsidP="00726E25">
      <w:pPr>
        <w:pStyle w:val="11"/>
        <w:ind w:left="-426"/>
        <w:jc w:val="both"/>
        <w:rPr>
          <w:i/>
          <w:iCs/>
          <w:sz w:val="24"/>
          <w:szCs w:val="24"/>
          <w:lang w:val="uk-UA"/>
        </w:rPr>
      </w:pPr>
    </w:p>
    <w:p w14:paraId="78BBE79E" w14:textId="77777777" w:rsidR="00726E25" w:rsidRPr="00EF7134" w:rsidRDefault="00726E25" w:rsidP="00726E25">
      <w:pPr>
        <w:pStyle w:val="11"/>
        <w:ind w:left="-426"/>
        <w:jc w:val="both"/>
        <w:rPr>
          <w:i/>
          <w:iCs/>
          <w:sz w:val="24"/>
          <w:szCs w:val="24"/>
        </w:rPr>
      </w:pPr>
      <w:r w:rsidRPr="00EF7134">
        <w:rPr>
          <w:i/>
          <w:iCs/>
          <w:sz w:val="24"/>
          <w:szCs w:val="24"/>
        </w:rPr>
        <w:t>У разі посилання на конкретну торгівельну марку чи фірму, патент, конструкцію або тип предмета закупівлі, джерело його походження або виробника сприймати як «або еквівалент».</w:t>
      </w:r>
    </w:p>
    <w:p w14:paraId="40457C08" w14:textId="5BB18F15" w:rsidR="008D5718" w:rsidRDefault="008D5718" w:rsidP="008D5718">
      <w:pPr>
        <w:pStyle w:val="11"/>
        <w:ind w:left="6372" w:firstLine="708"/>
        <w:jc w:val="right"/>
        <w:rPr>
          <w:b/>
          <w:bCs/>
        </w:rPr>
      </w:pPr>
    </w:p>
    <w:p w14:paraId="44B418AC" w14:textId="77777777" w:rsidR="008D5718" w:rsidRDefault="008D5718" w:rsidP="008D5718">
      <w:pPr>
        <w:pStyle w:val="11"/>
        <w:ind w:left="6372" w:firstLine="708"/>
        <w:jc w:val="right"/>
        <w:rPr>
          <w:b/>
          <w:bCs/>
        </w:rPr>
      </w:pPr>
    </w:p>
    <w:p w14:paraId="4C234930" w14:textId="77777777" w:rsidR="008D5718" w:rsidRDefault="008D5718" w:rsidP="008D5718">
      <w:pPr>
        <w:pStyle w:val="11"/>
        <w:ind w:left="6372" w:firstLine="708"/>
        <w:jc w:val="right"/>
        <w:rPr>
          <w:b/>
          <w:bCs/>
        </w:rPr>
      </w:pPr>
    </w:p>
    <w:p w14:paraId="00BB93F4" w14:textId="77777777" w:rsidR="008D5718" w:rsidRDefault="008D5718" w:rsidP="008D5718">
      <w:pPr>
        <w:pStyle w:val="11"/>
        <w:ind w:left="6372" w:firstLine="708"/>
        <w:jc w:val="right"/>
        <w:rPr>
          <w:b/>
          <w:bCs/>
        </w:rPr>
      </w:pPr>
    </w:p>
    <w:p w14:paraId="37279F21" w14:textId="77777777" w:rsidR="008D5718" w:rsidRDefault="008D5718" w:rsidP="008D5718">
      <w:pPr>
        <w:pStyle w:val="11"/>
        <w:ind w:left="6372" w:firstLine="708"/>
        <w:jc w:val="right"/>
        <w:rPr>
          <w:b/>
          <w:bCs/>
        </w:rPr>
      </w:pPr>
    </w:p>
    <w:p w14:paraId="06108444" w14:textId="77777777" w:rsidR="008D5718" w:rsidRDefault="008D5718" w:rsidP="008D5718">
      <w:pPr>
        <w:pStyle w:val="11"/>
        <w:ind w:left="6372" w:firstLine="708"/>
        <w:jc w:val="right"/>
        <w:rPr>
          <w:b/>
          <w:bCs/>
        </w:rPr>
      </w:pPr>
    </w:p>
    <w:p w14:paraId="27A83DDD" w14:textId="77777777" w:rsidR="0023495B" w:rsidRDefault="0023495B" w:rsidP="008D5718">
      <w:pPr>
        <w:pStyle w:val="11"/>
        <w:ind w:left="6372" w:firstLine="708"/>
        <w:jc w:val="right"/>
        <w:rPr>
          <w:b/>
          <w:bCs/>
          <w:sz w:val="24"/>
          <w:szCs w:val="24"/>
        </w:rPr>
      </w:pPr>
    </w:p>
    <w:p w14:paraId="27A76675" w14:textId="77777777" w:rsidR="0023495B" w:rsidRDefault="0023495B" w:rsidP="008D5718">
      <w:pPr>
        <w:pStyle w:val="11"/>
        <w:ind w:left="6372" w:firstLine="708"/>
        <w:jc w:val="right"/>
        <w:rPr>
          <w:b/>
          <w:bCs/>
          <w:sz w:val="24"/>
          <w:szCs w:val="24"/>
        </w:rPr>
      </w:pPr>
    </w:p>
    <w:p w14:paraId="452B6E2A" w14:textId="77777777" w:rsidR="0023495B" w:rsidRDefault="0023495B" w:rsidP="008D5718">
      <w:pPr>
        <w:pStyle w:val="11"/>
        <w:ind w:left="6372" w:firstLine="708"/>
        <w:jc w:val="right"/>
        <w:rPr>
          <w:b/>
          <w:bCs/>
          <w:sz w:val="24"/>
          <w:szCs w:val="24"/>
        </w:rPr>
      </w:pPr>
    </w:p>
    <w:p w14:paraId="3B538E6D" w14:textId="77777777" w:rsidR="0023495B" w:rsidRDefault="0023495B" w:rsidP="008D5718">
      <w:pPr>
        <w:pStyle w:val="11"/>
        <w:ind w:left="6372" w:firstLine="708"/>
        <w:jc w:val="right"/>
        <w:rPr>
          <w:b/>
          <w:bCs/>
          <w:sz w:val="24"/>
          <w:szCs w:val="24"/>
        </w:rPr>
      </w:pPr>
    </w:p>
    <w:p w14:paraId="7DCC4641" w14:textId="77777777" w:rsidR="0023495B" w:rsidRDefault="0023495B" w:rsidP="008D5718">
      <w:pPr>
        <w:pStyle w:val="11"/>
        <w:ind w:left="6372" w:firstLine="708"/>
        <w:jc w:val="right"/>
        <w:rPr>
          <w:b/>
          <w:bCs/>
          <w:sz w:val="24"/>
          <w:szCs w:val="24"/>
        </w:rPr>
      </w:pPr>
    </w:p>
    <w:p w14:paraId="23766CB0" w14:textId="77777777" w:rsidR="0023495B" w:rsidRDefault="0023495B" w:rsidP="008D5718">
      <w:pPr>
        <w:pStyle w:val="11"/>
        <w:ind w:left="6372" w:firstLine="708"/>
        <w:jc w:val="right"/>
        <w:rPr>
          <w:b/>
          <w:bCs/>
          <w:sz w:val="24"/>
          <w:szCs w:val="24"/>
        </w:rPr>
      </w:pPr>
    </w:p>
    <w:p w14:paraId="24100B0C" w14:textId="77777777" w:rsidR="0023495B" w:rsidRDefault="0023495B" w:rsidP="008D5718">
      <w:pPr>
        <w:pStyle w:val="11"/>
        <w:ind w:left="6372" w:firstLine="708"/>
        <w:jc w:val="right"/>
        <w:rPr>
          <w:b/>
          <w:bCs/>
          <w:sz w:val="24"/>
          <w:szCs w:val="24"/>
        </w:rPr>
      </w:pPr>
    </w:p>
    <w:p w14:paraId="743946F4" w14:textId="77777777" w:rsidR="0023495B" w:rsidRDefault="0023495B" w:rsidP="008D5718">
      <w:pPr>
        <w:pStyle w:val="11"/>
        <w:ind w:left="6372" w:firstLine="708"/>
        <w:jc w:val="right"/>
        <w:rPr>
          <w:b/>
          <w:bCs/>
          <w:sz w:val="24"/>
          <w:szCs w:val="24"/>
        </w:rPr>
      </w:pPr>
    </w:p>
    <w:p w14:paraId="1AE6D9A3" w14:textId="77777777" w:rsidR="0023495B" w:rsidRDefault="0023495B" w:rsidP="008D5718">
      <w:pPr>
        <w:pStyle w:val="11"/>
        <w:ind w:left="6372" w:firstLine="708"/>
        <w:jc w:val="right"/>
        <w:rPr>
          <w:b/>
          <w:bCs/>
          <w:sz w:val="24"/>
          <w:szCs w:val="24"/>
        </w:rPr>
      </w:pPr>
    </w:p>
    <w:p w14:paraId="6E358057" w14:textId="77777777" w:rsidR="0023495B" w:rsidRDefault="0023495B" w:rsidP="008D5718">
      <w:pPr>
        <w:pStyle w:val="11"/>
        <w:ind w:left="6372" w:firstLine="708"/>
        <w:jc w:val="right"/>
        <w:rPr>
          <w:b/>
          <w:bCs/>
          <w:sz w:val="24"/>
          <w:szCs w:val="24"/>
        </w:rPr>
      </w:pPr>
    </w:p>
    <w:p w14:paraId="591C7480" w14:textId="77777777" w:rsidR="0023495B" w:rsidRDefault="0023495B" w:rsidP="008D5718">
      <w:pPr>
        <w:pStyle w:val="11"/>
        <w:ind w:left="6372" w:firstLine="708"/>
        <w:jc w:val="right"/>
        <w:rPr>
          <w:b/>
          <w:bCs/>
          <w:sz w:val="24"/>
          <w:szCs w:val="24"/>
        </w:rPr>
      </w:pPr>
    </w:p>
    <w:p w14:paraId="3B218034" w14:textId="77777777" w:rsidR="0023495B" w:rsidRDefault="0023495B" w:rsidP="008D5718">
      <w:pPr>
        <w:pStyle w:val="11"/>
        <w:ind w:left="6372" w:firstLine="708"/>
        <w:jc w:val="right"/>
        <w:rPr>
          <w:b/>
          <w:bCs/>
          <w:sz w:val="24"/>
          <w:szCs w:val="24"/>
        </w:rPr>
      </w:pPr>
    </w:p>
    <w:p w14:paraId="275B734F" w14:textId="77777777" w:rsidR="0023495B" w:rsidRDefault="0023495B" w:rsidP="008D5718">
      <w:pPr>
        <w:pStyle w:val="11"/>
        <w:ind w:left="6372" w:firstLine="708"/>
        <w:jc w:val="right"/>
        <w:rPr>
          <w:b/>
          <w:bCs/>
          <w:sz w:val="24"/>
          <w:szCs w:val="24"/>
        </w:rPr>
      </w:pPr>
    </w:p>
    <w:p w14:paraId="54BCDD01" w14:textId="77777777" w:rsidR="0023495B" w:rsidRDefault="0023495B" w:rsidP="008D5718">
      <w:pPr>
        <w:pStyle w:val="11"/>
        <w:ind w:left="6372" w:firstLine="708"/>
        <w:jc w:val="right"/>
        <w:rPr>
          <w:b/>
          <w:bCs/>
          <w:sz w:val="24"/>
          <w:szCs w:val="24"/>
        </w:rPr>
      </w:pPr>
    </w:p>
    <w:p w14:paraId="3631EDB8" w14:textId="77777777" w:rsidR="0023495B" w:rsidRDefault="0023495B" w:rsidP="008D5718">
      <w:pPr>
        <w:pStyle w:val="11"/>
        <w:ind w:left="6372" w:firstLine="708"/>
        <w:jc w:val="right"/>
        <w:rPr>
          <w:b/>
          <w:bCs/>
          <w:sz w:val="24"/>
          <w:szCs w:val="24"/>
        </w:rPr>
      </w:pPr>
    </w:p>
    <w:p w14:paraId="3588D68F" w14:textId="77777777" w:rsidR="0023495B" w:rsidRDefault="0023495B" w:rsidP="008D5718">
      <w:pPr>
        <w:pStyle w:val="11"/>
        <w:ind w:left="6372" w:firstLine="708"/>
        <w:jc w:val="right"/>
        <w:rPr>
          <w:b/>
          <w:bCs/>
          <w:sz w:val="24"/>
          <w:szCs w:val="24"/>
        </w:rPr>
      </w:pPr>
    </w:p>
    <w:p w14:paraId="415858F1" w14:textId="77777777" w:rsidR="0023495B" w:rsidRDefault="0023495B" w:rsidP="008D5718">
      <w:pPr>
        <w:pStyle w:val="11"/>
        <w:ind w:left="6372" w:firstLine="708"/>
        <w:jc w:val="right"/>
        <w:rPr>
          <w:b/>
          <w:bCs/>
          <w:sz w:val="24"/>
          <w:szCs w:val="24"/>
        </w:rPr>
      </w:pPr>
    </w:p>
    <w:p w14:paraId="6D8EBBE6" w14:textId="77777777" w:rsidR="0023495B" w:rsidRDefault="0023495B" w:rsidP="008D5718">
      <w:pPr>
        <w:pStyle w:val="11"/>
        <w:ind w:left="6372" w:firstLine="708"/>
        <w:jc w:val="right"/>
        <w:rPr>
          <w:b/>
          <w:bCs/>
          <w:sz w:val="24"/>
          <w:szCs w:val="24"/>
        </w:rPr>
      </w:pPr>
    </w:p>
    <w:p w14:paraId="6D609E31" w14:textId="77777777" w:rsidR="0023495B" w:rsidRDefault="0023495B" w:rsidP="008D5718">
      <w:pPr>
        <w:pStyle w:val="11"/>
        <w:ind w:left="6372" w:firstLine="708"/>
        <w:jc w:val="right"/>
        <w:rPr>
          <w:b/>
          <w:bCs/>
          <w:sz w:val="24"/>
          <w:szCs w:val="24"/>
        </w:rPr>
      </w:pPr>
    </w:p>
    <w:p w14:paraId="0C3FB27E" w14:textId="77777777" w:rsidR="0023495B" w:rsidRDefault="0023495B" w:rsidP="008D5718">
      <w:pPr>
        <w:pStyle w:val="11"/>
        <w:ind w:left="6372" w:firstLine="708"/>
        <w:jc w:val="right"/>
        <w:rPr>
          <w:b/>
          <w:bCs/>
          <w:sz w:val="24"/>
          <w:szCs w:val="24"/>
        </w:rPr>
      </w:pPr>
    </w:p>
    <w:p w14:paraId="19595D92" w14:textId="77777777" w:rsidR="0023495B" w:rsidRDefault="0023495B" w:rsidP="008D5718">
      <w:pPr>
        <w:pStyle w:val="11"/>
        <w:ind w:left="6372" w:firstLine="708"/>
        <w:jc w:val="right"/>
        <w:rPr>
          <w:b/>
          <w:bCs/>
          <w:sz w:val="24"/>
          <w:szCs w:val="24"/>
        </w:rPr>
      </w:pPr>
    </w:p>
    <w:p w14:paraId="5CDA555C" w14:textId="77777777" w:rsidR="0023495B" w:rsidRDefault="0023495B" w:rsidP="008D5718">
      <w:pPr>
        <w:pStyle w:val="11"/>
        <w:ind w:left="6372" w:firstLine="708"/>
        <w:jc w:val="right"/>
        <w:rPr>
          <w:b/>
          <w:bCs/>
          <w:sz w:val="24"/>
          <w:szCs w:val="24"/>
        </w:rPr>
      </w:pPr>
    </w:p>
    <w:p w14:paraId="6C54824D" w14:textId="77777777" w:rsidR="0023495B" w:rsidRDefault="0023495B" w:rsidP="008D5718">
      <w:pPr>
        <w:pStyle w:val="11"/>
        <w:ind w:left="6372" w:firstLine="708"/>
        <w:jc w:val="right"/>
        <w:rPr>
          <w:b/>
          <w:bCs/>
          <w:sz w:val="24"/>
          <w:szCs w:val="24"/>
        </w:rPr>
      </w:pPr>
    </w:p>
    <w:p w14:paraId="05835E7B" w14:textId="77777777" w:rsidR="0023495B" w:rsidRDefault="0023495B" w:rsidP="008D5718">
      <w:pPr>
        <w:pStyle w:val="11"/>
        <w:ind w:left="6372" w:firstLine="708"/>
        <w:jc w:val="right"/>
        <w:rPr>
          <w:b/>
          <w:bCs/>
          <w:sz w:val="24"/>
          <w:szCs w:val="24"/>
        </w:rPr>
      </w:pPr>
    </w:p>
    <w:p w14:paraId="0774C482" w14:textId="77777777" w:rsidR="0023495B" w:rsidRDefault="0023495B" w:rsidP="008D5718">
      <w:pPr>
        <w:pStyle w:val="11"/>
        <w:ind w:left="6372" w:firstLine="708"/>
        <w:jc w:val="right"/>
        <w:rPr>
          <w:b/>
          <w:bCs/>
          <w:sz w:val="24"/>
          <w:szCs w:val="24"/>
        </w:rPr>
      </w:pPr>
    </w:p>
    <w:p w14:paraId="057AB2BF" w14:textId="77777777" w:rsidR="0023495B" w:rsidRDefault="0023495B" w:rsidP="008D5718">
      <w:pPr>
        <w:pStyle w:val="11"/>
        <w:ind w:left="6372" w:firstLine="708"/>
        <w:jc w:val="right"/>
        <w:rPr>
          <w:b/>
          <w:bCs/>
          <w:sz w:val="24"/>
          <w:szCs w:val="24"/>
        </w:rPr>
      </w:pPr>
    </w:p>
    <w:p w14:paraId="4CECE295" w14:textId="77777777" w:rsidR="0023495B" w:rsidRDefault="0023495B" w:rsidP="008D5718">
      <w:pPr>
        <w:pStyle w:val="11"/>
        <w:ind w:left="6372" w:firstLine="708"/>
        <w:jc w:val="right"/>
        <w:rPr>
          <w:b/>
          <w:bCs/>
          <w:sz w:val="24"/>
          <w:szCs w:val="24"/>
        </w:rPr>
      </w:pPr>
    </w:p>
    <w:p w14:paraId="14C6FA8E" w14:textId="77777777" w:rsidR="0023495B" w:rsidRDefault="0023495B" w:rsidP="008D5718">
      <w:pPr>
        <w:pStyle w:val="11"/>
        <w:ind w:left="6372" w:firstLine="708"/>
        <w:jc w:val="right"/>
        <w:rPr>
          <w:b/>
          <w:bCs/>
          <w:sz w:val="24"/>
          <w:szCs w:val="24"/>
        </w:rPr>
      </w:pPr>
    </w:p>
    <w:p w14:paraId="40E5746C" w14:textId="77777777" w:rsidR="0023495B" w:rsidRDefault="0023495B" w:rsidP="008D5718">
      <w:pPr>
        <w:pStyle w:val="11"/>
        <w:ind w:left="6372" w:firstLine="708"/>
        <w:jc w:val="right"/>
        <w:rPr>
          <w:b/>
          <w:bCs/>
          <w:sz w:val="24"/>
          <w:szCs w:val="24"/>
        </w:rPr>
      </w:pPr>
    </w:p>
    <w:p w14:paraId="28E3B8EA" w14:textId="77777777" w:rsidR="0023495B" w:rsidRDefault="0023495B" w:rsidP="008D5718">
      <w:pPr>
        <w:pStyle w:val="11"/>
        <w:ind w:left="6372" w:firstLine="708"/>
        <w:jc w:val="right"/>
        <w:rPr>
          <w:b/>
          <w:bCs/>
          <w:sz w:val="24"/>
          <w:szCs w:val="24"/>
        </w:rPr>
      </w:pPr>
    </w:p>
    <w:p w14:paraId="184E4384" w14:textId="77777777" w:rsidR="0023495B" w:rsidRDefault="0023495B" w:rsidP="008D5718">
      <w:pPr>
        <w:pStyle w:val="11"/>
        <w:ind w:left="6372" w:firstLine="708"/>
        <w:jc w:val="right"/>
        <w:rPr>
          <w:b/>
          <w:bCs/>
          <w:sz w:val="24"/>
          <w:szCs w:val="24"/>
        </w:rPr>
      </w:pPr>
    </w:p>
    <w:p w14:paraId="26908409" w14:textId="77777777" w:rsidR="0023495B" w:rsidRDefault="0023495B" w:rsidP="008D5718">
      <w:pPr>
        <w:pStyle w:val="11"/>
        <w:ind w:left="6372" w:firstLine="708"/>
        <w:jc w:val="right"/>
        <w:rPr>
          <w:b/>
          <w:bCs/>
          <w:sz w:val="24"/>
          <w:szCs w:val="24"/>
        </w:rPr>
      </w:pPr>
    </w:p>
    <w:p w14:paraId="7AB248A6" w14:textId="77777777" w:rsidR="0023495B" w:rsidRDefault="0023495B" w:rsidP="008D5718">
      <w:pPr>
        <w:pStyle w:val="11"/>
        <w:ind w:left="6372" w:firstLine="708"/>
        <w:jc w:val="right"/>
        <w:rPr>
          <w:b/>
          <w:bCs/>
          <w:sz w:val="24"/>
          <w:szCs w:val="24"/>
        </w:rPr>
      </w:pPr>
    </w:p>
    <w:p w14:paraId="444DD4A9" w14:textId="77777777" w:rsidR="0023495B" w:rsidRDefault="0023495B" w:rsidP="008D5718">
      <w:pPr>
        <w:pStyle w:val="11"/>
        <w:ind w:left="6372" w:firstLine="708"/>
        <w:jc w:val="right"/>
        <w:rPr>
          <w:b/>
          <w:bCs/>
          <w:sz w:val="24"/>
          <w:szCs w:val="24"/>
        </w:rPr>
      </w:pPr>
    </w:p>
    <w:p w14:paraId="656CBA87" w14:textId="77777777" w:rsidR="0023495B" w:rsidRDefault="0023495B" w:rsidP="008D5718">
      <w:pPr>
        <w:pStyle w:val="11"/>
        <w:ind w:left="6372" w:firstLine="708"/>
        <w:jc w:val="right"/>
        <w:rPr>
          <w:b/>
          <w:bCs/>
          <w:sz w:val="24"/>
          <w:szCs w:val="24"/>
        </w:rPr>
      </w:pPr>
    </w:p>
    <w:p w14:paraId="0F08A4B0" w14:textId="77777777" w:rsidR="0023495B" w:rsidRDefault="0023495B" w:rsidP="008D5718">
      <w:pPr>
        <w:pStyle w:val="11"/>
        <w:ind w:left="6372" w:firstLine="708"/>
        <w:jc w:val="right"/>
        <w:rPr>
          <w:b/>
          <w:bCs/>
          <w:sz w:val="24"/>
          <w:szCs w:val="24"/>
        </w:rPr>
      </w:pPr>
    </w:p>
    <w:p w14:paraId="50D7D55A" w14:textId="1B1AFDD2" w:rsidR="0023495B" w:rsidRDefault="0023495B" w:rsidP="008D5718">
      <w:pPr>
        <w:pStyle w:val="11"/>
        <w:ind w:left="6372" w:firstLine="708"/>
        <w:jc w:val="right"/>
        <w:rPr>
          <w:b/>
          <w:bCs/>
          <w:sz w:val="24"/>
          <w:szCs w:val="24"/>
        </w:rPr>
      </w:pPr>
    </w:p>
    <w:p w14:paraId="7588209A" w14:textId="0257A072" w:rsidR="0023495B" w:rsidRDefault="0023495B" w:rsidP="008D5718">
      <w:pPr>
        <w:pStyle w:val="11"/>
        <w:ind w:left="6372" w:firstLine="708"/>
        <w:jc w:val="right"/>
        <w:rPr>
          <w:b/>
          <w:bCs/>
          <w:sz w:val="24"/>
          <w:szCs w:val="24"/>
        </w:rPr>
      </w:pPr>
    </w:p>
    <w:p w14:paraId="76B2E97C" w14:textId="48B44378" w:rsidR="0023495B" w:rsidRDefault="0023495B" w:rsidP="008D5718">
      <w:pPr>
        <w:pStyle w:val="11"/>
        <w:ind w:left="6372" w:firstLine="708"/>
        <w:jc w:val="right"/>
        <w:rPr>
          <w:b/>
          <w:bCs/>
          <w:sz w:val="24"/>
          <w:szCs w:val="24"/>
        </w:rPr>
      </w:pPr>
    </w:p>
    <w:p w14:paraId="468D2218" w14:textId="2F61C1D8" w:rsidR="0023495B" w:rsidRDefault="0023495B" w:rsidP="008D5718">
      <w:pPr>
        <w:pStyle w:val="11"/>
        <w:ind w:left="6372" w:firstLine="708"/>
        <w:jc w:val="right"/>
        <w:rPr>
          <w:b/>
          <w:bCs/>
          <w:sz w:val="24"/>
          <w:szCs w:val="24"/>
        </w:rPr>
      </w:pPr>
    </w:p>
    <w:p w14:paraId="54564E1D" w14:textId="361DD927" w:rsidR="0023495B" w:rsidRDefault="0023495B" w:rsidP="008D5718">
      <w:pPr>
        <w:pStyle w:val="11"/>
        <w:ind w:left="6372" w:firstLine="708"/>
        <w:jc w:val="right"/>
        <w:rPr>
          <w:b/>
          <w:bCs/>
          <w:sz w:val="24"/>
          <w:szCs w:val="24"/>
        </w:rPr>
      </w:pPr>
    </w:p>
    <w:p w14:paraId="32209086" w14:textId="34DDBE7A" w:rsidR="00DA4813" w:rsidRDefault="00DA4813" w:rsidP="008D5718">
      <w:pPr>
        <w:pStyle w:val="11"/>
        <w:ind w:left="6372" w:firstLine="708"/>
        <w:jc w:val="right"/>
        <w:rPr>
          <w:b/>
          <w:bCs/>
          <w:sz w:val="24"/>
          <w:szCs w:val="24"/>
        </w:rPr>
      </w:pPr>
    </w:p>
    <w:p w14:paraId="39E12251" w14:textId="7DFCE337" w:rsidR="00DA4813" w:rsidRDefault="00DA4813" w:rsidP="008D5718">
      <w:pPr>
        <w:pStyle w:val="11"/>
        <w:ind w:left="6372" w:firstLine="708"/>
        <w:jc w:val="right"/>
        <w:rPr>
          <w:b/>
          <w:bCs/>
          <w:sz w:val="24"/>
          <w:szCs w:val="24"/>
        </w:rPr>
      </w:pPr>
    </w:p>
    <w:p w14:paraId="69A5B39B" w14:textId="77777777" w:rsidR="00DA4813" w:rsidRDefault="00DA4813" w:rsidP="008D5718">
      <w:pPr>
        <w:pStyle w:val="11"/>
        <w:ind w:left="6372" w:firstLine="708"/>
        <w:jc w:val="right"/>
        <w:rPr>
          <w:b/>
          <w:bCs/>
          <w:sz w:val="24"/>
          <w:szCs w:val="24"/>
        </w:rPr>
      </w:pPr>
    </w:p>
    <w:p w14:paraId="182B2015" w14:textId="77777777" w:rsidR="0023495B" w:rsidRDefault="0023495B" w:rsidP="008D5718">
      <w:pPr>
        <w:pStyle w:val="11"/>
        <w:ind w:left="6372" w:firstLine="708"/>
        <w:jc w:val="right"/>
        <w:rPr>
          <w:b/>
          <w:bCs/>
          <w:sz w:val="24"/>
          <w:szCs w:val="24"/>
        </w:rPr>
      </w:pPr>
    </w:p>
    <w:p w14:paraId="2E963642" w14:textId="0320B0CB" w:rsidR="008D5718" w:rsidRPr="00EF7134" w:rsidRDefault="008D5718" w:rsidP="008D5718">
      <w:pPr>
        <w:pStyle w:val="11"/>
        <w:ind w:left="6372" w:firstLine="708"/>
        <w:jc w:val="right"/>
        <w:rPr>
          <w:b/>
          <w:bCs/>
          <w:sz w:val="24"/>
          <w:szCs w:val="24"/>
        </w:rPr>
      </w:pPr>
      <w:r w:rsidRPr="00EF7134">
        <w:rPr>
          <w:b/>
          <w:bCs/>
          <w:sz w:val="24"/>
          <w:szCs w:val="24"/>
        </w:rPr>
        <w:lastRenderedPageBreak/>
        <w:t>ДОДАТОК 4</w:t>
      </w:r>
    </w:p>
    <w:p w14:paraId="2FFBFADC" w14:textId="5A229EDE" w:rsidR="00726E25" w:rsidRDefault="00726E25" w:rsidP="00726E25">
      <w:pPr>
        <w:jc w:val="both"/>
        <w:rPr>
          <w:b/>
        </w:rPr>
      </w:pPr>
      <w:r>
        <w:rPr>
          <w:b/>
          <w:bCs/>
          <w:lang w:val="uk-UA"/>
        </w:rPr>
        <w:t xml:space="preserve">                                                                                                         </w:t>
      </w:r>
    </w:p>
    <w:p w14:paraId="70D3A4CF" w14:textId="77777777" w:rsidR="00726E25" w:rsidRPr="00184F4F" w:rsidRDefault="00726E25" w:rsidP="00726E25">
      <w:pPr>
        <w:spacing w:line="215" w:lineRule="auto"/>
        <w:jc w:val="center"/>
        <w:rPr>
          <w:b/>
          <w:bCs/>
        </w:rPr>
      </w:pPr>
      <w:r w:rsidRPr="00184F4F">
        <w:rPr>
          <w:b/>
          <w:bCs/>
        </w:rPr>
        <w:t>Проект</w:t>
      </w:r>
    </w:p>
    <w:p w14:paraId="026696B5" w14:textId="77777777" w:rsidR="00726E25" w:rsidRPr="00184F4F" w:rsidRDefault="00726E25" w:rsidP="00726E25">
      <w:pPr>
        <w:spacing w:line="215" w:lineRule="auto"/>
        <w:rPr>
          <w:b/>
          <w:bCs/>
        </w:rPr>
      </w:pPr>
    </w:p>
    <w:p w14:paraId="34B05AD2" w14:textId="77777777" w:rsidR="00726E25" w:rsidRPr="00184F4F" w:rsidRDefault="00726E25" w:rsidP="00726E25">
      <w:pPr>
        <w:spacing w:line="215" w:lineRule="auto"/>
        <w:jc w:val="center"/>
        <w:rPr>
          <w:b/>
          <w:bCs/>
        </w:rPr>
      </w:pPr>
      <w:r w:rsidRPr="00184F4F">
        <w:rPr>
          <w:b/>
          <w:bCs/>
        </w:rPr>
        <w:t>ДОГОВІР № __________</w:t>
      </w:r>
    </w:p>
    <w:p w14:paraId="6C99058D" w14:textId="77777777" w:rsidR="00726E25" w:rsidRPr="00184F4F" w:rsidRDefault="00726E25" w:rsidP="00726E25">
      <w:pPr>
        <w:spacing w:line="215" w:lineRule="auto"/>
        <w:jc w:val="center"/>
        <w:rPr>
          <w:b/>
          <w:bCs/>
        </w:rPr>
      </w:pPr>
    </w:p>
    <w:p w14:paraId="4576EC35" w14:textId="5488DE6E" w:rsidR="00726E25" w:rsidRPr="00184F4F" w:rsidRDefault="00726E25" w:rsidP="00726E25">
      <w:pPr>
        <w:tabs>
          <w:tab w:val="left" w:pos="7500"/>
        </w:tabs>
        <w:spacing w:line="215" w:lineRule="auto"/>
        <w:rPr>
          <w:b/>
          <w:bCs/>
        </w:rPr>
      </w:pPr>
      <w:r w:rsidRPr="00184F4F">
        <w:rPr>
          <w:b/>
          <w:bCs/>
        </w:rPr>
        <w:t xml:space="preserve">________________                                                                                </w:t>
      </w:r>
      <w:r w:rsidR="00DA4813">
        <w:rPr>
          <w:b/>
          <w:bCs/>
          <w:lang w:val="uk-UA"/>
        </w:rPr>
        <w:t xml:space="preserve">       </w:t>
      </w:r>
      <w:r w:rsidRPr="00184F4F">
        <w:rPr>
          <w:b/>
          <w:bCs/>
        </w:rPr>
        <w:t xml:space="preserve">   ___________ року</w:t>
      </w:r>
    </w:p>
    <w:p w14:paraId="7E507C00" w14:textId="77777777" w:rsidR="00726E25" w:rsidRPr="00184F4F" w:rsidRDefault="00726E25" w:rsidP="00726E25">
      <w:pPr>
        <w:tabs>
          <w:tab w:val="left" w:pos="7500"/>
        </w:tabs>
        <w:spacing w:line="215" w:lineRule="auto"/>
        <w:rPr>
          <w:b/>
          <w:bCs/>
        </w:rPr>
      </w:pPr>
    </w:p>
    <w:p w14:paraId="70B20887" w14:textId="015A3F1E" w:rsidR="00726E25" w:rsidRPr="00184F4F" w:rsidRDefault="00B2325A" w:rsidP="0072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2325A">
        <w:rPr>
          <w:b/>
          <w:noProof w:val="0"/>
          <w:shd w:val="clear" w:color="auto" w:fill="FFFFFF"/>
          <w:lang w:val="uk-UA"/>
        </w:rPr>
        <w:t>ВЕЛИКООЛЕКСАНДРІВСЬКА ЗАГАЛЬНООСВІТНЯ ШКОЛА І-ІІІ СТУПЕНІВ ПРИСТОЛИЧНОЇ СІЛЬСЬКОЇ РАДИ</w:t>
      </w:r>
      <w:r>
        <w:rPr>
          <w:b/>
          <w:bCs/>
          <w:color w:val="000000"/>
        </w:rPr>
        <w:t xml:space="preserve"> </w:t>
      </w:r>
      <w:r w:rsidR="00726E25" w:rsidRPr="00184F4F">
        <w:rPr>
          <w:b/>
          <w:bCs/>
          <w:color w:val="000000"/>
        </w:rPr>
        <w:t>(далі - Замовник)</w:t>
      </w:r>
      <w:r w:rsidR="00726E25" w:rsidRPr="00184F4F">
        <w:rPr>
          <w:color w:val="000000"/>
        </w:rPr>
        <w:t xml:space="preserve"> </w:t>
      </w:r>
      <w:r w:rsidRPr="00B2325A">
        <w:rPr>
          <w:noProof w:val="0"/>
          <w:lang w:val="uk-UA"/>
        </w:rPr>
        <w:t>в особі директора  Давиденка Ігоря Івановича, який діє на підставі Статуту</w:t>
      </w:r>
      <w:r w:rsidRPr="00184F4F">
        <w:rPr>
          <w:color w:val="000000"/>
        </w:rPr>
        <w:t xml:space="preserve"> </w:t>
      </w:r>
      <w:r w:rsidR="00726E25" w:rsidRPr="00184F4F">
        <w:rPr>
          <w:color w:val="000000"/>
        </w:rPr>
        <w:t xml:space="preserve">з однієї сторони, і </w:t>
      </w:r>
    </w:p>
    <w:p w14:paraId="78FE1F0C" w14:textId="32DC30B3" w:rsidR="00726E25" w:rsidRPr="00184F4F" w:rsidRDefault="00726E25" w:rsidP="0072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84F4F">
        <w:rPr>
          <w:b/>
          <w:bCs/>
          <w:color w:val="000000"/>
        </w:rPr>
        <w:t>_______________________________________________</w:t>
      </w:r>
      <w:r w:rsidR="00B2325A">
        <w:rPr>
          <w:b/>
          <w:bCs/>
          <w:color w:val="000000"/>
        </w:rPr>
        <w:t>______</w:t>
      </w:r>
      <w:r w:rsidR="00B2325A" w:rsidRPr="00B2325A">
        <w:rPr>
          <w:noProof w:val="0"/>
          <w:lang w:val="uk-UA"/>
        </w:rPr>
        <w:t xml:space="preserve"> в особі</w:t>
      </w:r>
      <w:r w:rsidR="00B2325A">
        <w:rPr>
          <w:noProof w:val="0"/>
          <w:lang w:val="uk-UA"/>
        </w:rPr>
        <w:t>___________________</w:t>
      </w:r>
      <w:r w:rsidRPr="00B2325A">
        <w:rPr>
          <w:bCs/>
          <w:color w:val="000000"/>
        </w:rPr>
        <w:t>,</w:t>
      </w:r>
      <w:r w:rsidRPr="00184F4F">
        <w:rPr>
          <w:color w:val="000000"/>
        </w:rPr>
        <w:t xml:space="preserve"> </w:t>
      </w:r>
      <w:r w:rsidRPr="00184F4F">
        <w:rPr>
          <w:rFonts w:eastAsia="Calibri"/>
          <w:color w:val="000000"/>
        </w:rPr>
        <w:t xml:space="preserve">що діє на підставі ____________, </w:t>
      </w:r>
      <w:r w:rsidRPr="00184F4F">
        <w:rPr>
          <w:color w:val="000000"/>
        </w:rPr>
        <w:t xml:space="preserve">є платником ___________________, </w:t>
      </w:r>
      <w:r w:rsidRPr="00184F4F">
        <w:rPr>
          <w:b/>
          <w:bCs/>
          <w:color w:val="000000"/>
        </w:rPr>
        <w:t>(далі - Постачальник),</w:t>
      </w:r>
      <w:r w:rsidRPr="00184F4F">
        <w:rPr>
          <w:color w:val="000000"/>
        </w:rPr>
        <w:t xml:space="preserve"> з іншої сторони, разом - </w:t>
      </w:r>
      <w:r w:rsidRPr="00184F4F">
        <w:rPr>
          <w:b/>
          <w:bCs/>
          <w:color w:val="000000"/>
        </w:rPr>
        <w:t>Сторони</w:t>
      </w:r>
      <w:r w:rsidRPr="00184F4F">
        <w:rPr>
          <w:color w:val="000000"/>
        </w:rPr>
        <w:t xml:space="preserve">, уклали цей договір про таке (далі - Договір): </w:t>
      </w:r>
    </w:p>
    <w:p w14:paraId="47FA00E0" w14:textId="77777777" w:rsidR="00726E25" w:rsidRPr="00184F4F" w:rsidRDefault="00726E25" w:rsidP="0072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84F4F">
        <w:rPr>
          <w:color w:val="000000"/>
        </w:rPr>
        <w:t xml:space="preserve"> </w:t>
      </w:r>
    </w:p>
    <w:p w14:paraId="5D007268" w14:textId="77777777" w:rsidR="00726E25" w:rsidRPr="00184F4F" w:rsidRDefault="00726E25" w:rsidP="00726E25">
      <w:pPr>
        <w:jc w:val="center"/>
        <w:rPr>
          <w:b/>
          <w:bCs/>
        </w:rPr>
      </w:pPr>
      <w:r w:rsidRPr="00184F4F">
        <w:rPr>
          <w:b/>
          <w:bCs/>
        </w:rPr>
        <w:t>I. Предмет договору</w:t>
      </w:r>
    </w:p>
    <w:p w14:paraId="7531E23C" w14:textId="77777777" w:rsidR="00726E25" w:rsidRPr="00184F4F" w:rsidRDefault="00726E25" w:rsidP="00726E25">
      <w:pPr>
        <w:jc w:val="both"/>
      </w:pPr>
      <w:r w:rsidRPr="00184F4F">
        <w:t>1.1. Постачальник зобов’язується поставити Замовникові товар, зазначений в специфікації  (Додаток № 1), а Замовник - прийняти і оплатити такий товар.</w:t>
      </w:r>
    </w:p>
    <w:p w14:paraId="15C10B90" w14:textId="4B9CD631" w:rsidR="00726E25" w:rsidRDefault="00726E25" w:rsidP="00726E25">
      <w:pPr>
        <w:jc w:val="both"/>
        <w:rPr>
          <w:b/>
          <w:bCs/>
        </w:rPr>
      </w:pPr>
      <w:r w:rsidRPr="00184F4F">
        <w:t xml:space="preserve">1.2. </w:t>
      </w:r>
      <w:r w:rsidR="0085043E">
        <w:rPr>
          <w:lang w:val="uk-UA"/>
        </w:rPr>
        <w:t>П</w:t>
      </w:r>
      <w:r w:rsidRPr="00184F4F">
        <w:t xml:space="preserve">редмет закупівлі згідно з національним класифікатором України </w:t>
      </w:r>
      <w:r w:rsidRPr="00184F4F">
        <w:rPr>
          <w:b/>
          <w:bCs/>
        </w:rPr>
        <w:t>ДК 021:2015:</w:t>
      </w:r>
      <w:r w:rsidRPr="00184F4F">
        <w:t xml:space="preserve"> </w:t>
      </w:r>
      <w:r w:rsidRPr="00184F4F">
        <w:rPr>
          <w:b/>
          <w:bCs/>
        </w:rPr>
        <w:t>34120000-4 Мототранспортні засоби для</w:t>
      </w:r>
      <w:r w:rsidR="00DA4813">
        <w:rPr>
          <w:b/>
          <w:bCs/>
        </w:rPr>
        <w:t xml:space="preserve"> перевезення 10 і більше осіб (</w:t>
      </w:r>
      <w:r w:rsidR="00DA4813">
        <w:rPr>
          <w:b/>
          <w:bCs/>
          <w:lang w:val="uk-UA"/>
        </w:rPr>
        <w:t>Ш</w:t>
      </w:r>
      <w:r w:rsidRPr="00184F4F">
        <w:rPr>
          <w:b/>
          <w:bCs/>
        </w:rPr>
        <w:t xml:space="preserve">кільний автобус). </w:t>
      </w:r>
    </w:p>
    <w:p w14:paraId="71C108EB" w14:textId="0C8BF7AC" w:rsidR="0085043E" w:rsidRPr="0085043E" w:rsidRDefault="0085043E" w:rsidP="00726E25">
      <w:pPr>
        <w:jc w:val="both"/>
        <w:rPr>
          <w:b/>
          <w:bCs/>
          <w:lang w:val="uk-UA"/>
        </w:rPr>
      </w:pPr>
      <w:r w:rsidRPr="00184F4F">
        <w:t>1.</w:t>
      </w:r>
      <w:r>
        <w:rPr>
          <w:lang w:val="uk-UA"/>
        </w:rPr>
        <w:t>3</w:t>
      </w:r>
      <w:r w:rsidRPr="00184F4F">
        <w:t>. Найменування товару:</w:t>
      </w:r>
      <w:r>
        <w:rPr>
          <w:lang w:val="uk-UA"/>
        </w:rPr>
        <w:t>________________________________</w:t>
      </w:r>
      <w:r>
        <w:rPr>
          <w:b/>
          <w:bCs/>
          <w:lang w:val="uk-UA"/>
        </w:rPr>
        <w:t>.</w:t>
      </w:r>
    </w:p>
    <w:p w14:paraId="29E55F37" w14:textId="6A64D7AD" w:rsidR="00726E25" w:rsidRPr="00184F4F" w:rsidRDefault="00726E25" w:rsidP="00726E25">
      <w:pPr>
        <w:jc w:val="both"/>
        <w:rPr>
          <w:b/>
          <w:bCs/>
        </w:rPr>
      </w:pPr>
      <w:r w:rsidRPr="00184F4F">
        <w:t>1.</w:t>
      </w:r>
      <w:r w:rsidR="0085043E">
        <w:rPr>
          <w:lang w:val="uk-UA"/>
        </w:rPr>
        <w:t>4</w:t>
      </w:r>
      <w:r w:rsidRPr="00184F4F">
        <w:t>.</w:t>
      </w:r>
      <w:r w:rsidRPr="00184F4F">
        <w:rPr>
          <w:i/>
          <w:iCs/>
        </w:rPr>
        <w:t xml:space="preserve"> </w:t>
      </w:r>
      <w:r w:rsidRPr="00184F4F">
        <w:t xml:space="preserve">Кількість: </w:t>
      </w:r>
      <w:r w:rsidRPr="00184F4F">
        <w:rPr>
          <w:b/>
          <w:bCs/>
        </w:rPr>
        <w:t xml:space="preserve">1 </w:t>
      </w:r>
      <w:r w:rsidRPr="005D6E3A">
        <w:rPr>
          <w:b/>
          <w:bCs/>
        </w:rPr>
        <w:t>одиниця.</w:t>
      </w:r>
    </w:p>
    <w:p w14:paraId="5F829AE5" w14:textId="77777777" w:rsidR="00726E25" w:rsidRPr="00184F4F" w:rsidRDefault="00726E25" w:rsidP="00726E25">
      <w:pPr>
        <w:jc w:val="center"/>
        <w:rPr>
          <w:b/>
          <w:bCs/>
        </w:rPr>
      </w:pPr>
      <w:r w:rsidRPr="00184F4F">
        <w:rPr>
          <w:b/>
          <w:bCs/>
        </w:rPr>
        <w:t>II. Якість товару</w:t>
      </w:r>
    </w:p>
    <w:p w14:paraId="307D1BD5" w14:textId="77777777" w:rsidR="00726E25" w:rsidRPr="00184F4F" w:rsidRDefault="00726E25" w:rsidP="00726E25">
      <w:pPr>
        <w:jc w:val="both"/>
        <w:rPr>
          <w:rFonts w:eastAsia="TimesNewRomanPSMT"/>
        </w:rPr>
      </w:pPr>
      <w:r w:rsidRPr="00184F4F">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w:t>
      </w:r>
      <w:r w:rsidRPr="00184F4F">
        <w:rPr>
          <w:rFonts w:eastAsia="TimesNewRomanPSMT"/>
        </w:rPr>
        <w:t>Технічні, якісні характеристики Товару повинні відповідати встановленим/зареєстрованим діючим нормативно-правовим актам (державним стандартам (технічним умовам), які передбачають застосування заходів із захисту довкілля.</w:t>
      </w:r>
    </w:p>
    <w:p w14:paraId="4AA18FA6" w14:textId="77777777" w:rsidR="00726E25" w:rsidRPr="00184F4F" w:rsidRDefault="00726E25" w:rsidP="00726E25">
      <w:pPr>
        <w:jc w:val="both"/>
      </w:pPr>
      <w:r w:rsidRPr="00184F4F">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3310A1E8" w14:textId="77777777" w:rsidR="00726E25" w:rsidRPr="00184F4F" w:rsidRDefault="00726E25" w:rsidP="00726E25">
      <w:pPr>
        <w:jc w:val="both"/>
      </w:pPr>
      <w:r w:rsidRPr="00184F4F">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14:paraId="20200984" w14:textId="77777777" w:rsidR="00726E25" w:rsidRPr="00184F4F" w:rsidRDefault="00726E25" w:rsidP="00726E25">
      <w:pPr>
        <w:jc w:val="both"/>
      </w:pPr>
      <w:r w:rsidRPr="00184F4F">
        <w:t>2.4. Термін гарантійного обслуговування __________________________</w:t>
      </w:r>
    </w:p>
    <w:p w14:paraId="0819C454" w14:textId="77777777" w:rsidR="00726E25" w:rsidRPr="00184F4F" w:rsidRDefault="00726E25" w:rsidP="00726E25">
      <w:pPr>
        <w:jc w:val="both"/>
      </w:pPr>
    </w:p>
    <w:p w14:paraId="5F8D86E8" w14:textId="77777777" w:rsidR="00726E25" w:rsidRPr="00184F4F" w:rsidRDefault="00726E25" w:rsidP="00726E25">
      <w:pPr>
        <w:jc w:val="center"/>
        <w:rPr>
          <w:b/>
          <w:bCs/>
        </w:rPr>
      </w:pPr>
      <w:r w:rsidRPr="00184F4F">
        <w:rPr>
          <w:b/>
          <w:bCs/>
        </w:rPr>
        <w:t>III. Сума визначена у договорі</w:t>
      </w:r>
    </w:p>
    <w:p w14:paraId="537D5B8E" w14:textId="77777777" w:rsidR="00726E25" w:rsidRPr="00184F4F" w:rsidRDefault="00726E25" w:rsidP="00726E25">
      <w:pPr>
        <w:jc w:val="both"/>
      </w:pPr>
      <w:r w:rsidRPr="00184F4F">
        <w:t>3.1. Сума визначена у  Договорі становить з урахуванням всіх витрат, зборів та податків Постачальника: _________________________________________________грн.</w:t>
      </w:r>
      <w:r w:rsidRPr="00184F4F">
        <w:rPr>
          <w:b/>
          <w:bCs/>
        </w:rPr>
        <w:t xml:space="preserve"> (______________)</w:t>
      </w:r>
      <w:r w:rsidRPr="00184F4F">
        <w:t>, у тому числі ПДВ __________</w:t>
      </w:r>
      <w:r w:rsidRPr="00184F4F">
        <w:rPr>
          <w:b/>
          <w:bCs/>
        </w:rPr>
        <w:t xml:space="preserve"> </w:t>
      </w:r>
      <w:r w:rsidRPr="00184F4F">
        <w:t xml:space="preserve">грн. </w:t>
      </w:r>
    </w:p>
    <w:p w14:paraId="0B2E384C" w14:textId="77777777" w:rsidR="00726E25" w:rsidRPr="00184F4F" w:rsidRDefault="00726E25" w:rsidP="00726E25">
      <w:pPr>
        <w:jc w:val="both"/>
      </w:pPr>
      <w:r w:rsidRPr="00184F4F">
        <w:t>3</w:t>
      </w:r>
      <w:r w:rsidRPr="00184F4F">
        <w:rPr>
          <w:color w:val="FF0000"/>
        </w:rPr>
        <w:t>.</w:t>
      </w:r>
      <w:r w:rsidRPr="00184F4F">
        <w:t>2. Сума визначена у Договорі може бути зменшена за взаємною згодою Сторін.</w:t>
      </w:r>
    </w:p>
    <w:p w14:paraId="073269B2" w14:textId="77777777" w:rsidR="00726E25" w:rsidRPr="00184F4F" w:rsidRDefault="00726E25" w:rsidP="00726E25">
      <w:pPr>
        <w:jc w:val="both"/>
      </w:pPr>
      <w:r w:rsidRPr="00184F4F">
        <w:t>3.3. Покращення якості предмета закупівлі не є підставою для збільшення суми, визначеної в договорі.</w:t>
      </w:r>
    </w:p>
    <w:p w14:paraId="340D79FA" w14:textId="77777777" w:rsidR="00726E25" w:rsidRPr="00184F4F" w:rsidRDefault="00726E25" w:rsidP="00726E25">
      <w:pPr>
        <w:jc w:val="center"/>
        <w:rPr>
          <w:b/>
          <w:bCs/>
        </w:rPr>
      </w:pPr>
      <w:r w:rsidRPr="00184F4F">
        <w:rPr>
          <w:b/>
          <w:bCs/>
        </w:rPr>
        <w:t>IV. Порядок здійснення оплати</w:t>
      </w:r>
    </w:p>
    <w:p w14:paraId="040D3B06" w14:textId="77777777" w:rsidR="00726E25" w:rsidRPr="00184F4F" w:rsidRDefault="00726E25" w:rsidP="00726E25">
      <w:pPr>
        <w:jc w:val="both"/>
      </w:pPr>
      <w:r w:rsidRPr="00184F4F">
        <w:t>4.1.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днів з дня отримання товару Замовником.</w:t>
      </w:r>
    </w:p>
    <w:p w14:paraId="0A9E086F" w14:textId="77777777" w:rsidR="00726E25" w:rsidRPr="00184F4F" w:rsidRDefault="00726E25" w:rsidP="0072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5" w:lineRule="auto"/>
        <w:jc w:val="both"/>
      </w:pPr>
      <w:r w:rsidRPr="00184F4F">
        <w:t xml:space="preserve">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14:paraId="6BB64717" w14:textId="77777777" w:rsidR="00726E25" w:rsidRPr="00184F4F" w:rsidRDefault="00726E25" w:rsidP="0072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5" w:lineRule="auto"/>
        <w:jc w:val="both"/>
      </w:pPr>
      <w:r w:rsidRPr="00184F4F">
        <w:t>4.3.Джерело фінансування:___________________________________________________________</w:t>
      </w:r>
    </w:p>
    <w:p w14:paraId="4AD2231C" w14:textId="77777777" w:rsidR="00726E25" w:rsidRPr="00184F4F" w:rsidRDefault="00726E25" w:rsidP="0072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5" w:lineRule="auto"/>
        <w:jc w:val="both"/>
      </w:pPr>
      <w:r w:rsidRPr="00184F4F">
        <w:t>__________________________________________________________________________________.</w:t>
      </w:r>
    </w:p>
    <w:p w14:paraId="7A99B66B" w14:textId="77777777" w:rsidR="00726E25" w:rsidRPr="00184F4F" w:rsidRDefault="00726E25" w:rsidP="0072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5" w:lineRule="auto"/>
        <w:jc w:val="both"/>
      </w:pPr>
    </w:p>
    <w:p w14:paraId="75F8317C" w14:textId="77777777" w:rsidR="00726E25" w:rsidRPr="00184F4F" w:rsidRDefault="00726E25" w:rsidP="0072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5" w:lineRule="auto"/>
        <w:jc w:val="center"/>
        <w:rPr>
          <w:b/>
          <w:bCs/>
        </w:rPr>
      </w:pPr>
    </w:p>
    <w:p w14:paraId="4D8F63BF" w14:textId="77777777" w:rsidR="00726E25" w:rsidRPr="00184F4F" w:rsidRDefault="00726E25" w:rsidP="0072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5" w:lineRule="auto"/>
        <w:jc w:val="center"/>
        <w:rPr>
          <w:b/>
          <w:bCs/>
        </w:rPr>
      </w:pPr>
    </w:p>
    <w:p w14:paraId="10F2806A" w14:textId="77777777" w:rsidR="00726E25" w:rsidRPr="00184F4F" w:rsidRDefault="00726E25" w:rsidP="0072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5" w:lineRule="auto"/>
        <w:jc w:val="center"/>
      </w:pPr>
      <w:r w:rsidRPr="00184F4F">
        <w:rPr>
          <w:b/>
          <w:bCs/>
        </w:rPr>
        <w:t>V. Поставка Товару</w:t>
      </w:r>
    </w:p>
    <w:p w14:paraId="423516CF" w14:textId="21222566" w:rsidR="00726E25" w:rsidRPr="00184F4F" w:rsidRDefault="00726E25" w:rsidP="00726E25">
      <w:pPr>
        <w:spacing w:line="215" w:lineRule="auto"/>
        <w:jc w:val="both"/>
      </w:pPr>
      <w:r w:rsidRPr="00184F4F">
        <w:t>5.1. Термін поставки:</w:t>
      </w:r>
    </w:p>
    <w:p w14:paraId="09B8D4CD" w14:textId="6D23F729" w:rsidR="00726E25" w:rsidRPr="00184F4F" w:rsidRDefault="00726E25" w:rsidP="00726E25">
      <w:pPr>
        <w:jc w:val="both"/>
        <w:rPr>
          <w:sz w:val="22"/>
          <w:szCs w:val="22"/>
        </w:rPr>
      </w:pPr>
      <w:r w:rsidRPr="00184F4F">
        <w:lastRenderedPageBreak/>
        <w:t>5.2. Місце поставки товару:</w:t>
      </w:r>
    </w:p>
    <w:p w14:paraId="12C86889" w14:textId="77777777" w:rsidR="00726E25" w:rsidRPr="00184F4F" w:rsidRDefault="00726E25" w:rsidP="00726E25">
      <w:pPr>
        <w:jc w:val="both"/>
      </w:pPr>
      <w:r w:rsidRPr="00184F4F">
        <w:t xml:space="preserve">5.3. При передачі товару Постачальник повинен передати Замовнику наступні документи: </w:t>
      </w:r>
    </w:p>
    <w:p w14:paraId="2D5EFBC1" w14:textId="77777777" w:rsidR="00726E25" w:rsidRPr="00184F4F" w:rsidRDefault="00726E25" w:rsidP="0072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F4F">
        <w:t xml:space="preserve">         настанову з експлуатації;</w:t>
      </w:r>
    </w:p>
    <w:p w14:paraId="2FECE67E" w14:textId="77777777" w:rsidR="00726E25" w:rsidRPr="00184F4F" w:rsidRDefault="00726E25" w:rsidP="0072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F4F">
        <w:t xml:space="preserve">         сервісну книжку (формуляр) на автобус;</w:t>
      </w:r>
    </w:p>
    <w:p w14:paraId="2E533F46" w14:textId="77777777" w:rsidR="00726E25" w:rsidRPr="00184F4F" w:rsidRDefault="00726E25" w:rsidP="0072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F4F">
        <w:t xml:space="preserve">         сертифікат відповідності; </w:t>
      </w:r>
    </w:p>
    <w:p w14:paraId="4AAF2F8E" w14:textId="77777777" w:rsidR="00726E25" w:rsidRPr="00184F4F" w:rsidRDefault="00726E25" w:rsidP="00726E25">
      <w:pPr>
        <w:widowControl w:val="0"/>
        <w:autoSpaceDE w:val="0"/>
        <w:autoSpaceDN w:val="0"/>
        <w:spacing w:line="254" w:lineRule="auto"/>
        <w:ind w:firstLine="540"/>
        <w:jc w:val="both"/>
      </w:pPr>
      <w:r w:rsidRPr="00184F4F">
        <w:t>транзитні номери;</w:t>
      </w:r>
    </w:p>
    <w:p w14:paraId="3DC02D3B" w14:textId="77777777" w:rsidR="00726E25" w:rsidRPr="00184F4F" w:rsidRDefault="00726E25" w:rsidP="00726E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F4F">
        <w:tab/>
        <w:t xml:space="preserve">видаткову накладну; </w:t>
      </w:r>
    </w:p>
    <w:p w14:paraId="109417B0" w14:textId="77777777" w:rsidR="00726E25" w:rsidRPr="00184F4F" w:rsidRDefault="00726E25" w:rsidP="00726E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F4F">
        <w:tab/>
        <w:t>акт приймання-передачі товару;</w:t>
      </w:r>
    </w:p>
    <w:p w14:paraId="1C5D79F4" w14:textId="77777777" w:rsidR="00726E25" w:rsidRPr="00184F4F" w:rsidRDefault="00726E25" w:rsidP="00726E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F4F">
        <w:t>5.4. Передача-приймання товару здійснюється у присутності представників Постачальника та Замовника.</w:t>
      </w:r>
    </w:p>
    <w:p w14:paraId="491C5643" w14:textId="77777777" w:rsidR="00726E25" w:rsidRPr="00184F4F" w:rsidRDefault="00726E25" w:rsidP="00726E25">
      <w:pPr>
        <w:widowControl w:val="0"/>
        <w:autoSpaceDE w:val="0"/>
        <w:autoSpaceDN w:val="0"/>
        <w:spacing w:line="254" w:lineRule="auto"/>
        <w:jc w:val="both"/>
      </w:pPr>
      <w:r w:rsidRPr="00184F4F">
        <w:t>5.5. Факт приймання-передачі товару засвідчується Замовником та Постачальником шляхом підписання Акту приймання-передачі</w:t>
      </w:r>
      <w:r w:rsidRPr="00184F4F">
        <w:rPr>
          <w:b/>
          <w:bCs/>
        </w:rPr>
        <w:t xml:space="preserve"> </w:t>
      </w:r>
      <w:r w:rsidRPr="00184F4F">
        <w:t xml:space="preserve">в 2-х примірниках (по одному примірнику для Постачальника та Замовника). Додатково між Замовником та Постачальником підписується </w:t>
      </w:r>
      <w:r w:rsidRPr="00184F4F">
        <w:rPr>
          <w:b/>
          <w:bCs/>
        </w:rPr>
        <w:t xml:space="preserve"> </w:t>
      </w:r>
      <w:r w:rsidRPr="00184F4F">
        <w:t xml:space="preserve">накладна.  </w:t>
      </w:r>
    </w:p>
    <w:p w14:paraId="5F263343" w14:textId="77777777" w:rsidR="00726E25" w:rsidRPr="00184F4F" w:rsidRDefault="00726E25" w:rsidP="00726E25">
      <w:pPr>
        <w:widowControl w:val="0"/>
        <w:autoSpaceDE w:val="0"/>
        <w:autoSpaceDN w:val="0"/>
        <w:spacing w:line="254" w:lineRule="auto"/>
        <w:jc w:val="both"/>
        <w:rPr>
          <w:b/>
          <w:bCs/>
        </w:rPr>
      </w:pPr>
      <w:r w:rsidRPr="00184F4F">
        <w:t>5.6. Право власності на поставлений товар переходить від Постачальника до Замовника в момент підписання останнім накладної.</w:t>
      </w:r>
    </w:p>
    <w:p w14:paraId="578972E5" w14:textId="77777777" w:rsidR="00726E25" w:rsidRPr="00184F4F" w:rsidRDefault="00726E25" w:rsidP="00726E25">
      <w:pPr>
        <w:jc w:val="center"/>
        <w:rPr>
          <w:b/>
          <w:bCs/>
        </w:rPr>
      </w:pPr>
    </w:p>
    <w:p w14:paraId="4F09A810" w14:textId="77777777" w:rsidR="00726E25" w:rsidRPr="00184F4F" w:rsidRDefault="00726E25" w:rsidP="00726E25">
      <w:pPr>
        <w:jc w:val="center"/>
        <w:rPr>
          <w:b/>
          <w:bCs/>
        </w:rPr>
      </w:pPr>
      <w:r w:rsidRPr="00184F4F">
        <w:rPr>
          <w:b/>
          <w:bCs/>
        </w:rPr>
        <w:t>VI. Права та обов’язки сторін</w:t>
      </w:r>
    </w:p>
    <w:p w14:paraId="408144BB" w14:textId="77777777" w:rsidR="00726E25" w:rsidRPr="00184F4F" w:rsidRDefault="00726E25" w:rsidP="00726E25">
      <w:pPr>
        <w:jc w:val="both"/>
      </w:pPr>
      <w:r w:rsidRPr="00184F4F">
        <w:t xml:space="preserve">6.1. Замовник зобов'язаний: </w:t>
      </w:r>
    </w:p>
    <w:p w14:paraId="3A368862" w14:textId="77777777" w:rsidR="00726E25" w:rsidRPr="00184F4F" w:rsidRDefault="00726E25" w:rsidP="00726E25">
      <w:pPr>
        <w:jc w:val="both"/>
      </w:pPr>
      <w:r w:rsidRPr="00184F4F">
        <w:t>6.1.1. Своєчасно та в повному обсязі сплачувати за поставлений товар;</w:t>
      </w:r>
    </w:p>
    <w:p w14:paraId="591AF842" w14:textId="77777777" w:rsidR="00726E25" w:rsidRPr="00184F4F" w:rsidRDefault="00726E25" w:rsidP="00726E25">
      <w:pPr>
        <w:jc w:val="both"/>
      </w:pPr>
      <w:r w:rsidRPr="00184F4F">
        <w:t>6.1.2. Приймати поставлений товар згідно з актом приймання – передачі, накладної;</w:t>
      </w:r>
    </w:p>
    <w:p w14:paraId="7AB2E1F3" w14:textId="77777777" w:rsidR="00726E25" w:rsidRPr="00184F4F" w:rsidRDefault="00726E25" w:rsidP="00726E25">
      <w:pPr>
        <w:jc w:val="both"/>
      </w:pPr>
      <w:r w:rsidRPr="00184F4F">
        <w:t>6.2. Замовник має право:</w:t>
      </w:r>
    </w:p>
    <w:p w14:paraId="3B932FA6" w14:textId="77777777" w:rsidR="00726E25" w:rsidRPr="00184F4F" w:rsidRDefault="00726E25" w:rsidP="00726E25">
      <w:pPr>
        <w:jc w:val="both"/>
      </w:pPr>
      <w:r w:rsidRPr="00184F4F">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14:paraId="1897BD43" w14:textId="77777777" w:rsidR="00726E25" w:rsidRPr="00184F4F" w:rsidRDefault="00726E25" w:rsidP="00726E25">
      <w:pPr>
        <w:jc w:val="both"/>
      </w:pPr>
      <w:r w:rsidRPr="00184F4F">
        <w:t>6.2.2. Контролювати поставку  товару у строки, встановлені цим Договором;</w:t>
      </w:r>
    </w:p>
    <w:p w14:paraId="10447189" w14:textId="77777777" w:rsidR="00726E25" w:rsidRPr="00184F4F" w:rsidRDefault="00726E25" w:rsidP="00726E25">
      <w:pPr>
        <w:jc w:val="both"/>
      </w:pPr>
      <w:r w:rsidRPr="00184F4F">
        <w:t>6.2.3.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(за наявності), підписів тощо);</w:t>
      </w:r>
    </w:p>
    <w:p w14:paraId="2CC43F1B" w14:textId="77777777" w:rsidR="00726E25" w:rsidRPr="00184F4F" w:rsidRDefault="00726E25" w:rsidP="00726E25">
      <w:pPr>
        <w:jc w:val="both"/>
      </w:pPr>
      <w:r w:rsidRPr="00184F4F">
        <w:t>6.3. Постачальник зобов'язаний:</w:t>
      </w:r>
    </w:p>
    <w:p w14:paraId="7FB5BA55" w14:textId="77777777" w:rsidR="00726E25" w:rsidRPr="00184F4F" w:rsidRDefault="00726E25" w:rsidP="00726E25">
      <w:pPr>
        <w:jc w:val="both"/>
      </w:pPr>
      <w:r w:rsidRPr="00184F4F">
        <w:t>6.3.1. Забезпечити поставку товару у строки, встановлені цим Договором;</w:t>
      </w:r>
    </w:p>
    <w:p w14:paraId="79BA52AD" w14:textId="77777777" w:rsidR="00726E25" w:rsidRPr="00184F4F" w:rsidRDefault="00726E25" w:rsidP="00726E25">
      <w:pPr>
        <w:jc w:val="both"/>
      </w:pPr>
      <w:r w:rsidRPr="00184F4F">
        <w:t>6.3.2. Забезпечити поставку товару, якість яких відповідає умовам, встановленим розділом II цього Договору;</w:t>
      </w:r>
    </w:p>
    <w:p w14:paraId="7C02A42A" w14:textId="77777777" w:rsidR="00726E25" w:rsidRPr="00184F4F" w:rsidRDefault="00726E25" w:rsidP="00726E25">
      <w:pPr>
        <w:jc w:val="both"/>
      </w:pPr>
      <w:r w:rsidRPr="00184F4F">
        <w:t>6.4. Постачальник має право:</w:t>
      </w:r>
    </w:p>
    <w:p w14:paraId="0C60E010" w14:textId="77777777" w:rsidR="00726E25" w:rsidRPr="00184F4F" w:rsidRDefault="00726E25" w:rsidP="00726E25">
      <w:pPr>
        <w:jc w:val="both"/>
      </w:pPr>
      <w:r w:rsidRPr="00184F4F">
        <w:t>6.4.1. Своєчасно та в повному обсязі отримувати плату за поставлений товар ;</w:t>
      </w:r>
    </w:p>
    <w:p w14:paraId="7B808293" w14:textId="77777777" w:rsidR="00726E25" w:rsidRPr="00184F4F" w:rsidRDefault="00726E25" w:rsidP="00726E25">
      <w:pPr>
        <w:jc w:val="both"/>
      </w:pPr>
      <w:r w:rsidRPr="00184F4F">
        <w:t xml:space="preserve">6.4.2. На дострокову поставку товару за письмовим погодженням Замовника. </w:t>
      </w:r>
    </w:p>
    <w:p w14:paraId="0C1E4D86" w14:textId="77777777" w:rsidR="00726E25" w:rsidRPr="00184F4F" w:rsidRDefault="00726E25" w:rsidP="00726E25">
      <w:pPr>
        <w:jc w:val="both"/>
      </w:pPr>
    </w:p>
    <w:p w14:paraId="0190B492" w14:textId="77777777" w:rsidR="00726E25" w:rsidRPr="00184F4F" w:rsidRDefault="00726E25" w:rsidP="00726E25">
      <w:pPr>
        <w:jc w:val="center"/>
        <w:rPr>
          <w:b/>
          <w:bCs/>
        </w:rPr>
      </w:pPr>
      <w:r w:rsidRPr="00184F4F">
        <w:rPr>
          <w:b/>
          <w:bCs/>
        </w:rPr>
        <w:t>VII. Відповідальність Сторін</w:t>
      </w:r>
    </w:p>
    <w:p w14:paraId="276C02EF" w14:textId="77777777" w:rsidR="00726E25" w:rsidRPr="00184F4F" w:rsidRDefault="00726E25" w:rsidP="00726E25">
      <w:pPr>
        <w:jc w:val="both"/>
      </w:pPr>
      <w:r w:rsidRPr="00184F4F">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75B93FA6" w14:textId="77777777" w:rsidR="00726E25" w:rsidRPr="00184F4F" w:rsidRDefault="00726E25" w:rsidP="00726E25">
      <w:pPr>
        <w:jc w:val="both"/>
      </w:pPr>
      <w:r w:rsidRPr="00184F4F">
        <w:t xml:space="preserve">7.2. У разі </w:t>
      </w:r>
      <w:r w:rsidRPr="00184F4F">
        <w:rPr>
          <w:vanish/>
        </w:rPr>
        <w:t xml:space="preserve"> </w:t>
      </w:r>
      <w:r w:rsidRPr="00184F4F">
        <w:t>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14:paraId="5ECBAAD1" w14:textId="77777777" w:rsidR="00726E25" w:rsidRPr="00184F4F" w:rsidRDefault="00726E25" w:rsidP="00726E25">
      <w:pPr>
        <w:jc w:val="both"/>
      </w:pPr>
      <w:r w:rsidRPr="00184F4F">
        <w:t>7.3. Оплата штрафних санкцій не звільняє винну Сторону від обов'язку виконати всі свої зобов'язання за Договором.</w:t>
      </w:r>
    </w:p>
    <w:p w14:paraId="4664FE8C" w14:textId="77777777" w:rsidR="00726E25" w:rsidRPr="00184F4F" w:rsidRDefault="00726E25" w:rsidP="00726E25">
      <w:pPr>
        <w:spacing w:line="215" w:lineRule="auto"/>
        <w:jc w:val="both"/>
      </w:pPr>
      <w:r w:rsidRPr="00184F4F">
        <w:t>7.4. Одностороння відмова від виконання зобов’язань за договором не допускається, крім випадків, передбачених Договором.</w:t>
      </w:r>
    </w:p>
    <w:p w14:paraId="2B862CE8" w14:textId="77777777" w:rsidR="00726E25" w:rsidRPr="00184F4F" w:rsidRDefault="00726E25" w:rsidP="00726E25">
      <w:pPr>
        <w:spacing w:line="215" w:lineRule="auto"/>
        <w:jc w:val="both"/>
      </w:pPr>
    </w:p>
    <w:p w14:paraId="55759746" w14:textId="77777777" w:rsidR="00726E25" w:rsidRPr="00184F4F" w:rsidRDefault="00726E25" w:rsidP="00726E25">
      <w:pPr>
        <w:jc w:val="center"/>
        <w:rPr>
          <w:b/>
          <w:bCs/>
        </w:rPr>
      </w:pPr>
      <w:r w:rsidRPr="00184F4F">
        <w:rPr>
          <w:b/>
          <w:bCs/>
        </w:rPr>
        <w:t>VIII. Обставини непереборної сили</w:t>
      </w:r>
    </w:p>
    <w:p w14:paraId="1B392DDA" w14:textId="77777777" w:rsidR="00726E25" w:rsidRPr="00184F4F" w:rsidRDefault="00726E25" w:rsidP="00726E25">
      <w:pPr>
        <w:jc w:val="both"/>
      </w:pPr>
      <w:r w:rsidRPr="00184F4F">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7BA0BA5D" w14:textId="77777777" w:rsidR="00726E25" w:rsidRPr="00184F4F" w:rsidRDefault="00726E25" w:rsidP="00726E25">
      <w:pPr>
        <w:jc w:val="both"/>
      </w:pPr>
      <w:r w:rsidRPr="00184F4F">
        <w:lastRenderedPageBreak/>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01A8E80" w14:textId="77777777" w:rsidR="00726E25" w:rsidRPr="00184F4F" w:rsidRDefault="00726E25" w:rsidP="00726E25">
      <w:pPr>
        <w:jc w:val="both"/>
      </w:pPr>
      <w:r w:rsidRPr="00184F4F">
        <w:t>8.3. Доказом виникнення обставин непереборної сили та строку їх дії є відповідні документи, які видаються уповноваженими на це органами.</w:t>
      </w:r>
    </w:p>
    <w:p w14:paraId="75D9A322" w14:textId="77777777" w:rsidR="00726E25" w:rsidRPr="00184F4F" w:rsidRDefault="00726E25" w:rsidP="00726E25">
      <w:pPr>
        <w:jc w:val="both"/>
      </w:pPr>
      <w:r w:rsidRPr="00184F4F">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9543900" w14:textId="77777777" w:rsidR="00726E25" w:rsidRPr="00184F4F" w:rsidRDefault="00726E25" w:rsidP="00726E25">
      <w:pPr>
        <w:jc w:val="both"/>
      </w:pPr>
    </w:p>
    <w:p w14:paraId="6F1B9355" w14:textId="77777777" w:rsidR="00726E25" w:rsidRPr="00184F4F" w:rsidRDefault="00726E25" w:rsidP="00726E25">
      <w:pPr>
        <w:jc w:val="center"/>
        <w:rPr>
          <w:b/>
          <w:bCs/>
        </w:rPr>
      </w:pPr>
      <w:r w:rsidRPr="00184F4F">
        <w:rPr>
          <w:b/>
          <w:bCs/>
        </w:rPr>
        <w:t>IX. Вирішення спорів</w:t>
      </w:r>
    </w:p>
    <w:p w14:paraId="0FF01805" w14:textId="77777777" w:rsidR="00726E25" w:rsidRPr="00184F4F" w:rsidRDefault="00726E25" w:rsidP="00726E25">
      <w:pPr>
        <w:jc w:val="both"/>
      </w:pPr>
      <w:r w:rsidRPr="00184F4F">
        <w:t>9.1. У випадку виникнення спорів або розбіжностей Сторони зобов’язуються вирішувати їх шляхом взаємних переговорів та консультацій.</w:t>
      </w:r>
    </w:p>
    <w:p w14:paraId="08D64047" w14:textId="77777777" w:rsidR="00726E25" w:rsidRPr="00184F4F" w:rsidRDefault="00726E25" w:rsidP="00726E25">
      <w:pPr>
        <w:jc w:val="both"/>
      </w:pPr>
      <w:r w:rsidRPr="00184F4F">
        <w:t>9.2. У разі недосягнення Сторонами згоди спори (розбіжності) вирішуються у судовому порядку.</w:t>
      </w:r>
    </w:p>
    <w:p w14:paraId="1E6C89B6" w14:textId="77777777" w:rsidR="00726E25" w:rsidRPr="00184F4F" w:rsidRDefault="00726E25" w:rsidP="00726E25">
      <w:pPr>
        <w:jc w:val="both"/>
      </w:pPr>
      <w:r w:rsidRPr="00184F4F">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44EBBB25" w14:textId="77777777" w:rsidR="00726E25" w:rsidRPr="00184F4F" w:rsidRDefault="00726E25" w:rsidP="00726E25">
      <w:pPr>
        <w:jc w:val="both"/>
      </w:pPr>
    </w:p>
    <w:p w14:paraId="227764D7" w14:textId="77777777" w:rsidR="00726E25" w:rsidRPr="00184F4F" w:rsidRDefault="00726E25" w:rsidP="00726E25">
      <w:pPr>
        <w:jc w:val="center"/>
        <w:rPr>
          <w:b/>
          <w:bCs/>
        </w:rPr>
      </w:pPr>
      <w:r w:rsidRPr="00184F4F">
        <w:rPr>
          <w:b/>
          <w:bCs/>
        </w:rPr>
        <w:t>X. Строк дії договору</w:t>
      </w:r>
    </w:p>
    <w:p w14:paraId="5964633F" w14:textId="77777777" w:rsidR="00726E25" w:rsidRPr="00184F4F" w:rsidRDefault="00726E25" w:rsidP="00726E25">
      <w:pPr>
        <w:spacing w:line="215" w:lineRule="auto"/>
        <w:jc w:val="both"/>
      </w:pPr>
      <w:r w:rsidRPr="00184F4F">
        <w:t>10.1. Цей Договір вважається укладеним і набирає чинності з моменту його підписання Сторонами, скріплення печатками (за наявності) та діє до 31 грудня 20</w:t>
      </w:r>
      <w:r>
        <w:t>22</w:t>
      </w:r>
      <w:r w:rsidRPr="00184F4F">
        <w:t xml:space="preserve"> року включно, а в частині розрахунків до повного його виконання.</w:t>
      </w:r>
    </w:p>
    <w:p w14:paraId="7B404B3D" w14:textId="77777777" w:rsidR="00726E25" w:rsidRPr="00184F4F" w:rsidRDefault="00726E25" w:rsidP="00726E25">
      <w:pPr>
        <w:spacing w:line="215" w:lineRule="auto"/>
        <w:jc w:val="both"/>
      </w:pPr>
    </w:p>
    <w:p w14:paraId="6C935DD1" w14:textId="77777777" w:rsidR="00726E25" w:rsidRPr="00184F4F" w:rsidRDefault="00726E25" w:rsidP="00726E25">
      <w:pPr>
        <w:jc w:val="center"/>
        <w:rPr>
          <w:b/>
          <w:bCs/>
        </w:rPr>
      </w:pPr>
      <w:r w:rsidRPr="00184F4F">
        <w:rPr>
          <w:b/>
          <w:bCs/>
        </w:rPr>
        <w:t>XI. Інші умови</w:t>
      </w:r>
    </w:p>
    <w:p w14:paraId="6C83021A" w14:textId="77777777" w:rsidR="00726E25" w:rsidRPr="00184F4F" w:rsidRDefault="00726E25" w:rsidP="00726E25">
      <w:pPr>
        <w:jc w:val="both"/>
      </w:pPr>
      <w:r w:rsidRPr="00184F4F">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14:paraId="78F47DED" w14:textId="77777777" w:rsidR="00726E25" w:rsidRPr="00184F4F" w:rsidRDefault="00726E25" w:rsidP="0072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uto"/>
        <w:jc w:val="both"/>
      </w:pPr>
      <w:r w:rsidRPr="00184F4F">
        <w:t>11.2.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п’ятій статті 41 Закону України «Про публічні закупівлі».</w:t>
      </w:r>
    </w:p>
    <w:p w14:paraId="568FEF3F" w14:textId="77777777" w:rsidR="00726E25" w:rsidRPr="00184F4F" w:rsidRDefault="00726E25" w:rsidP="00726E25">
      <w:pPr>
        <w:widowControl w:val="0"/>
        <w:spacing w:line="215" w:lineRule="auto"/>
        <w:jc w:val="both"/>
      </w:pPr>
      <w:r w:rsidRPr="00184F4F">
        <w:t xml:space="preserve">11.3. Порядок змін умов договору наступний: у разі виникнення випадків, зазначених у п.11.2. цього Договору, або з інших причин, зміни умов договору можуть бути внесені тільки за домовленістю Сторін, які оформлюються додатковими угодами до цього Договору, з обґрунтуванням внесення зазначених змін. </w:t>
      </w:r>
    </w:p>
    <w:p w14:paraId="6ADA315B" w14:textId="77777777" w:rsidR="00726E25" w:rsidRPr="00184F4F" w:rsidRDefault="00726E25" w:rsidP="00726E25">
      <w:pPr>
        <w:jc w:val="both"/>
      </w:pPr>
      <w:r w:rsidRPr="00184F4F">
        <w:t>11.4.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4FA4585C" w14:textId="77777777" w:rsidR="00726E25" w:rsidRPr="00184F4F" w:rsidRDefault="00726E25" w:rsidP="00726E25">
      <w:pPr>
        <w:jc w:val="center"/>
        <w:rPr>
          <w:b/>
          <w:bCs/>
        </w:rPr>
      </w:pPr>
      <w:r w:rsidRPr="00184F4F">
        <w:rPr>
          <w:b/>
          <w:bCs/>
        </w:rPr>
        <w:t>XII. Додатки до договору</w:t>
      </w:r>
    </w:p>
    <w:p w14:paraId="6EDE9544" w14:textId="77777777" w:rsidR="00726E25" w:rsidRPr="00184F4F" w:rsidRDefault="00726E25" w:rsidP="00726E25">
      <w:r w:rsidRPr="00184F4F">
        <w:t>12. Невід'ємною частиною цього Договору є:</w:t>
      </w:r>
    </w:p>
    <w:p w14:paraId="6C11355B" w14:textId="77777777" w:rsidR="00726E25" w:rsidRPr="00184F4F" w:rsidRDefault="00726E25" w:rsidP="00726E25">
      <w:r w:rsidRPr="00184F4F">
        <w:t>12.1. Специфікація (Додаток № 1).</w:t>
      </w:r>
    </w:p>
    <w:p w14:paraId="6B38D460" w14:textId="77777777" w:rsidR="00726E25" w:rsidRPr="00184F4F" w:rsidRDefault="00726E25" w:rsidP="00726E25"/>
    <w:p w14:paraId="7E384B80" w14:textId="77777777" w:rsidR="00726E25" w:rsidRPr="00184F4F" w:rsidRDefault="00726E25" w:rsidP="00726E25">
      <w:pPr>
        <w:jc w:val="center"/>
        <w:rPr>
          <w:b/>
          <w:bCs/>
          <w:color w:val="000000"/>
        </w:rPr>
      </w:pPr>
      <w:r w:rsidRPr="00184F4F">
        <w:rPr>
          <w:b/>
          <w:bCs/>
          <w:color w:val="000000"/>
        </w:rPr>
        <w:t xml:space="preserve">XІІІ. Місцезнаходження та банківські реквізити Сторін </w:t>
      </w:r>
    </w:p>
    <w:tbl>
      <w:tblPr>
        <w:tblW w:w="0" w:type="auto"/>
        <w:tblInd w:w="108" w:type="dxa"/>
        <w:tblLayout w:type="fixed"/>
        <w:tblLook w:val="0000" w:firstRow="0" w:lastRow="0" w:firstColumn="0" w:lastColumn="0" w:noHBand="0" w:noVBand="0"/>
      </w:tblPr>
      <w:tblGrid>
        <w:gridCol w:w="4962"/>
        <w:gridCol w:w="438"/>
        <w:gridCol w:w="4440"/>
      </w:tblGrid>
      <w:tr w:rsidR="00726E25" w:rsidRPr="00184F4F" w14:paraId="73E0DE22" w14:textId="77777777" w:rsidTr="00726E25">
        <w:trPr>
          <w:trHeight w:val="68"/>
        </w:trPr>
        <w:tc>
          <w:tcPr>
            <w:tcW w:w="5400" w:type="dxa"/>
            <w:gridSpan w:val="2"/>
          </w:tcPr>
          <w:p w14:paraId="50B56B9B" w14:textId="77777777" w:rsidR="00726E25" w:rsidRPr="00184F4F" w:rsidRDefault="00726E25" w:rsidP="00726E25">
            <w:pPr>
              <w:jc w:val="center"/>
              <w:rPr>
                <w:b/>
                <w:bCs/>
              </w:rPr>
            </w:pPr>
            <w:r w:rsidRPr="00184F4F">
              <w:rPr>
                <w:b/>
                <w:bCs/>
              </w:rPr>
              <w:t>Замовник:</w:t>
            </w:r>
          </w:p>
        </w:tc>
        <w:tc>
          <w:tcPr>
            <w:tcW w:w="4440" w:type="dxa"/>
          </w:tcPr>
          <w:p w14:paraId="5AEDE7C2" w14:textId="77777777" w:rsidR="00726E25" w:rsidRPr="00184F4F" w:rsidRDefault="00726E25" w:rsidP="00726E25">
            <w:pPr>
              <w:jc w:val="center"/>
              <w:rPr>
                <w:b/>
                <w:bCs/>
              </w:rPr>
            </w:pPr>
            <w:r w:rsidRPr="00184F4F">
              <w:rPr>
                <w:b/>
                <w:bCs/>
              </w:rPr>
              <w:t>Постачальник:</w:t>
            </w:r>
          </w:p>
        </w:tc>
      </w:tr>
      <w:tr w:rsidR="00726E25" w:rsidRPr="00184F4F" w14:paraId="31AF1A81" w14:textId="77777777" w:rsidTr="00726E25">
        <w:trPr>
          <w:trHeight w:val="68"/>
        </w:trPr>
        <w:tc>
          <w:tcPr>
            <w:tcW w:w="4962" w:type="dxa"/>
          </w:tcPr>
          <w:p w14:paraId="14B6A455" w14:textId="77777777" w:rsidR="00726E25" w:rsidRPr="00184F4F" w:rsidRDefault="00726E25" w:rsidP="00726E25">
            <w:pPr>
              <w:jc w:val="both"/>
            </w:pPr>
          </w:p>
        </w:tc>
        <w:tc>
          <w:tcPr>
            <w:tcW w:w="4878" w:type="dxa"/>
            <w:gridSpan w:val="2"/>
          </w:tcPr>
          <w:p w14:paraId="3DCB0C99" w14:textId="77777777" w:rsidR="00726E25" w:rsidRPr="00184F4F" w:rsidRDefault="00726E25" w:rsidP="00726E25">
            <w:pPr>
              <w:rPr>
                <w:b/>
                <w:bCs/>
              </w:rPr>
            </w:pPr>
          </w:p>
        </w:tc>
      </w:tr>
      <w:tr w:rsidR="00726E25" w:rsidRPr="00184F4F" w14:paraId="5BD00494" w14:textId="77777777" w:rsidTr="00726E25">
        <w:trPr>
          <w:trHeight w:val="68"/>
        </w:trPr>
        <w:tc>
          <w:tcPr>
            <w:tcW w:w="4962" w:type="dxa"/>
          </w:tcPr>
          <w:p w14:paraId="2598A74C" w14:textId="77777777" w:rsidR="00726E25" w:rsidRPr="00184F4F" w:rsidRDefault="00726E25" w:rsidP="00726E25">
            <w:pPr>
              <w:jc w:val="both"/>
            </w:pPr>
          </w:p>
        </w:tc>
        <w:tc>
          <w:tcPr>
            <w:tcW w:w="4878" w:type="dxa"/>
            <w:gridSpan w:val="2"/>
          </w:tcPr>
          <w:p w14:paraId="6C56DFAE" w14:textId="77777777" w:rsidR="00726E25" w:rsidRPr="00184F4F" w:rsidRDefault="00726E25" w:rsidP="00726E25">
            <w:pPr>
              <w:rPr>
                <w:b/>
                <w:bCs/>
              </w:rPr>
            </w:pPr>
            <w:r w:rsidRPr="00184F4F">
              <w:rPr>
                <w:b/>
                <w:bCs/>
              </w:rPr>
              <w:t xml:space="preserve">         </w:t>
            </w:r>
          </w:p>
        </w:tc>
      </w:tr>
    </w:tbl>
    <w:p w14:paraId="5FE13A4D" w14:textId="77777777" w:rsidR="00726E25" w:rsidRPr="00184F4F" w:rsidRDefault="00726E25" w:rsidP="00726E25">
      <w:pPr>
        <w:jc w:val="right"/>
        <w:rPr>
          <w:b/>
          <w:bCs/>
          <w:i/>
          <w:iCs/>
        </w:rPr>
      </w:pPr>
    </w:p>
    <w:p w14:paraId="5E868518" w14:textId="77777777" w:rsidR="00726E25" w:rsidRDefault="00726E25" w:rsidP="00726E25">
      <w:pPr>
        <w:jc w:val="right"/>
        <w:rPr>
          <w:b/>
          <w:bCs/>
          <w:i/>
          <w:iCs/>
        </w:rPr>
      </w:pPr>
    </w:p>
    <w:p w14:paraId="69ACE3DA" w14:textId="497A9248" w:rsidR="00726E25" w:rsidRDefault="00726E25" w:rsidP="00726E25">
      <w:pPr>
        <w:jc w:val="right"/>
        <w:rPr>
          <w:b/>
          <w:bCs/>
          <w:i/>
          <w:iCs/>
        </w:rPr>
      </w:pPr>
    </w:p>
    <w:p w14:paraId="7E4ABE07" w14:textId="146905A3" w:rsidR="0023495B" w:rsidRDefault="0023495B" w:rsidP="00726E25">
      <w:pPr>
        <w:jc w:val="right"/>
        <w:rPr>
          <w:b/>
          <w:bCs/>
          <w:i/>
          <w:iCs/>
        </w:rPr>
      </w:pPr>
    </w:p>
    <w:p w14:paraId="1C09F1B1" w14:textId="4489E4F9" w:rsidR="0023495B" w:rsidRDefault="0023495B" w:rsidP="00726E25">
      <w:pPr>
        <w:jc w:val="right"/>
        <w:rPr>
          <w:b/>
          <w:bCs/>
          <w:i/>
          <w:iCs/>
        </w:rPr>
      </w:pPr>
    </w:p>
    <w:p w14:paraId="7921FDD8" w14:textId="28143C0F" w:rsidR="0023495B" w:rsidRDefault="0023495B" w:rsidP="00726E25">
      <w:pPr>
        <w:jc w:val="right"/>
        <w:rPr>
          <w:b/>
          <w:bCs/>
          <w:i/>
          <w:iCs/>
        </w:rPr>
      </w:pPr>
    </w:p>
    <w:p w14:paraId="2B50D734" w14:textId="575CB1DE" w:rsidR="0023495B" w:rsidRDefault="0023495B" w:rsidP="00726E25">
      <w:pPr>
        <w:jc w:val="right"/>
        <w:rPr>
          <w:b/>
          <w:bCs/>
          <w:i/>
          <w:iCs/>
        </w:rPr>
      </w:pPr>
    </w:p>
    <w:p w14:paraId="1A207289" w14:textId="69D69FEC" w:rsidR="0023495B" w:rsidRDefault="0023495B" w:rsidP="00726E25">
      <w:pPr>
        <w:jc w:val="right"/>
        <w:rPr>
          <w:b/>
          <w:bCs/>
          <w:i/>
          <w:iCs/>
        </w:rPr>
      </w:pPr>
    </w:p>
    <w:p w14:paraId="69C21CBD" w14:textId="56D5701A" w:rsidR="0023495B" w:rsidRDefault="0023495B" w:rsidP="00726E25">
      <w:pPr>
        <w:jc w:val="right"/>
        <w:rPr>
          <w:b/>
          <w:bCs/>
          <w:i/>
          <w:iCs/>
        </w:rPr>
      </w:pPr>
    </w:p>
    <w:p w14:paraId="553A6F6F" w14:textId="3DD1D4EF" w:rsidR="0023495B" w:rsidRDefault="0023495B" w:rsidP="00726E25">
      <w:pPr>
        <w:jc w:val="right"/>
        <w:rPr>
          <w:b/>
          <w:bCs/>
          <w:i/>
          <w:iCs/>
        </w:rPr>
      </w:pPr>
    </w:p>
    <w:p w14:paraId="35E2A5F9" w14:textId="5306106E" w:rsidR="0023495B" w:rsidRDefault="0023495B" w:rsidP="00726E25">
      <w:pPr>
        <w:jc w:val="right"/>
        <w:rPr>
          <w:b/>
          <w:bCs/>
          <w:i/>
          <w:iCs/>
        </w:rPr>
      </w:pPr>
    </w:p>
    <w:p w14:paraId="2AB13709" w14:textId="6B991D66" w:rsidR="0023495B" w:rsidRDefault="0023495B" w:rsidP="00726E25">
      <w:pPr>
        <w:jc w:val="right"/>
        <w:rPr>
          <w:b/>
          <w:bCs/>
          <w:i/>
          <w:iCs/>
        </w:rPr>
      </w:pPr>
    </w:p>
    <w:p w14:paraId="6C09B6AE" w14:textId="4BB22F51" w:rsidR="0023495B" w:rsidRDefault="0023495B" w:rsidP="00726E25">
      <w:pPr>
        <w:jc w:val="right"/>
        <w:rPr>
          <w:b/>
          <w:bCs/>
          <w:i/>
          <w:iCs/>
        </w:rPr>
      </w:pPr>
    </w:p>
    <w:p w14:paraId="0DCE04E1" w14:textId="339DE609" w:rsidR="0023495B" w:rsidRDefault="0023495B" w:rsidP="00726E25">
      <w:pPr>
        <w:jc w:val="right"/>
        <w:rPr>
          <w:b/>
          <w:bCs/>
          <w:i/>
          <w:iCs/>
        </w:rPr>
      </w:pPr>
    </w:p>
    <w:p w14:paraId="4B8EA6E2" w14:textId="3AA50E1C" w:rsidR="0023495B" w:rsidRDefault="0023495B" w:rsidP="00726E25">
      <w:pPr>
        <w:jc w:val="right"/>
        <w:rPr>
          <w:b/>
          <w:bCs/>
          <w:i/>
          <w:iCs/>
        </w:rPr>
      </w:pPr>
    </w:p>
    <w:p w14:paraId="691B1220" w14:textId="4E933A2E" w:rsidR="0023495B" w:rsidRDefault="0023495B" w:rsidP="00726E25">
      <w:pPr>
        <w:jc w:val="right"/>
        <w:rPr>
          <w:b/>
          <w:bCs/>
          <w:i/>
          <w:iCs/>
        </w:rPr>
      </w:pPr>
    </w:p>
    <w:p w14:paraId="012BC76A" w14:textId="77777777" w:rsidR="0023495B" w:rsidRDefault="0023495B" w:rsidP="00726E25">
      <w:pPr>
        <w:jc w:val="right"/>
        <w:rPr>
          <w:b/>
          <w:bCs/>
          <w:i/>
          <w:iCs/>
        </w:rPr>
      </w:pPr>
    </w:p>
    <w:p w14:paraId="28ADFEE2" w14:textId="77777777" w:rsidR="00726E25" w:rsidRPr="00184F4F" w:rsidRDefault="00726E25" w:rsidP="00726E25">
      <w:pPr>
        <w:jc w:val="right"/>
        <w:rPr>
          <w:b/>
          <w:bCs/>
          <w:i/>
          <w:iCs/>
        </w:rPr>
      </w:pPr>
    </w:p>
    <w:p w14:paraId="3617F207" w14:textId="77777777" w:rsidR="00726E25" w:rsidRPr="00184F4F" w:rsidRDefault="00726E25" w:rsidP="00726E25">
      <w:pPr>
        <w:ind w:left="4536"/>
        <w:jc w:val="center"/>
        <w:rPr>
          <w:b/>
          <w:bCs/>
          <w:i/>
          <w:iCs/>
        </w:rPr>
      </w:pPr>
      <w:r w:rsidRPr="00184F4F">
        <w:rPr>
          <w:b/>
          <w:bCs/>
          <w:i/>
          <w:iCs/>
        </w:rPr>
        <w:t>Додаток № 1</w:t>
      </w:r>
    </w:p>
    <w:p w14:paraId="4FACCCC9" w14:textId="77777777" w:rsidR="00726E25" w:rsidRPr="00184F4F" w:rsidRDefault="00726E25" w:rsidP="00726E25">
      <w:pPr>
        <w:ind w:left="-142"/>
        <w:jc w:val="right"/>
        <w:rPr>
          <w:b/>
          <w:bCs/>
          <w:i/>
          <w:iCs/>
        </w:rPr>
      </w:pPr>
      <w:r w:rsidRPr="00184F4F">
        <w:rPr>
          <w:b/>
          <w:bCs/>
          <w:i/>
          <w:iCs/>
        </w:rPr>
        <w:t xml:space="preserve">                                                                                                         до договору _________________ </w:t>
      </w:r>
    </w:p>
    <w:p w14:paraId="3339177B" w14:textId="77777777" w:rsidR="00726E25" w:rsidRPr="00184F4F" w:rsidRDefault="00726E25" w:rsidP="00726E25">
      <w:pPr>
        <w:rPr>
          <w:b/>
          <w:bCs/>
        </w:rPr>
      </w:pPr>
    </w:p>
    <w:p w14:paraId="3046A912" w14:textId="77777777" w:rsidR="00726E25" w:rsidRPr="00184F4F" w:rsidRDefault="00726E25" w:rsidP="00726E25">
      <w:pPr>
        <w:rPr>
          <w:b/>
          <w:bCs/>
        </w:rPr>
      </w:pPr>
    </w:p>
    <w:p w14:paraId="21D0D3C9" w14:textId="77777777" w:rsidR="00726E25" w:rsidRPr="00184F4F" w:rsidRDefault="00726E25" w:rsidP="00726E25">
      <w:pPr>
        <w:jc w:val="center"/>
        <w:rPr>
          <w:b/>
          <w:bCs/>
        </w:rPr>
      </w:pPr>
      <w:r w:rsidRPr="00184F4F">
        <w:rPr>
          <w:b/>
          <w:bCs/>
        </w:rPr>
        <w:t>СПЕЦИФІКАЦІЯ</w:t>
      </w:r>
    </w:p>
    <w:p w14:paraId="63597AFE" w14:textId="77777777" w:rsidR="00726E25" w:rsidRPr="00184F4F" w:rsidRDefault="00726E25" w:rsidP="00726E25">
      <w:pPr>
        <w:jc w:val="center"/>
        <w:rPr>
          <w:b/>
          <w:bCs/>
        </w:rPr>
      </w:pPr>
    </w:p>
    <w:tbl>
      <w:tblPr>
        <w:tblW w:w="0" w:type="auto"/>
        <w:tblInd w:w="-72" w:type="dxa"/>
        <w:tblLayout w:type="fixed"/>
        <w:tblLook w:val="0000" w:firstRow="0" w:lastRow="0" w:firstColumn="0" w:lastColumn="0" w:noHBand="0" w:noVBand="0"/>
      </w:tblPr>
      <w:tblGrid>
        <w:gridCol w:w="466"/>
        <w:gridCol w:w="2200"/>
        <w:gridCol w:w="1316"/>
        <w:gridCol w:w="1622"/>
        <w:gridCol w:w="1811"/>
        <w:gridCol w:w="2512"/>
      </w:tblGrid>
      <w:tr w:rsidR="00726E25" w:rsidRPr="00184F4F" w14:paraId="35A84BE7" w14:textId="77777777" w:rsidTr="00726E25">
        <w:tc>
          <w:tcPr>
            <w:tcW w:w="466" w:type="dxa"/>
            <w:vMerge w:val="restart"/>
            <w:tcBorders>
              <w:top w:val="single" w:sz="4" w:space="0" w:color="auto"/>
              <w:left w:val="single" w:sz="4" w:space="0" w:color="auto"/>
              <w:bottom w:val="single" w:sz="4" w:space="0" w:color="auto"/>
              <w:right w:val="single" w:sz="4" w:space="0" w:color="auto"/>
            </w:tcBorders>
            <w:vAlign w:val="center"/>
          </w:tcPr>
          <w:p w14:paraId="7AD04C38" w14:textId="77777777" w:rsidR="00726E25" w:rsidRPr="00184F4F" w:rsidRDefault="00726E25" w:rsidP="00726E25">
            <w:pPr>
              <w:jc w:val="center"/>
              <w:rPr>
                <w:b/>
                <w:bCs/>
                <w:color w:val="000000"/>
              </w:rPr>
            </w:pPr>
            <w:r w:rsidRPr="00184F4F">
              <w:rPr>
                <w:b/>
                <w:bCs/>
                <w:color w:val="000000"/>
              </w:rPr>
              <w:t>№ з/п</w:t>
            </w:r>
          </w:p>
        </w:tc>
        <w:tc>
          <w:tcPr>
            <w:tcW w:w="2200" w:type="dxa"/>
            <w:vMerge w:val="restart"/>
            <w:tcBorders>
              <w:top w:val="single" w:sz="4" w:space="0" w:color="auto"/>
              <w:left w:val="single" w:sz="4" w:space="0" w:color="auto"/>
              <w:bottom w:val="single" w:sz="4" w:space="0" w:color="auto"/>
              <w:right w:val="single" w:sz="4" w:space="0" w:color="auto"/>
            </w:tcBorders>
          </w:tcPr>
          <w:p w14:paraId="2408FA67" w14:textId="77777777" w:rsidR="00726E25" w:rsidRPr="00184F4F" w:rsidRDefault="00726E25" w:rsidP="00726E25">
            <w:pPr>
              <w:jc w:val="center"/>
              <w:rPr>
                <w:b/>
                <w:bCs/>
                <w:color w:val="000000"/>
              </w:rPr>
            </w:pPr>
            <w:r w:rsidRPr="00184F4F">
              <w:rPr>
                <w:b/>
                <w:bCs/>
                <w:color w:val="000000"/>
              </w:rPr>
              <w:t>Найменування товару</w:t>
            </w:r>
          </w:p>
        </w:tc>
        <w:tc>
          <w:tcPr>
            <w:tcW w:w="1316" w:type="dxa"/>
            <w:vMerge w:val="restart"/>
            <w:tcBorders>
              <w:top w:val="single" w:sz="4" w:space="0" w:color="auto"/>
              <w:left w:val="single" w:sz="4" w:space="0" w:color="auto"/>
              <w:bottom w:val="single" w:sz="4" w:space="0" w:color="auto"/>
              <w:right w:val="single" w:sz="4" w:space="0" w:color="auto"/>
            </w:tcBorders>
            <w:vAlign w:val="center"/>
          </w:tcPr>
          <w:p w14:paraId="077B1737" w14:textId="77777777" w:rsidR="00726E25" w:rsidRPr="00184F4F" w:rsidRDefault="00726E25" w:rsidP="00726E25">
            <w:pPr>
              <w:jc w:val="center"/>
              <w:rPr>
                <w:b/>
                <w:bCs/>
                <w:color w:val="000000"/>
              </w:rPr>
            </w:pPr>
            <w:r w:rsidRPr="00184F4F">
              <w:rPr>
                <w:b/>
                <w:bCs/>
                <w:color w:val="000000"/>
              </w:rPr>
              <w:t>Кількість</w:t>
            </w:r>
          </w:p>
          <w:p w14:paraId="18364BA2" w14:textId="77777777" w:rsidR="00726E25" w:rsidRPr="00184F4F" w:rsidRDefault="00726E25" w:rsidP="00726E25">
            <w:pPr>
              <w:jc w:val="center"/>
              <w:rPr>
                <w:b/>
                <w:bCs/>
                <w:color w:val="000000"/>
              </w:rPr>
            </w:pPr>
            <w:r w:rsidRPr="00184F4F">
              <w:rPr>
                <w:b/>
                <w:bCs/>
                <w:color w:val="000000"/>
              </w:rPr>
              <w:t>( од. )</w:t>
            </w:r>
          </w:p>
          <w:p w14:paraId="76005798" w14:textId="77777777" w:rsidR="00726E25" w:rsidRPr="00184F4F" w:rsidRDefault="00726E25" w:rsidP="00726E25">
            <w:pPr>
              <w:jc w:val="center"/>
            </w:pPr>
          </w:p>
          <w:p w14:paraId="062D68F2" w14:textId="77777777" w:rsidR="00726E25" w:rsidRPr="00184F4F" w:rsidRDefault="00726E25" w:rsidP="00726E25">
            <w:pPr>
              <w:jc w:val="center"/>
              <w:rPr>
                <w:b/>
                <w:bCs/>
                <w:color w:val="000000"/>
              </w:rPr>
            </w:pPr>
          </w:p>
        </w:tc>
        <w:tc>
          <w:tcPr>
            <w:tcW w:w="5945" w:type="dxa"/>
            <w:gridSpan w:val="3"/>
            <w:tcBorders>
              <w:top w:val="single" w:sz="4" w:space="0" w:color="auto"/>
              <w:left w:val="single" w:sz="4" w:space="0" w:color="auto"/>
              <w:bottom w:val="single" w:sz="4" w:space="0" w:color="auto"/>
              <w:right w:val="single" w:sz="4" w:space="0" w:color="auto"/>
            </w:tcBorders>
            <w:vAlign w:val="center"/>
          </w:tcPr>
          <w:p w14:paraId="171FAFCF" w14:textId="77777777" w:rsidR="00726E25" w:rsidRPr="00184F4F" w:rsidRDefault="00726E25" w:rsidP="00726E25">
            <w:pPr>
              <w:jc w:val="center"/>
              <w:rPr>
                <w:b/>
                <w:bCs/>
                <w:color w:val="000000"/>
              </w:rPr>
            </w:pPr>
            <w:r w:rsidRPr="00184F4F">
              <w:rPr>
                <w:b/>
                <w:bCs/>
                <w:color w:val="000000"/>
              </w:rPr>
              <w:t>Ціна  ( грн.)</w:t>
            </w:r>
          </w:p>
        </w:tc>
      </w:tr>
      <w:tr w:rsidR="00726E25" w:rsidRPr="00184F4F" w14:paraId="40FC6593" w14:textId="77777777" w:rsidTr="00726E25">
        <w:tc>
          <w:tcPr>
            <w:tcW w:w="466" w:type="dxa"/>
            <w:vMerge/>
            <w:tcBorders>
              <w:top w:val="single" w:sz="4" w:space="0" w:color="auto"/>
              <w:left w:val="single" w:sz="4" w:space="0" w:color="auto"/>
              <w:bottom w:val="single" w:sz="4" w:space="0" w:color="auto"/>
              <w:right w:val="single" w:sz="4" w:space="0" w:color="auto"/>
            </w:tcBorders>
            <w:vAlign w:val="center"/>
          </w:tcPr>
          <w:p w14:paraId="14749D22" w14:textId="77777777" w:rsidR="00726E25" w:rsidRPr="00184F4F" w:rsidRDefault="00726E25" w:rsidP="00726E25">
            <w:pPr>
              <w:jc w:val="center"/>
              <w:rPr>
                <w:color w:val="000000"/>
              </w:rPr>
            </w:pPr>
          </w:p>
        </w:tc>
        <w:tc>
          <w:tcPr>
            <w:tcW w:w="2200" w:type="dxa"/>
            <w:vMerge/>
            <w:tcBorders>
              <w:top w:val="single" w:sz="4" w:space="0" w:color="auto"/>
              <w:left w:val="single" w:sz="4" w:space="0" w:color="auto"/>
              <w:bottom w:val="single" w:sz="4" w:space="0" w:color="auto"/>
              <w:right w:val="single" w:sz="4" w:space="0" w:color="auto"/>
            </w:tcBorders>
            <w:vAlign w:val="center"/>
          </w:tcPr>
          <w:p w14:paraId="58BCEE60" w14:textId="77777777" w:rsidR="00726E25" w:rsidRPr="00184F4F" w:rsidRDefault="00726E25" w:rsidP="00726E25">
            <w:pPr>
              <w:jc w:val="center"/>
              <w:rPr>
                <w:color w:val="000000"/>
              </w:rPr>
            </w:pPr>
          </w:p>
        </w:tc>
        <w:tc>
          <w:tcPr>
            <w:tcW w:w="1316" w:type="dxa"/>
            <w:vMerge/>
            <w:tcBorders>
              <w:top w:val="single" w:sz="4" w:space="0" w:color="auto"/>
              <w:left w:val="single" w:sz="4" w:space="0" w:color="auto"/>
              <w:bottom w:val="single" w:sz="4" w:space="0" w:color="auto"/>
              <w:right w:val="single" w:sz="4" w:space="0" w:color="auto"/>
            </w:tcBorders>
            <w:vAlign w:val="center"/>
          </w:tcPr>
          <w:p w14:paraId="6311CE96" w14:textId="77777777" w:rsidR="00726E25" w:rsidRPr="00184F4F" w:rsidRDefault="00726E25" w:rsidP="00726E25">
            <w:pPr>
              <w:jc w:val="center"/>
              <w:rPr>
                <w:color w:val="000000"/>
              </w:rPr>
            </w:pPr>
          </w:p>
        </w:tc>
        <w:tc>
          <w:tcPr>
            <w:tcW w:w="1622" w:type="dxa"/>
            <w:tcBorders>
              <w:top w:val="single" w:sz="4" w:space="0" w:color="auto"/>
              <w:left w:val="single" w:sz="4" w:space="0" w:color="auto"/>
              <w:bottom w:val="single" w:sz="4" w:space="0" w:color="auto"/>
              <w:right w:val="single" w:sz="4" w:space="0" w:color="auto"/>
            </w:tcBorders>
            <w:vAlign w:val="center"/>
          </w:tcPr>
          <w:p w14:paraId="3D2F380B" w14:textId="77777777" w:rsidR="00726E25" w:rsidRPr="00184F4F" w:rsidRDefault="00726E25" w:rsidP="00726E25">
            <w:pPr>
              <w:jc w:val="center"/>
              <w:rPr>
                <w:b/>
                <w:bCs/>
                <w:color w:val="000000"/>
              </w:rPr>
            </w:pPr>
            <w:r w:rsidRPr="00184F4F">
              <w:rPr>
                <w:b/>
                <w:bCs/>
                <w:color w:val="000000"/>
              </w:rPr>
              <w:t>Без ПДВ, грн.</w:t>
            </w:r>
          </w:p>
          <w:p w14:paraId="5785D8E2" w14:textId="77777777" w:rsidR="00726E25" w:rsidRPr="00184F4F" w:rsidRDefault="00726E25" w:rsidP="00726E25">
            <w:pPr>
              <w:jc w:val="center"/>
              <w:rPr>
                <w:color w:val="000000"/>
              </w:rPr>
            </w:pPr>
            <w:r w:rsidRPr="00184F4F">
              <w:rPr>
                <w:color w:val="000000"/>
              </w:rPr>
              <w:t>(за 1 од.)</w:t>
            </w:r>
          </w:p>
        </w:tc>
        <w:tc>
          <w:tcPr>
            <w:tcW w:w="1811" w:type="dxa"/>
            <w:tcBorders>
              <w:top w:val="single" w:sz="4" w:space="0" w:color="auto"/>
              <w:left w:val="single" w:sz="4" w:space="0" w:color="auto"/>
              <w:bottom w:val="single" w:sz="4" w:space="0" w:color="auto"/>
              <w:right w:val="single" w:sz="4" w:space="0" w:color="auto"/>
            </w:tcBorders>
            <w:vAlign w:val="center"/>
          </w:tcPr>
          <w:p w14:paraId="44DE3C9A" w14:textId="77777777" w:rsidR="00726E25" w:rsidRPr="00184F4F" w:rsidRDefault="00726E25" w:rsidP="00726E25">
            <w:pPr>
              <w:jc w:val="center"/>
              <w:rPr>
                <w:b/>
                <w:bCs/>
                <w:color w:val="000000"/>
              </w:rPr>
            </w:pPr>
            <w:r w:rsidRPr="00184F4F">
              <w:rPr>
                <w:b/>
                <w:bCs/>
                <w:color w:val="000000"/>
              </w:rPr>
              <w:t>З ПДВ, грн.</w:t>
            </w:r>
          </w:p>
          <w:p w14:paraId="1CC7CC5E" w14:textId="77777777" w:rsidR="00726E25" w:rsidRPr="00184F4F" w:rsidRDefault="00726E25" w:rsidP="00726E25">
            <w:pPr>
              <w:jc w:val="center"/>
              <w:rPr>
                <w:color w:val="000000"/>
              </w:rPr>
            </w:pPr>
            <w:r w:rsidRPr="00184F4F">
              <w:rPr>
                <w:color w:val="000000"/>
              </w:rPr>
              <w:t>(за 1 од.)</w:t>
            </w:r>
          </w:p>
        </w:tc>
        <w:tc>
          <w:tcPr>
            <w:tcW w:w="2512" w:type="dxa"/>
            <w:tcBorders>
              <w:top w:val="single" w:sz="4" w:space="0" w:color="auto"/>
              <w:left w:val="single" w:sz="4" w:space="0" w:color="auto"/>
              <w:bottom w:val="single" w:sz="4" w:space="0" w:color="auto"/>
              <w:right w:val="single" w:sz="4" w:space="0" w:color="auto"/>
            </w:tcBorders>
            <w:vAlign w:val="center"/>
          </w:tcPr>
          <w:p w14:paraId="37F8059F" w14:textId="77777777" w:rsidR="00726E25" w:rsidRPr="00184F4F" w:rsidRDefault="00726E25" w:rsidP="00726E25">
            <w:pPr>
              <w:jc w:val="center"/>
              <w:rPr>
                <w:b/>
                <w:bCs/>
                <w:color w:val="000000"/>
              </w:rPr>
            </w:pPr>
            <w:r w:rsidRPr="00184F4F">
              <w:rPr>
                <w:b/>
                <w:bCs/>
                <w:color w:val="000000"/>
              </w:rPr>
              <w:t>Загальна сума з ПДВ, грн.</w:t>
            </w:r>
          </w:p>
        </w:tc>
      </w:tr>
      <w:tr w:rsidR="00726E25" w:rsidRPr="00184F4F" w14:paraId="39ECCF16" w14:textId="77777777" w:rsidTr="00726E25">
        <w:trPr>
          <w:trHeight w:val="425"/>
        </w:trPr>
        <w:tc>
          <w:tcPr>
            <w:tcW w:w="466" w:type="dxa"/>
            <w:tcBorders>
              <w:top w:val="single" w:sz="4" w:space="0" w:color="auto"/>
              <w:left w:val="single" w:sz="4" w:space="0" w:color="auto"/>
              <w:bottom w:val="single" w:sz="4" w:space="0" w:color="auto"/>
              <w:right w:val="single" w:sz="4" w:space="0" w:color="auto"/>
            </w:tcBorders>
            <w:vAlign w:val="center"/>
          </w:tcPr>
          <w:p w14:paraId="2DD196D0" w14:textId="77777777" w:rsidR="00726E25" w:rsidRPr="00184F4F" w:rsidRDefault="00726E25" w:rsidP="00726E25">
            <w:pPr>
              <w:jc w:val="center"/>
              <w:rPr>
                <w:color w:val="000000"/>
              </w:rPr>
            </w:pPr>
          </w:p>
          <w:p w14:paraId="5C937E4E" w14:textId="77777777" w:rsidR="00726E25" w:rsidRPr="00184F4F" w:rsidRDefault="00726E25" w:rsidP="00726E25">
            <w:pPr>
              <w:jc w:val="center"/>
              <w:rPr>
                <w:color w:val="000000"/>
              </w:rPr>
            </w:pPr>
            <w:r w:rsidRPr="00184F4F">
              <w:rPr>
                <w:color w:val="000000"/>
              </w:rPr>
              <w:t>1.</w:t>
            </w:r>
          </w:p>
          <w:p w14:paraId="216160E3" w14:textId="77777777" w:rsidR="00726E25" w:rsidRPr="00184F4F" w:rsidRDefault="00726E25" w:rsidP="00726E25">
            <w:pPr>
              <w:jc w:val="center"/>
              <w:rPr>
                <w:color w:val="000000"/>
              </w:rPr>
            </w:pPr>
          </w:p>
        </w:tc>
        <w:tc>
          <w:tcPr>
            <w:tcW w:w="2200" w:type="dxa"/>
            <w:tcBorders>
              <w:top w:val="single" w:sz="4" w:space="0" w:color="auto"/>
              <w:left w:val="single" w:sz="4" w:space="0" w:color="auto"/>
              <w:bottom w:val="single" w:sz="4" w:space="0" w:color="auto"/>
              <w:right w:val="single" w:sz="4" w:space="0" w:color="auto"/>
            </w:tcBorders>
            <w:vAlign w:val="center"/>
          </w:tcPr>
          <w:p w14:paraId="2FCEA32E" w14:textId="77777777" w:rsidR="00726E25" w:rsidRPr="00184F4F" w:rsidRDefault="00726E25" w:rsidP="00726E25">
            <w:pPr>
              <w:rPr>
                <w:b/>
                <w:bCs/>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2556F6D3" w14:textId="77777777" w:rsidR="00726E25" w:rsidRPr="00184F4F" w:rsidRDefault="00726E25" w:rsidP="00726E25">
            <w:pPr>
              <w:jc w:val="center"/>
              <w:rPr>
                <w:b/>
                <w:bCs/>
                <w:color w:val="000000"/>
              </w:rPr>
            </w:pPr>
            <w:r w:rsidRPr="00184F4F">
              <w:rPr>
                <w:b/>
                <w:bCs/>
                <w:color w:val="000000"/>
              </w:rPr>
              <w:t>1</w:t>
            </w:r>
          </w:p>
        </w:tc>
        <w:tc>
          <w:tcPr>
            <w:tcW w:w="1622" w:type="dxa"/>
            <w:tcBorders>
              <w:top w:val="single" w:sz="4" w:space="0" w:color="auto"/>
              <w:left w:val="single" w:sz="4" w:space="0" w:color="auto"/>
              <w:bottom w:val="single" w:sz="4" w:space="0" w:color="auto"/>
              <w:right w:val="single" w:sz="4" w:space="0" w:color="auto"/>
            </w:tcBorders>
            <w:vAlign w:val="center"/>
          </w:tcPr>
          <w:p w14:paraId="1447D1B3" w14:textId="77777777" w:rsidR="00726E25" w:rsidRPr="00184F4F" w:rsidRDefault="00726E25" w:rsidP="00726E25">
            <w:pPr>
              <w:jc w:val="center"/>
              <w:rPr>
                <w:b/>
                <w:bCs/>
                <w:color w:val="000000"/>
              </w:rPr>
            </w:pPr>
          </w:p>
        </w:tc>
        <w:tc>
          <w:tcPr>
            <w:tcW w:w="1811" w:type="dxa"/>
            <w:tcBorders>
              <w:top w:val="single" w:sz="4" w:space="0" w:color="auto"/>
              <w:left w:val="single" w:sz="4" w:space="0" w:color="auto"/>
              <w:bottom w:val="single" w:sz="4" w:space="0" w:color="auto"/>
              <w:right w:val="single" w:sz="4" w:space="0" w:color="auto"/>
            </w:tcBorders>
            <w:vAlign w:val="center"/>
          </w:tcPr>
          <w:p w14:paraId="224479B9" w14:textId="77777777" w:rsidR="00726E25" w:rsidRPr="00184F4F" w:rsidRDefault="00726E25" w:rsidP="00726E25">
            <w:pPr>
              <w:jc w:val="center"/>
              <w:rPr>
                <w:b/>
                <w:bCs/>
                <w:color w:val="000000"/>
              </w:rPr>
            </w:pPr>
          </w:p>
        </w:tc>
        <w:tc>
          <w:tcPr>
            <w:tcW w:w="2512" w:type="dxa"/>
            <w:tcBorders>
              <w:top w:val="single" w:sz="4" w:space="0" w:color="auto"/>
              <w:left w:val="single" w:sz="4" w:space="0" w:color="auto"/>
              <w:bottom w:val="single" w:sz="4" w:space="0" w:color="auto"/>
              <w:right w:val="single" w:sz="4" w:space="0" w:color="auto"/>
            </w:tcBorders>
            <w:vAlign w:val="center"/>
          </w:tcPr>
          <w:p w14:paraId="37FE82CD" w14:textId="77777777" w:rsidR="00726E25" w:rsidRPr="00184F4F" w:rsidRDefault="00726E25" w:rsidP="00726E25">
            <w:pPr>
              <w:jc w:val="center"/>
              <w:rPr>
                <w:b/>
                <w:bCs/>
                <w:color w:val="000000"/>
              </w:rPr>
            </w:pPr>
          </w:p>
        </w:tc>
      </w:tr>
    </w:tbl>
    <w:p w14:paraId="4CD145F3" w14:textId="77777777" w:rsidR="00726E25" w:rsidRPr="00184F4F" w:rsidRDefault="00726E25" w:rsidP="00726E25">
      <w:pPr>
        <w:jc w:val="both"/>
        <w:rPr>
          <w:i/>
          <w:iCs/>
        </w:rPr>
      </w:pPr>
      <w:r w:rsidRPr="00184F4F">
        <w:rPr>
          <w:i/>
          <w:iCs/>
        </w:rPr>
        <w:t>* Якщо учасник не є платником ПДВ, зазначається ціна пропозиції без ПДВ.</w:t>
      </w:r>
    </w:p>
    <w:p w14:paraId="137555A5" w14:textId="77777777" w:rsidR="00726E25" w:rsidRPr="00184F4F" w:rsidRDefault="00726E25" w:rsidP="00726E25">
      <w:pPr>
        <w:tabs>
          <w:tab w:val="left" w:pos="540"/>
        </w:tabs>
        <w:rPr>
          <w:b/>
          <w:bCs/>
        </w:rPr>
      </w:pPr>
    </w:p>
    <w:p w14:paraId="176350AB" w14:textId="77777777" w:rsidR="00726E25" w:rsidRPr="00184F4F" w:rsidRDefault="00726E25" w:rsidP="00726E25">
      <w:r w:rsidRPr="00184F4F">
        <w:t xml:space="preserve">            </w:t>
      </w:r>
    </w:p>
    <w:tbl>
      <w:tblPr>
        <w:tblW w:w="0" w:type="auto"/>
        <w:tblInd w:w="108" w:type="dxa"/>
        <w:tblLayout w:type="fixed"/>
        <w:tblLook w:val="0000" w:firstRow="0" w:lastRow="0" w:firstColumn="0" w:lastColumn="0" w:noHBand="0" w:noVBand="0"/>
      </w:tblPr>
      <w:tblGrid>
        <w:gridCol w:w="5400"/>
        <w:gridCol w:w="4440"/>
      </w:tblGrid>
      <w:tr w:rsidR="00726E25" w:rsidRPr="00184F4F" w14:paraId="7EAD9E1F" w14:textId="77777777" w:rsidTr="00726E25">
        <w:trPr>
          <w:trHeight w:val="68"/>
        </w:trPr>
        <w:tc>
          <w:tcPr>
            <w:tcW w:w="5400" w:type="dxa"/>
          </w:tcPr>
          <w:p w14:paraId="581A6CA9" w14:textId="77777777" w:rsidR="00726E25" w:rsidRPr="00184F4F" w:rsidRDefault="00726E25" w:rsidP="00726E25">
            <w:pPr>
              <w:jc w:val="center"/>
              <w:rPr>
                <w:b/>
                <w:bCs/>
              </w:rPr>
            </w:pPr>
            <w:r w:rsidRPr="00184F4F">
              <w:rPr>
                <w:b/>
                <w:bCs/>
              </w:rPr>
              <w:t>Замовник:</w:t>
            </w:r>
          </w:p>
          <w:p w14:paraId="08C7869C" w14:textId="77777777" w:rsidR="00726E25" w:rsidRPr="00184F4F" w:rsidRDefault="00726E25" w:rsidP="00726E25">
            <w:pPr>
              <w:jc w:val="center"/>
              <w:rPr>
                <w:b/>
                <w:bCs/>
              </w:rPr>
            </w:pPr>
          </w:p>
        </w:tc>
        <w:tc>
          <w:tcPr>
            <w:tcW w:w="4440" w:type="dxa"/>
          </w:tcPr>
          <w:p w14:paraId="6983C1C5" w14:textId="77777777" w:rsidR="00726E25" w:rsidRPr="00184F4F" w:rsidRDefault="00726E25" w:rsidP="00726E25">
            <w:pPr>
              <w:jc w:val="center"/>
              <w:rPr>
                <w:b/>
                <w:bCs/>
              </w:rPr>
            </w:pPr>
            <w:r w:rsidRPr="00184F4F">
              <w:rPr>
                <w:b/>
                <w:bCs/>
              </w:rPr>
              <w:t>Постачальник:</w:t>
            </w:r>
          </w:p>
        </w:tc>
      </w:tr>
      <w:tr w:rsidR="00726E25" w:rsidRPr="00184F4F" w14:paraId="0E9EE4E1" w14:textId="77777777" w:rsidTr="00726E25">
        <w:trPr>
          <w:trHeight w:val="68"/>
        </w:trPr>
        <w:tc>
          <w:tcPr>
            <w:tcW w:w="5400" w:type="dxa"/>
          </w:tcPr>
          <w:p w14:paraId="6597F941" w14:textId="77777777" w:rsidR="00726E25" w:rsidRPr="00184F4F" w:rsidRDefault="00726E25" w:rsidP="00726E25">
            <w:pPr>
              <w:jc w:val="center"/>
              <w:rPr>
                <w:b/>
                <w:bCs/>
              </w:rPr>
            </w:pPr>
          </w:p>
        </w:tc>
        <w:tc>
          <w:tcPr>
            <w:tcW w:w="4440" w:type="dxa"/>
          </w:tcPr>
          <w:p w14:paraId="12422555" w14:textId="77777777" w:rsidR="00726E25" w:rsidRPr="00184F4F" w:rsidRDefault="00726E25" w:rsidP="00726E25">
            <w:pPr>
              <w:jc w:val="center"/>
              <w:rPr>
                <w:b/>
                <w:bCs/>
              </w:rPr>
            </w:pPr>
          </w:p>
        </w:tc>
      </w:tr>
    </w:tbl>
    <w:p w14:paraId="5ADBE0AF" w14:textId="77777777" w:rsidR="00726E25" w:rsidRDefault="00726E25" w:rsidP="00726E25">
      <w:pPr>
        <w:jc w:val="both"/>
        <w:rPr>
          <w:b/>
        </w:rPr>
      </w:pPr>
    </w:p>
    <w:p w14:paraId="40478D57" w14:textId="77777777" w:rsidR="00726E25" w:rsidRDefault="00726E25" w:rsidP="00726E25">
      <w:pPr>
        <w:jc w:val="both"/>
        <w:rPr>
          <w:rFonts w:eastAsia="PMingLiU"/>
          <w:lang w:eastAsia="zh-TW"/>
        </w:rPr>
      </w:pPr>
    </w:p>
    <w:p w14:paraId="14060E70" w14:textId="77777777" w:rsidR="00726E25" w:rsidRPr="00814D72" w:rsidRDefault="00726E25" w:rsidP="00726E25">
      <w:pPr>
        <w:ind w:firstLine="708"/>
        <w:jc w:val="both"/>
        <w:rPr>
          <w:rFonts w:eastAsia="PMingLiU"/>
          <w:lang w:eastAsia="zh-TW"/>
        </w:rPr>
      </w:pPr>
    </w:p>
    <w:p w14:paraId="47648B45" w14:textId="77777777" w:rsidR="00726E25" w:rsidRPr="00814D72" w:rsidRDefault="00726E25" w:rsidP="00726E25">
      <w:pPr>
        <w:ind w:firstLine="708"/>
        <w:jc w:val="both"/>
        <w:rPr>
          <w:rFonts w:eastAsia="PMingLiU"/>
          <w:lang w:eastAsia="zh-TW"/>
        </w:rPr>
      </w:pPr>
    </w:p>
    <w:p w14:paraId="773FB2D3" w14:textId="1A67E79A" w:rsidR="00726E25" w:rsidRPr="00726E25" w:rsidRDefault="00726E25" w:rsidP="00726E25">
      <w:pPr>
        <w:ind w:firstLine="708"/>
        <w:jc w:val="both"/>
        <w:rPr>
          <w:rFonts w:eastAsia="PMingLiU"/>
          <w:lang w:val="uk-UA" w:eastAsia="zh-TW"/>
        </w:rPr>
      </w:pPr>
      <w:r>
        <w:rPr>
          <w:rFonts w:eastAsia="PMingLiU"/>
          <w:lang w:val="uk-UA" w:eastAsia="zh-TW"/>
        </w:rPr>
        <w:t xml:space="preserve"> </w:t>
      </w:r>
    </w:p>
    <w:p w14:paraId="61BC43E8" w14:textId="77777777" w:rsidR="00726E25" w:rsidRPr="00814D72" w:rsidRDefault="00726E25" w:rsidP="00726E25">
      <w:pPr>
        <w:jc w:val="both"/>
        <w:rPr>
          <w:rFonts w:eastAsia="PMingLiU"/>
          <w:lang w:eastAsia="zh-TW"/>
        </w:rPr>
      </w:pPr>
    </w:p>
    <w:p w14:paraId="0E8613D8" w14:textId="77777777" w:rsidR="00726E25" w:rsidRPr="00814D72" w:rsidRDefault="00726E25" w:rsidP="00726E25">
      <w:pPr>
        <w:jc w:val="both"/>
        <w:rPr>
          <w:rFonts w:eastAsia="PMingLiU"/>
          <w:lang w:eastAsia="zh-TW"/>
        </w:rPr>
      </w:pPr>
    </w:p>
    <w:p w14:paraId="48B402E9" w14:textId="77777777" w:rsidR="00726E25" w:rsidRDefault="00726E25" w:rsidP="00726E25"/>
    <w:p w14:paraId="10EE417D" w14:textId="3CE07C63" w:rsidR="008D5718" w:rsidRPr="00726E25" w:rsidRDefault="008D5718" w:rsidP="008D5718">
      <w:pPr>
        <w:pStyle w:val="11"/>
        <w:jc w:val="center"/>
        <w:rPr>
          <w:b/>
          <w:bCs/>
          <w:sz w:val="24"/>
          <w:szCs w:val="24"/>
        </w:rPr>
      </w:pPr>
    </w:p>
    <w:p w14:paraId="1F5312A2" w14:textId="77777777" w:rsidR="008D5718" w:rsidRPr="00EF7134" w:rsidRDefault="008D5718" w:rsidP="008D5718">
      <w:pPr>
        <w:pStyle w:val="11"/>
        <w:jc w:val="center"/>
        <w:rPr>
          <w:b/>
          <w:bCs/>
          <w:sz w:val="24"/>
          <w:szCs w:val="24"/>
        </w:rPr>
      </w:pPr>
    </w:p>
    <w:p w14:paraId="50FE897F" w14:textId="77777777" w:rsidR="008D5718" w:rsidRPr="00EF7134" w:rsidRDefault="008D5718" w:rsidP="008D5718">
      <w:pPr>
        <w:pStyle w:val="11"/>
        <w:jc w:val="center"/>
        <w:rPr>
          <w:b/>
          <w:bCs/>
          <w:sz w:val="24"/>
          <w:szCs w:val="24"/>
        </w:rPr>
      </w:pPr>
    </w:p>
    <w:p w14:paraId="4FEDB343" w14:textId="77777777" w:rsidR="008D5718" w:rsidRPr="00EF7134" w:rsidRDefault="008D5718" w:rsidP="008D5718">
      <w:pPr>
        <w:pStyle w:val="11"/>
        <w:jc w:val="center"/>
        <w:rPr>
          <w:b/>
          <w:bCs/>
          <w:sz w:val="24"/>
          <w:szCs w:val="24"/>
        </w:rPr>
      </w:pPr>
    </w:p>
    <w:p w14:paraId="6D030148" w14:textId="77777777" w:rsidR="008D5718" w:rsidRPr="00EF7134" w:rsidRDefault="008D5718" w:rsidP="008D5718">
      <w:pPr>
        <w:pStyle w:val="11"/>
        <w:jc w:val="center"/>
        <w:rPr>
          <w:b/>
          <w:bCs/>
          <w:sz w:val="24"/>
          <w:szCs w:val="24"/>
        </w:rPr>
      </w:pPr>
    </w:p>
    <w:p w14:paraId="27550F3C" w14:textId="77777777" w:rsidR="008D5718" w:rsidRPr="00EF7134" w:rsidRDefault="008D5718" w:rsidP="008D5718">
      <w:pPr>
        <w:pStyle w:val="11"/>
        <w:jc w:val="center"/>
        <w:rPr>
          <w:b/>
          <w:bCs/>
          <w:sz w:val="24"/>
          <w:szCs w:val="24"/>
        </w:rPr>
      </w:pPr>
    </w:p>
    <w:p w14:paraId="05362FD1" w14:textId="77777777" w:rsidR="008D5718" w:rsidRPr="00EF7134" w:rsidRDefault="008D5718" w:rsidP="008D5718">
      <w:pPr>
        <w:pStyle w:val="11"/>
        <w:jc w:val="center"/>
        <w:rPr>
          <w:b/>
          <w:bCs/>
          <w:sz w:val="24"/>
          <w:szCs w:val="24"/>
        </w:rPr>
      </w:pPr>
    </w:p>
    <w:p w14:paraId="0AD50F30" w14:textId="77777777" w:rsidR="008D5718" w:rsidRPr="00EF7134" w:rsidRDefault="008D5718" w:rsidP="008D5718">
      <w:pPr>
        <w:pStyle w:val="11"/>
        <w:jc w:val="center"/>
        <w:rPr>
          <w:b/>
          <w:bCs/>
          <w:sz w:val="24"/>
          <w:szCs w:val="24"/>
        </w:rPr>
      </w:pPr>
    </w:p>
    <w:p w14:paraId="2AB46900" w14:textId="77777777" w:rsidR="008D5718" w:rsidRPr="00EF7134" w:rsidRDefault="008D5718" w:rsidP="008D5718">
      <w:pPr>
        <w:pStyle w:val="11"/>
        <w:jc w:val="center"/>
        <w:rPr>
          <w:b/>
          <w:bCs/>
          <w:sz w:val="24"/>
          <w:szCs w:val="24"/>
        </w:rPr>
      </w:pPr>
    </w:p>
    <w:p w14:paraId="662CE031" w14:textId="77777777" w:rsidR="008D5718" w:rsidRPr="00EF7134" w:rsidRDefault="008D5718" w:rsidP="008D5718">
      <w:pPr>
        <w:pStyle w:val="11"/>
        <w:jc w:val="center"/>
        <w:rPr>
          <w:b/>
          <w:bCs/>
          <w:sz w:val="24"/>
          <w:szCs w:val="24"/>
        </w:rPr>
      </w:pPr>
    </w:p>
    <w:p w14:paraId="62A1A4AB" w14:textId="77777777" w:rsidR="008D5718" w:rsidRPr="00EF7134" w:rsidRDefault="008D5718" w:rsidP="008D5718">
      <w:pPr>
        <w:pStyle w:val="11"/>
        <w:jc w:val="center"/>
        <w:rPr>
          <w:b/>
          <w:bCs/>
          <w:sz w:val="24"/>
          <w:szCs w:val="24"/>
        </w:rPr>
      </w:pPr>
    </w:p>
    <w:p w14:paraId="6E373166" w14:textId="77777777" w:rsidR="008D5718" w:rsidRPr="00EF7134" w:rsidRDefault="008D5718" w:rsidP="008D5718">
      <w:pPr>
        <w:pStyle w:val="11"/>
        <w:jc w:val="center"/>
        <w:rPr>
          <w:b/>
          <w:bCs/>
          <w:sz w:val="24"/>
          <w:szCs w:val="24"/>
        </w:rPr>
      </w:pPr>
    </w:p>
    <w:p w14:paraId="566F0ADE" w14:textId="77777777" w:rsidR="008D5718" w:rsidRPr="00EF7134" w:rsidRDefault="008D5718" w:rsidP="008D5718">
      <w:pPr>
        <w:pStyle w:val="11"/>
        <w:jc w:val="center"/>
        <w:rPr>
          <w:b/>
          <w:bCs/>
          <w:sz w:val="24"/>
          <w:szCs w:val="24"/>
        </w:rPr>
      </w:pPr>
    </w:p>
    <w:p w14:paraId="7D00C761" w14:textId="77777777" w:rsidR="008D5718" w:rsidRPr="00EF7134" w:rsidRDefault="008D5718" w:rsidP="008D5718">
      <w:pPr>
        <w:pStyle w:val="11"/>
        <w:jc w:val="center"/>
        <w:rPr>
          <w:b/>
          <w:bCs/>
          <w:sz w:val="24"/>
          <w:szCs w:val="24"/>
        </w:rPr>
      </w:pPr>
    </w:p>
    <w:p w14:paraId="21EDC130" w14:textId="77777777" w:rsidR="008D5718" w:rsidRPr="00EF7134" w:rsidRDefault="008D5718" w:rsidP="008D5718">
      <w:pPr>
        <w:pStyle w:val="11"/>
        <w:jc w:val="center"/>
        <w:rPr>
          <w:b/>
          <w:bCs/>
          <w:sz w:val="24"/>
          <w:szCs w:val="24"/>
        </w:rPr>
      </w:pPr>
    </w:p>
    <w:p w14:paraId="3919061C" w14:textId="078DD2AD" w:rsidR="008D5718" w:rsidRDefault="008D5718" w:rsidP="008D5718">
      <w:pPr>
        <w:pStyle w:val="11"/>
        <w:jc w:val="center"/>
        <w:rPr>
          <w:b/>
          <w:bCs/>
          <w:sz w:val="24"/>
          <w:szCs w:val="24"/>
          <w:lang w:val="uk-UA"/>
        </w:rPr>
      </w:pPr>
    </w:p>
    <w:p w14:paraId="66D7EDEB" w14:textId="04CF491F" w:rsidR="0023495B" w:rsidRDefault="0023495B" w:rsidP="008D5718">
      <w:pPr>
        <w:pStyle w:val="11"/>
        <w:jc w:val="center"/>
        <w:rPr>
          <w:b/>
          <w:bCs/>
          <w:sz w:val="24"/>
          <w:szCs w:val="24"/>
          <w:lang w:val="uk-UA"/>
        </w:rPr>
      </w:pPr>
    </w:p>
    <w:p w14:paraId="1F34E5E8" w14:textId="4B64BF3C" w:rsidR="0023495B" w:rsidRDefault="0023495B" w:rsidP="008D5718">
      <w:pPr>
        <w:pStyle w:val="11"/>
        <w:jc w:val="center"/>
        <w:rPr>
          <w:b/>
          <w:bCs/>
          <w:sz w:val="24"/>
          <w:szCs w:val="24"/>
          <w:lang w:val="uk-UA"/>
        </w:rPr>
      </w:pPr>
    </w:p>
    <w:p w14:paraId="73094559" w14:textId="45B65E65" w:rsidR="0023495B" w:rsidRDefault="0023495B" w:rsidP="008D5718">
      <w:pPr>
        <w:pStyle w:val="11"/>
        <w:jc w:val="center"/>
        <w:rPr>
          <w:b/>
          <w:bCs/>
          <w:sz w:val="24"/>
          <w:szCs w:val="24"/>
          <w:lang w:val="uk-UA"/>
        </w:rPr>
      </w:pPr>
    </w:p>
    <w:p w14:paraId="0050144C" w14:textId="1B2765A7" w:rsidR="0023495B" w:rsidRDefault="0023495B" w:rsidP="008D5718">
      <w:pPr>
        <w:pStyle w:val="11"/>
        <w:jc w:val="center"/>
        <w:rPr>
          <w:b/>
          <w:bCs/>
          <w:sz w:val="24"/>
          <w:szCs w:val="24"/>
          <w:lang w:val="uk-UA"/>
        </w:rPr>
      </w:pPr>
    </w:p>
    <w:p w14:paraId="51737A6E" w14:textId="562CB01E" w:rsidR="0023495B" w:rsidRDefault="0023495B" w:rsidP="008D5718">
      <w:pPr>
        <w:pStyle w:val="11"/>
        <w:jc w:val="center"/>
        <w:rPr>
          <w:b/>
          <w:bCs/>
          <w:sz w:val="24"/>
          <w:szCs w:val="24"/>
          <w:lang w:val="uk-UA"/>
        </w:rPr>
      </w:pPr>
    </w:p>
    <w:p w14:paraId="0B6D46CB" w14:textId="7A418FB1" w:rsidR="0023495B" w:rsidRDefault="0023495B" w:rsidP="008D5718">
      <w:pPr>
        <w:pStyle w:val="11"/>
        <w:jc w:val="center"/>
        <w:rPr>
          <w:b/>
          <w:bCs/>
          <w:sz w:val="24"/>
          <w:szCs w:val="24"/>
          <w:lang w:val="uk-UA"/>
        </w:rPr>
      </w:pPr>
    </w:p>
    <w:p w14:paraId="4032711D" w14:textId="6A2A2A18" w:rsidR="0023495B" w:rsidRDefault="0023495B" w:rsidP="008D5718">
      <w:pPr>
        <w:pStyle w:val="11"/>
        <w:jc w:val="center"/>
        <w:rPr>
          <w:b/>
          <w:bCs/>
          <w:sz w:val="24"/>
          <w:szCs w:val="24"/>
          <w:lang w:val="uk-UA"/>
        </w:rPr>
      </w:pPr>
    </w:p>
    <w:p w14:paraId="6E9DBC46" w14:textId="344CB64D" w:rsidR="0023495B" w:rsidRDefault="0023495B" w:rsidP="008D5718">
      <w:pPr>
        <w:pStyle w:val="11"/>
        <w:jc w:val="center"/>
        <w:rPr>
          <w:b/>
          <w:bCs/>
          <w:sz w:val="24"/>
          <w:szCs w:val="24"/>
          <w:lang w:val="uk-UA"/>
        </w:rPr>
      </w:pPr>
    </w:p>
    <w:p w14:paraId="7DFA7EF6" w14:textId="0DE59F27" w:rsidR="0023495B" w:rsidRDefault="0023495B" w:rsidP="008D5718">
      <w:pPr>
        <w:pStyle w:val="11"/>
        <w:jc w:val="center"/>
        <w:rPr>
          <w:b/>
          <w:bCs/>
          <w:sz w:val="24"/>
          <w:szCs w:val="24"/>
          <w:lang w:val="uk-UA"/>
        </w:rPr>
      </w:pPr>
    </w:p>
    <w:p w14:paraId="3D175157" w14:textId="77777777" w:rsidR="0023495B" w:rsidRPr="00EF7134" w:rsidRDefault="0023495B" w:rsidP="008D5718">
      <w:pPr>
        <w:pStyle w:val="11"/>
        <w:jc w:val="center"/>
        <w:rPr>
          <w:b/>
          <w:bCs/>
          <w:sz w:val="24"/>
          <w:szCs w:val="24"/>
          <w:lang w:val="uk-UA"/>
        </w:rPr>
      </w:pPr>
    </w:p>
    <w:p w14:paraId="73EE60BE" w14:textId="77777777" w:rsidR="008D5718" w:rsidRDefault="008D5718" w:rsidP="008D5718">
      <w:pPr>
        <w:pStyle w:val="11"/>
        <w:jc w:val="center"/>
        <w:rPr>
          <w:b/>
          <w:bCs/>
          <w:sz w:val="24"/>
          <w:szCs w:val="24"/>
        </w:rPr>
      </w:pPr>
    </w:p>
    <w:p w14:paraId="1B025F4C" w14:textId="77777777" w:rsidR="008D5718" w:rsidRDefault="008D5718" w:rsidP="008D5718">
      <w:pPr>
        <w:pStyle w:val="11"/>
        <w:ind w:left="6372" w:firstLine="708"/>
        <w:jc w:val="right"/>
        <w:rPr>
          <w:b/>
          <w:bCs/>
          <w:sz w:val="24"/>
          <w:szCs w:val="24"/>
        </w:rPr>
      </w:pPr>
      <w:r w:rsidRPr="00EF7134">
        <w:rPr>
          <w:b/>
          <w:bCs/>
          <w:sz w:val="24"/>
          <w:szCs w:val="24"/>
        </w:rPr>
        <w:t>ДОДАТОК 5</w:t>
      </w:r>
    </w:p>
    <w:p w14:paraId="450EAD44" w14:textId="77777777" w:rsidR="008D5718" w:rsidRPr="00EF7134" w:rsidRDefault="008D5718" w:rsidP="008D5718">
      <w:pPr>
        <w:pStyle w:val="11"/>
        <w:ind w:left="6372" w:firstLine="708"/>
        <w:jc w:val="right"/>
        <w:rPr>
          <w:b/>
          <w:bCs/>
          <w:sz w:val="24"/>
          <w:szCs w:val="24"/>
        </w:rPr>
      </w:pPr>
    </w:p>
    <w:p w14:paraId="5F19EE8E" w14:textId="77777777" w:rsidR="008D5718" w:rsidRDefault="008D5718" w:rsidP="008D5718">
      <w:pPr>
        <w:pStyle w:val="11"/>
        <w:tabs>
          <w:tab w:val="left" w:pos="360"/>
        </w:tabs>
        <w:spacing w:before="60"/>
        <w:ind w:right="23"/>
        <w:jc w:val="center"/>
        <w:rPr>
          <w:b/>
          <w:bCs/>
          <w:sz w:val="24"/>
          <w:szCs w:val="24"/>
        </w:rPr>
      </w:pPr>
      <w:r w:rsidRPr="00EF7134">
        <w:rPr>
          <w:b/>
          <w:bCs/>
          <w:sz w:val="24"/>
          <w:szCs w:val="24"/>
        </w:rPr>
        <w:t>ІНФОРМАЦІЯ, ЯКУ НАДАЄ ПЕРЕМОЖЕЦЬ ПРОЦЕДУРИ ЗАКУПІВЛІ</w:t>
      </w:r>
    </w:p>
    <w:p w14:paraId="00E1AA29" w14:textId="77777777" w:rsidR="008D5718" w:rsidRPr="00EF7134" w:rsidRDefault="008D5718" w:rsidP="008D5718">
      <w:pPr>
        <w:pStyle w:val="11"/>
        <w:tabs>
          <w:tab w:val="left" w:pos="360"/>
        </w:tabs>
        <w:spacing w:before="60"/>
        <w:ind w:right="23"/>
        <w:jc w:val="center"/>
        <w:rPr>
          <w:b/>
          <w:bCs/>
          <w:sz w:val="24"/>
          <w:szCs w:val="24"/>
        </w:rPr>
      </w:pPr>
    </w:p>
    <w:p w14:paraId="6C49A1F0" w14:textId="77777777" w:rsidR="008D5718" w:rsidRPr="00EF7134" w:rsidRDefault="008D5718" w:rsidP="008D5718">
      <w:pPr>
        <w:pStyle w:val="11"/>
        <w:jc w:val="center"/>
        <w:rPr>
          <w:sz w:val="24"/>
          <w:szCs w:val="24"/>
        </w:rPr>
      </w:pPr>
    </w:p>
    <w:tbl>
      <w:tblPr>
        <w:tblW w:w="10060" w:type="dxa"/>
        <w:tblLayout w:type="fixed"/>
        <w:tblLook w:val="0000" w:firstRow="0" w:lastRow="0" w:firstColumn="0" w:lastColumn="0" w:noHBand="0" w:noVBand="0"/>
      </w:tblPr>
      <w:tblGrid>
        <w:gridCol w:w="4644"/>
        <w:gridCol w:w="5416"/>
      </w:tblGrid>
      <w:tr w:rsidR="008D5718" w:rsidRPr="00D515A4" w14:paraId="6AFEA493" w14:textId="77777777" w:rsidTr="008D5718">
        <w:tc>
          <w:tcPr>
            <w:tcW w:w="4644" w:type="dxa"/>
            <w:tcBorders>
              <w:top w:val="single" w:sz="4" w:space="0" w:color="auto"/>
              <w:left w:val="single" w:sz="4" w:space="0" w:color="auto"/>
              <w:bottom w:val="single" w:sz="4" w:space="0" w:color="auto"/>
              <w:right w:val="single" w:sz="4" w:space="0" w:color="auto"/>
            </w:tcBorders>
          </w:tcPr>
          <w:p w14:paraId="5FD6531F" w14:textId="77777777" w:rsidR="008D5718" w:rsidRDefault="008D5718" w:rsidP="008D5718">
            <w:pPr>
              <w:pStyle w:val="11"/>
              <w:jc w:val="center"/>
              <w:rPr>
                <w:b/>
                <w:bCs/>
                <w:sz w:val="24"/>
                <w:szCs w:val="24"/>
              </w:rPr>
            </w:pPr>
            <w:r w:rsidRPr="00EF7134">
              <w:rPr>
                <w:b/>
                <w:bCs/>
                <w:sz w:val="24"/>
                <w:szCs w:val="24"/>
              </w:rPr>
              <w:t>Підстава для відмови учаснику в участі у процедурі закупівлі</w:t>
            </w:r>
          </w:p>
          <w:p w14:paraId="3C3FB709" w14:textId="77777777" w:rsidR="008D5718" w:rsidRPr="00EF7134" w:rsidRDefault="008D5718" w:rsidP="008D5718">
            <w:pPr>
              <w:pStyle w:val="11"/>
              <w:jc w:val="center"/>
              <w:rPr>
                <w:b/>
                <w:bCs/>
                <w:sz w:val="24"/>
                <w:szCs w:val="24"/>
              </w:rPr>
            </w:pPr>
          </w:p>
        </w:tc>
        <w:tc>
          <w:tcPr>
            <w:tcW w:w="5416" w:type="dxa"/>
            <w:tcBorders>
              <w:top w:val="single" w:sz="4" w:space="0" w:color="auto"/>
              <w:left w:val="single" w:sz="4" w:space="0" w:color="auto"/>
              <w:bottom w:val="single" w:sz="4" w:space="0" w:color="auto"/>
              <w:right w:val="single" w:sz="4" w:space="0" w:color="auto"/>
            </w:tcBorders>
          </w:tcPr>
          <w:p w14:paraId="735DA7E3" w14:textId="77777777" w:rsidR="008D5718" w:rsidRPr="00EF7134" w:rsidRDefault="008D5718" w:rsidP="008D5718">
            <w:pPr>
              <w:pStyle w:val="11"/>
              <w:jc w:val="center"/>
              <w:rPr>
                <w:b/>
                <w:bCs/>
                <w:sz w:val="24"/>
                <w:szCs w:val="24"/>
              </w:rPr>
            </w:pPr>
            <w:r w:rsidRPr="00EF7134">
              <w:rPr>
                <w:b/>
                <w:bCs/>
                <w:sz w:val="24"/>
                <w:szCs w:val="24"/>
              </w:rPr>
              <w:t>Документи, які повинен надати переможець</w:t>
            </w:r>
          </w:p>
        </w:tc>
      </w:tr>
      <w:tr w:rsidR="008D5718" w:rsidRPr="00EF7134" w14:paraId="3A802DB1" w14:textId="77777777" w:rsidTr="008D5718">
        <w:trPr>
          <w:trHeight w:val="1815"/>
        </w:trPr>
        <w:tc>
          <w:tcPr>
            <w:tcW w:w="4644" w:type="dxa"/>
            <w:tcBorders>
              <w:top w:val="single" w:sz="4" w:space="0" w:color="auto"/>
              <w:left w:val="single" w:sz="4" w:space="0" w:color="auto"/>
              <w:bottom w:val="single" w:sz="4" w:space="0" w:color="auto"/>
              <w:right w:val="single" w:sz="4" w:space="0" w:color="auto"/>
            </w:tcBorders>
          </w:tcPr>
          <w:p w14:paraId="45FC9802" w14:textId="77777777" w:rsidR="008D5718" w:rsidRPr="00EF7134" w:rsidRDefault="008D5718" w:rsidP="008D5718">
            <w:pPr>
              <w:pStyle w:val="11"/>
              <w:rPr>
                <w:sz w:val="24"/>
                <w:szCs w:val="24"/>
              </w:rPr>
            </w:pPr>
            <w:r w:rsidRPr="00EF7134">
              <w:rPr>
                <w:sz w:val="24"/>
                <w:szCs w:val="24"/>
              </w:rPr>
              <w:t>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416" w:type="dxa"/>
            <w:tcBorders>
              <w:top w:val="single" w:sz="4" w:space="0" w:color="auto"/>
              <w:left w:val="single" w:sz="4" w:space="0" w:color="auto"/>
              <w:bottom w:val="single" w:sz="4" w:space="0" w:color="auto"/>
              <w:right w:val="single" w:sz="4" w:space="0" w:color="auto"/>
            </w:tcBorders>
          </w:tcPr>
          <w:p w14:paraId="06606144" w14:textId="651A4EFB" w:rsidR="008D5718" w:rsidRPr="00EF7134" w:rsidRDefault="00BA606A" w:rsidP="008D5718">
            <w:pPr>
              <w:pStyle w:val="11"/>
              <w:rPr>
                <w:sz w:val="24"/>
                <w:szCs w:val="24"/>
              </w:rPr>
            </w:pPr>
            <w:r w:rsidRPr="00BA606A">
              <w:rPr>
                <w:sz w:val="24"/>
                <w:szCs w:val="24"/>
              </w:rPr>
              <w:t xml:space="preserve">Витяг </w:t>
            </w:r>
            <w:r w:rsidR="008D5718" w:rsidRPr="0008754C">
              <w:rPr>
                <w:sz w:val="24"/>
                <w:szCs w:val="24"/>
              </w:rPr>
              <w:t>або довідк</w:t>
            </w:r>
            <w:r>
              <w:rPr>
                <w:sz w:val="24"/>
                <w:szCs w:val="24"/>
                <w:lang w:val="uk-UA"/>
              </w:rPr>
              <w:t>у</w:t>
            </w:r>
            <w:r w:rsidR="008D5718" w:rsidRPr="0008754C">
              <w:rPr>
                <w:sz w:val="24"/>
                <w:szCs w:val="24"/>
              </w:rPr>
              <w:t>, видан</w:t>
            </w:r>
            <w:r>
              <w:rPr>
                <w:sz w:val="24"/>
                <w:szCs w:val="24"/>
                <w:lang w:val="uk-UA"/>
              </w:rPr>
              <w:t>у</w:t>
            </w:r>
            <w:r w:rsidR="008D5718" w:rsidRPr="0008754C">
              <w:rPr>
                <w:sz w:val="24"/>
                <w:szCs w:val="24"/>
              </w:rPr>
              <w:t xml:space="preserve"> органами МВС, що містить інформацію станом на дату, не більше тридцятиденної давнини відносно дати кінцевого строку подання тендерних пропозицій або більш пізнішої дати,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tc>
      </w:tr>
      <w:tr w:rsidR="008D5718" w:rsidRPr="00EF7134" w14:paraId="3C4C235C" w14:textId="77777777" w:rsidTr="008D5718">
        <w:tc>
          <w:tcPr>
            <w:tcW w:w="4644" w:type="dxa"/>
            <w:tcBorders>
              <w:top w:val="single" w:sz="4" w:space="0" w:color="auto"/>
              <w:left w:val="single" w:sz="4" w:space="0" w:color="auto"/>
              <w:bottom w:val="single" w:sz="4" w:space="0" w:color="auto"/>
              <w:right w:val="single" w:sz="4" w:space="0" w:color="auto"/>
            </w:tcBorders>
          </w:tcPr>
          <w:p w14:paraId="6265BDC9" w14:textId="77777777" w:rsidR="008D5718" w:rsidRPr="00EF7134" w:rsidRDefault="008D5718" w:rsidP="008D5718">
            <w:pPr>
              <w:pStyle w:val="11"/>
              <w:rPr>
                <w:sz w:val="24"/>
                <w:szCs w:val="24"/>
              </w:rPr>
            </w:pPr>
            <w:r w:rsidRPr="00EF7134">
              <w:rPr>
                <w:sz w:val="24"/>
                <w:szCs w:val="24"/>
              </w:rPr>
              <w:t>п.6.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416" w:type="dxa"/>
            <w:tcBorders>
              <w:top w:val="single" w:sz="4" w:space="0" w:color="auto"/>
              <w:left w:val="single" w:sz="4" w:space="0" w:color="auto"/>
              <w:bottom w:val="single" w:sz="4" w:space="0" w:color="auto"/>
              <w:right w:val="single" w:sz="4" w:space="0" w:color="auto"/>
            </w:tcBorders>
          </w:tcPr>
          <w:p w14:paraId="742EA3BB" w14:textId="6AEA2A0F" w:rsidR="008D5718" w:rsidRPr="00EF7134" w:rsidRDefault="00BA606A" w:rsidP="008D5718">
            <w:pPr>
              <w:pStyle w:val="11"/>
              <w:rPr>
                <w:sz w:val="24"/>
                <w:szCs w:val="24"/>
              </w:rPr>
            </w:pPr>
            <w:r w:rsidRPr="00BA606A">
              <w:rPr>
                <w:sz w:val="24"/>
                <w:szCs w:val="24"/>
              </w:rPr>
              <w:t xml:space="preserve">Витяг </w:t>
            </w:r>
            <w:r w:rsidRPr="0008754C">
              <w:rPr>
                <w:sz w:val="24"/>
                <w:szCs w:val="24"/>
              </w:rPr>
              <w:t>або довідк</w:t>
            </w:r>
            <w:r>
              <w:rPr>
                <w:sz w:val="24"/>
                <w:szCs w:val="24"/>
                <w:lang w:val="uk-UA"/>
              </w:rPr>
              <w:t>у</w:t>
            </w:r>
            <w:r w:rsidRPr="0008754C">
              <w:rPr>
                <w:sz w:val="24"/>
                <w:szCs w:val="24"/>
              </w:rPr>
              <w:t>, видан</w:t>
            </w:r>
            <w:r>
              <w:rPr>
                <w:sz w:val="24"/>
                <w:szCs w:val="24"/>
                <w:lang w:val="uk-UA"/>
              </w:rPr>
              <w:t>у</w:t>
            </w:r>
            <w:r w:rsidRPr="0008754C">
              <w:rPr>
                <w:sz w:val="24"/>
                <w:szCs w:val="24"/>
              </w:rPr>
              <w:t xml:space="preserve"> органами МВС, що містить інформацію станом на дату, не більше тридцятиденної давнини відносно дати кінцевого строку подання тендерних пропозицій або більш пізнішої дати,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tc>
      </w:tr>
      <w:tr w:rsidR="008D5718" w:rsidRPr="00EF7134" w14:paraId="0CA47E71" w14:textId="77777777" w:rsidTr="008D5718">
        <w:tc>
          <w:tcPr>
            <w:tcW w:w="4644" w:type="dxa"/>
            <w:tcBorders>
              <w:top w:val="single" w:sz="4" w:space="0" w:color="auto"/>
              <w:left w:val="single" w:sz="4" w:space="0" w:color="auto"/>
              <w:bottom w:val="single" w:sz="4" w:space="0" w:color="auto"/>
              <w:right w:val="single" w:sz="4" w:space="0" w:color="auto"/>
            </w:tcBorders>
          </w:tcPr>
          <w:p w14:paraId="4FF565F3" w14:textId="77777777" w:rsidR="008D5718" w:rsidRDefault="008D5718" w:rsidP="008D5718">
            <w:pPr>
              <w:pStyle w:val="11"/>
              <w:rPr>
                <w:sz w:val="24"/>
                <w:szCs w:val="24"/>
              </w:rPr>
            </w:pPr>
            <w:r w:rsidRPr="00EF7134">
              <w:rPr>
                <w:sz w:val="24"/>
                <w:szCs w:val="24"/>
              </w:rPr>
              <w:t>п.12.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54F9D7" w14:textId="77777777" w:rsidR="008D5718" w:rsidRPr="00EF7134" w:rsidRDefault="008D5718" w:rsidP="008D5718">
            <w:pPr>
              <w:pStyle w:val="11"/>
              <w:rPr>
                <w:sz w:val="24"/>
                <w:szCs w:val="24"/>
              </w:rPr>
            </w:pPr>
          </w:p>
        </w:tc>
        <w:tc>
          <w:tcPr>
            <w:tcW w:w="5416" w:type="dxa"/>
            <w:tcBorders>
              <w:top w:val="single" w:sz="4" w:space="0" w:color="auto"/>
              <w:left w:val="single" w:sz="4" w:space="0" w:color="auto"/>
              <w:bottom w:val="single" w:sz="4" w:space="0" w:color="auto"/>
              <w:right w:val="single" w:sz="4" w:space="0" w:color="auto"/>
            </w:tcBorders>
          </w:tcPr>
          <w:p w14:paraId="2036368B" w14:textId="345C7690" w:rsidR="008D5718" w:rsidRDefault="00BA606A" w:rsidP="008D5718">
            <w:pPr>
              <w:pStyle w:val="11"/>
              <w:rPr>
                <w:sz w:val="24"/>
                <w:szCs w:val="24"/>
              </w:rPr>
            </w:pPr>
            <w:r w:rsidRPr="00BA606A">
              <w:rPr>
                <w:sz w:val="24"/>
                <w:szCs w:val="24"/>
              </w:rPr>
              <w:t xml:space="preserve">Витяг </w:t>
            </w:r>
            <w:r w:rsidRPr="0008754C">
              <w:rPr>
                <w:sz w:val="24"/>
                <w:szCs w:val="24"/>
              </w:rPr>
              <w:t>або довідк</w:t>
            </w:r>
            <w:r>
              <w:rPr>
                <w:sz w:val="24"/>
                <w:szCs w:val="24"/>
                <w:lang w:val="uk-UA"/>
              </w:rPr>
              <w:t>у</w:t>
            </w:r>
            <w:r w:rsidRPr="0008754C">
              <w:rPr>
                <w:sz w:val="24"/>
                <w:szCs w:val="24"/>
              </w:rPr>
              <w:t>, видан</w:t>
            </w:r>
            <w:r>
              <w:rPr>
                <w:sz w:val="24"/>
                <w:szCs w:val="24"/>
                <w:lang w:val="uk-UA"/>
              </w:rPr>
              <w:t>у</w:t>
            </w:r>
            <w:r w:rsidRPr="0008754C">
              <w:rPr>
                <w:sz w:val="24"/>
                <w:szCs w:val="24"/>
              </w:rPr>
              <w:t xml:space="preserve"> органами МВС, що містить інформацію станом на дату, не більше тридцятиденної давнини відносно дати кінцевого строку подання тендерних пропозицій або більш пізнішої дати,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14:paraId="5AD731F6" w14:textId="77777777" w:rsidR="008D5718" w:rsidRPr="00EF7134" w:rsidRDefault="008D5718" w:rsidP="008D5718">
            <w:pPr>
              <w:pStyle w:val="11"/>
              <w:rPr>
                <w:sz w:val="24"/>
                <w:szCs w:val="24"/>
              </w:rPr>
            </w:pPr>
          </w:p>
        </w:tc>
      </w:tr>
      <w:tr w:rsidR="008D5718" w:rsidRPr="00EF7134" w14:paraId="12681906" w14:textId="77777777" w:rsidTr="008D5718">
        <w:tc>
          <w:tcPr>
            <w:tcW w:w="4644" w:type="dxa"/>
            <w:tcBorders>
              <w:top w:val="single" w:sz="4" w:space="0" w:color="auto"/>
              <w:left w:val="single" w:sz="4" w:space="0" w:color="auto"/>
              <w:bottom w:val="single" w:sz="4" w:space="0" w:color="auto"/>
              <w:right w:val="single" w:sz="4" w:space="0" w:color="auto"/>
            </w:tcBorders>
          </w:tcPr>
          <w:p w14:paraId="1D9360E3" w14:textId="77777777" w:rsidR="008D5718" w:rsidRPr="00EF7134" w:rsidRDefault="008D5718" w:rsidP="008D5718">
            <w:pPr>
              <w:pStyle w:val="11"/>
              <w:rPr>
                <w:sz w:val="24"/>
                <w:szCs w:val="24"/>
              </w:rPr>
            </w:pPr>
            <w:r w:rsidRPr="00EF7134">
              <w:rPr>
                <w:sz w:val="24"/>
                <w:szCs w:val="24"/>
              </w:rPr>
              <w:t>ч.2.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416" w:type="dxa"/>
            <w:tcBorders>
              <w:top w:val="single" w:sz="4" w:space="0" w:color="auto"/>
              <w:left w:val="single" w:sz="4" w:space="0" w:color="auto"/>
              <w:bottom w:val="single" w:sz="4" w:space="0" w:color="auto"/>
              <w:right w:val="single" w:sz="4" w:space="0" w:color="auto"/>
            </w:tcBorders>
          </w:tcPr>
          <w:p w14:paraId="39F8A1E8" w14:textId="77777777" w:rsidR="008D5718" w:rsidRPr="00EF7134" w:rsidRDefault="008D5718" w:rsidP="008D5718">
            <w:pPr>
              <w:pStyle w:val="11"/>
              <w:rPr>
                <w:sz w:val="24"/>
                <w:szCs w:val="24"/>
              </w:rPr>
            </w:pPr>
            <w:r w:rsidRPr="00EF7134">
              <w:rPr>
                <w:sz w:val="24"/>
                <w:szCs w:val="24"/>
              </w:rPr>
              <w:t>Довідка, складена учасником у довільній формі, що підтверджує відсутність підстави, передбаченої абз.1 ч. 2 ст. 17 Закону, або інформація у довільній формі, що підтверджує вжиття заходів для доведення надійності учасника, згідно абз. 2 ч. 2 ст. 17 Закону.</w:t>
            </w:r>
          </w:p>
        </w:tc>
      </w:tr>
    </w:tbl>
    <w:p w14:paraId="3E94C98E" w14:textId="77777777" w:rsidR="008D5718" w:rsidRDefault="008D5718" w:rsidP="008D5718">
      <w:pPr>
        <w:pStyle w:val="11"/>
        <w:ind w:left="-284" w:firstLine="709"/>
        <w:jc w:val="both"/>
        <w:rPr>
          <w:i/>
          <w:iCs/>
          <w:color w:val="000000"/>
          <w:sz w:val="24"/>
          <w:szCs w:val="24"/>
        </w:rPr>
      </w:pPr>
    </w:p>
    <w:p w14:paraId="6D052646" w14:textId="77777777" w:rsidR="008D5718" w:rsidRPr="008F426F" w:rsidRDefault="008D5718" w:rsidP="008D5718">
      <w:pPr>
        <w:pStyle w:val="11"/>
        <w:ind w:left="-284" w:firstLine="709"/>
        <w:jc w:val="both"/>
        <w:rPr>
          <w:iCs/>
          <w:color w:val="000000"/>
          <w:sz w:val="24"/>
          <w:szCs w:val="24"/>
        </w:rPr>
      </w:pPr>
      <w:r w:rsidRPr="008F426F">
        <w:rPr>
          <w:iCs/>
          <w:color w:val="000000"/>
          <w:sz w:val="24"/>
          <w:szCs w:val="24"/>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799A3586" w14:textId="77777777" w:rsidR="008D5718" w:rsidRPr="008F426F" w:rsidRDefault="008D5718" w:rsidP="008D5718">
      <w:pPr>
        <w:pStyle w:val="11"/>
        <w:ind w:left="-284" w:firstLine="709"/>
        <w:jc w:val="both"/>
        <w:rPr>
          <w:iCs/>
          <w:color w:val="000000"/>
          <w:sz w:val="24"/>
          <w:szCs w:val="24"/>
        </w:rPr>
      </w:pPr>
      <w:r w:rsidRPr="008F426F">
        <w:rPr>
          <w:iCs/>
          <w:color w:val="000000"/>
          <w:sz w:val="24"/>
          <w:szCs w:val="24"/>
        </w:rPr>
        <w:t>У випадку наявності в переможця процедури закупівлі заборгованості із сплати податків</w:t>
      </w:r>
    </w:p>
    <w:p w14:paraId="2C045DAD" w14:textId="77777777" w:rsidR="008D5718" w:rsidRPr="008F426F" w:rsidRDefault="008D5718" w:rsidP="008D5718">
      <w:pPr>
        <w:pStyle w:val="11"/>
        <w:ind w:left="-284"/>
        <w:jc w:val="both"/>
        <w:rPr>
          <w:iCs/>
          <w:color w:val="000000"/>
          <w:sz w:val="24"/>
          <w:szCs w:val="24"/>
        </w:rPr>
      </w:pPr>
      <w:r w:rsidRPr="008F426F">
        <w:rPr>
          <w:iCs/>
          <w:color w:val="000000"/>
          <w:sz w:val="24"/>
          <w:szCs w:val="24"/>
        </w:rPr>
        <w:lastRenderedPageBreak/>
        <w:t>і зборів (обов’язкових платежів), що підтверджується згідно інформації, що міститься в електронній системі закупівель, переможець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або довідку про відсутність заборгованості з платежів, контроль за справлянням яких покладено на контролюючі органи, та яка видана контролюючим органом,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згідно якої повідомляється про наявність заборгованості в учасника, але в будь-якому випадку в межах строку згідно ч. 6 ст. 17 Закону.</w:t>
      </w:r>
    </w:p>
    <w:p w14:paraId="3E8A8366" w14:textId="77777777" w:rsidR="008D5718" w:rsidRDefault="008D5718" w:rsidP="008D5718">
      <w:pPr>
        <w:pStyle w:val="11"/>
        <w:ind w:left="-284"/>
        <w:jc w:val="both"/>
        <w:rPr>
          <w:i/>
          <w:iCs/>
          <w:color w:val="000000"/>
          <w:sz w:val="24"/>
          <w:szCs w:val="24"/>
        </w:rPr>
      </w:pPr>
    </w:p>
    <w:p w14:paraId="62DFB9D1" w14:textId="77777777" w:rsidR="008D5718" w:rsidRPr="00EF7134" w:rsidRDefault="008D5718" w:rsidP="008D5718">
      <w:pPr>
        <w:pStyle w:val="11"/>
        <w:ind w:left="-284" w:firstLine="992"/>
        <w:jc w:val="both"/>
        <w:rPr>
          <w:i/>
          <w:iCs/>
          <w:color w:val="000000"/>
          <w:sz w:val="24"/>
          <w:szCs w:val="24"/>
        </w:rPr>
      </w:pPr>
      <w:r w:rsidRPr="008F426F">
        <w:rPr>
          <w:i/>
          <w:iCs/>
          <w:color w:val="000000"/>
          <w:sz w:val="24"/>
          <w:szCs w:val="24"/>
        </w:rPr>
        <w:t>Учасник-переможець нерезидент повинен надати дані документи з урахуванням особливостей законодавства країни, в якій цей учасник-переможець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w:t>
      </w:r>
      <w:r>
        <w:rPr>
          <w:i/>
          <w:iCs/>
          <w:color w:val="000000"/>
          <w:sz w:val="24"/>
          <w:szCs w:val="24"/>
        </w:rPr>
        <w:t xml:space="preserve">екладацькою агенцією та лист із </w:t>
      </w:r>
      <w:r w:rsidRPr="008F426F">
        <w:rPr>
          <w:i/>
          <w:iCs/>
          <w:color w:val="000000"/>
          <w:sz w:val="24"/>
          <w:szCs w:val="24"/>
        </w:rPr>
        <w:t>зазначенням, замість якого документу він подав такий документ. У разі відсутності аналогу документу учасник-переможець нерезидент повинен надати замість такого документу лист із зазначенням причин відсутності такого документу.</w:t>
      </w:r>
    </w:p>
    <w:p w14:paraId="3BE877FE" w14:textId="77777777" w:rsidR="008D5718" w:rsidRPr="00EF7134" w:rsidRDefault="008D5718" w:rsidP="008D5718">
      <w:pPr>
        <w:pStyle w:val="11"/>
        <w:ind w:firstLine="709"/>
        <w:jc w:val="both"/>
        <w:rPr>
          <w:i/>
          <w:iCs/>
          <w:color w:val="000000"/>
          <w:sz w:val="24"/>
          <w:szCs w:val="24"/>
        </w:rPr>
      </w:pPr>
    </w:p>
    <w:p w14:paraId="605028C8" w14:textId="77777777" w:rsidR="008D5718" w:rsidRPr="00EF7134" w:rsidRDefault="008D5718" w:rsidP="008D5718">
      <w:pPr>
        <w:pStyle w:val="11"/>
        <w:ind w:firstLine="709"/>
        <w:jc w:val="both"/>
        <w:rPr>
          <w:i/>
          <w:iCs/>
          <w:color w:val="000000"/>
          <w:sz w:val="24"/>
          <w:szCs w:val="24"/>
        </w:rPr>
      </w:pPr>
    </w:p>
    <w:p w14:paraId="62D482C5" w14:textId="77777777" w:rsidR="00F152D0" w:rsidRDefault="00F152D0"/>
    <w:sectPr w:rsidR="00F152D0" w:rsidSect="008D5718">
      <w:headerReference w:type="default" r:id="rId10"/>
      <w:endnotePr>
        <w:numFmt w:val="decimal"/>
        <w:numStart w:val="0"/>
      </w:endnotePr>
      <w:pgSz w:w="11906" w:h="16838"/>
      <w:pgMar w:top="568" w:right="567" w:bottom="426" w:left="1276"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2D1E1" w14:textId="77777777" w:rsidR="00EB340F" w:rsidRDefault="00EB340F">
      <w:r>
        <w:separator/>
      </w:r>
    </w:p>
  </w:endnote>
  <w:endnote w:type="continuationSeparator" w:id="0">
    <w:p w14:paraId="2AC3F00C" w14:textId="77777777" w:rsidR="00EB340F" w:rsidRDefault="00EB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charset w:val="CC"/>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46FF7" w14:textId="77777777" w:rsidR="00EB340F" w:rsidRDefault="00EB340F">
      <w:r>
        <w:separator/>
      </w:r>
    </w:p>
  </w:footnote>
  <w:footnote w:type="continuationSeparator" w:id="0">
    <w:p w14:paraId="4B39EABB" w14:textId="77777777" w:rsidR="00EB340F" w:rsidRDefault="00EB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74DE" w14:textId="4718A387" w:rsidR="00B2325A" w:rsidRDefault="00B2325A">
    <w:pPr>
      <w:pStyle w:val="a9"/>
      <w:framePr w:wrap="auto" w:vAnchor="text" w:hAnchor="margin" w:xAlign="center" w:y="1"/>
    </w:pPr>
    <w:r>
      <w:fldChar w:fldCharType="begin"/>
    </w:r>
    <w:r>
      <w:instrText xml:space="preserve">PAGE  </w:instrText>
    </w:r>
    <w:r>
      <w:fldChar w:fldCharType="separate"/>
    </w:r>
    <w:r w:rsidR="00B04526">
      <w:t>27</w:t>
    </w:r>
    <w:r>
      <w:fldChar w:fldCharType="end"/>
    </w:r>
  </w:p>
  <w:p w14:paraId="7D455E48" w14:textId="77777777" w:rsidR="00B2325A" w:rsidRDefault="00B2325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2E607658">
      <w:start w:val="1"/>
      <w:numFmt w:val="decimal"/>
      <w:lvlText w:val="%1)"/>
      <w:lvlJc w:val="left"/>
      <w:pPr>
        <w:ind w:left="720" w:hanging="360"/>
      </w:pPr>
      <w:rPr>
        <w:rFonts w:ascii="Times New Roman" w:eastAsia="Calibri" w:hAnsi="Times New Roman" w:cs="Times New Roman"/>
      </w:rPr>
    </w:lvl>
    <w:lvl w:ilvl="1" w:tplc="6EDA3FA2">
      <w:start w:val="1"/>
      <w:numFmt w:val="lowerLetter"/>
      <w:lvlText w:val="%2."/>
      <w:lvlJc w:val="left"/>
      <w:pPr>
        <w:ind w:left="1440" w:hanging="360"/>
      </w:pPr>
    </w:lvl>
    <w:lvl w:ilvl="2" w:tplc="7A1042EA">
      <w:start w:val="1"/>
      <w:numFmt w:val="lowerRoman"/>
      <w:lvlText w:val="%3."/>
      <w:lvlJc w:val="right"/>
      <w:pPr>
        <w:ind w:left="2160" w:hanging="180"/>
      </w:pPr>
    </w:lvl>
    <w:lvl w:ilvl="3" w:tplc="7E6EBD70">
      <w:start w:val="1"/>
      <w:numFmt w:val="decimal"/>
      <w:lvlText w:val="%4."/>
      <w:lvlJc w:val="left"/>
      <w:pPr>
        <w:ind w:left="2880" w:hanging="360"/>
      </w:pPr>
    </w:lvl>
    <w:lvl w:ilvl="4" w:tplc="E8385B46">
      <w:start w:val="1"/>
      <w:numFmt w:val="lowerLetter"/>
      <w:lvlText w:val="%5."/>
      <w:lvlJc w:val="left"/>
      <w:pPr>
        <w:ind w:left="3600" w:hanging="360"/>
      </w:pPr>
    </w:lvl>
    <w:lvl w:ilvl="5" w:tplc="E7D6A83E">
      <w:start w:val="1"/>
      <w:numFmt w:val="lowerRoman"/>
      <w:lvlText w:val="%6."/>
      <w:lvlJc w:val="right"/>
      <w:pPr>
        <w:ind w:left="4320" w:hanging="180"/>
      </w:pPr>
    </w:lvl>
    <w:lvl w:ilvl="6" w:tplc="C96270F4">
      <w:start w:val="1"/>
      <w:numFmt w:val="decimal"/>
      <w:lvlText w:val="%7."/>
      <w:lvlJc w:val="left"/>
      <w:pPr>
        <w:ind w:left="5040" w:hanging="360"/>
      </w:pPr>
    </w:lvl>
    <w:lvl w:ilvl="7" w:tplc="B5760B7E">
      <w:start w:val="1"/>
      <w:numFmt w:val="lowerLetter"/>
      <w:lvlText w:val="%8."/>
      <w:lvlJc w:val="left"/>
      <w:pPr>
        <w:ind w:left="5760" w:hanging="360"/>
      </w:pPr>
    </w:lvl>
    <w:lvl w:ilvl="8" w:tplc="535ED858">
      <w:start w:val="1"/>
      <w:numFmt w:val="lowerRoman"/>
      <w:lvlText w:val="%9."/>
      <w:lvlJc w:val="right"/>
      <w:pPr>
        <w:ind w:left="6480" w:hanging="180"/>
      </w:pPr>
    </w:lvl>
  </w:abstractNum>
  <w:abstractNum w:abstractNumId="1" w15:restartNumberingAfterBreak="0">
    <w:nsid w:val="00000002"/>
    <w:multiLevelType w:val="hybridMultilevel"/>
    <w:tmpl w:val="00000000"/>
    <w:lvl w:ilvl="0" w:tplc="8C1A5C60">
      <w:start w:val="1"/>
      <w:numFmt w:val="decimal"/>
      <w:lvlText w:val="%1)"/>
      <w:lvlJc w:val="left"/>
      <w:pPr>
        <w:ind w:left="720" w:hanging="360"/>
      </w:pPr>
      <w:rPr>
        <w:rFonts w:ascii="Times New Roman" w:eastAsia="Times New Roman" w:hAnsi="Times New Roman" w:cs="Times New Roman"/>
      </w:rPr>
    </w:lvl>
    <w:lvl w:ilvl="1" w:tplc="4F68B7E0">
      <w:start w:val="1"/>
      <w:numFmt w:val="lowerLetter"/>
      <w:lvlText w:val="%2."/>
      <w:lvlJc w:val="left"/>
      <w:pPr>
        <w:ind w:left="1440" w:hanging="360"/>
      </w:pPr>
    </w:lvl>
    <w:lvl w:ilvl="2" w:tplc="876497B2">
      <w:start w:val="1"/>
      <w:numFmt w:val="lowerRoman"/>
      <w:lvlText w:val="%3."/>
      <w:lvlJc w:val="right"/>
      <w:pPr>
        <w:ind w:left="2160" w:hanging="180"/>
      </w:pPr>
    </w:lvl>
    <w:lvl w:ilvl="3" w:tplc="2D3256A0">
      <w:start w:val="1"/>
      <w:numFmt w:val="decimal"/>
      <w:lvlText w:val="%4."/>
      <w:lvlJc w:val="left"/>
      <w:pPr>
        <w:ind w:left="2880" w:hanging="360"/>
      </w:pPr>
    </w:lvl>
    <w:lvl w:ilvl="4" w:tplc="A52E5AE0">
      <w:start w:val="1"/>
      <w:numFmt w:val="lowerLetter"/>
      <w:lvlText w:val="%5."/>
      <w:lvlJc w:val="left"/>
      <w:pPr>
        <w:ind w:left="3600" w:hanging="360"/>
      </w:pPr>
    </w:lvl>
    <w:lvl w:ilvl="5" w:tplc="A44C8054">
      <w:start w:val="1"/>
      <w:numFmt w:val="lowerRoman"/>
      <w:lvlText w:val="%6."/>
      <w:lvlJc w:val="right"/>
      <w:pPr>
        <w:ind w:left="4320" w:hanging="180"/>
      </w:pPr>
    </w:lvl>
    <w:lvl w:ilvl="6" w:tplc="823CCE44">
      <w:start w:val="1"/>
      <w:numFmt w:val="decimal"/>
      <w:lvlText w:val="%7."/>
      <w:lvlJc w:val="left"/>
      <w:pPr>
        <w:ind w:left="5040" w:hanging="360"/>
      </w:pPr>
    </w:lvl>
    <w:lvl w:ilvl="7" w:tplc="7B421A10">
      <w:start w:val="1"/>
      <w:numFmt w:val="lowerLetter"/>
      <w:lvlText w:val="%8."/>
      <w:lvlJc w:val="left"/>
      <w:pPr>
        <w:ind w:left="5760" w:hanging="360"/>
      </w:pPr>
    </w:lvl>
    <w:lvl w:ilvl="8" w:tplc="4C048272">
      <w:start w:val="1"/>
      <w:numFmt w:val="lowerRoman"/>
      <w:lvlText w:val="%9."/>
      <w:lvlJc w:val="right"/>
      <w:pPr>
        <w:ind w:left="6480" w:hanging="180"/>
      </w:pPr>
    </w:lvl>
  </w:abstractNum>
  <w:abstractNum w:abstractNumId="2" w15:restartNumberingAfterBreak="0">
    <w:nsid w:val="24994567"/>
    <w:multiLevelType w:val="hybridMultilevel"/>
    <w:tmpl w:val="3856C1E6"/>
    <w:lvl w:ilvl="0" w:tplc="1BAAC69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15:restartNumberingAfterBreak="0">
    <w:nsid w:val="431B3552"/>
    <w:multiLevelType w:val="hybridMultilevel"/>
    <w:tmpl w:val="99B2D1A6"/>
    <w:lvl w:ilvl="0" w:tplc="2E6EA02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8A"/>
    <w:rsid w:val="00115E95"/>
    <w:rsid w:val="00135736"/>
    <w:rsid w:val="001744FD"/>
    <w:rsid w:val="001D4478"/>
    <w:rsid w:val="0023495B"/>
    <w:rsid w:val="002705F5"/>
    <w:rsid w:val="002F76B4"/>
    <w:rsid w:val="003D0368"/>
    <w:rsid w:val="004C3ECA"/>
    <w:rsid w:val="005971A9"/>
    <w:rsid w:val="005D6E3A"/>
    <w:rsid w:val="006072F5"/>
    <w:rsid w:val="00616BE2"/>
    <w:rsid w:val="006B7AAB"/>
    <w:rsid w:val="00713FDC"/>
    <w:rsid w:val="00714C1D"/>
    <w:rsid w:val="00726E25"/>
    <w:rsid w:val="007D761B"/>
    <w:rsid w:val="007F04FE"/>
    <w:rsid w:val="008255E7"/>
    <w:rsid w:val="00834B71"/>
    <w:rsid w:val="0085043E"/>
    <w:rsid w:val="008A03B0"/>
    <w:rsid w:val="008D5718"/>
    <w:rsid w:val="00912E88"/>
    <w:rsid w:val="00A9408A"/>
    <w:rsid w:val="00AB5A0B"/>
    <w:rsid w:val="00B04526"/>
    <w:rsid w:val="00B1139B"/>
    <w:rsid w:val="00B2325A"/>
    <w:rsid w:val="00BA606A"/>
    <w:rsid w:val="00C74E7F"/>
    <w:rsid w:val="00D515A4"/>
    <w:rsid w:val="00D84DD0"/>
    <w:rsid w:val="00DA4813"/>
    <w:rsid w:val="00DB1109"/>
    <w:rsid w:val="00E20F3C"/>
    <w:rsid w:val="00E2162E"/>
    <w:rsid w:val="00E973ED"/>
    <w:rsid w:val="00EB26C6"/>
    <w:rsid w:val="00EB340F"/>
    <w:rsid w:val="00F14AD5"/>
    <w:rsid w:val="00F152D0"/>
    <w:rsid w:val="00F43077"/>
    <w:rsid w:val="00FA2C9D"/>
    <w:rsid w:val="00FC2028"/>
    <w:rsid w:val="00FD43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D09B"/>
  <w15:chartTrackingRefBased/>
  <w15:docId w15:val="{512FD869-E35A-42DE-8CC1-288B9FEF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718"/>
    <w:pPr>
      <w:spacing w:after="0" w:line="240" w:lineRule="auto"/>
    </w:pPr>
    <w:rPr>
      <w:rFonts w:ascii="Times New Roman" w:eastAsia="Times New Roman" w:hAnsi="Times New Roman" w:cs="Times New Roman"/>
      <w:noProof/>
      <w:sz w:val="24"/>
      <w:szCs w:val="24"/>
      <w:lang w:val="ru-RU" w:eastAsia="ru-RU"/>
    </w:rPr>
  </w:style>
  <w:style w:type="paragraph" w:styleId="1">
    <w:name w:val="heading 1"/>
    <w:basedOn w:val="a"/>
    <w:link w:val="10"/>
    <w:qFormat/>
    <w:rsid w:val="008D5718"/>
    <w:pPr>
      <w:spacing w:before="240" w:after="60"/>
      <w:outlineLvl w:val="0"/>
    </w:pPr>
    <w:rPr>
      <w:rFonts w:ascii="Cambria" w:hAnsi="Cambria" w:cs="Cambria"/>
      <w:b/>
      <w:bCs/>
      <w:kern w:val="32"/>
      <w:sz w:val="32"/>
      <w:szCs w:val="32"/>
    </w:rPr>
  </w:style>
  <w:style w:type="paragraph" w:styleId="2">
    <w:name w:val="heading 2"/>
    <w:basedOn w:val="a"/>
    <w:link w:val="20"/>
    <w:qFormat/>
    <w:rsid w:val="008D5718"/>
    <w:pPr>
      <w:spacing w:before="240" w:after="60"/>
      <w:outlineLvl w:val="1"/>
    </w:pPr>
    <w:rPr>
      <w:rFonts w:ascii="Cambria" w:hAnsi="Cambria" w:cs="Cambria"/>
      <w:b/>
      <w:bCs/>
      <w:i/>
      <w:iCs/>
      <w:sz w:val="28"/>
      <w:szCs w:val="28"/>
    </w:rPr>
  </w:style>
  <w:style w:type="paragraph" w:styleId="3">
    <w:name w:val="heading 3"/>
    <w:basedOn w:val="a"/>
    <w:link w:val="30"/>
    <w:qFormat/>
    <w:rsid w:val="008D5718"/>
    <w:pPr>
      <w:spacing w:before="100" w:after="100"/>
      <w:outlineLvl w:val="2"/>
    </w:pPr>
    <w:rPr>
      <w:b/>
      <w:bCs/>
      <w:sz w:val="27"/>
      <w:szCs w:val="27"/>
    </w:rPr>
  </w:style>
  <w:style w:type="paragraph" w:styleId="4">
    <w:name w:val="heading 4"/>
    <w:basedOn w:val="a"/>
    <w:link w:val="40"/>
    <w:qFormat/>
    <w:rsid w:val="008D5718"/>
    <w:pPr>
      <w:spacing w:before="240" w:after="60"/>
      <w:outlineLvl w:val="3"/>
    </w:pPr>
    <w:rPr>
      <w:b/>
      <w:bCs/>
      <w:sz w:val="28"/>
      <w:szCs w:val="28"/>
    </w:rPr>
  </w:style>
  <w:style w:type="paragraph" w:styleId="5">
    <w:name w:val="heading 5"/>
    <w:basedOn w:val="a"/>
    <w:link w:val="50"/>
    <w:qFormat/>
    <w:rsid w:val="008D571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5718"/>
    <w:rPr>
      <w:rFonts w:ascii="Cambria" w:eastAsia="Times New Roman" w:hAnsi="Cambria" w:cs="Cambria"/>
      <w:b/>
      <w:bCs/>
      <w:noProof/>
      <w:kern w:val="32"/>
      <w:sz w:val="32"/>
      <w:szCs w:val="32"/>
      <w:lang w:val="ru-RU" w:eastAsia="ru-RU"/>
    </w:rPr>
  </w:style>
  <w:style w:type="character" w:customStyle="1" w:styleId="20">
    <w:name w:val="Заголовок 2 Знак"/>
    <w:basedOn w:val="a0"/>
    <w:link w:val="2"/>
    <w:rsid w:val="008D5718"/>
    <w:rPr>
      <w:rFonts w:ascii="Cambria" w:eastAsia="Times New Roman" w:hAnsi="Cambria" w:cs="Cambria"/>
      <w:b/>
      <w:bCs/>
      <w:i/>
      <w:iCs/>
      <w:noProof/>
      <w:sz w:val="28"/>
      <w:szCs w:val="28"/>
      <w:lang w:val="ru-RU" w:eastAsia="ru-RU"/>
    </w:rPr>
  </w:style>
  <w:style w:type="character" w:customStyle="1" w:styleId="30">
    <w:name w:val="Заголовок 3 Знак"/>
    <w:basedOn w:val="a0"/>
    <w:link w:val="3"/>
    <w:rsid w:val="008D5718"/>
    <w:rPr>
      <w:rFonts w:ascii="Times New Roman" w:eastAsia="Times New Roman" w:hAnsi="Times New Roman" w:cs="Times New Roman"/>
      <w:b/>
      <w:bCs/>
      <w:noProof/>
      <w:sz w:val="27"/>
      <w:szCs w:val="27"/>
      <w:lang w:val="ru-RU" w:eastAsia="ru-RU"/>
    </w:rPr>
  </w:style>
  <w:style w:type="character" w:customStyle="1" w:styleId="40">
    <w:name w:val="Заголовок 4 Знак"/>
    <w:basedOn w:val="a0"/>
    <w:link w:val="4"/>
    <w:rsid w:val="008D5718"/>
    <w:rPr>
      <w:rFonts w:ascii="Times New Roman" w:eastAsia="Times New Roman" w:hAnsi="Times New Roman" w:cs="Times New Roman"/>
      <w:b/>
      <w:bCs/>
      <w:noProof/>
      <w:sz w:val="28"/>
      <w:szCs w:val="28"/>
      <w:lang w:val="ru-RU" w:eastAsia="ru-RU"/>
    </w:rPr>
  </w:style>
  <w:style w:type="character" w:customStyle="1" w:styleId="50">
    <w:name w:val="Заголовок 5 Знак"/>
    <w:basedOn w:val="a0"/>
    <w:link w:val="5"/>
    <w:rsid w:val="008D5718"/>
    <w:rPr>
      <w:rFonts w:ascii="Times New Roman" w:eastAsia="Times New Roman" w:hAnsi="Times New Roman" w:cs="Times New Roman"/>
      <w:b/>
      <w:bCs/>
      <w:i/>
      <w:iCs/>
      <w:noProof/>
      <w:sz w:val="26"/>
      <w:szCs w:val="26"/>
      <w:lang w:val="ru-RU" w:eastAsia="ru-RU"/>
    </w:rPr>
  </w:style>
  <w:style w:type="paragraph" w:customStyle="1" w:styleId="11">
    <w:name w:val="Основной шрифт абзаца1"/>
    <w:semiHidden/>
    <w:rsid w:val="008D5718"/>
    <w:pPr>
      <w:spacing w:after="0" w:line="240" w:lineRule="auto"/>
    </w:pPr>
    <w:rPr>
      <w:rFonts w:ascii="Times New Roman" w:eastAsia="Times New Roman" w:hAnsi="Times New Roman" w:cs="Times New Roman"/>
      <w:noProof/>
      <w:sz w:val="20"/>
      <w:szCs w:val="20"/>
      <w:lang w:val="ru-RU" w:eastAsia="ru-RU"/>
    </w:rPr>
  </w:style>
  <w:style w:type="paragraph" w:customStyle="1" w:styleId="12">
    <w:name w:val="Обычный (веб)1"/>
    <w:basedOn w:val="a"/>
    <w:semiHidden/>
    <w:rsid w:val="008D5718"/>
    <w:pPr>
      <w:spacing w:before="100" w:after="100"/>
    </w:pPr>
  </w:style>
  <w:style w:type="paragraph" w:customStyle="1" w:styleId="a3">
    <w:name w:val="Знак Знак"/>
    <w:basedOn w:val="a"/>
    <w:rsid w:val="008D5718"/>
    <w:rPr>
      <w:rFonts w:ascii="Verdana" w:hAnsi="Verdana" w:cs="Verdana"/>
      <w:sz w:val="20"/>
      <w:szCs w:val="20"/>
    </w:rPr>
  </w:style>
  <w:style w:type="paragraph" w:customStyle="1" w:styleId="a4">
    <w:name w:val="Знак Знак Знак"/>
    <w:basedOn w:val="a"/>
    <w:rsid w:val="008D5718"/>
    <w:rPr>
      <w:rFonts w:ascii="Verdana" w:hAnsi="Verdana" w:cs="Verdana"/>
      <w:sz w:val="20"/>
      <w:szCs w:val="20"/>
    </w:rPr>
  </w:style>
  <w:style w:type="character" w:customStyle="1" w:styleId="a5">
    <w:name w:val="Основной текст Знак"/>
    <w:basedOn w:val="a0"/>
    <w:link w:val="a6"/>
    <w:semiHidden/>
    <w:rsid w:val="008D5718"/>
    <w:rPr>
      <w:rFonts w:ascii="Times New Roman CYR" w:eastAsia="Times New Roman" w:hAnsi="Times New Roman CYR" w:cs="Times New Roman CYR"/>
      <w:noProof/>
      <w:sz w:val="24"/>
      <w:szCs w:val="24"/>
      <w:lang w:val="ru-RU" w:eastAsia="ru-RU"/>
    </w:rPr>
  </w:style>
  <w:style w:type="paragraph" w:styleId="a6">
    <w:name w:val="Body Text"/>
    <w:basedOn w:val="a"/>
    <w:link w:val="a5"/>
    <w:semiHidden/>
    <w:rsid w:val="008D5718"/>
    <w:pPr>
      <w:widowControl w:val="0"/>
      <w:spacing w:after="120"/>
    </w:pPr>
    <w:rPr>
      <w:rFonts w:ascii="Times New Roman CYR" w:hAnsi="Times New Roman CYR" w:cs="Times New Roman CYR"/>
    </w:rPr>
  </w:style>
  <w:style w:type="paragraph" w:customStyle="1" w:styleId="13">
    <w:name w:val="Сетка таблицы1"/>
    <w:rsid w:val="008D5718"/>
    <w:pPr>
      <w:spacing w:after="0" w:line="240" w:lineRule="auto"/>
    </w:pPr>
    <w:rPr>
      <w:rFonts w:ascii="Times New Roman" w:eastAsia="Times New Roman" w:hAnsi="Times New Roman" w:cs="Times New Roman"/>
      <w:sz w:val="24"/>
      <w:szCs w:val="24"/>
      <w:lang w:val="ru-RU" w:eastAsia="ru-RU"/>
    </w:rPr>
  </w:style>
  <w:style w:type="character" w:customStyle="1" w:styleId="a7">
    <w:name w:val="Текст выноски Знак"/>
    <w:basedOn w:val="a0"/>
    <w:link w:val="a8"/>
    <w:semiHidden/>
    <w:rsid w:val="008D5718"/>
    <w:rPr>
      <w:rFonts w:ascii="Tahoma" w:eastAsia="Times New Roman" w:hAnsi="Tahoma" w:cs="Tahoma"/>
      <w:noProof/>
      <w:sz w:val="16"/>
      <w:szCs w:val="16"/>
      <w:lang w:val="ru-RU" w:eastAsia="ru-RU"/>
    </w:rPr>
  </w:style>
  <w:style w:type="paragraph" w:styleId="a8">
    <w:name w:val="Balloon Text"/>
    <w:basedOn w:val="a"/>
    <w:link w:val="a7"/>
    <w:semiHidden/>
    <w:rsid w:val="008D5718"/>
    <w:rPr>
      <w:rFonts w:ascii="Tahoma" w:hAnsi="Tahoma" w:cs="Tahoma"/>
      <w:sz w:val="16"/>
      <w:szCs w:val="16"/>
    </w:rPr>
  </w:style>
  <w:style w:type="paragraph" w:styleId="a9">
    <w:name w:val="header"/>
    <w:basedOn w:val="a"/>
    <w:link w:val="aa"/>
    <w:semiHidden/>
    <w:rsid w:val="008D5718"/>
    <w:pPr>
      <w:tabs>
        <w:tab w:val="center" w:pos="4677"/>
        <w:tab w:val="right" w:pos="9355"/>
      </w:tabs>
    </w:pPr>
  </w:style>
  <w:style w:type="character" w:customStyle="1" w:styleId="aa">
    <w:name w:val="Верхний колонтитул Знак"/>
    <w:basedOn w:val="a0"/>
    <w:link w:val="a9"/>
    <w:semiHidden/>
    <w:rsid w:val="008D5718"/>
    <w:rPr>
      <w:rFonts w:ascii="Times New Roman" w:eastAsia="Times New Roman" w:hAnsi="Times New Roman" w:cs="Times New Roman"/>
      <w:noProof/>
      <w:sz w:val="24"/>
      <w:szCs w:val="24"/>
      <w:lang w:val="ru-RU" w:eastAsia="ru-RU"/>
    </w:rPr>
  </w:style>
  <w:style w:type="character" w:customStyle="1" w:styleId="ab">
    <w:name w:val="Нижний колонтитул Знак"/>
    <w:basedOn w:val="a0"/>
    <w:link w:val="ac"/>
    <w:uiPriority w:val="99"/>
    <w:rsid w:val="008D5718"/>
    <w:rPr>
      <w:rFonts w:ascii="Times New Roman" w:eastAsia="Times New Roman" w:hAnsi="Times New Roman" w:cs="Times New Roman"/>
      <w:noProof/>
      <w:sz w:val="24"/>
      <w:szCs w:val="24"/>
      <w:lang w:val="ru-RU" w:eastAsia="ru-RU"/>
    </w:rPr>
  </w:style>
  <w:style w:type="paragraph" w:styleId="ac">
    <w:name w:val="footer"/>
    <w:basedOn w:val="a"/>
    <w:link w:val="ab"/>
    <w:uiPriority w:val="99"/>
    <w:rsid w:val="008D5718"/>
    <w:pPr>
      <w:tabs>
        <w:tab w:val="center" w:pos="4677"/>
        <w:tab w:val="right" w:pos="9355"/>
      </w:tabs>
    </w:pPr>
  </w:style>
  <w:style w:type="character" w:customStyle="1" w:styleId="ad">
    <w:name w:val="Основной текст с отступом Знак"/>
    <w:basedOn w:val="a0"/>
    <w:link w:val="ae"/>
    <w:semiHidden/>
    <w:rsid w:val="008D5718"/>
    <w:rPr>
      <w:rFonts w:ascii="Times New Roman" w:eastAsia="Times New Roman" w:hAnsi="Times New Roman" w:cs="Times New Roman"/>
      <w:noProof/>
      <w:sz w:val="24"/>
      <w:szCs w:val="24"/>
      <w:lang w:val="ru-RU" w:eastAsia="ru-RU"/>
    </w:rPr>
  </w:style>
  <w:style w:type="paragraph" w:styleId="ae">
    <w:name w:val="Body Text Indent"/>
    <w:basedOn w:val="a"/>
    <w:link w:val="ad"/>
    <w:semiHidden/>
    <w:rsid w:val="008D5718"/>
    <w:pPr>
      <w:spacing w:after="120"/>
      <w:ind w:left="283"/>
    </w:pPr>
  </w:style>
  <w:style w:type="character" w:customStyle="1" w:styleId="21">
    <w:name w:val="Основной текст 2 Знак"/>
    <w:basedOn w:val="a0"/>
    <w:link w:val="22"/>
    <w:semiHidden/>
    <w:rsid w:val="008D5718"/>
    <w:rPr>
      <w:rFonts w:ascii="Times New Roman" w:eastAsia="Times New Roman" w:hAnsi="Times New Roman" w:cs="Times New Roman"/>
      <w:noProof/>
      <w:sz w:val="24"/>
      <w:szCs w:val="24"/>
      <w:lang w:val="ru-RU" w:eastAsia="ru-RU"/>
    </w:rPr>
  </w:style>
  <w:style w:type="paragraph" w:styleId="22">
    <w:name w:val="Body Text 2"/>
    <w:basedOn w:val="a"/>
    <w:link w:val="21"/>
    <w:semiHidden/>
    <w:rsid w:val="008D5718"/>
    <w:pPr>
      <w:spacing w:after="120" w:line="480" w:lineRule="auto"/>
    </w:pPr>
  </w:style>
  <w:style w:type="character" w:customStyle="1" w:styleId="31">
    <w:name w:val="Основной текст 3 Знак"/>
    <w:basedOn w:val="a0"/>
    <w:link w:val="32"/>
    <w:semiHidden/>
    <w:rsid w:val="008D5718"/>
    <w:rPr>
      <w:rFonts w:ascii="Times New Roman" w:eastAsia="Times New Roman" w:hAnsi="Times New Roman" w:cs="Times New Roman"/>
      <w:noProof/>
      <w:sz w:val="16"/>
      <w:szCs w:val="16"/>
      <w:lang w:val="ru-RU" w:eastAsia="ru-RU"/>
    </w:rPr>
  </w:style>
  <w:style w:type="paragraph" w:styleId="32">
    <w:name w:val="Body Text 3"/>
    <w:basedOn w:val="a"/>
    <w:link w:val="31"/>
    <w:semiHidden/>
    <w:rsid w:val="008D5718"/>
    <w:pPr>
      <w:spacing w:after="120"/>
    </w:pPr>
    <w:rPr>
      <w:sz w:val="16"/>
      <w:szCs w:val="16"/>
    </w:rPr>
  </w:style>
  <w:style w:type="character" w:customStyle="1" w:styleId="33">
    <w:name w:val="Основной текст с отступом 3 Знак"/>
    <w:basedOn w:val="a0"/>
    <w:link w:val="34"/>
    <w:semiHidden/>
    <w:rsid w:val="008D5718"/>
    <w:rPr>
      <w:rFonts w:ascii="Times New Roman" w:eastAsia="Times New Roman" w:hAnsi="Times New Roman" w:cs="Times New Roman"/>
      <w:noProof/>
      <w:sz w:val="16"/>
      <w:szCs w:val="16"/>
      <w:lang w:val="ru-RU" w:eastAsia="ru-RU"/>
    </w:rPr>
  </w:style>
  <w:style w:type="paragraph" w:styleId="34">
    <w:name w:val="Body Text Indent 3"/>
    <w:basedOn w:val="a"/>
    <w:link w:val="33"/>
    <w:semiHidden/>
    <w:rsid w:val="008D5718"/>
    <w:pPr>
      <w:spacing w:after="120"/>
      <w:ind w:left="283"/>
    </w:pPr>
    <w:rPr>
      <w:sz w:val="16"/>
      <w:szCs w:val="16"/>
    </w:rPr>
  </w:style>
  <w:style w:type="paragraph" w:customStyle="1" w:styleId="51">
    <w:name w:val="Знак Знак5"/>
    <w:rsid w:val="008D5718"/>
    <w:pPr>
      <w:spacing w:after="0" w:line="240" w:lineRule="auto"/>
    </w:pPr>
    <w:rPr>
      <w:rFonts w:ascii="Times New Roman CYR" w:eastAsia="Times New Roman" w:hAnsi="Times New Roman CYR" w:cs="Times New Roman CYR"/>
      <w:noProof/>
      <w:sz w:val="24"/>
      <w:szCs w:val="24"/>
      <w:lang w:val="ru-RU" w:eastAsia="ru-RU"/>
    </w:rPr>
  </w:style>
  <w:style w:type="paragraph" w:customStyle="1" w:styleId="23">
    <w:name w:val="Знак Знак2"/>
    <w:rsid w:val="008D5718"/>
    <w:pPr>
      <w:spacing w:after="0" w:line="240" w:lineRule="auto"/>
    </w:pPr>
    <w:rPr>
      <w:rFonts w:ascii="Times New Roman" w:eastAsia="Times New Roman" w:hAnsi="Times New Roman" w:cs="Times New Roman"/>
      <w:noProof/>
      <w:sz w:val="16"/>
      <w:szCs w:val="16"/>
      <w:lang w:val="ru-RU" w:eastAsia="ru-RU"/>
    </w:rPr>
  </w:style>
  <w:style w:type="paragraph" w:customStyle="1" w:styleId="41">
    <w:name w:val="Знак Знак4"/>
    <w:rsid w:val="008D5718"/>
    <w:pPr>
      <w:spacing w:after="0" w:line="240" w:lineRule="auto"/>
    </w:pPr>
    <w:rPr>
      <w:rFonts w:ascii="Times New Roman CYR" w:eastAsia="Times New Roman" w:hAnsi="Times New Roman CYR" w:cs="Times New Roman CYR"/>
      <w:noProof/>
      <w:sz w:val="24"/>
      <w:szCs w:val="24"/>
      <w:lang w:val="ru-RU" w:eastAsia="ru-RU"/>
    </w:rPr>
  </w:style>
  <w:style w:type="paragraph" w:customStyle="1" w:styleId="apple-converted-space">
    <w:name w:val="apple-converted-space"/>
    <w:rsid w:val="008D5718"/>
    <w:pPr>
      <w:spacing w:after="0" w:line="240" w:lineRule="auto"/>
    </w:pPr>
    <w:rPr>
      <w:rFonts w:ascii="Times New Roman" w:eastAsia="Times New Roman" w:hAnsi="Times New Roman" w:cs="Times New Roman"/>
      <w:noProof/>
      <w:sz w:val="20"/>
      <w:szCs w:val="20"/>
      <w:lang w:val="ru-RU" w:eastAsia="ru-RU"/>
    </w:rPr>
  </w:style>
  <w:style w:type="paragraph" w:styleId="HTML">
    <w:name w:val="HTML Preformatted"/>
    <w:basedOn w:val="a"/>
    <w:link w:val="HTML0"/>
    <w:rsid w:val="008D5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D5718"/>
    <w:rPr>
      <w:rFonts w:ascii="Courier New" w:eastAsia="Times New Roman" w:hAnsi="Courier New" w:cs="Courier New"/>
      <w:noProof/>
      <w:sz w:val="20"/>
      <w:szCs w:val="20"/>
      <w:lang w:val="ru-RU" w:eastAsia="ru-RU"/>
    </w:rPr>
  </w:style>
  <w:style w:type="paragraph" w:customStyle="1" w:styleId="af">
    <w:name w:val="Знак"/>
    <w:basedOn w:val="a"/>
    <w:rsid w:val="008D5718"/>
    <w:rPr>
      <w:rFonts w:ascii="Verdana" w:hAnsi="Verdana" w:cs="Verdana"/>
      <w:sz w:val="20"/>
      <w:szCs w:val="20"/>
    </w:rPr>
  </w:style>
  <w:style w:type="paragraph" w:styleId="af0">
    <w:name w:val="No Spacing"/>
    <w:link w:val="af1"/>
    <w:uiPriority w:val="1"/>
    <w:qFormat/>
    <w:rsid w:val="008D5718"/>
    <w:pPr>
      <w:spacing w:after="0" w:line="240" w:lineRule="auto"/>
    </w:pPr>
    <w:rPr>
      <w:rFonts w:ascii="Times New Roman" w:eastAsia="Times New Roman" w:hAnsi="Times New Roman" w:cs="Times New Roman"/>
      <w:noProof/>
      <w:sz w:val="24"/>
      <w:szCs w:val="24"/>
      <w:lang w:val="ru-RU" w:eastAsia="ru-RU"/>
    </w:rPr>
  </w:style>
  <w:style w:type="character" w:customStyle="1" w:styleId="af1">
    <w:name w:val="Без интервала Знак"/>
    <w:link w:val="af0"/>
    <w:uiPriority w:val="1"/>
    <w:locked/>
    <w:rsid w:val="008D5718"/>
    <w:rPr>
      <w:rFonts w:ascii="Times New Roman" w:eastAsia="Times New Roman" w:hAnsi="Times New Roman" w:cs="Times New Roman"/>
      <w:noProof/>
      <w:sz w:val="24"/>
      <w:szCs w:val="24"/>
      <w:lang w:val="ru-RU" w:eastAsia="ru-RU"/>
    </w:rPr>
  </w:style>
  <w:style w:type="paragraph" w:customStyle="1" w:styleId="rvts0">
    <w:name w:val="rvts0"/>
    <w:rsid w:val="008D5718"/>
    <w:pPr>
      <w:spacing w:after="0" w:line="240" w:lineRule="auto"/>
    </w:pPr>
    <w:rPr>
      <w:rFonts w:ascii="Times New Roman" w:eastAsia="Times New Roman" w:hAnsi="Times New Roman" w:cs="Times New Roman"/>
      <w:noProof/>
      <w:sz w:val="20"/>
      <w:szCs w:val="20"/>
      <w:lang w:val="ru-RU" w:eastAsia="ru-RU"/>
    </w:rPr>
  </w:style>
  <w:style w:type="paragraph" w:customStyle="1" w:styleId="rvps2">
    <w:name w:val="rvps2"/>
    <w:basedOn w:val="a"/>
    <w:rsid w:val="008D5718"/>
    <w:pPr>
      <w:spacing w:before="100" w:after="100"/>
    </w:pPr>
  </w:style>
  <w:style w:type="paragraph" w:customStyle="1" w:styleId="rvts37">
    <w:name w:val="rvts37"/>
    <w:rsid w:val="008D5718"/>
    <w:pPr>
      <w:spacing w:after="0" w:line="240" w:lineRule="auto"/>
    </w:pPr>
    <w:rPr>
      <w:rFonts w:ascii="Times New Roman" w:eastAsia="Times New Roman" w:hAnsi="Times New Roman" w:cs="Times New Roman"/>
      <w:noProof/>
      <w:sz w:val="20"/>
      <w:szCs w:val="20"/>
      <w:lang w:val="ru-RU" w:eastAsia="ru-RU"/>
    </w:rPr>
  </w:style>
  <w:style w:type="paragraph" w:customStyle="1" w:styleId="14">
    <w:name w:val="Обычный1"/>
    <w:rsid w:val="008D5718"/>
    <w:pPr>
      <w:spacing w:after="0" w:line="275" w:lineRule="auto"/>
    </w:pPr>
    <w:rPr>
      <w:rFonts w:ascii="Arial" w:eastAsia="Arial" w:hAnsi="Arial" w:cs="Arial"/>
      <w:noProof/>
      <w:color w:val="000000"/>
      <w:lang w:val="ru-RU" w:eastAsia="ru-RU"/>
    </w:rPr>
  </w:style>
  <w:style w:type="paragraph" w:customStyle="1" w:styleId="15">
    <w:name w:val="Выделение1"/>
    <w:qFormat/>
    <w:rsid w:val="008D5718"/>
    <w:pPr>
      <w:spacing w:after="0" w:line="240" w:lineRule="auto"/>
    </w:pPr>
    <w:rPr>
      <w:rFonts w:ascii="Times New Roman" w:eastAsia="Times New Roman" w:hAnsi="Times New Roman" w:cs="Times New Roman"/>
      <w:i/>
      <w:iCs/>
      <w:noProof/>
      <w:sz w:val="20"/>
      <w:szCs w:val="20"/>
      <w:lang w:val="ru-RU" w:eastAsia="ru-RU"/>
    </w:rPr>
  </w:style>
  <w:style w:type="paragraph" w:customStyle="1" w:styleId="fontstyle01">
    <w:name w:val="fontstyle01"/>
    <w:rsid w:val="008D5718"/>
    <w:pPr>
      <w:spacing w:after="0" w:line="240" w:lineRule="auto"/>
    </w:pPr>
    <w:rPr>
      <w:rFonts w:ascii="Times New Roman" w:eastAsia="Times New Roman" w:hAnsi="Times New Roman" w:cs="Times New Roman"/>
      <w:noProof/>
      <w:color w:val="000000"/>
      <w:sz w:val="28"/>
      <w:szCs w:val="28"/>
      <w:lang w:val="ru-RU" w:eastAsia="ru-RU"/>
    </w:rPr>
  </w:style>
  <w:style w:type="paragraph" w:styleId="af2">
    <w:name w:val="Subtitle"/>
    <w:basedOn w:val="a"/>
    <w:next w:val="a"/>
    <w:link w:val="af3"/>
    <w:rsid w:val="008D5718"/>
    <w:pPr>
      <w:keepNext/>
      <w:keepLines/>
      <w:spacing w:before="360" w:after="80"/>
    </w:pPr>
    <w:rPr>
      <w:rFonts w:ascii="Georgia" w:eastAsia="Georgia" w:hAnsi="Georgia" w:cs="Georgia"/>
      <w:i/>
      <w:noProof w:val="0"/>
      <w:color w:val="666666"/>
      <w:sz w:val="48"/>
      <w:szCs w:val="48"/>
      <w:lang w:val="uk-UA"/>
    </w:rPr>
  </w:style>
  <w:style w:type="character" w:customStyle="1" w:styleId="af3">
    <w:name w:val="Подзаголовок Знак"/>
    <w:basedOn w:val="a0"/>
    <w:link w:val="af2"/>
    <w:rsid w:val="008D5718"/>
    <w:rPr>
      <w:rFonts w:ascii="Georgia" w:eastAsia="Georgia" w:hAnsi="Georgia" w:cs="Georgia"/>
      <w:i/>
      <w:color w:val="666666"/>
      <w:sz w:val="48"/>
      <w:szCs w:val="48"/>
      <w:lang w:val="uk-UA" w:eastAsia="ru-RU"/>
    </w:rPr>
  </w:style>
  <w:style w:type="paragraph" w:styleId="af4">
    <w:name w:val="List Paragraph"/>
    <w:basedOn w:val="a"/>
    <w:uiPriority w:val="34"/>
    <w:qFormat/>
    <w:rsid w:val="00834B71"/>
    <w:pPr>
      <w:spacing w:after="200" w:line="276" w:lineRule="auto"/>
      <w:ind w:left="720"/>
      <w:contextualSpacing/>
    </w:pPr>
    <w:rPr>
      <w:noProof w:val="0"/>
      <w:sz w:val="28"/>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mailto:veloleksschoo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28</Pages>
  <Words>10640</Words>
  <Characters>60648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user</cp:lastModifiedBy>
  <cp:revision>26</cp:revision>
  <dcterms:created xsi:type="dcterms:W3CDTF">2022-02-10T10:30:00Z</dcterms:created>
  <dcterms:modified xsi:type="dcterms:W3CDTF">2022-10-04T11:36:00Z</dcterms:modified>
</cp:coreProperties>
</file>