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52F29" w:rsidRPr="002601D8" w:rsidRDefault="00452F29" w:rsidP="00452F29">
      <w:pPr>
        <w:widowControl w:val="0"/>
        <w:autoSpaceDE w:val="0"/>
        <w:autoSpaceDN w:val="0"/>
        <w:adjustRightInd w:val="0"/>
        <w:ind w:firstLine="709"/>
        <w:jc w:val="both"/>
        <w:rPr>
          <w:rFonts w:ascii="Times New Roman" w:eastAsia="Calibri" w:hAnsi="Times New Roman" w:cs="Times New Roman"/>
          <w:color w:val="auto"/>
          <w:sz w:val="24"/>
          <w:szCs w:val="24"/>
          <w:lang w:val="uk-UA"/>
        </w:rPr>
      </w:pPr>
      <w:r w:rsidRPr="002601D8">
        <w:rPr>
          <w:rFonts w:ascii="Times New Roman" w:hAnsi="Times New Roman" w:cs="Times New Roman"/>
          <w:b/>
          <w:bCs/>
          <w:sz w:val="24"/>
          <w:szCs w:val="24"/>
        </w:rPr>
        <w:t xml:space="preserve">           </w:t>
      </w:r>
      <w:r w:rsidRPr="002601D8">
        <w:rPr>
          <w:rFonts w:ascii="Times New Roman" w:eastAsia="Calibri" w:hAnsi="Times New Roman" w:cs="Times New Roman"/>
          <w:b/>
          <w:color w:val="auto"/>
          <w:sz w:val="24"/>
          <w:szCs w:val="24"/>
          <w:lang w:val="uk-UA"/>
        </w:rPr>
        <w:t xml:space="preserve">                                                                                                                    </w:t>
      </w:r>
      <w:r w:rsidRPr="002601D8">
        <w:rPr>
          <w:rFonts w:ascii="Times New Roman" w:eastAsia="Calibri" w:hAnsi="Times New Roman" w:cs="Times New Roman"/>
          <w:color w:val="auto"/>
          <w:sz w:val="24"/>
          <w:szCs w:val="24"/>
          <w:lang w:val="uk-UA"/>
        </w:rPr>
        <w:t>ДОДАТОК 2</w:t>
      </w:r>
    </w:p>
    <w:p w:rsidR="00452F29" w:rsidRPr="002601D8" w:rsidRDefault="00452F29" w:rsidP="00452F29">
      <w:pPr>
        <w:widowControl w:val="0"/>
        <w:autoSpaceDE w:val="0"/>
        <w:autoSpaceDN w:val="0"/>
        <w:adjustRightInd w:val="0"/>
        <w:spacing w:line="240" w:lineRule="auto"/>
        <w:ind w:firstLine="709"/>
        <w:jc w:val="both"/>
        <w:rPr>
          <w:rFonts w:ascii="Times New Roman" w:eastAsia="Calibri" w:hAnsi="Times New Roman" w:cs="Times New Roman"/>
          <w:color w:val="auto"/>
          <w:sz w:val="24"/>
          <w:szCs w:val="24"/>
          <w:lang w:val="uk-UA"/>
        </w:rPr>
      </w:pPr>
    </w:p>
    <w:p w:rsidR="00452F29" w:rsidRPr="002601D8" w:rsidRDefault="00452F29" w:rsidP="00452F29">
      <w:pPr>
        <w:spacing w:line="240" w:lineRule="auto"/>
        <w:ind w:firstLine="284"/>
        <w:jc w:val="center"/>
        <w:rPr>
          <w:rFonts w:ascii="Times New Roman" w:eastAsia="Calibri" w:hAnsi="Times New Roman" w:cs="Times New Roman"/>
          <w:b/>
          <w:bCs/>
          <w:i/>
          <w:iCs/>
          <w:color w:val="auto"/>
          <w:sz w:val="24"/>
          <w:szCs w:val="24"/>
          <w:lang w:val="uk-UA"/>
        </w:rPr>
      </w:pPr>
      <w:r w:rsidRPr="002601D8">
        <w:rPr>
          <w:rFonts w:ascii="Times New Roman" w:eastAsia="Calibri" w:hAnsi="Times New Roman" w:cs="Times New Roman"/>
          <w:b/>
          <w:bCs/>
          <w:i/>
          <w:iCs/>
          <w:color w:val="auto"/>
          <w:sz w:val="24"/>
          <w:szCs w:val="24"/>
          <w:lang w:val="uk-UA"/>
        </w:rPr>
        <w:t>Кваліфікаційні критерії та перелік документів, що підтверджують інформацію Учасників про відповідність їх таким критеріям:</w:t>
      </w:r>
    </w:p>
    <w:p w:rsidR="00452F29" w:rsidRPr="002601D8" w:rsidRDefault="00452F29" w:rsidP="00452F29">
      <w:pPr>
        <w:widowControl w:val="0"/>
        <w:tabs>
          <w:tab w:val="left" w:pos="1080"/>
        </w:tabs>
        <w:spacing w:line="240" w:lineRule="auto"/>
        <w:jc w:val="center"/>
        <w:rPr>
          <w:rFonts w:ascii="Times New Roman" w:eastAsia="Calibri" w:hAnsi="Times New Roman" w:cs="Times New Roman"/>
          <w:b/>
          <w:color w:val="auto"/>
          <w:sz w:val="24"/>
          <w:szCs w:val="24"/>
          <w:lang w:val="uk-UA"/>
        </w:rPr>
      </w:pPr>
    </w:p>
    <w:p w:rsidR="00452F29" w:rsidRPr="002601D8" w:rsidRDefault="00452F29" w:rsidP="00452F29">
      <w:pPr>
        <w:widowControl w:val="0"/>
        <w:tabs>
          <w:tab w:val="left" w:pos="1080"/>
        </w:tabs>
        <w:spacing w:line="240" w:lineRule="auto"/>
        <w:jc w:val="center"/>
        <w:rPr>
          <w:rFonts w:ascii="Times New Roman" w:eastAsia="Calibri" w:hAnsi="Times New Roman" w:cs="Times New Roman"/>
          <w:b/>
          <w:color w:val="auto"/>
          <w:sz w:val="24"/>
          <w:szCs w:val="24"/>
          <w:lang w:val="uk-UA"/>
        </w:rPr>
      </w:pPr>
      <w:r w:rsidRPr="002601D8">
        <w:rPr>
          <w:rFonts w:ascii="Times New Roman" w:eastAsia="Calibri" w:hAnsi="Times New Roman" w:cs="Times New Roman"/>
          <w:b/>
          <w:color w:val="auto"/>
          <w:sz w:val="24"/>
          <w:szCs w:val="24"/>
          <w:lang w:val="uk-UA"/>
        </w:rPr>
        <w:t>1.Документи для підтвердження відповідності пропозиції Учасника кваліфікаційним критеріям закріплених ч. 2 ст. 16 Закону.</w:t>
      </w:r>
    </w:p>
    <w:p w:rsidR="00452F29" w:rsidRPr="002601D8" w:rsidRDefault="00452F29" w:rsidP="00452F29">
      <w:pPr>
        <w:widowControl w:val="0"/>
        <w:tabs>
          <w:tab w:val="left" w:pos="1080"/>
        </w:tabs>
        <w:spacing w:line="240" w:lineRule="auto"/>
        <w:jc w:val="center"/>
        <w:rPr>
          <w:rFonts w:ascii="Times New Roman" w:eastAsia="Calibri" w:hAnsi="Times New Roman" w:cs="Times New Roman"/>
          <w:b/>
          <w:color w:val="auto"/>
          <w:sz w:val="24"/>
          <w:szCs w:val="24"/>
          <w:lang w:val="uk-UA"/>
        </w:rPr>
      </w:pPr>
    </w:p>
    <w:tbl>
      <w:tblPr>
        <w:tblW w:w="10350" w:type="dxa"/>
        <w:tblInd w:w="-230" w:type="dxa"/>
        <w:tblLayout w:type="fixed"/>
        <w:tblCellMar>
          <w:top w:w="55" w:type="dxa"/>
          <w:left w:w="54" w:type="dxa"/>
          <w:bottom w:w="55" w:type="dxa"/>
          <w:right w:w="55" w:type="dxa"/>
        </w:tblCellMar>
        <w:tblLook w:val="04A0" w:firstRow="1" w:lastRow="0" w:firstColumn="1" w:lastColumn="0" w:noHBand="0" w:noVBand="1"/>
      </w:tblPr>
      <w:tblGrid>
        <w:gridCol w:w="3168"/>
        <w:gridCol w:w="7182"/>
      </w:tblGrid>
      <w:tr w:rsidR="00452F29" w:rsidRPr="002601D8" w:rsidTr="00675B0A">
        <w:trPr>
          <w:trHeight w:val="503"/>
          <w:tblHeader/>
        </w:trPr>
        <w:tc>
          <w:tcPr>
            <w:tcW w:w="3168" w:type="dxa"/>
            <w:tcBorders>
              <w:top w:val="single" w:sz="2" w:space="0" w:color="000001"/>
              <w:left w:val="single" w:sz="2" w:space="0" w:color="000001"/>
              <w:bottom w:val="single" w:sz="2" w:space="0" w:color="000001"/>
              <w:right w:val="nil"/>
            </w:tcBorders>
            <w:hideMark/>
          </w:tcPr>
          <w:p w:rsidR="00452F29" w:rsidRPr="002601D8" w:rsidRDefault="00452F29" w:rsidP="00675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eastAsia="Calibri" w:hAnsi="Times New Roman" w:cs="Times New Roman"/>
                <w:color w:val="auto"/>
                <w:lang w:val="uk-UA"/>
              </w:rPr>
            </w:pPr>
            <w:r w:rsidRPr="002601D8">
              <w:rPr>
                <w:rFonts w:ascii="Times New Roman" w:eastAsia="Calibri" w:hAnsi="Times New Roman" w:cs="Times New Roman"/>
                <w:b/>
                <w:bCs/>
                <w:color w:val="auto"/>
                <w:lang w:val="uk-UA"/>
              </w:rPr>
              <w:t>Кваліфікаційні критерії, встановлені відповідно до ст. 16 Закону</w:t>
            </w:r>
          </w:p>
        </w:tc>
        <w:tc>
          <w:tcPr>
            <w:tcW w:w="7181" w:type="dxa"/>
            <w:tcBorders>
              <w:top w:val="single" w:sz="2" w:space="0" w:color="000001"/>
              <w:left w:val="single" w:sz="2" w:space="0" w:color="000001"/>
              <w:bottom w:val="single" w:sz="2" w:space="0" w:color="000001"/>
              <w:right w:val="single" w:sz="2" w:space="0" w:color="000001"/>
            </w:tcBorders>
            <w:hideMark/>
          </w:tcPr>
          <w:p w:rsidR="00452F29" w:rsidRPr="002601D8" w:rsidRDefault="00452F29" w:rsidP="00675B0A">
            <w:pPr>
              <w:spacing w:line="240" w:lineRule="auto"/>
              <w:jc w:val="center"/>
              <w:rPr>
                <w:rFonts w:ascii="Times New Roman" w:eastAsia="Calibri" w:hAnsi="Times New Roman" w:cs="Times New Roman"/>
                <w:color w:val="auto"/>
                <w:sz w:val="16"/>
                <w:szCs w:val="16"/>
                <w:lang w:val="uk-UA"/>
              </w:rPr>
            </w:pPr>
            <w:r w:rsidRPr="002601D8">
              <w:rPr>
                <w:rFonts w:ascii="Times New Roman" w:eastAsia="Calibri" w:hAnsi="Times New Roman" w:cs="Times New Roman"/>
                <w:b/>
                <w:bCs/>
                <w:color w:val="auto"/>
                <w:lang w:val="uk-UA"/>
              </w:rPr>
              <w:t>Документи, які підтверджують відповідність Учасника встановленим кваліфікаційним критеріям</w:t>
            </w:r>
          </w:p>
        </w:tc>
      </w:tr>
      <w:tr w:rsidR="00452F29" w:rsidRPr="002601D8" w:rsidTr="00675B0A">
        <w:trPr>
          <w:trHeight w:val="4471"/>
        </w:trPr>
        <w:tc>
          <w:tcPr>
            <w:tcW w:w="3168" w:type="dxa"/>
            <w:tcBorders>
              <w:top w:val="single" w:sz="2" w:space="0" w:color="000001"/>
              <w:left w:val="single" w:sz="2" w:space="0" w:color="000001"/>
              <w:bottom w:val="single" w:sz="2" w:space="0" w:color="000001"/>
              <w:right w:val="nil"/>
            </w:tcBorders>
            <w:hideMark/>
          </w:tcPr>
          <w:p w:rsidR="00452F29" w:rsidRPr="002601D8" w:rsidRDefault="00452F29" w:rsidP="00675B0A">
            <w:pPr>
              <w:spacing w:line="240" w:lineRule="auto"/>
              <w:jc w:val="both"/>
              <w:rPr>
                <w:rFonts w:ascii="Times New Roman" w:hAnsi="Times New Roman" w:cs="Times New Roman"/>
                <w:color w:val="auto"/>
                <w:sz w:val="24"/>
                <w:szCs w:val="24"/>
                <w:lang w:val="uk-UA"/>
              </w:rPr>
            </w:pPr>
            <w:r w:rsidRPr="002601D8">
              <w:rPr>
                <w:rFonts w:ascii="Times New Roman" w:hAnsi="Times New Roman" w:cs="Times New Roman"/>
                <w:color w:val="auto"/>
                <w:sz w:val="24"/>
                <w:szCs w:val="24"/>
              </w:rPr>
              <w:t xml:space="preserve">1. Наявність документально підтвердженого досвіду виконання аналогічного </w:t>
            </w:r>
            <w:proofErr w:type="gramStart"/>
            <w:r w:rsidRPr="002601D8">
              <w:rPr>
                <w:rFonts w:ascii="Times New Roman" w:hAnsi="Times New Roman" w:cs="Times New Roman"/>
                <w:color w:val="auto"/>
                <w:sz w:val="24"/>
                <w:szCs w:val="24"/>
              </w:rPr>
              <w:t>договору.</w:t>
            </w:r>
            <w:r w:rsidRPr="002601D8">
              <w:rPr>
                <w:rFonts w:ascii="Times New Roman" w:hAnsi="Times New Roman" w:cs="Times New Roman"/>
                <w:color w:val="auto"/>
                <w:sz w:val="24"/>
                <w:szCs w:val="24"/>
                <w:lang w:val="uk-UA"/>
              </w:rPr>
              <w:t>*</w:t>
            </w:r>
            <w:proofErr w:type="gramEnd"/>
          </w:p>
        </w:tc>
        <w:tc>
          <w:tcPr>
            <w:tcW w:w="7181" w:type="dxa"/>
            <w:tcBorders>
              <w:top w:val="single" w:sz="2" w:space="0" w:color="000001"/>
              <w:left w:val="single" w:sz="2" w:space="0" w:color="000001"/>
              <w:bottom w:val="single" w:sz="2" w:space="0" w:color="000001"/>
              <w:right w:val="single" w:sz="2" w:space="0" w:color="000001"/>
            </w:tcBorders>
            <w:hideMark/>
          </w:tcPr>
          <w:p w:rsidR="00452F29" w:rsidRPr="002601D8" w:rsidRDefault="00452F29" w:rsidP="00675B0A">
            <w:pPr>
              <w:jc w:val="both"/>
              <w:rPr>
                <w:rFonts w:ascii="Times New Roman" w:eastAsia="Times New Roman" w:hAnsi="Times New Roman" w:cs="Times New Roman"/>
                <w:lang w:eastAsia="uk-UA"/>
              </w:rPr>
            </w:pPr>
            <w:r w:rsidRPr="002601D8">
              <w:rPr>
                <w:rFonts w:ascii="Times New Roman" w:eastAsia="Times New Roman" w:hAnsi="Times New Roman" w:cs="Times New Roman"/>
                <w:lang w:val="uk-UA" w:eastAsia="uk-UA"/>
              </w:rPr>
              <w:t>1</w:t>
            </w:r>
            <w:r w:rsidRPr="002601D8">
              <w:rPr>
                <w:rFonts w:ascii="Times New Roman" w:eastAsia="Times New Roman" w:hAnsi="Times New Roman" w:cs="Times New Roman"/>
                <w:lang w:eastAsia="uk-UA"/>
              </w:rPr>
              <w:t>.1. На підтвердження досвіду виконання аналогічного</w:t>
            </w:r>
            <w:r w:rsidRPr="002601D8">
              <w:rPr>
                <w:rFonts w:ascii="Times New Roman" w:eastAsia="Times New Roman" w:hAnsi="Times New Roman" w:cs="Times New Roman"/>
                <w:lang w:val="uk-UA" w:eastAsia="uk-UA"/>
              </w:rPr>
              <w:t xml:space="preserve"> </w:t>
            </w:r>
            <w:r w:rsidRPr="002601D8">
              <w:rPr>
                <w:rFonts w:ascii="Times New Roman" w:eastAsia="Times New Roman" w:hAnsi="Times New Roman" w:cs="Times New Roman"/>
                <w:lang w:eastAsia="uk-UA"/>
              </w:rPr>
              <w:t>(аналогічних) за предметом закупівлі договору (договорів)</w:t>
            </w:r>
          </w:p>
          <w:p w:rsidR="00452F29" w:rsidRPr="002601D8" w:rsidRDefault="00452F29" w:rsidP="00675B0A">
            <w:pPr>
              <w:jc w:val="both"/>
              <w:rPr>
                <w:rFonts w:ascii="Times New Roman" w:eastAsia="Times New Roman" w:hAnsi="Times New Roman" w:cs="Times New Roman"/>
                <w:lang w:eastAsia="uk-UA"/>
              </w:rPr>
            </w:pPr>
            <w:r w:rsidRPr="002601D8">
              <w:rPr>
                <w:rFonts w:ascii="Times New Roman" w:eastAsia="Times New Roman" w:hAnsi="Times New Roman" w:cs="Times New Roman"/>
                <w:lang w:eastAsia="uk-UA"/>
              </w:rPr>
              <w:t>Учасник має надати:</w:t>
            </w:r>
          </w:p>
          <w:p w:rsidR="00452F29" w:rsidRPr="002601D8" w:rsidRDefault="00452F29" w:rsidP="00675B0A">
            <w:pPr>
              <w:jc w:val="both"/>
              <w:rPr>
                <w:rFonts w:ascii="Times New Roman" w:eastAsia="Times New Roman" w:hAnsi="Times New Roman" w:cs="Times New Roman"/>
                <w:lang w:eastAsia="uk-UA"/>
              </w:rPr>
            </w:pPr>
            <w:r w:rsidRPr="002601D8">
              <w:rPr>
                <w:rFonts w:ascii="Times New Roman" w:eastAsia="Times New Roman" w:hAnsi="Times New Roman" w:cs="Times New Roman"/>
                <w:lang w:val="uk-UA" w:eastAsia="uk-UA"/>
              </w:rPr>
              <w:t>1</w:t>
            </w:r>
            <w:r w:rsidRPr="002601D8">
              <w:rPr>
                <w:rFonts w:ascii="Times New Roman" w:eastAsia="Times New Roman" w:hAnsi="Times New Roman" w:cs="Times New Roman"/>
                <w:lang w:eastAsia="uk-UA"/>
              </w:rPr>
              <w:t>.2. довідку в довільній формі, з інформацією про</w:t>
            </w:r>
            <w:r w:rsidRPr="002601D8">
              <w:rPr>
                <w:rFonts w:ascii="Times New Roman" w:eastAsia="Times New Roman" w:hAnsi="Times New Roman" w:cs="Times New Roman"/>
                <w:lang w:val="uk-UA" w:eastAsia="uk-UA"/>
              </w:rPr>
              <w:t xml:space="preserve"> </w:t>
            </w:r>
            <w:proofErr w:type="gramStart"/>
            <w:r w:rsidRPr="002601D8">
              <w:rPr>
                <w:rFonts w:ascii="Times New Roman" w:eastAsia="Times New Roman" w:hAnsi="Times New Roman" w:cs="Times New Roman"/>
                <w:lang w:eastAsia="uk-UA"/>
              </w:rPr>
              <w:t>виконання  аналогічного</w:t>
            </w:r>
            <w:proofErr w:type="gramEnd"/>
            <w:r w:rsidRPr="002601D8">
              <w:rPr>
                <w:rFonts w:ascii="Times New Roman" w:eastAsia="Times New Roman" w:hAnsi="Times New Roman" w:cs="Times New Roman"/>
                <w:lang w:eastAsia="uk-UA"/>
              </w:rPr>
              <w:t xml:space="preserve"> (аналогічних) за предметом</w:t>
            </w:r>
            <w:r w:rsidRPr="002601D8">
              <w:rPr>
                <w:rFonts w:ascii="Times New Roman" w:eastAsia="Times New Roman" w:hAnsi="Times New Roman" w:cs="Times New Roman"/>
                <w:lang w:val="uk-UA" w:eastAsia="uk-UA"/>
              </w:rPr>
              <w:t xml:space="preserve"> </w:t>
            </w:r>
            <w:r w:rsidRPr="002601D8">
              <w:rPr>
                <w:rFonts w:ascii="Times New Roman" w:eastAsia="Times New Roman" w:hAnsi="Times New Roman" w:cs="Times New Roman"/>
                <w:lang w:eastAsia="uk-UA"/>
              </w:rPr>
              <w:t>закупівлі договору (договорів)  (не менше одного договору)</w:t>
            </w:r>
            <w:r w:rsidRPr="002601D8">
              <w:rPr>
                <w:rFonts w:ascii="Times New Roman" w:eastAsia="Times New Roman" w:hAnsi="Times New Roman" w:cs="Times New Roman"/>
                <w:sz w:val="24"/>
                <w:szCs w:val="24"/>
              </w:rPr>
              <w:t xml:space="preserve"> </w:t>
            </w:r>
            <w:r w:rsidRPr="002601D8">
              <w:rPr>
                <w:rFonts w:ascii="Times New Roman" w:eastAsia="Times New Roman" w:hAnsi="Times New Roman" w:cs="Times New Roman"/>
              </w:rPr>
              <w:t>за період 2020 – 202</w:t>
            </w:r>
            <w:r>
              <w:rPr>
                <w:rFonts w:ascii="Times New Roman" w:eastAsia="Times New Roman" w:hAnsi="Times New Roman" w:cs="Times New Roman"/>
                <w:lang w:val="uk-UA"/>
              </w:rPr>
              <w:t>4</w:t>
            </w:r>
            <w:r w:rsidRPr="002601D8">
              <w:rPr>
                <w:rFonts w:ascii="Times New Roman" w:eastAsia="Times New Roman" w:hAnsi="Times New Roman" w:cs="Times New Roman"/>
              </w:rPr>
              <w:t xml:space="preserve"> рр</w:t>
            </w:r>
            <w:r w:rsidRPr="002601D8">
              <w:rPr>
                <w:rFonts w:ascii="Times New Roman" w:eastAsia="Times New Roman" w:hAnsi="Times New Roman" w:cs="Times New Roman"/>
                <w:lang w:eastAsia="uk-UA"/>
              </w:rPr>
              <w:t>.</w:t>
            </w:r>
            <w:r w:rsidRPr="002601D8">
              <w:rPr>
                <w:rFonts w:ascii="Times New Roman" w:eastAsia="Times New Roman" w:hAnsi="Times New Roman" w:cs="Times New Roman"/>
                <w:sz w:val="24"/>
                <w:szCs w:val="24"/>
              </w:rPr>
              <w:t xml:space="preserve"> </w:t>
            </w:r>
            <w:r w:rsidRPr="002601D8">
              <w:rPr>
                <w:rFonts w:ascii="Times New Roman" w:eastAsia="Times New Roman" w:hAnsi="Times New Roman" w:cs="Times New Roman"/>
              </w:rPr>
              <w:t xml:space="preserve">Договір повинен бути повністю виконаним та таким строк дії </w:t>
            </w:r>
            <w:r w:rsidRPr="002601D8">
              <w:rPr>
                <w:rFonts w:ascii="Times New Roman" w:eastAsia="Times New Roman" w:hAnsi="Times New Roman" w:cs="Times New Roman"/>
                <w:lang w:val="uk-UA"/>
              </w:rPr>
              <w:t>його ма</w:t>
            </w:r>
            <w:r w:rsidRPr="002601D8">
              <w:rPr>
                <w:rFonts w:ascii="Times New Roman" w:eastAsia="Times New Roman" w:hAnsi="Times New Roman" w:cs="Times New Roman"/>
              </w:rPr>
              <w:t>є</w:t>
            </w:r>
            <w:r w:rsidRPr="002601D8">
              <w:rPr>
                <w:rFonts w:ascii="Times New Roman" w:eastAsia="Times New Roman" w:hAnsi="Times New Roman" w:cs="Times New Roman"/>
                <w:lang w:val="uk-UA"/>
              </w:rPr>
              <w:t xml:space="preserve"> бути</w:t>
            </w:r>
            <w:r w:rsidRPr="002601D8">
              <w:rPr>
                <w:rFonts w:ascii="Times New Roman" w:eastAsia="Times New Roman" w:hAnsi="Times New Roman" w:cs="Times New Roman"/>
              </w:rPr>
              <w:t xml:space="preserve"> завершеним.</w:t>
            </w:r>
          </w:p>
          <w:p w:rsidR="00452F29" w:rsidRPr="002601D8" w:rsidRDefault="00452F29" w:rsidP="00675B0A">
            <w:pPr>
              <w:jc w:val="both"/>
              <w:rPr>
                <w:rFonts w:ascii="Times New Roman" w:eastAsia="Times New Roman" w:hAnsi="Times New Roman" w:cs="Times New Roman"/>
                <w:i/>
                <w:iCs/>
                <w:lang w:eastAsia="uk-UA"/>
              </w:rPr>
            </w:pPr>
            <w:r w:rsidRPr="002601D8">
              <w:rPr>
                <w:rFonts w:ascii="Times New Roman" w:eastAsia="Times New Roman" w:hAnsi="Times New Roman" w:cs="Times New Roman"/>
                <w:i/>
                <w:iCs/>
                <w:lang w:eastAsia="uk-UA"/>
              </w:rPr>
              <w:t xml:space="preserve">Аналогічним вважається договір, </w:t>
            </w:r>
            <w:r w:rsidRPr="002601D8">
              <w:rPr>
                <w:rFonts w:ascii="Times New Roman" w:hAnsi="Times New Roman" w:cs="Times New Roman"/>
                <w:i/>
                <w:iCs/>
              </w:rPr>
              <w:t>предмет якого входить до відповідного класу відповідно до Єдиного закупівельного словника, згідно з яким визначено предмет закупівлі.</w:t>
            </w:r>
          </w:p>
          <w:p w:rsidR="00452F29" w:rsidRPr="002601D8" w:rsidRDefault="00452F29" w:rsidP="00675B0A">
            <w:pPr>
              <w:jc w:val="both"/>
              <w:rPr>
                <w:rFonts w:ascii="Times New Roman" w:eastAsia="Times New Roman" w:hAnsi="Times New Roman" w:cs="Times New Roman"/>
                <w:lang w:eastAsia="uk-UA"/>
              </w:rPr>
            </w:pPr>
            <w:r w:rsidRPr="002601D8">
              <w:rPr>
                <w:rFonts w:ascii="Times New Roman" w:eastAsia="Times New Roman" w:hAnsi="Times New Roman" w:cs="Times New Roman"/>
                <w:lang w:val="uk-UA" w:eastAsia="uk-UA"/>
              </w:rPr>
              <w:t>1</w:t>
            </w:r>
            <w:r w:rsidRPr="002601D8">
              <w:rPr>
                <w:rFonts w:ascii="Times New Roman" w:eastAsia="Times New Roman" w:hAnsi="Times New Roman" w:cs="Times New Roman"/>
                <w:lang w:eastAsia="uk-UA"/>
              </w:rPr>
              <w:t>.3. не менше 1 копії договору, зазначеного у довідці у</w:t>
            </w:r>
            <w:r w:rsidRPr="002601D8">
              <w:rPr>
                <w:rFonts w:ascii="Times New Roman" w:eastAsia="Times New Roman" w:hAnsi="Times New Roman" w:cs="Times New Roman"/>
                <w:lang w:val="uk-UA" w:eastAsia="uk-UA"/>
              </w:rPr>
              <w:t xml:space="preserve"> </w:t>
            </w:r>
            <w:r w:rsidRPr="002601D8">
              <w:rPr>
                <w:rFonts w:ascii="Times New Roman" w:eastAsia="Times New Roman" w:hAnsi="Times New Roman" w:cs="Times New Roman"/>
                <w:lang w:eastAsia="uk-UA"/>
              </w:rPr>
              <w:t xml:space="preserve">повному обсязі (з усіма укладеними додатковими угодами, додатками та специфікаціями </w:t>
            </w:r>
            <w:proofErr w:type="gramStart"/>
            <w:r w:rsidRPr="002601D8">
              <w:rPr>
                <w:rFonts w:ascii="Times New Roman" w:eastAsia="Times New Roman" w:hAnsi="Times New Roman" w:cs="Times New Roman"/>
                <w:lang w:eastAsia="uk-UA"/>
              </w:rPr>
              <w:t>до договору</w:t>
            </w:r>
            <w:proofErr w:type="gramEnd"/>
            <w:r w:rsidRPr="002601D8">
              <w:rPr>
                <w:rFonts w:ascii="Times New Roman" w:eastAsia="Times New Roman" w:hAnsi="Times New Roman" w:cs="Times New Roman"/>
                <w:lang w:eastAsia="uk-UA"/>
              </w:rPr>
              <w:t>), </w:t>
            </w:r>
          </w:p>
          <w:p w:rsidR="00452F29" w:rsidRPr="002601D8" w:rsidRDefault="00452F29" w:rsidP="00675B0A">
            <w:pPr>
              <w:jc w:val="both"/>
              <w:rPr>
                <w:rFonts w:ascii="Times New Roman" w:eastAsia="Times New Roman" w:hAnsi="Times New Roman" w:cs="Times New Roman"/>
                <w:lang w:eastAsia="uk-UA"/>
              </w:rPr>
            </w:pPr>
            <w:r w:rsidRPr="002601D8">
              <w:rPr>
                <w:rFonts w:ascii="Times New Roman" w:eastAsia="Times New Roman" w:hAnsi="Times New Roman" w:cs="Times New Roman"/>
                <w:lang w:val="uk-UA" w:eastAsia="uk-UA"/>
              </w:rPr>
              <w:t>1</w:t>
            </w:r>
            <w:r w:rsidRPr="002601D8">
              <w:rPr>
                <w:rFonts w:ascii="Times New Roman" w:eastAsia="Times New Roman" w:hAnsi="Times New Roman" w:cs="Times New Roman"/>
                <w:lang w:eastAsia="uk-UA"/>
              </w:rPr>
              <w:t>.4. копії/ю документів/у на підтвердження виконання не менше ніж одного договору зазначеного в наданій</w:t>
            </w:r>
            <w:r w:rsidRPr="002601D8">
              <w:rPr>
                <w:rFonts w:ascii="Times New Roman" w:eastAsia="Times New Roman" w:hAnsi="Times New Roman" w:cs="Times New Roman"/>
                <w:lang w:val="uk-UA" w:eastAsia="uk-UA"/>
              </w:rPr>
              <w:t xml:space="preserve"> </w:t>
            </w:r>
            <w:r w:rsidRPr="002601D8">
              <w:rPr>
                <w:rFonts w:ascii="Times New Roman" w:eastAsia="Times New Roman" w:hAnsi="Times New Roman" w:cs="Times New Roman"/>
                <w:lang w:eastAsia="uk-UA"/>
              </w:rPr>
              <w:t>Учасником довідці (</w:t>
            </w:r>
            <w:r w:rsidRPr="002601D8">
              <w:rPr>
                <w:rFonts w:ascii="Times New Roman" w:eastAsia="Times New Roman" w:hAnsi="Times New Roman" w:cs="Times New Roman"/>
                <w:lang w:val="uk-UA" w:eastAsia="uk-UA"/>
              </w:rPr>
              <w:t xml:space="preserve">видаткова накладна, </w:t>
            </w:r>
            <w:r w:rsidRPr="002601D8">
              <w:rPr>
                <w:rFonts w:ascii="Times New Roman" w:eastAsia="Times New Roman" w:hAnsi="Times New Roman" w:cs="Times New Roman"/>
                <w:lang w:eastAsia="uk-UA"/>
              </w:rPr>
              <w:t>акт виконаних робіт, тощо)</w:t>
            </w:r>
          </w:p>
          <w:p w:rsidR="00452F29" w:rsidRPr="002601D8" w:rsidRDefault="00452F29" w:rsidP="00675B0A">
            <w:pPr>
              <w:spacing w:line="240" w:lineRule="auto"/>
              <w:jc w:val="both"/>
              <w:rPr>
                <w:rFonts w:ascii="Times New Roman" w:hAnsi="Times New Roman" w:cs="Times New Roman"/>
                <w:color w:val="auto"/>
                <w:sz w:val="24"/>
                <w:szCs w:val="24"/>
                <w:lang w:val="uk-UA"/>
              </w:rPr>
            </w:pPr>
            <w:r w:rsidRPr="002601D8">
              <w:rPr>
                <w:rFonts w:ascii="Times New Roman" w:eastAsia="Times New Roman" w:hAnsi="Times New Roman" w:cs="Times New Roman"/>
                <w:i/>
                <w:iCs/>
                <w:lang w:eastAsia="uk-UA"/>
              </w:rPr>
              <w:t xml:space="preserve">Інформація та документи надаються про </w:t>
            </w:r>
            <w:proofErr w:type="gramStart"/>
            <w:r w:rsidRPr="002601D8">
              <w:rPr>
                <w:rFonts w:ascii="Times New Roman" w:eastAsia="Times New Roman" w:hAnsi="Times New Roman" w:cs="Times New Roman"/>
                <w:i/>
                <w:iCs/>
                <w:lang w:eastAsia="uk-UA"/>
              </w:rPr>
              <w:t>виконаний  договір</w:t>
            </w:r>
            <w:proofErr w:type="gramEnd"/>
            <w:r w:rsidRPr="002601D8">
              <w:rPr>
                <w:rFonts w:ascii="Times New Roman" w:eastAsia="Times New Roman" w:hAnsi="Times New Roman" w:cs="Times New Roman"/>
                <w:i/>
                <w:iCs/>
                <w:lang w:eastAsia="uk-UA"/>
              </w:rPr>
              <w:t>, дія якого закінчена.</w:t>
            </w:r>
          </w:p>
        </w:tc>
      </w:tr>
    </w:tbl>
    <w:p w:rsidR="00452F29" w:rsidRPr="002601D8" w:rsidRDefault="00452F29" w:rsidP="00452F29">
      <w:pPr>
        <w:widowControl w:val="0"/>
        <w:spacing w:line="240" w:lineRule="auto"/>
        <w:rPr>
          <w:rFonts w:ascii="Times New Roman" w:eastAsia="Times New Roman" w:hAnsi="Times New Roman" w:cs="Times New Roman"/>
          <w:b/>
          <w:sz w:val="24"/>
          <w:szCs w:val="24"/>
          <w:lang w:val="uk-UA"/>
        </w:rPr>
      </w:pPr>
    </w:p>
    <w:p w:rsidR="00452F29" w:rsidRPr="002601D8" w:rsidRDefault="00452F29" w:rsidP="00452F29">
      <w:pPr>
        <w:widowControl w:val="0"/>
        <w:shd w:val="clear" w:color="auto" w:fill="FFFFFF"/>
        <w:spacing w:line="240" w:lineRule="auto"/>
        <w:ind w:left="7513"/>
        <w:jc w:val="right"/>
        <w:rPr>
          <w:rFonts w:ascii="Times New Roman" w:eastAsia="Times New Roman" w:hAnsi="Times New Roman" w:cs="Times New Roman"/>
          <w:b/>
          <w:sz w:val="24"/>
          <w:szCs w:val="24"/>
        </w:rPr>
      </w:pPr>
    </w:p>
    <w:p w:rsidR="00452F29" w:rsidRPr="002601D8" w:rsidRDefault="00452F29" w:rsidP="00452F29">
      <w:pPr>
        <w:pBdr>
          <w:top w:val="nil"/>
          <w:left w:val="nil"/>
          <w:bottom w:val="nil"/>
          <w:right w:val="nil"/>
          <w:between w:val="nil"/>
        </w:pBdr>
        <w:spacing w:line="240" w:lineRule="auto"/>
        <w:ind w:left="-426"/>
        <w:jc w:val="center"/>
        <w:rPr>
          <w:rFonts w:ascii="Times New Roman" w:eastAsia="Times New Roman" w:hAnsi="Times New Roman" w:cs="Times New Roman"/>
          <w:b/>
          <w:sz w:val="24"/>
          <w:szCs w:val="24"/>
        </w:rPr>
      </w:pPr>
      <w:r w:rsidRPr="002601D8">
        <w:rPr>
          <w:rFonts w:ascii="Times New Roman" w:eastAsia="Times New Roman" w:hAnsi="Times New Roman" w:cs="Times New Roman"/>
          <w:b/>
          <w:sz w:val="24"/>
          <w:szCs w:val="24"/>
        </w:rPr>
        <w:t>ПЕРЕЛІК ІНФОРМАЦІЇ, ЩО ПОДАЄТЬСЯ УЧАСНИКОМ (ПЕРЕМОЖЦЕМ) В СКЛАДІ ЙОГО ТЕНДЕРНОЇ ПРОПОЗИЦІЇ (У ВИГЛЯДІ ФАЙЛІВ), ТА ВИМОГИ ДО НЕЇ</w:t>
      </w:r>
    </w:p>
    <w:p w:rsidR="00452F29" w:rsidRPr="002601D8" w:rsidRDefault="00452F29" w:rsidP="00452F29">
      <w:pPr>
        <w:spacing w:line="240" w:lineRule="auto"/>
        <w:ind w:left="-426"/>
        <w:jc w:val="center"/>
        <w:rPr>
          <w:rFonts w:ascii="Times New Roman" w:eastAsia="Times New Roman" w:hAnsi="Times New Roman" w:cs="Times New Roman"/>
          <w:b/>
          <w:sz w:val="16"/>
          <w:szCs w:val="16"/>
        </w:rPr>
      </w:pPr>
    </w:p>
    <w:p w:rsidR="00452F29" w:rsidRPr="002601D8" w:rsidRDefault="00452F29" w:rsidP="00452F29">
      <w:pPr>
        <w:pBdr>
          <w:top w:val="nil"/>
          <w:left w:val="nil"/>
          <w:bottom w:val="nil"/>
          <w:right w:val="nil"/>
          <w:between w:val="nil"/>
        </w:pBdr>
        <w:spacing w:line="216" w:lineRule="auto"/>
        <w:rPr>
          <w:rFonts w:ascii="Times New Roman" w:eastAsia="Times New Roman" w:hAnsi="Times New Roman" w:cs="Times New Roman"/>
          <w:b/>
          <w:sz w:val="16"/>
          <w:szCs w:val="16"/>
        </w:rPr>
      </w:pPr>
    </w:p>
    <w:p w:rsidR="00452F29" w:rsidRPr="002601D8" w:rsidRDefault="00452F29" w:rsidP="00452F29">
      <w:pPr>
        <w:pBdr>
          <w:top w:val="nil"/>
          <w:left w:val="nil"/>
          <w:bottom w:val="nil"/>
          <w:right w:val="nil"/>
          <w:between w:val="nil"/>
        </w:pBdr>
        <w:spacing w:line="216" w:lineRule="auto"/>
        <w:ind w:left="-426"/>
        <w:jc w:val="center"/>
        <w:rPr>
          <w:rFonts w:ascii="Times New Roman" w:eastAsia="Times New Roman" w:hAnsi="Times New Roman" w:cs="Times New Roman"/>
          <w:sz w:val="24"/>
          <w:szCs w:val="24"/>
        </w:rPr>
      </w:pPr>
      <w:r w:rsidRPr="002601D8">
        <w:rPr>
          <w:rFonts w:ascii="Times New Roman" w:eastAsia="Times New Roman" w:hAnsi="Times New Roman" w:cs="Times New Roman"/>
          <w:b/>
          <w:sz w:val="24"/>
          <w:szCs w:val="24"/>
        </w:rPr>
        <w:t xml:space="preserve">І. ПЕРЕЛІК ІНФОРМАЦІЇ, ЩО ВІДНОСИТЬСЯ </w:t>
      </w:r>
      <w:proofErr w:type="gramStart"/>
      <w:r w:rsidRPr="002601D8">
        <w:rPr>
          <w:rFonts w:ascii="Times New Roman" w:eastAsia="Times New Roman" w:hAnsi="Times New Roman" w:cs="Times New Roman"/>
          <w:b/>
          <w:sz w:val="24"/>
          <w:szCs w:val="24"/>
        </w:rPr>
        <w:t>ДО СКЛАДУ</w:t>
      </w:r>
      <w:proofErr w:type="gramEnd"/>
      <w:r w:rsidRPr="002601D8">
        <w:rPr>
          <w:rFonts w:ascii="Times New Roman" w:eastAsia="Times New Roman" w:hAnsi="Times New Roman" w:cs="Times New Roman"/>
          <w:b/>
          <w:sz w:val="24"/>
          <w:szCs w:val="24"/>
        </w:rPr>
        <w:t xml:space="preserve"> ТЕНДЕРНОЇ ПРОПОЗИЦІЇ ТА ПІДЛЯГАЄ ЗАВАНТАЖЕННЮ В ЕСЗ У ВИГЛЯДІ ФАЙЛІВ</w:t>
      </w:r>
    </w:p>
    <w:p w:rsidR="00452F29" w:rsidRPr="002601D8" w:rsidRDefault="00452F29" w:rsidP="00452F29">
      <w:pPr>
        <w:pBdr>
          <w:top w:val="nil"/>
          <w:left w:val="nil"/>
          <w:bottom w:val="nil"/>
          <w:right w:val="nil"/>
          <w:between w:val="nil"/>
        </w:pBdr>
        <w:spacing w:line="216" w:lineRule="auto"/>
        <w:jc w:val="both"/>
        <w:rPr>
          <w:rFonts w:ascii="Times New Roman" w:eastAsia="Times New Roman" w:hAnsi="Times New Roman" w:cs="Times New Roman"/>
          <w:sz w:val="10"/>
          <w:szCs w:val="10"/>
        </w:rPr>
      </w:pPr>
    </w:p>
    <w:tbl>
      <w:tblPr>
        <w:tblW w:w="10632" w:type="dxa"/>
        <w:tblInd w:w="-3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62"/>
        <w:gridCol w:w="5670"/>
      </w:tblGrid>
      <w:tr w:rsidR="00452F29" w:rsidRPr="002601D8" w:rsidTr="00675B0A">
        <w:tc>
          <w:tcPr>
            <w:tcW w:w="4962" w:type="dxa"/>
          </w:tcPr>
          <w:p w:rsidR="00452F29" w:rsidRPr="002601D8" w:rsidRDefault="00452F29" w:rsidP="00675B0A">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sidRPr="002601D8">
              <w:rPr>
                <w:rFonts w:ascii="Times New Roman" w:eastAsia="Times New Roman" w:hAnsi="Times New Roman" w:cs="Times New Roman"/>
                <w:b/>
                <w:sz w:val="24"/>
                <w:szCs w:val="24"/>
              </w:rPr>
              <w:t>Вимога</w:t>
            </w:r>
          </w:p>
        </w:tc>
        <w:tc>
          <w:tcPr>
            <w:tcW w:w="5670" w:type="dxa"/>
            <w:shd w:val="clear" w:color="auto" w:fill="auto"/>
            <w:tcMar>
              <w:top w:w="100" w:type="dxa"/>
              <w:left w:w="100" w:type="dxa"/>
              <w:bottom w:w="100" w:type="dxa"/>
              <w:right w:w="100" w:type="dxa"/>
            </w:tcMar>
            <w:vAlign w:val="center"/>
          </w:tcPr>
          <w:p w:rsidR="00452F29" w:rsidRPr="002601D8" w:rsidRDefault="00452F29" w:rsidP="00675B0A">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sidRPr="002601D8">
              <w:rPr>
                <w:rFonts w:ascii="Times New Roman" w:eastAsia="Times New Roman" w:hAnsi="Times New Roman" w:cs="Times New Roman"/>
                <w:b/>
                <w:sz w:val="24"/>
                <w:szCs w:val="24"/>
              </w:rPr>
              <w:t>Документ</w:t>
            </w:r>
          </w:p>
        </w:tc>
      </w:tr>
      <w:tr w:rsidR="00452F29" w:rsidRPr="002601D8" w:rsidTr="00675B0A">
        <w:trPr>
          <w:trHeight w:val="440"/>
        </w:trPr>
        <w:tc>
          <w:tcPr>
            <w:tcW w:w="4962" w:type="dxa"/>
          </w:tcPr>
          <w:p w:rsidR="00452F29" w:rsidRPr="002601D8" w:rsidRDefault="00452F29" w:rsidP="00452F29">
            <w:pPr>
              <w:numPr>
                <w:ilvl w:val="0"/>
                <w:numId w:val="2"/>
              </w:numPr>
              <w:spacing w:line="216" w:lineRule="auto"/>
              <w:ind w:left="311" w:hanging="284"/>
              <w:jc w:val="both"/>
              <w:rPr>
                <w:rFonts w:ascii="Times New Roman" w:eastAsia="Times New Roman" w:hAnsi="Times New Roman" w:cs="Times New Roman"/>
              </w:rPr>
            </w:pPr>
            <w:r w:rsidRPr="002601D8">
              <w:rPr>
                <w:rFonts w:ascii="Times New Roman" w:eastAsia="Times New Roman" w:hAnsi="Times New Roman" w:cs="Times New Roman"/>
              </w:rPr>
              <w:t>Цінова пропозиція</w:t>
            </w:r>
          </w:p>
        </w:tc>
        <w:tc>
          <w:tcPr>
            <w:tcW w:w="5670" w:type="dxa"/>
            <w:shd w:val="clear" w:color="auto" w:fill="auto"/>
            <w:tcMar>
              <w:top w:w="100" w:type="dxa"/>
              <w:left w:w="100" w:type="dxa"/>
              <w:bottom w:w="100" w:type="dxa"/>
              <w:right w:w="100" w:type="dxa"/>
            </w:tcMar>
          </w:tcPr>
          <w:p w:rsidR="00452F29" w:rsidRPr="002601D8" w:rsidRDefault="00452F29" w:rsidP="00675B0A">
            <w:pPr>
              <w:spacing w:line="216" w:lineRule="auto"/>
              <w:ind w:left="151"/>
              <w:jc w:val="both"/>
              <w:rPr>
                <w:rFonts w:ascii="Times New Roman" w:eastAsia="Times New Roman" w:hAnsi="Times New Roman" w:cs="Times New Roman"/>
              </w:rPr>
            </w:pPr>
            <w:r w:rsidRPr="002601D8">
              <w:rPr>
                <w:rFonts w:ascii="Times New Roman" w:eastAsia="Times New Roman" w:hAnsi="Times New Roman" w:cs="Times New Roman"/>
              </w:rPr>
              <w:t>Документ складається за формою Додатку № </w:t>
            </w:r>
            <w:r w:rsidRPr="002601D8">
              <w:rPr>
                <w:rFonts w:ascii="Times New Roman" w:eastAsia="Times New Roman" w:hAnsi="Times New Roman" w:cs="Times New Roman"/>
                <w:lang w:val="uk-UA"/>
              </w:rPr>
              <w:t>3</w:t>
            </w:r>
            <w:r w:rsidRPr="002601D8">
              <w:rPr>
                <w:rFonts w:ascii="Times New Roman" w:eastAsia="Times New Roman" w:hAnsi="Times New Roman" w:cs="Times New Roman"/>
              </w:rPr>
              <w:t xml:space="preserve"> до тендерної документації</w:t>
            </w:r>
          </w:p>
        </w:tc>
      </w:tr>
      <w:tr w:rsidR="00452F29" w:rsidRPr="002601D8" w:rsidTr="00675B0A">
        <w:trPr>
          <w:trHeight w:val="440"/>
        </w:trPr>
        <w:tc>
          <w:tcPr>
            <w:tcW w:w="4962" w:type="dxa"/>
          </w:tcPr>
          <w:p w:rsidR="00452F29" w:rsidRPr="002601D8" w:rsidRDefault="00452F29" w:rsidP="00452F29">
            <w:pPr>
              <w:numPr>
                <w:ilvl w:val="0"/>
                <w:numId w:val="2"/>
              </w:numPr>
              <w:spacing w:line="216" w:lineRule="auto"/>
              <w:ind w:left="27" w:hanging="27"/>
              <w:jc w:val="both"/>
              <w:rPr>
                <w:rFonts w:ascii="Times New Roman" w:eastAsia="Times New Roman" w:hAnsi="Times New Roman" w:cs="Times New Roman"/>
              </w:rPr>
            </w:pPr>
            <w:r w:rsidRPr="002601D8">
              <w:rPr>
                <w:rFonts w:ascii="Times New Roman" w:eastAsia="Times New Roman" w:hAnsi="Times New Roman" w:cs="Times New Roman"/>
              </w:rPr>
              <w:t xml:space="preserve">Інформація, що підтверджує відповідність тендерної пропозиції учасника Технічним, якісним, кількісним характеристикам, у тому числі з відповідною технічною специфікацією предмета закупівлі, зазначеною в Додатку </w:t>
            </w:r>
            <w:r w:rsidRPr="002601D8">
              <w:rPr>
                <w:rFonts w:ascii="Times New Roman" w:eastAsia="Times New Roman" w:hAnsi="Times New Roman" w:cs="Times New Roman"/>
                <w:lang w:val="uk-UA"/>
              </w:rPr>
              <w:t>1</w:t>
            </w:r>
            <w:r w:rsidRPr="002601D8">
              <w:rPr>
                <w:rFonts w:ascii="Times New Roman" w:eastAsia="Times New Roman" w:hAnsi="Times New Roman" w:cs="Times New Roman"/>
              </w:rPr>
              <w:t xml:space="preserve"> до тендерної документації</w:t>
            </w:r>
          </w:p>
        </w:tc>
        <w:tc>
          <w:tcPr>
            <w:tcW w:w="5670" w:type="dxa"/>
            <w:shd w:val="clear" w:color="auto" w:fill="auto"/>
            <w:tcMar>
              <w:top w:w="100" w:type="dxa"/>
              <w:left w:w="100" w:type="dxa"/>
              <w:bottom w:w="100" w:type="dxa"/>
              <w:right w:w="100" w:type="dxa"/>
            </w:tcMar>
          </w:tcPr>
          <w:p w:rsidR="00452F29" w:rsidRPr="002601D8" w:rsidRDefault="00452F29" w:rsidP="00675B0A">
            <w:pPr>
              <w:spacing w:line="216" w:lineRule="auto"/>
              <w:ind w:left="151"/>
              <w:jc w:val="both"/>
              <w:rPr>
                <w:rFonts w:ascii="Times New Roman" w:eastAsia="Times New Roman" w:hAnsi="Times New Roman" w:cs="Times New Roman"/>
              </w:rPr>
            </w:pPr>
            <w:r w:rsidRPr="002601D8">
              <w:rPr>
                <w:rFonts w:ascii="Times New Roman" w:eastAsia="Times New Roman" w:hAnsi="Times New Roman" w:cs="Times New Roman"/>
              </w:rPr>
              <w:t>Довідка у довільній формі або у вигляді Додатку №</w:t>
            </w:r>
            <w:r w:rsidRPr="002601D8">
              <w:rPr>
                <w:rFonts w:ascii="Times New Roman" w:eastAsia="Times New Roman" w:hAnsi="Times New Roman" w:cs="Times New Roman"/>
                <w:lang w:val="uk-UA"/>
              </w:rPr>
              <w:t xml:space="preserve">1 </w:t>
            </w:r>
            <w:r w:rsidRPr="002601D8">
              <w:rPr>
                <w:rFonts w:ascii="Times New Roman" w:eastAsia="Times New Roman" w:hAnsi="Times New Roman" w:cs="Times New Roman"/>
              </w:rPr>
              <w:t>до тендерної документації</w:t>
            </w:r>
          </w:p>
        </w:tc>
      </w:tr>
      <w:tr w:rsidR="00452F29" w:rsidRPr="002601D8" w:rsidTr="00675B0A">
        <w:trPr>
          <w:trHeight w:val="440"/>
        </w:trPr>
        <w:tc>
          <w:tcPr>
            <w:tcW w:w="4962" w:type="dxa"/>
            <w:vMerge w:val="restart"/>
          </w:tcPr>
          <w:p w:rsidR="00452F29" w:rsidRPr="002601D8" w:rsidRDefault="00452F29" w:rsidP="00452F29">
            <w:pPr>
              <w:numPr>
                <w:ilvl w:val="0"/>
                <w:numId w:val="2"/>
              </w:numPr>
              <w:spacing w:line="216" w:lineRule="auto"/>
              <w:ind w:left="27" w:firstLine="142"/>
              <w:jc w:val="both"/>
              <w:rPr>
                <w:rFonts w:ascii="Times New Roman" w:eastAsia="Times New Roman" w:hAnsi="Times New Roman" w:cs="Times New Roman"/>
                <w:b/>
                <w:sz w:val="24"/>
                <w:szCs w:val="24"/>
              </w:rPr>
            </w:pPr>
            <w:r w:rsidRPr="002601D8">
              <w:rPr>
                <w:rFonts w:ascii="Times New Roman" w:eastAsia="Times New Roman" w:hAnsi="Times New Roman" w:cs="Times New Roman"/>
                <w:sz w:val="24"/>
                <w:szCs w:val="24"/>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tc>
        <w:tc>
          <w:tcPr>
            <w:tcW w:w="5670" w:type="dxa"/>
            <w:shd w:val="clear" w:color="auto" w:fill="auto"/>
            <w:tcMar>
              <w:top w:w="100" w:type="dxa"/>
              <w:left w:w="100" w:type="dxa"/>
              <w:bottom w:w="100" w:type="dxa"/>
              <w:right w:w="100" w:type="dxa"/>
            </w:tcMar>
          </w:tcPr>
          <w:p w:rsidR="00452F29" w:rsidRPr="002601D8" w:rsidRDefault="00452F29" w:rsidP="00675B0A">
            <w:pPr>
              <w:spacing w:line="240" w:lineRule="auto"/>
              <w:jc w:val="both"/>
              <w:rPr>
                <w:rFonts w:ascii="Times New Roman" w:eastAsia="Times New Roman" w:hAnsi="Times New Roman" w:cs="Times New Roman"/>
                <w:sz w:val="24"/>
                <w:szCs w:val="24"/>
              </w:rPr>
            </w:pPr>
            <w:r w:rsidRPr="002601D8">
              <w:rPr>
                <w:rFonts w:ascii="Times New Roman" w:eastAsia="Times New Roman" w:hAnsi="Times New Roman" w:cs="Times New Roman"/>
                <w:b/>
                <w:sz w:val="24"/>
                <w:szCs w:val="24"/>
              </w:rPr>
              <w:t>для юридичних осіб</w:t>
            </w:r>
            <w:r w:rsidRPr="002601D8">
              <w:rPr>
                <w:rFonts w:ascii="Times New Roman" w:eastAsia="Times New Roman" w:hAnsi="Times New Roman" w:cs="Times New Roman"/>
                <w:sz w:val="24"/>
                <w:szCs w:val="24"/>
              </w:rPr>
              <w:t xml:space="preserve"> – сканкопія протоколу зборів учасників/засновників та наказу (іншого розпорядчого документу) про призначення керівника; якщо документи пропозиції підписуються іншою особою, ніж керівник Учасника, додатково до вищезазначених документів надається довіреність (доручення) про надання повноважень цій особі підписувати документи пропозиції. У разі якщо тендерна пропозиція подається об'єднанням </w:t>
            </w:r>
            <w:r w:rsidRPr="002601D8">
              <w:rPr>
                <w:rFonts w:ascii="Times New Roman" w:eastAsia="Times New Roman" w:hAnsi="Times New Roman" w:cs="Times New Roman"/>
                <w:sz w:val="24"/>
                <w:szCs w:val="24"/>
              </w:rPr>
              <w:lastRenderedPageBreak/>
              <w:t>учасників, до неї обов'язково включається документ про створення такого об'єднання.</w:t>
            </w:r>
          </w:p>
        </w:tc>
      </w:tr>
      <w:tr w:rsidR="00452F29" w:rsidRPr="002601D8" w:rsidTr="00675B0A">
        <w:trPr>
          <w:trHeight w:val="440"/>
        </w:trPr>
        <w:tc>
          <w:tcPr>
            <w:tcW w:w="4962" w:type="dxa"/>
            <w:vMerge/>
          </w:tcPr>
          <w:p w:rsidR="00452F29" w:rsidRPr="002601D8" w:rsidRDefault="00452F29" w:rsidP="00675B0A">
            <w:pPr>
              <w:widowControl w:val="0"/>
              <w:pBdr>
                <w:top w:val="nil"/>
                <w:left w:val="nil"/>
                <w:bottom w:val="nil"/>
                <w:right w:val="nil"/>
                <w:between w:val="nil"/>
              </w:pBdr>
              <w:rPr>
                <w:rFonts w:ascii="Times New Roman" w:eastAsia="Times New Roman" w:hAnsi="Times New Roman" w:cs="Times New Roman"/>
                <w:sz w:val="24"/>
                <w:szCs w:val="24"/>
              </w:rPr>
            </w:pPr>
          </w:p>
        </w:tc>
        <w:tc>
          <w:tcPr>
            <w:tcW w:w="5670" w:type="dxa"/>
            <w:shd w:val="clear" w:color="auto" w:fill="auto"/>
            <w:tcMar>
              <w:top w:w="100" w:type="dxa"/>
              <w:left w:w="100" w:type="dxa"/>
              <w:bottom w:w="100" w:type="dxa"/>
              <w:right w:w="100" w:type="dxa"/>
            </w:tcMar>
          </w:tcPr>
          <w:p w:rsidR="00452F29" w:rsidRPr="002601D8" w:rsidRDefault="00452F29" w:rsidP="00675B0A">
            <w:pPr>
              <w:spacing w:line="240" w:lineRule="auto"/>
              <w:ind w:right="88" w:firstLine="9"/>
              <w:jc w:val="both"/>
              <w:rPr>
                <w:rFonts w:ascii="Times New Roman" w:eastAsia="Times New Roman" w:hAnsi="Times New Roman" w:cs="Times New Roman"/>
                <w:sz w:val="24"/>
                <w:szCs w:val="24"/>
              </w:rPr>
            </w:pPr>
            <w:r w:rsidRPr="002601D8">
              <w:rPr>
                <w:rFonts w:ascii="Times New Roman" w:eastAsia="Times New Roman" w:hAnsi="Times New Roman" w:cs="Times New Roman"/>
                <w:b/>
                <w:sz w:val="24"/>
                <w:szCs w:val="24"/>
              </w:rPr>
              <w:t>для фізичних осіб – підприємців</w:t>
            </w:r>
            <w:r w:rsidRPr="002601D8">
              <w:rPr>
                <w:rFonts w:ascii="Times New Roman" w:eastAsia="Times New Roman" w:hAnsi="Times New Roman" w:cs="Times New Roman"/>
                <w:sz w:val="24"/>
                <w:szCs w:val="24"/>
              </w:rPr>
              <w:t xml:space="preserve"> - сканований витяг з Єдиного державного реєстру юридичних осіб, фізичних осіб-підприємців та громадських формувань </w:t>
            </w:r>
            <w:r w:rsidRPr="002601D8">
              <w:rPr>
                <w:rFonts w:ascii="Times New Roman" w:eastAsia="Times New Roman" w:hAnsi="Times New Roman" w:cs="Times New Roman"/>
                <w:b/>
                <w:sz w:val="24"/>
                <w:szCs w:val="24"/>
              </w:rPr>
              <w:t>або</w:t>
            </w:r>
            <w:r w:rsidRPr="002601D8">
              <w:rPr>
                <w:rFonts w:ascii="Times New Roman" w:eastAsia="Times New Roman" w:hAnsi="Times New Roman" w:cs="Times New Roman"/>
                <w:sz w:val="24"/>
                <w:szCs w:val="24"/>
              </w:rPr>
              <w:t xml:space="preserve"> сканована копія іншого відповідного реєстраційного документу. У тому випадку, якщо документи підписуються іншою особою від імені фізичної особи-підприємця, надати скановану нотаріально посвідчену довіреність або інший документ, згідно якого передано повноваження</w:t>
            </w:r>
          </w:p>
        </w:tc>
      </w:tr>
      <w:tr w:rsidR="00452F29" w:rsidRPr="002601D8" w:rsidTr="00675B0A">
        <w:trPr>
          <w:trHeight w:val="440"/>
        </w:trPr>
        <w:tc>
          <w:tcPr>
            <w:tcW w:w="4962" w:type="dxa"/>
          </w:tcPr>
          <w:p w:rsidR="00452F29" w:rsidRPr="002601D8" w:rsidRDefault="00452F29" w:rsidP="00452F29">
            <w:pPr>
              <w:numPr>
                <w:ilvl w:val="0"/>
                <w:numId w:val="2"/>
              </w:numPr>
              <w:spacing w:line="216" w:lineRule="auto"/>
              <w:ind w:left="27" w:firstLine="142"/>
              <w:jc w:val="both"/>
              <w:rPr>
                <w:rFonts w:ascii="Times New Roman" w:eastAsia="Times New Roman" w:hAnsi="Times New Roman" w:cs="Times New Roman"/>
                <w:sz w:val="24"/>
                <w:szCs w:val="24"/>
              </w:rPr>
            </w:pPr>
            <w:r w:rsidRPr="002601D8">
              <w:rPr>
                <w:rFonts w:ascii="Times New Roman" w:eastAsia="Times New Roman" w:hAnsi="Times New Roman" w:cs="Times New Roman"/>
                <w:sz w:val="24"/>
                <w:szCs w:val="24"/>
              </w:rPr>
              <w:t>Лист-згода з проєктом договору</w:t>
            </w:r>
          </w:p>
        </w:tc>
        <w:tc>
          <w:tcPr>
            <w:tcW w:w="5670" w:type="dxa"/>
            <w:shd w:val="clear" w:color="auto" w:fill="auto"/>
            <w:tcMar>
              <w:top w:w="100" w:type="dxa"/>
              <w:left w:w="100" w:type="dxa"/>
              <w:bottom w:w="100" w:type="dxa"/>
              <w:right w:w="100" w:type="dxa"/>
            </w:tcMar>
          </w:tcPr>
          <w:p w:rsidR="00452F29" w:rsidRPr="002601D8" w:rsidRDefault="00452F29" w:rsidP="00675B0A">
            <w:pPr>
              <w:spacing w:line="216" w:lineRule="auto"/>
              <w:ind w:left="-10"/>
              <w:jc w:val="both"/>
              <w:rPr>
                <w:rFonts w:ascii="Times New Roman" w:eastAsia="Times New Roman" w:hAnsi="Times New Roman" w:cs="Times New Roman"/>
                <w:sz w:val="24"/>
                <w:szCs w:val="24"/>
              </w:rPr>
            </w:pPr>
            <w:r w:rsidRPr="002601D8">
              <w:rPr>
                <w:rFonts w:ascii="Times New Roman" w:eastAsia="Times New Roman" w:hAnsi="Times New Roman" w:cs="Times New Roman"/>
                <w:sz w:val="24"/>
                <w:szCs w:val="24"/>
              </w:rPr>
              <w:t>Лист-згода з проєктом договору викладен</w:t>
            </w:r>
            <w:r w:rsidRPr="002601D8">
              <w:rPr>
                <w:rFonts w:ascii="Times New Roman" w:eastAsia="Times New Roman" w:hAnsi="Times New Roman" w:cs="Times New Roman"/>
                <w:sz w:val="24"/>
                <w:szCs w:val="24"/>
                <w:lang w:val="uk-UA"/>
              </w:rPr>
              <w:t xml:space="preserve">ою </w:t>
            </w:r>
            <w:r w:rsidRPr="002601D8">
              <w:rPr>
                <w:rFonts w:ascii="Times New Roman" w:eastAsia="Times New Roman" w:hAnsi="Times New Roman" w:cs="Times New Roman"/>
                <w:sz w:val="24"/>
                <w:szCs w:val="24"/>
              </w:rPr>
              <w:t>у довільній формі</w:t>
            </w:r>
          </w:p>
        </w:tc>
      </w:tr>
      <w:tr w:rsidR="00452F29" w:rsidRPr="002601D8" w:rsidTr="00675B0A">
        <w:trPr>
          <w:trHeight w:val="3357"/>
        </w:trPr>
        <w:tc>
          <w:tcPr>
            <w:tcW w:w="4962" w:type="dxa"/>
          </w:tcPr>
          <w:p w:rsidR="00452F29" w:rsidRPr="002601D8" w:rsidRDefault="00452F29" w:rsidP="00452F29">
            <w:pPr>
              <w:numPr>
                <w:ilvl w:val="0"/>
                <w:numId w:val="2"/>
              </w:numPr>
              <w:pBdr>
                <w:top w:val="nil"/>
                <w:left w:val="nil"/>
                <w:bottom w:val="nil"/>
                <w:right w:val="nil"/>
                <w:between w:val="nil"/>
              </w:pBdr>
              <w:spacing w:line="216" w:lineRule="auto"/>
              <w:ind w:left="27" w:firstLine="142"/>
              <w:jc w:val="both"/>
              <w:rPr>
                <w:rFonts w:ascii="Times New Roman" w:eastAsia="Times New Roman" w:hAnsi="Times New Roman" w:cs="Times New Roman"/>
                <w:sz w:val="24"/>
                <w:szCs w:val="24"/>
              </w:rPr>
            </w:pPr>
            <w:r w:rsidRPr="002601D8">
              <w:rPr>
                <w:rFonts w:ascii="Times New Roman" w:eastAsia="Times New Roman" w:hAnsi="Times New Roman" w:cs="Times New Roman"/>
                <w:sz w:val="24"/>
                <w:szCs w:val="24"/>
              </w:rPr>
              <w:t>Інформація, що підтверджує відповідність учасника встановленим кваліфікаційним критеріям</w:t>
            </w:r>
          </w:p>
        </w:tc>
        <w:tc>
          <w:tcPr>
            <w:tcW w:w="5670" w:type="dxa"/>
            <w:shd w:val="clear" w:color="auto" w:fill="auto"/>
            <w:tcMar>
              <w:top w:w="100" w:type="dxa"/>
              <w:left w:w="100" w:type="dxa"/>
              <w:bottom w:w="100" w:type="dxa"/>
              <w:right w:w="100" w:type="dxa"/>
            </w:tcMar>
          </w:tcPr>
          <w:p w:rsidR="00452F29" w:rsidRPr="002601D8" w:rsidRDefault="00452F29" w:rsidP="00675B0A">
            <w:pPr>
              <w:tabs>
                <w:tab w:val="left" w:pos="284"/>
              </w:tabs>
              <w:spacing w:line="240" w:lineRule="auto"/>
              <w:jc w:val="both"/>
              <w:rPr>
                <w:rFonts w:ascii="Times New Roman" w:eastAsia="Times New Roman" w:hAnsi="Times New Roman" w:cs="Times New Roman"/>
                <w:sz w:val="24"/>
                <w:szCs w:val="24"/>
              </w:rPr>
            </w:pPr>
            <w:r w:rsidRPr="002601D8">
              <w:rPr>
                <w:rFonts w:ascii="Times New Roman" w:eastAsia="Times New Roman" w:hAnsi="Times New Roman" w:cs="Times New Roman"/>
                <w:sz w:val="24"/>
                <w:szCs w:val="24"/>
              </w:rPr>
              <w:t>Довідка/інформація у довільній формі про наявність досвіду виконання аналогічного договору за період 2020 – 202</w:t>
            </w:r>
            <w:r>
              <w:rPr>
                <w:rFonts w:ascii="Times New Roman" w:eastAsia="Times New Roman" w:hAnsi="Times New Roman" w:cs="Times New Roman"/>
                <w:sz w:val="24"/>
                <w:szCs w:val="24"/>
                <w:lang w:val="uk-UA"/>
              </w:rPr>
              <w:t>4</w:t>
            </w:r>
            <w:r w:rsidRPr="002601D8">
              <w:rPr>
                <w:rFonts w:ascii="Times New Roman" w:eastAsia="Times New Roman" w:hAnsi="Times New Roman" w:cs="Times New Roman"/>
                <w:sz w:val="24"/>
                <w:szCs w:val="24"/>
              </w:rPr>
              <w:t xml:space="preserve"> рр., в якій повинна бути зазначена інформація про найменування підприємства (організації, установи тощо), для якого аналогічні послуги надавались із зазначенням предмета договору, адреси та контактні телефони. </w:t>
            </w:r>
          </w:p>
          <w:p w:rsidR="00452F29" w:rsidRPr="002601D8" w:rsidRDefault="00452F29" w:rsidP="00675B0A">
            <w:pPr>
              <w:tabs>
                <w:tab w:val="left" w:pos="284"/>
              </w:tabs>
              <w:spacing w:line="240" w:lineRule="auto"/>
              <w:jc w:val="both"/>
              <w:rPr>
                <w:rFonts w:ascii="Times New Roman" w:eastAsia="Times New Roman" w:hAnsi="Times New Roman" w:cs="Times New Roman"/>
                <w:sz w:val="24"/>
                <w:szCs w:val="24"/>
              </w:rPr>
            </w:pPr>
            <w:r w:rsidRPr="002601D8">
              <w:rPr>
                <w:rFonts w:ascii="Times New Roman" w:eastAsia="Times New Roman" w:hAnsi="Times New Roman" w:cs="Times New Roman"/>
                <w:sz w:val="24"/>
                <w:szCs w:val="24"/>
              </w:rPr>
              <w:t>До довідки додаються підтвердні документи: копії (витяги) зазначеного у довідці договору, видаткових накладних, тощо до цього договору</w:t>
            </w:r>
            <w:r w:rsidRPr="002601D8">
              <w:rPr>
                <w:rFonts w:ascii="Times New Roman" w:eastAsia="Times New Roman" w:hAnsi="Times New Roman" w:cs="Times New Roman"/>
                <w:sz w:val="24"/>
                <w:szCs w:val="24"/>
                <w:lang w:val="uk-UA"/>
              </w:rPr>
              <w:t xml:space="preserve">, </w:t>
            </w:r>
            <w:r w:rsidRPr="002601D8">
              <w:rPr>
                <w:rFonts w:ascii="Times New Roman" w:eastAsia="Times New Roman" w:hAnsi="Times New Roman" w:cs="Times New Roman"/>
                <w:sz w:val="24"/>
                <w:szCs w:val="24"/>
              </w:rPr>
              <w:t>що підтверджує належне виконання зазначеного договору.</w:t>
            </w:r>
          </w:p>
          <w:p w:rsidR="00452F29" w:rsidRPr="002601D8" w:rsidRDefault="00452F29" w:rsidP="00675B0A">
            <w:pPr>
              <w:tabs>
                <w:tab w:val="left" w:pos="284"/>
              </w:tabs>
              <w:spacing w:line="240" w:lineRule="auto"/>
              <w:jc w:val="both"/>
              <w:rPr>
                <w:rFonts w:ascii="Times New Roman" w:eastAsia="Times New Roman" w:hAnsi="Times New Roman" w:cs="Times New Roman"/>
                <w:color w:val="FF0000"/>
                <w:sz w:val="24"/>
                <w:szCs w:val="24"/>
              </w:rPr>
            </w:pPr>
            <w:r w:rsidRPr="002601D8">
              <w:rPr>
                <w:rFonts w:ascii="Times New Roman" w:eastAsia="Times New Roman" w:hAnsi="Times New Roman" w:cs="Times New Roman"/>
                <w:sz w:val="24"/>
                <w:szCs w:val="24"/>
              </w:rPr>
              <w:t xml:space="preserve">Договір повинен бути повністю виконаним та таким строк дії </w:t>
            </w:r>
            <w:r w:rsidRPr="002601D8">
              <w:rPr>
                <w:rFonts w:ascii="Times New Roman" w:eastAsia="Times New Roman" w:hAnsi="Times New Roman" w:cs="Times New Roman"/>
                <w:sz w:val="24"/>
                <w:szCs w:val="24"/>
                <w:lang w:val="uk-UA"/>
              </w:rPr>
              <w:t>його ма</w:t>
            </w:r>
            <w:r w:rsidRPr="002601D8">
              <w:rPr>
                <w:rFonts w:ascii="Times New Roman" w:eastAsia="Times New Roman" w:hAnsi="Times New Roman" w:cs="Times New Roman"/>
                <w:sz w:val="24"/>
                <w:szCs w:val="24"/>
              </w:rPr>
              <w:t>є</w:t>
            </w:r>
            <w:r w:rsidRPr="002601D8">
              <w:rPr>
                <w:rFonts w:ascii="Times New Roman" w:eastAsia="Times New Roman" w:hAnsi="Times New Roman" w:cs="Times New Roman"/>
                <w:sz w:val="24"/>
                <w:szCs w:val="24"/>
                <w:lang w:val="uk-UA"/>
              </w:rPr>
              <w:t xml:space="preserve"> бути</w:t>
            </w:r>
            <w:r w:rsidRPr="002601D8">
              <w:rPr>
                <w:rFonts w:ascii="Times New Roman" w:eastAsia="Times New Roman" w:hAnsi="Times New Roman" w:cs="Times New Roman"/>
                <w:sz w:val="24"/>
                <w:szCs w:val="24"/>
              </w:rPr>
              <w:t xml:space="preserve"> завершеним.</w:t>
            </w:r>
          </w:p>
        </w:tc>
      </w:tr>
      <w:tr w:rsidR="00452F29" w:rsidRPr="002601D8" w:rsidTr="00675B0A">
        <w:tc>
          <w:tcPr>
            <w:tcW w:w="10632" w:type="dxa"/>
            <w:gridSpan w:val="2"/>
          </w:tcPr>
          <w:p w:rsidR="00452F29" w:rsidRPr="002601D8" w:rsidRDefault="00452F29" w:rsidP="00452F29">
            <w:pPr>
              <w:numPr>
                <w:ilvl w:val="0"/>
                <w:numId w:val="2"/>
              </w:numPr>
              <w:tabs>
                <w:tab w:val="left" w:pos="284"/>
              </w:tabs>
              <w:spacing w:line="240" w:lineRule="auto"/>
              <w:jc w:val="both"/>
              <w:rPr>
                <w:rFonts w:ascii="Times New Roman" w:eastAsia="Times New Roman" w:hAnsi="Times New Roman" w:cs="Times New Roman"/>
                <w:b/>
              </w:rPr>
            </w:pPr>
            <w:r>
              <w:rPr>
                <w:rFonts w:ascii="Times New Roman" w:eastAsia="Times New Roman" w:hAnsi="Times New Roman" w:cs="Times New Roman"/>
                <w:b/>
              </w:rPr>
              <w:t>Документи та інформація</w:t>
            </w:r>
            <w:r w:rsidRPr="002601D8">
              <w:rPr>
                <w:rFonts w:ascii="Times New Roman" w:eastAsia="Times New Roman" w:hAnsi="Times New Roman" w:cs="Times New Roman"/>
                <w:b/>
              </w:rPr>
              <w:t xml:space="preserve"> для підтвердження відсутності підстав для від</w:t>
            </w:r>
            <w:r>
              <w:rPr>
                <w:rFonts w:ascii="Times New Roman" w:eastAsia="Times New Roman" w:hAnsi="Times New Roman" w:cs="Times New Roman"/>
                <w:b/>
              </w:rPr>
              <w:t xml:space="preserve">хилення УЧАСНИКА відповідно до </w:t>
            </w:r>
            <w:r w:rsidRPr="002601D8">
              <w:rPr>
                <w:rFonts w:ascii="Times New Roman" w:eastAsia="Times New Roman" w:hAnsi="Times New Roman" w:cs="Times New Roman"/>
                <w:b/>
              </w:rPr>
              <w:t xml:space="preserve">вимог, визначених у </w:t>
            </w:r>
            <w:proofErr w:type="gramStart"/>
            <w:r w:rsidRPr="002601D8">
              <w:rPr>
                <w:rFonts w:ascii="Times New Roman" w:eastAsia="Times New Roman" w:hAnsi="Times New Roman" w:cs="Times New Roman"/>
                <w:b/>
              </w:rPr>
              <w:t>пункті  47</w:t>
            </w:r>
            <w:proofErr w:type="gramEnd"/>
            <w:r w:rsidRPr="002601D8">
              <w:rPr>
                <w:rFonts w:ascii="Times New Roman" w:eastAsia="Times New Roman" w:hAnsi="Times New Roman" w:cs="Times New Roman"/>
                <w:b/>
              </w:rPr>
              <w:t xml:space="preserve"> Особливостей</w:t>
            </w:r>
          </w:p>
        </w:tc>
      </w:tr>
      <w:tr w:rsidR="00452F29" w:rsidRPr="002601D8" w:rsidTr="00675B0A">
        <w:trPr>
          <w:trHeight w:val="575"/>
        </w:trPr>
        <w:tc>
          <w:tcPr>
            <w:tcW w:w="4962" w:type="dxa"/>
          </w:tcPr>
          <w:p w:rsidR="00452F29" w:rsidRPr="002601D8" w:rsidRDefault="00452F29" w:rsidP="00675B0A">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sidRPr="002601D8">
              <w:rPr>
                <w:rFonts w:ascii="Times New Roman" w:eastAsia="Times New Roman" w:hAnsi="Times New Roman" w:cs="Times New Roman"/>
                <w:b/>
                <w:sz w:val="24"/>
                <w:szCs w:val="24"/>
              </w:rPr>
              <w:t>Підстава відхилення</w:t>
            </w:r>
          </w:p>
        </w:tc>
        <w:tc>
          <w:tcPr>
            <w:tcW w:w="5670" w:type="dxa"/>
            <w:shd w:val="clear" w:color="auto" w:fill="auto"/>
            <w:tcMar>
              <w:top w:w="100" w:type="dxa"/>
              <w:left w:w="100" w:type="dxa"/>
              <w:bottom w:w="100" w:type="dxa"/>
              <w:right w:w="100" w:type="dxa"/>
            </w:tcMar>
          </w:tcPr>
          <w:p w:rsidR="00452F29" w:rsidRPr="002601D8" w:rsidRDefault="00452F29" w:rsidP="00675B0A">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sidRPr="002601D8">
              <w:rPr>
                <w:rFonts w:ascii="Times New Roman" w:eastAsia="Times New Roman" w:hAnsi="Times New Roman" w:cs="Times New Roman"/>
                <w:b/>
                <w:sz w:val="24"/>
                <w:szCs w:val="24"/>
              </w:rPr>
              <w:t>Інформація про спосіб підтвердження відсутності підстав відхилення</w:t>
            </w:r>
          </w:p>
        </w:tc>
      </w:tr>
      <w:tr w:rsidR="00452F29" w:rsidRPr="002601D8" w:rsidTr="00675B0A">
        <w:trPr>
          <w:trHeight w:val="575"/>
        </w:trPr>
        <w:tc>
          <w:tcPr>
            <w:tcW w:w="4962" w:type="dxa"/>
          </w:tcPr>
          <w:p w:rsidR="00452F29" w:rsidRPr="002601D8" w:rsidRDefault="00452F29" w:rsidP="00675B0A">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2601D8">
              <w:rPr>
                <w:rFonts w:ascii="Times New Roman" w:eastAsia="Times New Roman" w:hAnsi="Times New Roman" w:cs="Times New Roman"/>
                <w:sz w:val="24"/>
                <w:szCs w:val="24"/>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5670" w:type="dxa"/>
            <w:shd w:val="clear" w:color="auto" w:fill="auto"/>
            <w:tcMar>
              <w:top w:w="100" w:type="dxa"/>
              <w:left w:w="100" w:type="dxa"/>
              <w:bottom w:w="100" w:type="dxa"/>
              <w:right w:w="100" w:type="dxa"/>
            </w:tcMar>
          </w:tcPr>
          <w:p w:rsidR="00452F29" w:rsidRPr="002601D8" w:rsidRDefault="00452F29" w:rsidP="00675B0A">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2601D8">
              <w:rPr>
                <w:rFonts w:ascii="Times New Roman" w:eastAsia="Times New Roman" w:hAnsi="Times New Roman" w:cs="Times New Roman"/>
                <w:sz w:val="24"/>
                <w:szCs w:val="24"/>
              </w:rPr>
              <w:t>Шляхом заповнення відповідної інформації в електронній системі закупівель, що 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p>
        </w:tc>
      </w:tr>
      <w:tr w:rsidR="00452F29" w:rsidRPr="002601D8" w:rsidTr="00675B0A">
        <w:trPr>
          <w:trHeight w:val="440"/>
        </w:trPr>
        <w:tc>
          <w:tcPr>
            <w:tcW w:w="4962" w:type="dxa"/>
          </w:tcPr>
          <w:p w:rsidR="00452F29" w:rsidRPr="002601D8" w:rsidRDefault="00452F29" w:rsidP="00675B0A">
            <w:pPr>
              <w:tabs>
                <w:tab w:val="left" w:pos="284"/>
              </w:tabs>
              <w:spacing w:line="240" w:lineRule="auto"/>
              <w:jc w:val="both"/>
              <w:rPr>
                <w:rFonts w:ascii="Times New Roman" w:eastAsia="Times New Roman" w:hAnsi="Times New Roman" w:cs="Times New Roman"/>
                <w:sz w:val="24"/>
                <w:szCs w:val="24"/>
              </w:rPr>
            </w:pPr>
            <w:bookmarkStart w:id="0" w:name="_heading=h.3znysh7" w:colFirst="0" w:colLast="0"/>
            <w:bookmarkEnd w:id="0"/>
            <w:r w:rsidRPr="002601D8">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670" w:type="dxa"/>
            <w:shd w:val="clear" w:color="auto" w:fill="auto"/>
            <w:tcMar>
              <w:top w:w="100" w:type="dxa"/>
              <w:left w:w="100" w:type="dxa"/>
              <w:bottom w:w="100" w:type="dxa"/>
              <w:right w:w="100" w:type="dxa"/>
            </w:tcMar>
          </w:tcPr>
          <w:p w:rsidR="00452F29" w:rsidRPr="002601D8" w:rsidRDefault="00452F29" w:rsidP="00675B0A">
            <w:pPr>
              <w:tabs>
                <w:tab w:val="left" w:pos="284"/>
              </w:tabs>
              <w:spacing w:line="240" w:lineRule="auto"/>
              <w:ind w:firstLine="9"/>
              <w:jc w:val="both"/>
              <w:rPr>
                <w:rFonts w:ascii="Times New Roman" w:eastAsia="Times New Roman" w:hAnsi="Times New Roman" w:cs="Times New Roman"/>
                <w:sz w:val="24"/>
                <w:szCs w:val="24"/>
              </w:rPr>
            </w:pPr>
            <w:r w:rsidRPr="002601D8">
              <w:rPr>
                <w:rFonts w:ascii="Times New Roman" w:eastAsia="Times New Roman" w:hAnsi="Times New Roman" w:cs="Times New Roman"/>
                <w:sz w:val="24"/>
                <w:szCs w:val="24"/>
              </w:rPr>
              <w:t>Шляхом заповнення відповідної інформації в електронній системі закупівель,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452F29" w:rsidRPr="002601D8" w:rsidTr="00675B0A">
        <w:tc>
          <w:tcPr>
            <w:tcW w:w="4962" w:type="dxa"/>
          </w:tcPr>
          <w:p w:rsidR="00452F29" w:rsidRPr="002601D8" w:rsidRDefault="00452F29" w:rsidP="00675B0A">
            <w:pPr>
              <w:tabs>
                <w:tab w:val="left" w:pos="284"/>
              </w:tabs>
              <w:spacing w:line="240" w:lineRule="auto"/>
              <w:jc w:val="both"/>
              <w:rPr>
                <w:rFonts w:ascii="Times New Roman" w:eastAsia="Times New Roman" w:hAnsi="Times New Roman" w:cs="Times New Roman"/>
                <w:sz w:val="24"/>
                <w:szCs w:val="24"/>
              </w:rPr>
            </w:pPr>
            <w:r w:rsidRPr="002601D8">
              <w:rPr>
                <w:rFonts w:ascii="Times New Roman" w:eastAsia="Times New Roman" w:hAnsi="Times New Roman" w:cs="Times New Roman"/>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p>
        </w:tc>
        <w:tc>
          <w:tcPr>
            <w:tcW w:w="5670" w:type="dxa"/>
            <w:shd w:val="clear" w:color="auto" w:fill="auto"/>
            <w:tcMar>
              <w:top w:w="100" w:type="dxa"/>
              <w:left w:w="100" w:type="dxa"/>
              <w:bottom w:w="100" w:type="dxa"/>
              <w:right w:w="100" w:type="dxa"/>
            </w:tcMar>
          </w:tcPr>
          <w:p w:rsidR="00452F29" w:rsidRPr="002601D8" w:rsidRDefault="00452F29" w:rsidP="00675B0A">
            <w:pPr>
              <w:tabs>
                <w:tab w:val="left" w:pos="284"/>
              </w:tabs>
              <w:spacing w:line="240" w:lineRule="auto"/>
              <w:jc w:val="both"/>
              <w:rPr>
                <w:rFonts w:ascii="Times New Roman" w:eastAsia="Times New Roman" w:hAnsi="Times New Roman" w:cs="Times New Roman"/>
                <w:sz w:val="24"/>
                <w:szCs w:val="24"/>
              </w:rPr>
            </w:pPr>
            <w:r w:rsidRPr="002601D8">
              <w:rPr>
                <w:rFonts w:ascii="Times New Roman" w:eastAsia="Times New Roman" w:hAnsi="Times New Roman" w:cs="Times New Roman"/>
                <w:sz w:val="24"/>
                <w:szCs w:val="24"/>
              </w:rPr>
              <w:t>Шляхом заповнення відповідної інформації в електронній системі закупівель, що суб’єкт господарювання (учасник процедури закупівлі)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r>
      <w:tr w:rsidR="00452F29" w:rsidRPr="002601D8" w:rsidTr="00675B0A">
        <w:tc>
          <w:tcPr>
            <w:tcW w:w="4962" w:type="dxa"/>
          </w:tcPr>
          <w:p w:rsidR="00452F29" w:rsidRPr="002601D8" w:rsidRDefault="00452F29" w:rsidP="00675B0A">
            <w:pPr>
              <w:tabs>
                <w:tab w:val="left" w:pos="284"/>
              </w:tabs>
              <w:spacing w:line="240" w:lineRule="auto"/>
              <w:jc w:val="both"/>
              <w:rPr>
                <w:rFonts w:ascii="Times New Roman" w:eastAsia="Times New Roman" w:hAnsi="Times New Roman" w:cs="Times New Roman"/>
                <w:sz w:val="24"/>
                <w:szCs w:val="24"/>
              </w:rPr>
            </w:pPr>
            <w:r w:rsidRPr="002601D8">
              <w:rPr>
                <w:rFonts w:ascii="Times New Roman" w:eastAsia="Times New Roman" w:hAnsi="Times New Roman" w:cs="Times New Roman"/>
                <w:sz w:val="24"/>
                <w:szCs w:val="24"/>
              </w:rPr>
              <w:lastRenderedPageBreak/>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tc>
        <w:tc>
          <w:tcPr>
            <w:tcW w:w="5670" w:type="dxa"/>
            <w:shd w:val="clear" w:color="auto" w:fill="auto"/>
            <w:tcMar>
              <w:top w:w="100" w:type="dxa"/>
              <w:left w:w="100" w:type="dxa"/>
              <w:bottom w:w="100" w:type="dxa"/>
              <w:right w:w="100" w:type="dxa"/>
            </w:tcMar>
          </w:tcPr>
          <w:p w:rsidR="00452F29" w:rsidRPr="002601D8" w:rsidRDefault="00452F29" w:rsidP="00675B0A">
            <w:pPr>
              <w:tabs>
                <w:tab w:val="left" w:pos="284"/>
              </w:tabs>
              <w:spacing w:line="240" w:lineRule="auto"/>
              <w:jc w:val="both"/>
              <w:rPr>
                <w:rFonts w:ascii="Times New Roman" w:eastAsia="Times New Roman" w:hAnsi="Times New Roman" w:cs="Times New Roman"/>
                <w:sz w:val="24"/>
                <w:szCs w:val="24"/>
              </w:rPr>
            </w:pPr>
            <w:r w:rsidRPr="002601D8">
              <w:rPr>
                <w:rFonts w:ascii="Times New Roman" w:eastAsia="Times New Roman" w:hAnsi="Times New Roman" w:cs="Times New Roman"/>
                <w:sz w:val="24"/>
                <w:szCs w:val="24"/>
              </w:rPr>
              <w:t>Шляхом заповнення відповідної інформації в електронній системі закупівель,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не має не знятої або не погашеної в установленому законом порядку судимості.</w:t>
            </w:r>
          </w:p>
        </w:tc>
      </w:tr>
      <w:tr w:rsidR="00452F29" w:rsidRPr="002601D8" w:rsidTr="00675B0A">
        <w:tc>
          <w:tcPr>
            <w:tcW w:w="4962" w:type="dxa"/>
          </w:tcPr>
          <w:p w:rsidR="00452F29" w:rsidRPr="002601D8" w:rsidRDefault="00452F29" w:rsidP="00675B0A">
            <w:pPr>
              <w:tabs>
                <w:tab w:val="left" w:pos="284"/>
              </w:tabs>
              <w:spacing w:line="240" w:lineRule="auto"/>
              <w:jc w:val="both"/>
              <w:rPr>
                <w:rFonts w:ascii="Times New Roman" w:eastAsia="Times New Roman" w:hAnsi="Times New Roman" w:cs="Times New Roman"/>
                <w:sz w:val="24"/>
                <w:szCs w:val="24"/>
              </w:rPr>
            </w:pPr>
            <w:r w:rsidRPr="002601D8">
              <w:rPr>
                <w:rFonts w:ascii="Times New Roman" w:eastAsia="Times New Roman" w:hAnsi="Times New Roman" w:cs="Times New Roman"/>
                <w:sz w:val="24"/>
                <w:szCs w:val="24"/>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tc>
        <w:tc>
          <w:tcPr>
            <w:tcW w:w="5670" w:type="dxa"/>
            <w:shd w:val="clear" w:color="auto" w:fill="auto"/>
            <w:tcMar>
              <w:top w:w="100" w:type="dxa"/>
              <w:left w:w="100" w:type="dxa"/>
              <w:bottom w:w="100" w:type="dxa"/>
              <w:right w:w="100" w:type="dxa"/>
            </w:tcMar>
          </w:tcPr>
          <w:p w:rsidR="00452F29" w:rsidRPr="002601D8" w:rsidRDefault="00452F29" w:rsidP="00675B0A">
            <w:pPr>
              <w:tabs>
                <w:tab w:val="left" w:pos="284"/>
              </w:tabs>
              <w:spacing w:line="240" w:lineRule="auto"/>
              <w:jc w:val="both"/>
              <w:rPr>
                <w:rFonts w:ascii="Times New Roman" w:eastAsia="Times New Roman" w:hAnsi="Times New Roman" w:cs="Times New Roman"/>
                <w:sz w:val="24"/>
                <w:szCs w:val="24"/>
              </w:rPr>
            </w:pPr>
            <w:r w:rsidRPr="002601D8">
              <w:rPr>
                <w:rFonts w:ascii="Times New Roman" w:eastAsia="Times New Roman" w:hAnsi="Times New Roman" w:cs="Times New Roman"/>
                <w:sz w:val="24"/>
                <w:szCs w:val="24"/>
              </w:rPr>
              <w:t>Шляхом заповнення відповідної інформації в електронній системі закупівель, що 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не має не знятої або не погашеної в установленому законом порядку судимості.</w:t>
            </w:r>
          </w:p>
        </w:tc>
      </w:tr>
      <w:tr w:rsidR="00452F29" w:rsidRPr="002601D8" w:rsidTr="00675B0A">
        <w:tc>
          <w:tcPr>
            <w:tcW w:w="4962" w:type="dxa"/>
          </w:tcPr>
          <w:p w:rsidR="00452F29" w:rsidRPr="002601D8" w:rsidRDefault="00452F29" w:rsidP="00675B0A">
            <w:pPr>
              <w:tabs>
                <w:tab w:val="left" w:pos="284"/>
              </w:tabs>
              <w:spacing w:line="240" w:lineRule="auto"/>
              <w:jc w:val="both"/>
              <w:rPr>
                <w:rFonts w:ascii="Times New Roman" w:eastAsia="Times New Roman" w:hAnsi="Times New Roman" w:cs="Times New Roman"/>
                <w:sz w:val="24"/>
                <w:szCs w:val="24"/>
              </w:rPr>
            </w:pPr>
            <w:r w:rsidRPr="002601D8">
              <w:rPr>
                <w:rFonts w:ascii="Times New Roman" w:eastAsia="Times New Roman" w:hAnsi="Times New Roman" w:cs="Times New Roman"/>
                <w:sz w:val="24"/>
                <w:szCs w:val="24"/>
              </w:rPr>
              <w:t xml:space="preserve">учасник процедури закупівлі визнаний у встановленому законом порядку банкрутом та стосовно нього відкрита ліквідаційна процедура </w:t>
            </w:r>
          </w:p>
        </w:tc>
        <w:tc>
          <w:tcPr>
            <w:tcW w:w="5670" w:type="dxa"/>
            <w:shd w:val="clear" w:color="auto" w:fill="auto"/>
            <w:tcMar>
              <w:top w:w="100" w:type="dxa"/>
              <w:left w:w="100" w:type="dxa"/>
              <w:bottom w:w="100" w:type="dxa"/>
              <w:right w:w="100" w:type="dxa"/>
            </w:tcMar>
          </w:tcPr>
          <w:p w:rsidR="00452F29" w:rsidRPr="002601D8" w:rsidRDefault="00452F29" w:rsidP="00675B0A">
            <w:pPr>
              <w:tabs>
                <w:tab w:val="left" w:pos="284"/>
              </w:tabs>
              <w:spacing w:line="240" w:lineRule="auto"/>
              <w:jc w:val="both"/>
              <w:rPr>
                <w:rFonts w:ascii="Times New Roman" w:eastAsia="Times New Roman" w:hAnsi="Times New Roman" w:cs="Times New Roman"/>
                <w:sz w:val="24"/>
                <w:szCs w:val="24"/>
              </w:rPr>
            </w:pPr>
            <w:r w:rsidRPr="002601D8">
              <w:rPr>
                <w:rFonts w:ascii="Times New Roman" w:eastAsia="Times New Roman" w:hAnsi="Times New Roman" w:cs="Times New Roman"/>
                <w:sz w:val="24"/>
                <w:szCs w:val="24"/>
              </w:rPr>
              <w:t>Шляхом заповнення відповідної інформації в електронній системі закупівель, що учасник процедури закупівлі не визнаний у встановленому законом порядку банкрутом та стосовно нього не відкрита ліквідаційна процедура.</w:t>
            </w:r>
          </w:p>
        </w:tc>
      </w:tr>
      <w:tr w:rsidR="00452F29" w:rsidRPr="002601D8" w:rsidTr="00675B0A">
        <w:tc>
          <w:tcPr>
            <w:tcW w:w="4962" w:type="dxa"/>
          </w:tcPr>
          <w:p w:rsidR="00452F29" w:rsidRPr="002601D8" w:rsidRDefault="00452F29" w:rsidP="00675B0A">
            <w:pPr>
              <w:tabs>
                <w:tab w:val="left" w:pos="284"/>
              </w:tabs>
              <w:spacing w:line="240" w:lineRule="auto"/>
              <w:jc w:val="both"/>
              <w:rPr>
                <w:rFonts w:ascii="Times New Roman" w:eastAsia="Times New Roman" w:hAnsi="Times New Roman" w:cs="Times New Roman"/>
                <w:sz w:val="24"/>
                <w:szCs w:val="24"/>
              </w:rPr>
            </w:pPr>
            <w:r w:rsidRPr="002601D8">
              <w:rPr>
                <w:rFonts w:ascii="Times New Roman" w:eastAsia="Times New Roman" w:hAnsi="Times New Roman" w:cs="Times New Roman"/>
                <w:sz w:val="24"/>
                <w:szCs w:val="24"/>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tc>
        <w:tc>
          <w:tcPr>
            <w:tcW w:w="5670" w:type="dxa"/>
            <w:shd w:val="clear" w:color="auto" w:fill="auto"/>
            <w:tcMar>
              <w:top w:w="100" w:type="dxa"/>
              <w:left w:w="100" w:type="dxa"/>
              <w:bottom w:w="100" w:type="dxa"/>
              <w:right w:w="100" w:type="dxa"/>
            </w:tcMar>
          </w:tcPr>
          <w:p w:rsidR="00452F29" w:rsidRPr="002601D8" w:rsidRDefault="00452F29" w:rsidP="00675B0A">
            <w:pPr>
              <w:tabs>
                <w:tab w:val="left" w:pos="284"/>
              </w:tabs>
              <w:spacing w:line="240" w:lineRule="auto"/>
              <w:jc w:val="both"/>
              <w:rPr>
                <w:rFonts w:ascii="Times New Roman" w:eastAsia="Times New Roman" w:hAnsi="Times New Roman" w:cs="Times New Roman"/>
                <w:sz w:val="24"/>
                <w:szCs w:val="24"/>
              </w:rPr>
            </w:pPr>
            <w:r w:rsidRPr="002601D8">
              <w:rPr>
                <w:rFonts w:ascii="Times New Roman" w:eastAsia="Times New Roman" w:hAnsi="Times New Roman" w:cs="Times New Roman"/>
                <w:sz w:val="24"/>
                <w:szCs w:val="24"/>
              </w:rPr>
              <w:t>Шляхом заповнення відповідної інформації в електронній системі закупівель, що у Єдиному державному реєстрі юридичних осіб, фізичних осіб - підприємців та громадських формувань наявна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r>
      <w:tr w:rsidR="00452F29" w:rsidRPr="002601D8" w:rsidTr="00675B0A">
        <w:tc>
          <w:tcPr>
            <w:tcW w:w="4962" w:type="dxa"/>
          </w:tcPr>
          <w:p w:rsidR="00452F29" w:rsidRPr="002601D8" w:rsidRDefault="00452F29" w:rsidP="00675B0A">
            <w:pPr>
              <w:tabs>
                <w:tab w:val="left" w:pos="284"/>
              </w:tabs>
              <w:spacing w:line="240" w:lineRule="auto"/>
              <w:jc w:val="both"/>
              <w:rPr>
                <w:rFonts w:ascii="Times New Roman" w:eastAsia="Times New Roman" w:hAnsi="Times New Roman" w:cs="Times New Roman"/>
                <w:sz w:val="24"/>
                <w:szCs w:val="24"/>
              </w:rPr>
            </w:pPr>
            <w:r w:rsidRPr="002601D8">
              <w:rPr>
                <w:rFonts w:ascii="Times New Roman" w:eastAsia="Times New Roman" w:hAnsi="Times New Roman" w:cs="Times New Roman"/>
                <w:sz w:val="24"/>
                <w:szCs w:val="24"/>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p>
        </w:tc>
        <w:tc>
          <w:tcPr>
            <w:tcW w:w="5670" w:type="dxa"/>
            <w:shd w:val="clear" w:color="auto" w:fill="auto"/>
            <w:tcMar>
              <w:top w:w="100" w:type="dxa"/>
              <w:left w:w="100" w:type="dxa"/>
              <w:bottom w:w="100" w:type="dxa"/>
              <w:right w:w="100" w:type="dxa"/>
            </w:tcMar>
          </w:tcPr>
          <w:p w:rsidR="00452F29" w:rsidRPr="002601D8" w:rsidRDefault="00452F29" w:rsidP="00675B0A">
            <w:pPr>
              <w:tabs>
                <w:tab w:val="left" w:pos="284"/>
              </w:tabs>
              <w:spacing w:line="240" w:lineRule="auto"/>
              <w:jc w:val="both"/>
              <w:rPr>
                <w:rFonts w:ascii="Times New Roman" w:eastAsia="Times New Roman" w:hAnsi="Times New Roman" w:cs="Times New Roman"/>
                <w:sz w:val="24"/>
                <w:szCs w:val="24"/>
              </w:rPr>
            </w:pPr>
            <w:r w:rsidRPr="002601D8">
              <w:rPr>
                <w:rFonts w:ascii="Times New Roman" w:eastAsia="Times New Roman" w:hAnsi="Times New Roman" w:cs="Times New Roman"/>
                <w:sz w:val="24"/>
                <w:szCs w:val="24"/>
              </w:rPr>
              <w:t>Шляхом заповнення відповідної інформації в електронній системі закупівель, що учасник процедури закупівлі має антикорупційну програму та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r>
      <w:tr w:rsidR="00452F29" w:rsidRPr="002601D8" w:rsidTr="00675B0A">
        <w:tc>
          <w:tcPr>
            <w:tcW w:w="4962" w:type="dxa"/>
          </w:tcPr>
          <w:p w:rsidR="00452F29" w:rsidRPr="002601D8" w:rsidRDefault="00452F29" w:rsidP="00675B0A">
            <w:pPr>
              <w:tabs>
                <w:tab w:val="left" w:pos="284"/>
              </w:tabs>
              <w:spacing w:line="240" w:lineRule="auto"/>
              <w:jc w:val="both"/>
              <w:rPr>
                <w:rFonts w:ascii="Times New Roman" w:eastAsia="Times New Roman" w:hAnsi="Times New Roman" w:cs="Times New Roman"/>
                <w:sz w:val="24"/>
                <w:szCs w:val="24"/>
              </w:rPr>
            </w:pPr>
            <w:r w:rsidRPr="002601D8">
              <w:rPr>
                <w:rFonts w:ascii="Times New Roman" w:eastAsia="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5670" w:type="dxa"/>
            <w:shd w:val="clear" w:color="auto" w:fill="auto"/>
            <w:tcMar>
              <w:top w:w="100" w:type="dxa"/>
              <w:left w:w="100" w:type="dxa"/>
              <w:bottom w:w="100" w:type="dxa"/>
              <w:right w:w="100" w:type="dxa"/>
            </w:tcMar>
          </w:tcPr>
          <w:p w:rsidR="00452F29" w:rsidRPr="002601D8" w:rsidRDefault="00452F29" w:rsidP="00675B0A">
            <w:pPr>
              <w:tabs>
                <w:tab w:val="left" w:pos="284"/>
              </w:tabs>
              <w:spacing w:line="240" w:lineRule="auto"/>
              <w:jc w:val="both"/>
              <w:rPr>
                <w:rFonts w:ascii="Times New Roman" w:eastAsia="Times New Roman" w:hAnsi="Times New Roman" w:cs="Times New Roman"/>
                <w:sz w:val="24"/>
                <w:szCs w:val="24"/>
                <w:lang w:val="uk-UA"/>
              </w:rPr>
            </w:pPr>
            <w:r w:rsidRPr="002601D8">
              <w:rPr>
                <w:rFonts w:ascii="Times New Roman" w:eastAsia="Times New Roman" w:hAnsi="Times New Roman" w:cs="Times New Roman"/>
                <w:sz w:val="24"/>
                <w:szCs w:val="24"/>
              </w:rPr>
              <w:t>Шляхом заповнення відповідної інформації в електронній системі закупівель, що учасник процедури закупівлі або кінцевий бенефіціарний власник, член або учасник (акціонер) юридичної особи — учасника процедури закупі</w:t>
            </w:r>
            <w:r>
              <w:rPr>
                <w:rFonts w:ascii="Times New Roman" w:eastAsia="Times New Roman" w:hAnsi="Times New Roman" w:cs="Times New Roman"/>
                <w:sz w:val="24"/>
                <w:szCs w:val="24"/>
              </w:rPr>
              <w:t xml:space="preserve">влі не </w:t>
            </w:r>
            <w:r w:rsidRPr="002601D8">
              <w:rPr>
                <w:rFonts w:ascii="Times New Roman" w:eastAsia="Times New Roman" w:hAnsi="Times New Roman" w:cs="Times New Roman"/>
                <w:sz w:val="24"/>
                <w:szCs w:val="24"/>
              </w:rPr>
              <w:t>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r w:rsidRPr="002601D8">
              <w:rPr>
                <w:rFonts w:ascii="Times New Roman" w:eastAsia="Times New Roman" w:hAnsi="Times New Roman" w:cs="Times New Roman"/>
                <w:sz w:val="24"/>
                <w:szCs w:val="24"/>
                <w:lang w:val="uk-UA"/>
              </w:rPr>
              <w:t>.</w:t>
            </w:r>
          </w:p>
        </w:tc>
      </w:tr>
      <w:tr w:rsidR="00452F29" w:rsidRPr="002601D8" w:rsidTr="00675B0A">
        <w:tc>
          <w:tcPr>
            <w:tcW w:w="4962" w:type="dxa"/>
          </w:tcPr>
          <w:p w:rsidR="00452F29" w:rsidRPr="002601D8" w:rsidRDefault="00452F29" w:rsidP="00675B0A">
            <w:pPr>
              <w:tabs>
                <w:tab w:val="left" w:pos="284"/>
              </w:tabs>
              <w:spacing w:line="240" w:lineRule="auto"/>
              <w:jc w:val="both"/>
              <w:rPr>
                <w:rFonts w:ascii="Times New Roman" w:eastAsia="Times New Roman" w:hAnsi="Times New Roman" w:cs="Times New Roman"/>
                <w:sz w:val="24"/>
                <w:szCs w:val="24"/>
              </w:rPr>
            </w:pPr>
            <w:r w:rsidRPr="002601D8">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670" w:type="dxa"/>
            <w:shd w:val="clear" w:color="auto" w:fill="auto"/>
            <w:tcMar>
              <w:top w:w="100" w:type="dxa"/>
              <w:left w:w="100" w:type="dxa"/>
              <w:bottom w:w="100" w:type="dxa"/>
              <w:right w:w="100" w:type="dxa"/>
            </w:tcMar>
          </w:tcPr>
          <w:p w:rsidR="00452F29" w:rsidRPr="002601D8" w:rsidRDefault="00452F29" w:rsidP="00675B0A">
            <w:pPr>
              <w:tabs>
                <w:tab w:val="left" w:pos="284"/>
              </w:tabs>
              <w:spacing w:line="240" w:lineRule="auto"/>
              <w:jc w:val="both"/>
              <w:rPr>
                <w:rFonts w:ascii="Times New Roman" w:eastAsia="Times New Roman" w:hAnsi="Times New Roman" w:cs="Times New Roman"/>
                <w:sz w:val="24"/>
                <w:szCs w:val="24"/>
                <w:lang w:val="uk-UA"/>
              </w:rPr>
            </w:pPr>
            <w:r w:rsidRPr="002601D8">
              <w:rPr>
                <w:rFonts w:ascii="Times New Roman" w:eastAsia="Times New Roman" w:hAnsi="Times New Roman" w:cs="Times New Roman"/>
                <w:sz w:val="24"/>
                <w:szCs w:val="24"/>
              </w:rPr>
              <w:t>Шляхом заповнення відповідної інформації в електронній системі закупівель,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2601D8">
              <w:rPr>
                <w:rFonts w:ascii="Times New Roman" w:eastAsia="Times New Roman" w:hAnsi="Times New Roman" w:cs="Times New Roman"/>
                <w:sz w:val="24"/>
                <w:szCs w:val="24"/>
                <w:lang w:val="uk-UA"/>
              </w:rPr>
              <w:t>.</w:t>
            </w:r>
          </w:p>
        </w:tc>
      </w:tr>
      <w:tr w:rsidR="00452F29" w:rsidRPr="002601D8" w:rsidTr="00675B0A">
        <w:tc>
          <w:tcPr>
            <w:tcW w:w="4962" w:type="dxa"/>
          </w:tcPr>
          <w:p w:rsidR="00452F29" w:rsidRPr="002601D8" w:rsidRDefault="00452F29" w:rsidP="00675B0A">
            <w:pPr>
              <w:tabs>
                <w:tab w:val="left" w:pos="284"/>
              </w:tabs>
              <w:spacing w:line="240" w:lineRule="auto"/>
              <w:jc w:val="both"/>
              <w:rPr>
                <w:rFonts w:ascii="Times New Roman" w:eastAsia="Times New Roman" w:hAnsi="Times New Roman" w:cs="Times New Roman"/>
                <w:sz w:val="24"/>
                <w:szCs w:val="24"/>
              </w:rPr>
            </w:pPr>
            <w:r w:rsidRPr="002601D8">
              <w:rPr>
                <w:rFonts w:ascii="Times New Roman" w:eastAsia="Times New Roman" w:hAnsi="Times New Roman" w:cs="Times New Roman"/>
                <w:sz w:val="24"/>
                <w:szCs w:val="24"/>
              </w:rPr>
              <w:lastRenderedPageBreak/>
              <w:t xml:space="preserve">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tc>
        <w:tc>
          <w:tcPr>
            <w:tcW w:w="5670" w:type="dxa"/>
            <w:shd w:val="clear" w:color="auto" w:fill="auto"/>
            <w:tcMar>
              <w:top w:w="100" w:type="dxa"/>
              <w:left w:w="100" w:type="dxa"/>
              <w:bottom w:w="100" w:type="dxa"/>
              <w:right w:w="100" w:type="dxa"/>
            </w:tcMar>
          </w:tcPr>
          <w:p w:rsidR="00452F29" w:rsidRPr="002601D8" w:rsidRDefault="00452F29" w:rsidP="00675B0A">
            <w:pPr>
              <w:tabs>
                <w:tab w:val="left" w:pos="284"/>
              </w:tabs>
              <w:spacing w:line="240" w:lineRule="auto"/>
              <w:jc w:val="both"/>
              <w:rPr>
                <w:rFonts w:ascii="Times New Roman" w:eastAsia="Times New Roman" w:hAnsi="Times New Roman" w:cs="Times New Roman"/>
                <w:sz w:val="24"/>
                <w:szCs w:val="24"/>
              </w:rPr>
            </w:pPr>
            <w:r w:rsidRPr="002601D8">
              <w:rPr>
                <w:rFonts w:ascii="Times New Roman" w:eastAsia="Times New Roman" w:hAnsi="Times New Roman" w:cs="Times New Roman"/>
                <w:sz w:val="24"/>
                <w:szCs w:val="24"/>
              </w:rPr>
              <w:t xml:space="preserve">Довідка у довільній формі про те, що між учасником та замовником раніше не було укладено договорів </w:t>
            </w:r>
            <w:r w:rsidRPr="002601D8">
              <w:rPr>
                <w:rFonts w:ascii="Times New Roman" w:eastAsia="Times New Roman" w:hAnsi="Times New Roman" w:cs="Times New Roman"/>
                <w:b/>
                <w:sz w:val="24"/>
                <w:szCs w:val="24"/>
              </w:rPr>
              <w:t>або</w:t>
            </w:r>
            <w:r w:rsidRPr="002601D8">
              <w:rPr>
                <w:rFonts w:ascii="Times New Roman" w:eastAsia="Times New Roman" w:hAnsi="Times New Roman" w:cs="Times New Roman"/>
                <w:sz w:val="24"/>
                <w:szCs w:val="24"/>
              </w:rPr>
              <w:t xml:space="preserve"> учасник процедури закупівлі виконав свої зобов’язання за раніше укладеним з замовником договором про закупівлю та були відсутні підстави, що призвели б до його дострокового розірвання і до застосування санкції у вигляді штрафів та/або відшкодування збитків </w:t>
            </w:r>
            <w:r w:rsidRPr="002601D8">
              <w:rPr>
                <w:rFonts w:ascii="Times New Roman" w:eastAsia="Times New Roman" w:hAnsi="Times New Roman" w:cs="Times New Roman"/>
                <w:b/>
                <w:sz w:val="24"/>
                <w:szCs w:val="24"/>
              </w:rPr>
              <w:t>або</w:t>
            </w:r>
            <w:r w:rsidRPr="002601D8">
              <w:rPr>
                <w:rFonts w:ascii="Times New Roman" w:eastAsia="Times New Roman" w:hAnsi="Times New Roman" w:cs="Times New Roman"/>
                <w:sz w:val="24"/>
                <w:szCs w:val="24"/>
              </w:rPr>
              <w:t xml:space="preserve"> учасник надає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r w:rsidR="00452F29" w:rsidRPr="002601D8" w:rsidTr="00675B0A">
        <w:trPr>
          <w:trHeight w:val="530"/>
        </w:trPr>
        <w:tc>
          <w:tcPr>
            <w:tcW w:w="10632" w:type="dxa"/>
            <w:gridSpan w:val="2"/>
          </w:tcPr>
          <w:p w:rsidR="00452F29" w:rsidRPr="002601D8" w:rsidRDefault="00452F29" w:rsidP="00675B0A">
            <w:pPr>
              <w:spacing w:line="240" w:lineRule="auto"/>
              <w:ind w:left="930"/>
              <w:jc w:val="center"/>
              <w:rPr>
                <w:rFonts w:ascii="Times New Roman" w:eastAsia="Times New Roman" w:hAnsi="Times New Roman" w:cs="Times New Roman"/>
                <w:b/>
              </w:rPr>
            </w:pPr>
            <w:r w:rsidRPr="002601D8">
              <w:rPr>
                <w:rFonts w:ascii="Times New Roman" w:eastAsia="Times New Roman" w:hAnsi="Times New Roman" w:cs="Times New Roman"/>
                <w:b/>
              </w:rPr>
              <w:t>Інші документи та інформація:</w:t>
            </w:r>
          </w:p>
        </w:tc>
      </w:tr>
      <w:tr w:rsidR="00452F29" w:rsidRPr="002601D8" w:rsidTr="00675B0A">
        <w:trPr>
          <w:trHeight w:val="1192"/>
        </w:trPr>
        <w:tc>
          <w:tcPr>
            <w:tcW w:w="4962" w:type="dxa"/>
          </w:tcPr>
          <w:p w:rsidR="00452F29" w:rsidRPr="002601D8" w:rsidRDefault="00452F29" w:rsidP="00452F29">
            <w:pPr>
              <w:numPr>
                <w:ilvl w:val="0"/>
                <w:numId w:val="2"/>
              </w:numPr>
              <w:spacing w:after="200"/>
              <w:ind w:left="34" w:firstLine="169"/>
              <w:jc w:val="both"/>
              <w:rPr>
                <w:rFonts w:ascii="Times New Roman" w:eastAsia="Times New Roman" w:hAnsi="Times New Roman" w:cs="Times New Roman"/>
                <w:sz w:val="24"/>
                <w:szCs w:val="24"/>
              </w:rPr>
            </w:pPr>
            <w:r w:rsidRPr="002601D8">
              <w:rPr>
                <w:rFonts w:ascii="Times New Roman" w:eastAsia="Times New Roman" w:hAnsi="Times New Roman" w:cs="Times New Roman"/>
                <w:sz w:val="24"/>
                <w:szCs w:val="24"/>
              </w:rPr>
              <w:t>Підтвердження, що учасник має право здійснювати діяльність, що є предметом закупівлі</w:t>
            </w:r>
          </w:p>
        </w:tc>
        <w:tc>
          <w:tcPr>
            <w:tcW w:w="5670" w:type="dxa"/>
            <w:shd w:val="clear" w:color="auto" w:fill="auto"/>
            <w:tcMar>
              <w:top w:w="100" w:type="dxa"/>
              <w:left w:w="100" w:type="dxa"/>
              <w:bottom w:w="100" w:type="dxa"/>
              <w:right w:w="100" w:type="dxa"/>
            </w:tcMar>
          </w:tcPr>
          <w:p w:rsidR="00452F29" w:rsidRPr="002601D8" w:rsidRDefault="00452F29" w:rsidP="00675B0A">
            <w:pPr>
              <w:spacing w:after="120" w:line="240" w:lineRule="auto"/>
              <w:jc w:val="both"/>
              <w:rPr>
                <w:rFonts w:ascii="Times New Roman" w:eastAsia="Times New Roman" w:hAnsi="Times New Roman" w:cs="Times New Roman"/>
                <w:sz w:val="24"/>
                <w:szCs w:val="24"/>
              </w:rPr>
            </w:pPr>
            <w:r w:rsidRPr="002601D8">
              <w:rPr>
                <w:rFonts w:ascii="Times New Roman" w:eastAsia="Times New Roman" w:hAnsi="Times New Roman" w:cs="Times New Roman"/>
                <w:sz w:val="24"/>
                <w:szCs w:val="24"/>
              </w:rPr>
              <w:t>Довідка/інформація в довільній формі про те, що учасник провадить господарську діяльність відповідно положень свого статуту, які передбачають можливість постачання предмету закупівлі.</w:t>
            </w:r>
          </w:p>
        </w:tc>
      </w:tr>
      <w:tr w:rsidR="00452F29" w:rsidRPr="002601D8" w:rsidTr="00675B0A">
        <w:trPr>
          <w:trHeight w:val="1017"/>
        </w:trPr>
        <w:tc>
          <w:tcPr>
            <w:tcW w:w="4962" w:type="dxa"/>
          </w:tcPr>
          <w:p w:rsidR="00452F29" w:rsidRPr="002601D8" w:rsidRDefault="00452F29" w:rsidP="00452F29">
            <w:pPr>
              <w:numPr>
                <w:ilvl w:val="0"/>
                <w:numId w:val="2"/>
              </w:numPr>
              <w:spacing w:line="240" w:lineRule="auto"/>
              <w:ind w:left="27" w:firstLine="142"/>
              <w:jc w:val="both"/>
              <w:rPr>
                <w:rFonts w:ascii="Times New Roman" w:eastAsia="Times New Roman" w:hAnsi="Times New Roman" w:cs="Times New Roman"/>
                <w:sz w:val="24"/>
                <w:szCs w:val="24"/>
              </w:rPr>
            </w:pPr>
            <w:r w:rsidRPr="002601D8">
              <w:rPr>
                <w:rFonts w:ascii="Times New Roman" w:eastAsia="Times New Roman" w:hAnsi="Times New Roman" w:cs="Times New Roman"/>
                <w:sz w:val="24"/>
                <w:szCs w:val="24"/>
              </w:rPr>
              <w:t>Інформація</w:t>
            </w:r>
            <w:r w:rsidRPr="002601D8">
              <w:rPr>
                <w:rFonts w:ascii="Times New Roman" w:hAnsi="Times New Roman" w:cs="Times New Roman"/>
              </w:rPr>
              <w:t xml:space="preserve"> </w:t>
            </w:r>
            <w:r w:rsidRPr="002601D8">
              <w:rPr>
                <w:rFonts w:ascii="Times New Roman" w:eastAsia="Times New Roman" w:hAnsi="Times New Roman" w:cs="Times New Roman"/>
                <w:sz w:val="24"/>
                <w:szCs w:val="24"/>
              </w:rPr>
              <w:t>про відсутність співпраці з особами щодо яких введені санкції Указами Президента України у відповідності до Закону України "Про санкції".</w:t>
            </w:r>
          </w:p>
        </w:tc>
        <w:tc>
          <w:tcPr>
            <w:tcW w:w="5670" w:type="dxa"/>
            <w:shd w:val="clear" w:color="auto" w:fill="auto"/>
            <w:tcMar>
              <w:top w:w="100" w:type="dxa"/>
              <w:left w:w="100" w:type="dxa"/>
              <w:bottom w:w="100" w:type="dxa"/>
              <w:right w:w="100" w:type="dxa"/>
            </w:tcMar>
          </w:tcPr>
          <w:p w:rsidR="00452F29" w:rsidRPr="002601D8" w:rsidRDefault="00452F29" w:rsidP="00675B0A">
            <w:pPr>
              <w:spacing w:after="120" w:line="240" w:lineRule="auto"/>
              <w:jc w:val="both"/>
              <w:rPr>
                <w:rFonts w:ascii="Times New Roman" w:eastAsia="Times New Roman" w:hAnsi="Times New Roman" w:cs="Times New Roman"/>
                <w:sz w:val="24"/>
                <w:szCs w:val="24"/>
              </w:rPr>
            </w:pPr>
            <w:r w:rsidRPr="002601D8">
              <w:rPr>
                <w:rFonts w:ascii="Times New Roman" w:eastAsia="Times New Roman" w:hAnsi="Times New Roman" w:cs="Times New Roman"/>
                <w:sz w:val="24"/>
                <w:szCs w:val="24"/>
              </w:rPr>
              <w:t>Довідка у довільній формі про відсутність співпраці з фізичними та юридичними особами щодо яких введені санкції Указами Президента України у відповідності до Закону України "Про санкції".</w:t>
            </w:r>
          </w:p>
        </w:tc>
      </w:tr>
      <w:tr w:rsidR="00452F29" w:rsidRPr="002601D8" w:rsidTr="00675B0A">
        <w:trPr>
          <w:trHeight w:val="1017"/>
        </w:trPr>
        <w:tc>
          <w:tcPr>
            <w:tcW w:w="4962" w:type="dxa"/>
          </w:tcPr>
          <w:p w:rsidR="00452F29" w:rsidRPr="002601D8" w:rsidRDefault="00452F29" w:rsidP="00452F29">
            <w:pPr>
              <w:numPr>
                <w:ilvl w:val="0"/>
                <w:numId w:val="2"/>
              </w:numPr>
              <w:spacing w:line="240" w:lineRule="auto"/>
              <w:ind w:left="27" w:firstLine="142"/>
              <w:jc w:val="both"/>
              <w:rPr>
                <w:rFonts w:ascii="Times New Roman" w:eastAsia="Times New Roman" w:hAnsi="Times New Roman" w:cs="Times New Roman"/>
                <w:sz w:val="24"/>
                <w:szCs w:val="24"/>
              </w:rPr>
            </w:pPr>
            <w:r w:rsidRPr="002601D8">
              <w:rPr>
                <w:rFonts w:ascii="Times New Roman" w:eastAsia="Times New Roman" w:hAnsi="Times New Roman" w:cs="Times New Roman"/>
                <w:sz w:val="24"/>
                <w:szCs w:val="24"/>
              </w:rPr>
              <w:t xml:space="preserve">Інформація,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w:t>
            </w:r>
            <w:r w:rsidRPr="002601D8">
              <w:rPr>
                <w:rFonts w:ascii="Times New Roman" w:hAnsi="Times New Roman" w:cs="Times New Roman"/>
              </w:rPr>
              <w:t>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tc>
        <w:tc>
          <w:tcPr>
            <w:tcW w:w="5670" w:type="dxa"/>
            <w:shd w:val="clear" w:color="auto" w:fill="auto"/>
            <w:tcMar>
              <w:top w:w="100" w:type="dxa"/>
              <w:left w:w="100" w:type="dxa"/>
              <w:bottom w:w="100" w:type="dxa"/>
              <w:right w:w="100" w:type="dxa"/>
            </w:tcMar>
          </w:tcPr>
          <w:p w:rsidR="00452F29" w:rsidRPr="002601D8" w:rsidRDefault="00452F29" w:rsidP="00675B0A">
            <w:pPr>
              <w:spacing w:after="120" w:line="240" w:lineRule="auto"/>
              <w:jc w:val="both"/>
              <w:rPr>
                <w:rFonts w:ascii="Times New Roman" w:eastAsia="Times New Roman" w:hAnsi="Times New Roman" w:cs="Times New Roman"/>
                <w:sz w:val="24"/>
                <w:szCs w:val="24"/>
              </w:rPr>
            </w:pPr>
            <w:r w:rsidRPr="002601D8">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452F29" w:rsidRPr="002601D8" w:rsidRDefault="00452F29" w:rsidP="00675B0A">
            <w:pPr>
              <w:spacing w:after="120" w:line="240" w:lineRule="auto"/>
              <w:jc w:val="both"/>
              <w:rPr>
                <w:rFonts w:ascii="Times New Roman" w:eastAsia="Times New Roman" w:hAnsi="Times New Roman" w:cs="Times New Roman"/>
                <w:sz w:val="24"/>
                <w:szCs w:val="24"/>
                <w:highlight w:val="green"/>
              </w:rPr>
            </w:pPr>
            <w:r w:rsidRPr="002601D8">
              <w:rPr>
                <w:rFonts w:ascii="Times New Roman" w:eastAsia="Times New Roman" w:hAnsi="Times New Roman" w:cs="Times New Roman"/>
                <w:sz w:val="24"/>
                <w:szCs w:val="24"/>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r w:rsidRPr="002601D8">
              <w:rPr>
                <w:rFonts w:ascii="Times New Roman" w:eastAsia="Times New Roman" w:hAnsi="Times New Roman" w:cs="Times New Roman"/>
                <w:sz w:val="24"/>
                <w:szCs w:val="24"/>
                <w:lang w:val="uk-UA"/>
              </w:rPr>
              <w:t xml:space="preserve"> </w:t>
            </w:r>
            <w:r w:rsidRPr="002601D8">
              <w:rPr>
                <w:rFonts w:ascii="Times New Roman" w:eastAsia="Times New Roman" w:hAnsi="Times New Roman" w:cs="Times New Roman"/>
                <w:b/>
                <w:sz w:val="24"/>
                <w:szCs w:val="24"/>
              </w:rPr>
              <w:t xml:space="preserve">або </w:t>
            </w:r>
            <w:r w:rsidRPr="002601D8">
              <w:rPr>
                <w:rFonts w:ascii="Times New Roman" w:eastAsia="Times New Roman" w:hAnsi="Times New Roman" w:cs="Times New Roman"/>
                <w:sz w:val="24"/>
                <w:szCs w:val="24"/>
              </w:rPr>
              <w:t>посвідку на постійне чи тимчасове проживання на території України</w:t>
            </w:r>
            <w:r w:rsidRPr="002601D8">
              <w:rPr>
                <w:rFonts w:ascii="Times New Roman" w:eastAsia="Times New Roman" w:hAnsi="Times New Roman" w:cs="Times New Roman"/>
                <w:sz w:val="24"/>
                <w:szCs w:val="24"/>
                <w:lang w:val="uk-UA"/>
              </w:rPr>
              <w:t xml:space="preserve"> </w:t>
            </w:r>
            <w:r w:rsidRPr="002601D8">
              <w:rPr>
                <w:rFonts w:ascii="Times New Roman" w:eastAsia="Times New Roman" w:hAnsi="Times New Roman" w:cs="Times New Roman"/>
                <w:b/>
                <w:sz w:val="24"/>
                <w:szCs w:val="24"/>
              </w:rPr>
              <w:t xml:space="preserve">або </w:t>
            </w:r>
            <w:r w:rsidRPr="002601D8">
              <w:rPr>
                <w:rFonts w:ascii="Times New Roman" w:eastAsia="Times New Roman" w:hAnsi="Times New Roman" w:cs="Times New Roman"/>
                <w:sz w:val="24"/>
                <w:szCs w:val="24"/>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2601D8">
              <w:rPr>
                <w:rFonts w:ascii="Times New Roman" w:eastAsia="Times New Roman" w:hAnsi="Times New Roman" w:cs="Times New Roman"/>
                <w:sz w:val="24"/>
                <w:szCs w:val="24"/>
                <w:lang w:val="uk-UA"/>
              </w:rPr>
              <w:t xml:space="preserve"> </w:t>
            </w:r>
            <w:r w:rsidRPr="002601D8">
              <w:rPr>
                <w:rFonts w:ascii="Times New Roman" w:eastAsia="Times New Roman" w:hAnsi="Times New Roman" w:cs="Times New Roman"/>
                <w:b/>
                <w:sz w:val="24"/>
                <w:szCs w:val="24"/>
              </w:rPr>
              <w:t xml:space="preserve">або </w:t>
            </w:r>
            <w:r w:rsidRPr="002601D8">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tc>
      </w:tr>
      <w:tr w:rsidR="00452F29" w:rsidRPr="002601D8" w:rsidTr="00675B0A">
        <w:trPr>
          <w:trHeight w:val="1017"/>
        </w:trPr>
        <w:tc>
          <w:tcPr>
            <w:tcW w:w="4962" w:type="dxa"/>
          </w:tcPr>
          <w:p w:rsidR="00452F29" w:rsidRPr="002601D8" w:rsidRDefault="00452F29" w:rsidP="00452F29">
            <w:pPr>
              <w:numPr>
                <w:ilvl w:val="0"/>
                <w:numId w:val="2"/>
              </w:numPr>
              <w:spacing w:line="240" w:lineRule="auto"/>
              <w:ind w:left="27" w:firstLine="142"/>
              <w:jc w:val="both"/>
              <w:rPr>
                <w:rFonts w:ascii="Times New Roman" w:eastAsia="Times New Roman" w:hAnsi="Times New Roman" w:cs="Times New Roman"/>
                <w:sz w:val="24"/>
                <w:szCs w:val="24"/>
              </w:rPr>
            </w:pPr>
            <w:r w:rsidRPr="002601D8">
              <w:rPr>
                <w:rFonts w:ascii="Times New Roman" w:eastAsia="Times New Roman" w:hAnsi="Times New Roman" w:cs="Times New Roman"/>
                <w:sz w:val="24"/>
                <w:szCs w:val="24"/>
              </w:rPr>
              <w:t>Інформація про те, що місцезнаходження Учасника не знаходиться на тимчасово окупованій території</w:t>
            </w:r>
          </w:p>
        </w:tc>
        <w:tc>
          <w:tcPr>
            <w:tcW w:w="5670" w:type="dxa"/>
            <w:shd w:val="clear" w:color="auto" w:fill="auto"/>
            <w:tcMar>
              <w:top w:w="100" w:type="dxa"/>
              <w:left w:w="100" w:type="dxa"/>
              <w:bottom w:w="100" w:type="dxa"/>
              <w:right w:w="100" w:type="dxa"/>
            </w:tcMar>
          </w:tcPr>
          <w:p w:rsidR="00452F29" w:rsidRPr="002601D8" w:rsidRDefault="00452F29" w:rsidP="00675B0A">
            <w:pPr>
              <w:spacing w:after="120" w:line="240" w:lineRule="auto"/>
              <w:jc w:val="both"/>
              <w:rPr>
                <w:rFonts w:ascii="Times New Roman" w:eastAsia="Times New Roman" w:hAnsi="Times New Roman" w:cs="Times New Roman"/>
                <w:sz w:val="24"/>
                <w:szCs w:val="24"/>
              </w:rPr>
            </w:pPr>
            <w:r w:rsidRPr="002601D8">
              <w:rPr>
                <w:rFonts w:ascii="Times New Roman" w:eastAsia="Times New Roman" w:hAnsi="Times New Roman" w:cs="Times New Roman"/>
                <w:sz w:val="24"/>
                <w:szCs w:val="24"/>
              </w:rPr>
              <w:t>У випадку якщо учасник зареєстрований на тимчасово окупованій території він має надати у складі тендерної пропозиції підтвердження зміни податкової адреси на іншу територію України, видане уповноваженим на це органом.</w:t>
            </w:r>
          </w:p>
        </w:tc>
      </w:tr>
      <w:tr w:rsidR="00452F29" w:rsidRPr="002601D8" w:rsidTr="00675B0A">
        <w:trPr>
          <w:trHeight w:val="1017"/>
        </w:trPr>
        <w:tc>
          <w:tcPr>
            <w:tcW w:w="4962" w:type="dxa"/>
          </w:tcPr>
          <w:p w:rsidR="00452F29" w:rsidRPr="002601D8" w:rsidRDefault="00452F29" w:rsidP="00452F29">
            <w:pPr>
              <w:numPr>
                <w:ilvl w:val="0"/>
                <w:numId w:val="2"/>
              </w:numPr>
              <w:spacing w:line="240" w:lineRule="auto"/>
              <w:ind w:left="27" w:firstLine="142"/>
              <w:jc w:val="both"/>
              <w:rPr>
                <w:rFonts w:ascii="Times New Roman" w:eastAsia="Times New Roman" w:hAnsi="Times New Roman" w:cs="Times New Roman"/>
                <w:sz w:val="24"/>
                <w:szCs w:val="24"/>
              </w:rPr>
            </w:pPr>
            <w:r w:rsidRPr="002601D8">
              <w:rPr>
                <w:rFonts w:ascii="Times New Roman" w:eastAsia="Times New Roman" w:hAnsi="Times New Roman" w:cs="Times New Roman"/>
                <w:sz w:val="24"/>
                <w:szCs w:val="24"/>
              </w:rPr>
              <w:t>Підтвердження походження товару</w:t>
            </w:r>
          </w:p>
        </w:tc>
        <w:tc>
          <w:tcPr>
            <w:tcW w:w="5670" w:type="dxa"/>
            <w:shd w:val="clear" w:color="auto" w:fill="auto"/>
            <w:tcMar>
              <w:top w:w="100" w:type="dxa"/>
              <w:left w:w="100" w:type="dxa"/>
              <w:bottom w:w="100" w:type="dxa"/>
              <w:right w:w="100" w:type="dxa"/>
            </w:tcMar>
          </w:tcPr>
          <w:p w:rsidR="00452F29" w:rsidRPr="002601D8" w:rsidRDefault="00452F29" w:rsidP="00675B0A">
            <w:pPr>
              <w:spacing w:after="120" w:line="240" w:lineRule="auto"/>
              <w:jc w:val="both"/>
              <w:rPr>
                <w:rFonts w:ascii="Times New Roman" w:eastAsia="Times New Roman" w:hAnsi="Times New Roman" w:cs="Times New Roman"/>
                <w:sz w:val="24"/>
                <w:szCs w:val="24"/>
              </w:rPr>
            </w:pPr>
            <w:r w:rsidRPr="002601D8">
              <w:rPr>
                <w:rFonts w:ascii="Times New Roman" w:eastAsia="Times New Roman" w:hAnsi="Times New Roman" w:cs="Times New Roman"/>
                <w:sz w:val="24"/>
                <w:szCs w:val="24"/>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w:t>
            </w:r>
          </w:p>
        </w:tc>
      </w:tr>
    </w:tbl>
    <w:p w:rsidR="00452F29" w:rsidRPr="002601D8" w:rsidRDefault="00452F29" w:rsidP="00452F29">
      <w:pPr>
        <w:tabs>
          <w:tab w:val="left" w:pos="284"/>
        </w:tabs>
        <w:spacing w:line="240" w:lineRule="auto"/>
        <w:ind w:left="-284" w:firstLine="284"/>
        <w:rPr>
          <w:rFonts w:ascii="Times New Roman" w:eastAsia="Times New Roman" w:hAnsi="Times New Roman" w:cs="Times New Roman"/>
          <w:b/>
          <w:sz w:val="24"/>
          <w:szCs w:val="24"/>
        </w:rPr>
      </w:pPr>
    </w:p>
    <w:p w:rsidR="00452F29" w:rsidRPr="002601D8" w:rsidRDefault="00452F29" w:rsidP="00452F29">
      <w:pPr>
        <w:tabs>
          <w:tab w:val="left" w:pos="284"/>
        </w:tabs>
        <w:spacing w:line="240" w:lineRule="auto"/>
        <w:ind w:left="-284" w:firstLine="284"/>
        <w:rPr>
          <w:rFonts w:ascii="Times New Roman" w:eastAsia="Times New Roman" w:hAnsi="Times New Roman" w:cs="Times New Roman"/>
          <w:b/>
          <w:sz w:val="24"/>
          <w:szCs w:val="24"/>
        </w:rPr>
      </w:pPr>
    </w:p>
    <w:p w:rsidR="00452F29" w:rsidRPr="002601D8" w:rsidRDefault="00452F29" w:rsidP="00452F29">
      <w:pPr>
        <w:pBdr>
          <w:top w:val="nil"/>
          <w:left w:val="nil"/>
          <w:bottom w:val="nil"/>
          <w:right w:val="nil"/>
          <w:between w:val="nil"/>
        </w:pBdr>
        <w:spacing w:line="216" w:lineRule="auto"/>
        <w:ind w:left="-426"/>
        <w:jc w:val="center"/>
        <w:rPr>
          <w:rFonts w:ascii="Times New Roman" w:eastAsia="Times New Roman" w:hAnsi="Times New Roman" w:cs="Times New Roman"/>
          <w:sz w:val="24"/>
          <w:szCs w:val="24"/>
        </w:rPr>
      </w:pPr>
      <w:r w:rsidRPr="002601D8">
        <w:rPr>
          <w:rFonts w:ascii="Times New Roman" w:eastAsia="Times New Roman" w:hAnsi="Times New Roman" w:cs="Times New Roman"/>
          <w:b/>
          <w:sz w:val="24"/>
          <w:szCs w:val="24"/>
        </w:rPr>
        <w:lastRenderedPageBreak/>
        <w:t>ІІ. ПЕРЕЛІК ДОКУМЕНТІВ, ЩО НАДАЮТЬСЯ УЧАСНИКОМ-ПЕРЕМОЖЦЕМ</w:t>
      </w:r>
    </w:p>
    <w:p w:rsidR="00452F29" w:rsidRPr="002601D8" w:rsidRDefault="00452F29" w:rsidP="00452F29">
      <w:pPr>
        <w:tabs>
          <w:tab w:val="left" w:pos="284"/>
        </w:tabs>
        <w:spacing w:line="240" w:lineRule="auto"/>
        <w:ind w:left="-284" w:firstLine="284"/>
        <w:rPr>
          <w:rFonts w:ascii="Times New Roman" w:eastAsia="Times New Roman" w:hAnsi="Times New Roman" w:cs="Times New Roman"/>
          <w:b/>
          <w:sz w:val="24"/>
          <w:szCs w:val="24"/>
        </w:rPr>
      </w:pPr>
    </w:p>
    <w:p w:rsidR="00452F29" w:rsidRPr="002601D8" w:rsidRDefault="00452F29" w:rsidP="00452F29">
      <w:pPr>
        <w:widowControl w:val="0"/>
        <w:tabs>
          <w:tab w:val="left" w:pos="0"/>
          <w:tab w:val="center" w:pos="4153"/>
          <w:tab w:val="right" w:pos="8306"/>
        </w:tabs>
        <w:spacing w:line="240" w:lineRule="auto"/>
        <w:ind w:firstLine="709"/>
        <w:jc w:val="both"/>
        <w:rPr>
          <w:rFonts w:ascii="Times New Roman" w:eastAsia="Times New Roman" w:hAnsi="Times New Roman" w:cs="Times New Roman"/>
          <w:sz w:val="24"/>
          <w:szCs w:val="24"/>
        </w:rPr>
      </w:pPr>
      <w:r w:rsidRPr="002601D8">
        <w:rPr>
          <w:rFonts w:ascii="Times New Roman" w:eastAsia="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(після їх завантаження накладається електронний підпис (КЕП або УЕП) учасника/уповноваженої особи учасника процедури закупівлі), що підтверджують відсутність підстав, зазначених у підпунктах 3, 5, 6 і 12 та в абзаці чотирнадцятому пункту 47 Особливостей.</w:t>
      </w:r>
    </w:p>
    <w:p w:rsidR="00452F29" w:rsidRPr="002601D8" w:rsidRDefault="00452F29" w:rsidP="00452F29">
      <w:pPr>
        <w:widowControl w:val="0"/>
        <w:numPr>
          <w:ilvl w:val="0"/>
          <w:numId w:val="1"/>
        </w:numPr>
        <w:tabs>
          <w:tab w:val="left" w:pos="0"/>
          <w:tab w:val="right" w:pos="426"/>
          <w:tab w:val="left" w:pos="1418"/>
          <w:tab w:val="left" w:pos="1985"/>
        </w:tabs>
        <w:ind w:left="142"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*Відповідно </w:t>
      </w:r>
      <w:proofErr w:type="gramStart"/>
      <w:r>
        <w:rPr>
          <w:rFonts w:ascii="Times New Roman" w:eastAsia="Times New Roman" w:hAnsi="Times New Roman" w:cs="Times New Roman"/>
          <w:sz w:val="24"/>
          <w:szCs w:val="24"/>
        </w:rPr>
        <w:t>до</w:t>
      </w:r>
      <w:r>
        <w:rPr>
          <w:rFonts w:ascii="Times New Roman" w:eastAsia="Times New Roman" w:hAnsi="Times New Roman" w:cs="Times New Roman"/>
          <w:sz w:val="24"/>
          <w:szCs w:val="24"/>
          <w:lang w:val="uk-UA"/>
        </w:rPr>
        <w:t xml:space="preserve"> </w:t>
      </w:r>
      <w:r w:rsidRPr="002601D8">
        <w:rPr>
          <w:rFonts w:ascii="Times New Roman" w:eastAsia="Times New Roman" w:hAnsi="Times New Roman" w:cs="Times New Roman"/>
          <w:sz w:val="24"/>
          <w:szCs w:val="24"/>
        </w:rPr>
        <w:t>пункту</w:t>
      </w:r>
      <w:proofErr w:type="gramEnd"/>
      <w:r w:rsidRPr="002601D8">
        <w:rPr>
          <w:rFonts w:ascii="Times New Roman" w:eastAsia="Times New Roman" w:hAnsi="Times New Roman" w:cs="Times New Roman"/>
          <w:sz w:val="24"/>
          <w:szCs w:val="24"/>
        </w:rPr>
        <w:t xml:space="preserve"> 47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відомості про керівника учасника процедури закупівлі, фізичну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p>
    <w:p w:rsidR="00452F29" w:rsidRPr="002601D8" w:rsidRDefault="00452F29" w:rsidP="00452F29">
      <w:pPr>
        <w:widowControl w:val="0"/>
        <w:numPr>
          <w:ilvl w:val="0"/>
          <w:numId w:val="1"/>
        </w:numPr>
        <w:tabs>
          <w:tab w:val="left" w:pos="0"/>
          <w:tab w:val="left" w:pos="426"/>
          <w:tab w:val="left" w:pos="1701"/>
          <w:tab w:val="right" w:pos="8306"/>
        </w:tabs>
        <w:ind w:left="142"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w:t>
      </w:r>
      <w:r w:rsidRPr="002601D8">
        <w:rPr>
          <w:rFonts w:ascii="Times New Roman" w:eastAsia="Times New Roman" w:hAnsi="Times New Roman" w:cs="Times New Roman"/>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p w:rsidR="00452F29" w:rsidRPr="002601D8" w:rsidRDefault="00452F29" w:rsidP="00452F29">
      <w:pPr>
        <w:widowControl w:val="0"/>
        <w:numPr>
          <w:ilvl w:val="0"/>
          <w:numId w:val="1"/>
        </w:numPr>
        <w:tabs>
          <w:tab w:val="left" w:pos="0"/>
          <w:tab w:val="center" w:pos="4153"/>
          <w:tab w:val="right" w:pos="8306"/>
        </w:tabs>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sidRPr="002601D8">
        <w:rPr>
          <w:rFonts w:ascii="Times New Roman" w:eastAsia="Times New Roman" w:hAnsi="Times New Roman" w:cs="Times New Roman"/>
          <w:sz w:val="24"/>
          <w:szCs w:val="24"/>
        </w:rPr>
        <w:t>Довідка у довільній формі про те, що між учасником та замовником раніше не було укладено договорів або учасник процедури закупівлі виконав свої зобов’язання за раніше укладеним з замовником договором про закупівлю та були відсутні підстави, що призвели б до його дострокового розірвання і до застосування санкції у вигляді штрафів та/або відшкодування збитків або учасник надає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rsidR="00452F29" w:rsidRPr="002601D8" w:rsidRDefault="00452F29" w:rsidP="00452F29">
      <w:pPr>
        <w:widowControl w:val="0"/>
        <w:tabs>
          <w:tab w:val="left" w:pos="0"/>
          <w:tab w:val="center" w:pos="4153"/>
          <w:tab w:val="right" w:pos="8306"/>
        </w:tabs>
        <w:ind w:left="142" w:firstLine="142"/>
        <w:jc w:val="both"/>
        <w:rPr>
          <w:rFonts w:ascii="Times New Roman" w:eastAsia="Times New Roman" w:hAnsi="Times New Roman" w:cs="Times New Roman"/>
          <w:b/>
          <w:i/>
          <w:sz w:val="24"/>
          <w:szCs w:val="24"/>
        </w:rPr>
      </w:pPr>
      <w:r w:rsidRPr="002601D8">
        <w:rPr>
          <w:rFonts w:ascii="Times New Roman" w:eastAsia="Times New Roman" w:hAnsi="Times New Roman" w:cs="Times New Roman"/>
          <w:b/>
          <w:i/>
          <w:sz w:val="24"/>
          <w:szCs w:val="24"/>
        </w:rPr>
        <w:t>*Документи мають містити інформацію станом на дату не раніше ніж за тридцять днів до дати оприлюднення закупівлі.</w:t>
      </w:r>
    </w:p>
    <w:p w:rsidR="00452F29" w:rsidRPr="002601D8" w:rsidRDefault="00452F29" w:rsidP="00452F29">
      <w:pPr>
        <w:rPr>
          <w:rFonts w:ascii="Times New Roman" w:eastAsia="Times New Roman" w:hAnsi="Times New Roman" w:cs="Times New Roman"/>
          <w:b/>
          <w:sz w:val="24"/>
          <w:szCs w:val="24"/>
        </w:rPr>
      </w:pPr>
    </w:p>
    <w:p w:rsidR="00452F29" w:rsidRPr="002601D8" w:rsidRDefault="00452F29" w:rsidP="00452F29">
      <w:pPr>
        <w:jc w:val="center"/>
        <w:rPr>
          <w:rFonts w:ascii="Times New Roman" w:eastAsia="Times New Roman" w:hAnsi="Times New Roman" w:cs="Times New Roman"/>
          <w:b/>
          <w:sz w:val="24"/>
          <w:szCs w:val="24"/>
        </w:rPr>
      </w:pPr>
      <w:r w:rsidRPr="002601D8">
        <w:rPr>
          <w:rFonts w:ascii="Times New Roman" w:eastAsia="Times New Roman" w:hAnsi="Times New Roman" w:cs="Times New Roman"/>
          <w:b/>
          <w:sz w:val="24"/>
          <w:szCs w:val="24"/>
        </w:rPr>
        <w:t xml:space="preserve">ІІІ. ВИМОГИ ДО ІНФОРМАЦІЇ, ЩО ВІДНОСИТЬСЯ </w:t>
      </w:r>
      <w:proofErr w:type="gramStart"/>
      <w:r w:rsidRPr="002601D8">
        <w:rPr>
          <w:rFonts w:ascii="Times New Roman" w:eastAsia="Times New Roman" w:hAnsi="Times New Roman" w:cs="Times New Roman"/>
          <w:b/>
          <w:sz w:val="24"/>
          <w:szCs w:val="24"/>
        </w:rPr>
        <w:t>ДО СКЛАДУ</w:t>
      </w:r>
      <w:proofErr w:type="gramEnd"/>
      <w:r w:rsidRPr="002601D8">
        <w:rPr>
          <w:rFonts w:ascii="Times New Roman" w:eastAsia="Times New Roman" w:hAnsi="Times New Roman" w:cs="Times New Roman"/>
          <w:b/>
          <w:sz w:val="24"/>
          <w:szCs w:val="24"/>
        </w:rPr>
        <w:t xml:space="preserve"> ТЕНДЕРНОЇ ПРОПОЗИЦІЇ ТА ПІДЛЯГАЄ ЗАВАНТАЖЕННЮ В ЕСЗ У ВИГЛЯДІ ФАЙЛІВ</w:t>
      </w:r>
    </w:p>
    <w:p w:rsidR="00452F29" w:rsidRPr="002601D8" w:rsidRDefault="00452F29" w:rsidP="00452F29">
      <w:pPr>
        <w:widowControl w:val="0"/>
        <w:tabs>
          <w:tab w:val="left" w:pos="0"/>
          <w:tab w:val="center" w:pos="4153"/>
          <w:tab w:val="right" w:pos="8306"/>
        </w:tabs>
        <w:ind w:firstLine="709"/>
        <w:jc w:val="both"/>
        <w:rPr>
          <w:rFonts w:ascii="Times New Roman" w:eastAsia="Times New Roman" w:hAnsi="Times New Roman" w:cs="Times New Roman"/>
          <w:sz w:val="24"/>
          <w:szCs w:val="24"/>
        </w:rPr>
      </w:pPr>
      <w:r w:rsidRPr="002601D8">
        <w:rPr>
          <w:rFonts w:ascii="Times New Roman" w:eastAsia="Times New Roman" w:hAnsi="Times New Roman" w:cs="Times New Roman"/>
          <w:sz w:val="24"/>
          <w:szCs w:val="24"/>
        </w:rPr>
        <w:t xml:space="preserve">Документ и мають бути завантажені в електронному вигляді (формат DOC, DOCX, PDF, JPG, BMP або інший загальнодоступний формат) через електронну систему закупівель, після їх завантаження (або окремо на кожний документ) накладається електронний підпис (КЕП або УЕП) учасника/уповноваженої особи учасника процедури закупівлі. </w:t>
      </w:r>
    </w:p>
    <w:p w:rsidR="00452F29" w:rsidRPr="002601D8" w:rsidRDefault="00452F29" w:rsidP="00452F29">
      <w:pPr>
        <w:widowControl w:val="0"/>
        <w:tabs>
          <w:tab w:val="left" w:pos="0"/>
          <w:tab w:val="center" w:pos="4153"/>
          <w:tab w:val="right" w:pos="8306"/>
        </w:tabs>
        <w:ind w:firstLine="709"/>
        <w:jc w:val="both"/>
        <w:rPr>
          <w:rFonts w:ascii="Times New Roman" w:eastAsia="Times New Roman" w:hAnsi="Times New Roman" w:cs="Times New Roman"/>
          <w:sz w:val="24"/>
          <w:szCs w:val="24"/>
        </w:rPr>
      </w:pPr>
      <w:r w:rsidRPr="002601D8">
        <w:rPr>
          <w:rFonts w:ascii="Times New Roman" w:eastAsia="Times New Roman" w:hAnsi="Times New Roman" w:cs="Times New Roman"/>
          <w:sz w:val="24"/>
          <w:szCs w:val="24"/>
        </w:rPr>
        <w:t>У разі, якщо для учасника процедури закупівлі (в тому числі фізичної особи та учасника-нерезидента) згідно з чинним законодавством не передбачено складання певних документів з переліку, у складі пропозиції надається відповідні пояснення з обов’язковим посиланням на норми чинного законодавства.</w:t>
      </w:r>
    </w:p>
    <w:p w:rsidR="00452F29" w:rsidRPr="002601D8" w:rsidRDefault="00452F29" w:rsidP="00452F29">
      <w:pPr>
        <w:widowControl w:val="0"/>
        <w:tabs>
          <w:tab w:val="left" w:pos="0"/>
          <w:tab w:val="center" w:pos="4153"/>
          <w:tab w:val="right" w:pos="8306"/>
        </w:tabs>
        <w:ind w:firstLine="709"/>
        <w:jc w:val="both"/>
        <w:rPr>
          <w:rFonts w:ascii="Times New Roman" w:eastAsia="Times New Roman" w:hAnsi="Times New Roman" w:cs="Times New Roman"/>
          <w:sz w:val="24"/>
          <w:szCs w:val="24"/>
        </w:rPr>
      </w:pPr>
      <w:r w:rsidRPr="002601D8">
        <w:rPr>
          <w:rFonts w:ascii="Times New Roman" w:eastAsia="Times New Roman" w:hAnsi="Times New Roman" w:cs="Times New Roman"/>
          <w:sz w:val="24"/>
          <w:szCs w:val="24"/>
        </w:rPr>
        <w:t xml:space="preserve">У разі, якщо учасниками процедури закупівлі є іноземні особи, такі учасники можуть надавати замовнику аналогічні документи та інформацію на підтвердження відповідності встановленим у тендерній документації вимогам з урахуванням законодавства країни реєстрації такого учасника. </w:t>
      </w:r>
    </w:p>
    <w:p w:rsidR="00452F29" w:rsidRPr="002601D8" w:rsidRDefault="00452F29" w:rsidP="00452F29">
      <w:pPr>
        <w:widowControl w:val="0"/>
        <w:tabs>
          <w:tab w:val="left" w:pos="0"/>
          <w:tab w:val="center" w:pos="4153"/>
          <w:tab w:val="right" w:pos="8306"/>
        </w:tabs>
        <w:ind w:firstLine="709"/>
        <w:jc w:val="both"/>
        <w:rPr>
          <w:rFonts w:ascii="Times New Roman" w:eastAsia="Times New Roman" w:hAnsi="Times New Roman" w:cs="Times New Roman"/>
          <w:sz w:val="24"/>
          <w:szCs w:val="24"/>
        </w:rPr>
      </w:pPr>
      <w:r w:rsidRPr="002601D8">
        <w:rPr>
          <w:rFonts w:ascii="Times New Roman" w:eastAsia="Times New Roman" w:hAnsi="Times New Roman" w:cs="Times New Roman"/>
          <w:sz w:val="24"/>
          <w:szCs w:val="24"/>
        </w:rPr>
        <w:t>У разі, якщо законодавством для надання документального підтвердження відповідності тієї чи іншої вимоги Замовника передбачено складання іншого документу, ніж той, що вимагається у тендерній документації, до вищезазначеної довідки надається засвідчена печаткою та підписом уповноваженої особи учасника копія відповідного документу з поясненнями, оформленими згідно вищезазначених вимог.</w:t>
      </w:r>
    </w:p>
    <w:p w:rsidR="00452F29" w:rsidRPr="002601D8" w:rsidRDefault="00452F29" w:rsidP="00452F29">
      <w:pPr>
        <w:widowControl w:val="0"/>
        <w:ind w:firstLine="709"/>
        <w:rPr>
          <w:rFonts w:ascii="Times New Roman" w:eastAsia="Times New Roman" w:hAnsi="Times New Roman" w:cs="Times New Roman"/>
          <w:sz w:val="24"/>
          <w:szCs w:val="24"/>
        </w:rPr>
      </w:pPr>
      <w:r w:rsidRPr="002601D8">
        <w:rPr>
          <w:rFonts w:ascii="Times New Roman" w:eastAsia="Times New Roman" w:hAnsi="Times New Roman" w:cs="Times New Roman"/>
          <w:sz w:val="24"/>
          <w:szCs w:val="24"/>
        </w:rPr>
        <w:t>Філія (представництво) юридичної особи може бути учасником процедури закупівлі лише у разі, коли юридична особа надає їй відповідні повноваження.</w:t>
      </w:r>
    </w:p>
    <w:p w:rsidR="00452F29" w:rsidRPr="002601D8" w:rsidRDefault="00452F29" w:rsidP="00452F29">
      <w:pPr>
        <w:widowControl w:val="0"/>
        <w:ind w:firstLine="709"/>
        <w:jc w:val="both"/>
        <w:rPr>
          <w:rFonts w:ascii="Times New Roman" w:eastAsia="Times New Roman" w:hAnsi="Times New Roman" w:cs="Times New Roman"/>
          <w:sz w:val="24"/>
          <w:szCs w:val="24"/>
          <w:u w:val="single"/>
        </w:rPr>
      </w:pPr>
      <w:r w:rsidRPr="002601D8">
        <w:rPr>
          <w:rFonts w:ascii="Times New Roman" w:eastAsia="Times New Roman" w:hAnsi="Times New Roman" w:cs="Times New Roman"/>
          <w:sz w:val="24"/>
          <w:szCs w:val="24"/>
          <w:u w:val="single"/>
        </w:rPr>
        <w:t>У разі подання пропозиції філією (представництвом):</w:t>
      </w:r>
    </w:p>
    <w:p w:rsidR="00452F29" w:rsidRPr="002601D8" w:rsidRDefault="00452F29" w:rsidP="00452F29">
      <w:pPr>
        <w:widowControl w:val="0"/>
        <w:ind w:firstLine="709"/>
        <w:jc w:val="both"/>
        <w:rPr>
          <w:rFonts w:ascii="Times New Roman" w:eastAsia="Times New Roman" w:hAnsi="Times New Roman" w:cs="Times New Roman"/>
          <w:sz w:val="24"/>
          <w:szCs w:val="24"/>
        </w:rPr>
      </w:pPr>
      <w:r w:rsidRPr="002601D8">
        <w:rPr>
          <w:rFonts w:ascii="Times New Roman" w:eastAsia="Times New Roman" w:hAnsi="Times New Roman" w:cs="Times New Roman"/>
          <w:sz w:val="24"/>
          <w:szCs w:val="24"/>
        </w:rPr>
        <w:t>- у разі, коли чинним законодавством не передбачено наявності у філії (представництва) або можливості видачі філії (представництву) певного документу, такий документ надається від юридичної особи;</w:t>
      </w:r>
    </w:p>
    <w:p w:rsidR="00452F29" w:rsidRPr="002601D8" w:rsidRDefault="00452F29" w:rsidP="00452F29">
      <w:pPr>
        <w:ind w:firstLine="708"/>
        <w:jc w:val="both"/>
        <w:rPr>
          <w:rFonts w:ascii="Times New Roman" w:eastAsia="Times New Roman" w:hAnsi="Times New Roman" w:cs="Times New Roman"/>
          <w:sz w:val="24"/>
          <w:szCs w:val="24"/>
        </w:rPr>
      </w:pPr>
      <w:r w:rsidRPr="002601D8">
        <w:rPr>
          <w:rFonts w:ascii="Times New Roman" w:eastAsia="Times New Roman" w:hAnsi="Times New Roman" w:cs="Times New Roman"/>
          <w:sz w:val="24"/>
          <w:szCs w:val="24"/>
        </w:rPr>
        <w:lastRenderedPageBreak/>
        <w:t>- усі копії документів, наданих у складі пропозиції, після завантаження засвідчуються КЕП або УЕП уповноваженої особи філії (представництва).</w:t>
      </w:r>
    </w:p>
    <w:p w:rsidR="00452F29" w:rsidRPr="002601D8" w:rsidRDefault="00452F29" w:rsidP="00452F29">
      <w:pPr>
        <w:pBdr>
          <w:top w:val="nil"/>
          <w:left w:val="nil"/>
          <w:bottom w:val="nil"/>
          <w:right w:val="nil"/>
          <w:between w:val="nil"/>
        </w:pBdr>
        <w:spacing w:line="240" w:lineRule="auto"/>
        <w:rPr>
          <w:rFonts w:ascii="Times New Roman" w:hAnsi="Times New Roman" w:cs="Times New Roman"/>
        </w:rPr>
      </w:pPr>
    </w:p>
    <w:p w:rsidR="00FA08BB" w:rsidRDefault="00FA08BB">
      <w:bookmarkStart w:id="1" w:name="_GoBack"/>
      <w:bookmarkEnd w:id="1"/>
    </w:p>
    <w:sectPr w:rsidR="00FA08BB" w:rsidSect="00940450">
      <w:pgSz w:w="11906" w:h="16838"/>
      <w:pgMar w:top="426" w:right="991" w:bottom="0"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504295"/>
    <w:multiLevelType w:val="multilevel"/>
    <w:tmpl w:val="1B5CDC3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6AF04689"/>
    <w:multiLevelType w:val="multilevel"/>
    <w:tmpl w:val="64C0849C"/>
    <w:lvl w:ilvl="0">
      <w:start w:val="1"/>
      <w:numFmt w:val="decimal"/>
      <w:lvlText w:val="%1."/>
      <w:lvlJc w:val="left"/>
      <w:pPr>
        <w:ind w:left="930" w:hanging="570"/>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F29"/>
    <w:rsid w:val="00452F29"/>
    <w:rsid w:val="00FA08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14FE04-3ACD-4CAE-95D0-023DB6E7D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2F29"/>
    <w:pPr>
      <w:spacing w:after="0" w:line="276" w:lineRule="auto"/>
    </w:pPr>
    <w:rPr>
      <w:rFonts w:ascii="Arial" w:eastAsia="Arial" w:hAnsi="Arial" w:cs="Arial"/>
      <w:color w:val="00000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11400</Words>
  <Characters>6499</Characters>
  <Application>Microsoft Office Word</Application>
  <DocSecurity>0</DocSecurity>
  <Lines>54</Lines>
  <Paragraphs>35</Paragraphs>
  <ScaleCrop>false</ScaleCrop>
  <Company/>
  <LinksUpToDate>false</LinksUpToDate>
  <CharactersWithSpaces>17864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2024-03-02T08:06:00Z</dcterms:created>
  <dcterms:modified xsi:type="dcterms:W3CDTF">2024-03-02T08:06:00Z</dcterms:modified>
</cp:coreProperties>
</file>