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96" w:rsidRPr="00B871AA" w:rsidRDefault="00680296" w:rsidP="00680296">
      <w:pPr>
        <w:jc w:val="right"/>
        <w:rPr>
          <w:b/>
          <w:sz w:val="22"/>
          <w:szCs w:val="22"/>
        </w:rPr>
      </w:pPr>
      <w:r w:rsidRPr="00B871AA">
        <w:rPr>
          <w:b/>
          <w:sz w:val="22"/>
          <w:szCs w:val="22"/>
        </w:rPr>
        <w:t>Додаток №1</w:t>
      </w:r>
    </w:p>
    <w:p w:rsidR="00680296" w:rsidRPr="00B871AA" w:rsidRDefault="00680296" w:rsidP="00680296">
      <w:pPr>
        <w:jc w:val="right"/>
        <w:rPr>
          <w:b/>
          <w:sz w:val="22"/>
          <w:szCs w:val="22"/>
        </w:rPr>
      </w:pPr>
      <w:r w:rsidRPr="00B871AA">
        <w:rPr>
          <w:b/>
          <w:sz w:val="22"/>
          <w:szCs w:val="22"/>
        </w:rPr>
        <w:t>до протоколу №</w:t>
      </w:r>
      <w:r w:rsidR="002D7226">
        <w:rPr>
          <w:b/>
          <w:sz w:val="22"/>
          <w:szCs w:val="22"/>
        </w:rPr>
        <w:t>365</w:t>
      </w:r>
      <w:r w:rsidRPr="00B871AA">
        <w:rPr>
          <w:b/>
          <w:sz w:val="22"/>
          <w:szCs w:val="22"/>
        </w:rPr>
        <w:t xml:space="preserve"> від «</w:t>
      </w:r>
      <w:r w:rsidR="00BA3B75">
        <w:rPr>
          <w:b/>
          <w:sz w:val="22"/>
          <w:szCs w:val="22"/>
        </w:rPr>
        <w:t>17</w:t>
      </w:r>
      <w:r w:rsidRPr="00B871AA">
        <w:rPr>
          <w:b/>
          <w:sz w:val="22"/>
          <w:szCs w:val="22"/>
        </w:rPr>
        <w:t>»</w:t>
      </w:r>
      <w:r w:rsidR="007E603A">
        <w:rPr>
          <w:b/>
          <w:sz w:val="22"/>
          <w:szCs w:val="22"/>
        </w:rPr>
        <w:t>березня</w:t>
      </w:r>
      <w:r w:rsidRPr="00B871AA">
        <w:rPr>
          <w:b/>
          <w:sz w:val="22"/>
          <w:szCs w:val="22"/>
        </w:rPr>
        <w:t xml:space="preserve"> 202</w:t>
      </w:r>
      <w:r w:rsidR="00670560">
        <w:rPr>
          <w:b/>
          <w:sz w:val="22"/>
          <w:szCs w:val="22"/>
        </w:rPr>
        <w:t>3</w:t>
      </w:r>
      <w:r w:rsidRPr="00B871AA">
        <w:rPr>
          <w:b/>
          <w:sz w:val="22"/>
          <w:szCs w:val="22"/>
        </w:rPr>
        <w:t>р.</w:t>
      </w:r>
    </w:p>
    <w:p w:rsidR="008D3271" w:rsidRPr="00B871AA" w:rsidRDefault="008D3271" w:rsidP="008D3271">
      <w:pPr>
        <w:jc w:val="center"/>
        <w:rPr>
          <w:b/>
          <w:sz w:val="22"/>
          <w:szCs w:val="22"/>
        </w:rPr>
      </w:pPr>
      <w:r w:rsidRPr="00B871AA">
        <w:rPr>
          <w:b/>
          <w:sz w:val="22"/>
          <w:szCs w:val="22"/>
        </w:rPr>
        <w:t>Зміни внесені до тендерної документації</w:t>
      </w:r>
    </w:p>
    <w:p w:rsidR="007E603A" w:rsidRDefault="008D3271" w:rsidP="007E603A">
      <w:pPr>
        <w:ind w:right="-1"/>
        <w:jc w:val="center"/>
        <w:rPr>
          <w:b/>
          <w:bCs/>
        </w:rPr>
      </w:pPr>
      <w:r w:rsidRPr="00B871AA">
        <w:rPr>
          <w:b/>
          <w:sz w:val="22"/>
          <w:szCs w:val="22"/>
        </w:rPr>
        <w:t xml:space="preserve">щодо закупівлі </w:t>
      </w:r>
      <w:r w:rsidR="007E603A" w:rsidRPr="00B14698">
        <w:rPr>
          <w:b/>
          <w:bCs/>
        </w:rPr>
        <w:t xml:space="preserve">«код ДК 021:2015: </w:t>
      </w:r>
      <w:r w:rsidR="007E603A">
        <w:rPr>
          <w:b/>
          <w:bCs/>
        </w:rPr>
        <w:t>44620000</w:t>
      </w:r>
      <w:r w:rsidR="007E603A" w:rsidRPr="00B14698">
        <w:rPr>
          <w:b/>
          <w:bCs/>
        </w:rPr>
        <w:t>-</w:t>
      </w:r>
      <w:r w:rsidR="007E603A">
        <w:rPr>
          <w:b/>
          <w:bCs/>
        </w:rPr>
        <w:t>2</w:t>
      </w:r>
      <w:r w:rsidR="007E603A" w:rsidRPr="00B14698">
        <w:rPr>
          <w:b/>
          <w:bCs/>
        </w:rPr>
        <w:t xml:space="preserve"> — «</w:t>
      </w:r>
      <w:r w:rsidR="007E603A">
        <w:rPr>
          <w:b/>
          <w:bCs/>
        </w:rPr>
        <w:t>Радіатори і котли для систем центрального опалення та їх деталі</w:t>
      </w:r>
      <w:r w:rsidR="007E603A" w:rsidRPr="00B14698">
        <w:rPr>
          <w:b/>
          <w:bCs/>
        </w:rPr>
        <w:t xml:space="preserve">» </w:t>
      </w:r>
    </w:p>
    <w:p w:rsidR="007E603A" w:rsidRDefault="007E603A" w:rsidP="007E603A">
      <w:pPr>
        <w:ind w:right="-1"/>
        <w:jc w:val="center"/>
        <w:rPr>
          <w:b/>
          <w:bCs/>
        </w:rPr>
      </w:pPr>
      <w:r w:rsidRPr="00B14698">
        <w:rPr>
          <w:b/>
          <w:bCs/>
        </w:rPr>
        <w:t>(</w:t>
      </w:r>
      <w:r>
        <w:rPr>
          <w:b/>
        </w:rPr>
        <w:t>Котел твердопаливний</w:t>
      </w:r>
      <w:r w:rsidRPr="00B14698">
        <w:rPr>
          <w:b/>
        </w:rPr>
        <w:t>)</w:t>
      </w:r>
      <w:r w:rsidRPr="00B14698">
        <w:rPr>
          <w:b/>
          <w:bCs/>
        </w:rPr>
        <w:t>»</w:t>
      </w:r>
    </w:p>
    <w:p w:rsidR="00E4698E" w:rsidRPr="00B871AA" w:rsidRDefault="00E4698E" w:rsidP="00A80374">
      <w:pPr>
        <w:tabs>
          <w:tab w:val="left" w:pos="9195"/>
        </w:tabs>
        <w:ind w:left="180"/>
        <w:jc w:val="center"/>
        <w:rPr>
          <w:b/>
          <w:color w:val="000000"/>
          <w:sz w:val="22"/>
          <w:szCs w:val="22"/>
        </w:rPr>
      </w:pP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134"/>
        <w:gridCol w:w="7371"/>
        <w:gridCol w:w="7229"/>
      </w:tblGrid>
      <w:tr w:rsidR="00680296" w:rsidRPr="00B871AA" w:rsidTr="00BA3B75">
        <w:trPr>
          <w:trHeight w:val="480"/>
        </w:trPr>
        <w:tc>
          <w:tcPr>
            <w:tcW w:w="568" w:type="dxa"/>
            <w:vAlign w:val="center"/>
          </w:tcPr>
          <w:p w:rsidR="00680296" w:rsidRPr="00BA3B75" w:rsidRDefault="00680296" w:rsidP="0051042C">
            <w:pPr>
              <w:jc w:val="center"/>
              <w:rPr>
                <w:b/>
                <w:color w:val="000000"/>
                <w:sz w:val="20"/>
                <w:szCs w:val="20"/>
              </w:rPr>
            </w:pPr>
            <w:r w:rsidRPr="00BA3B75">
              <w:rPr>
                <w:b/>
                <w:color w:val="000000"/>
                <w:sz w:val="20"/>
                <w:szCs w:val="20"/>
              </w:rPr>
              <w:t>№</w:t>
            </w:r>
          </w:p>
          <w:p w:rsidR="00680296" w:rsidRPr="00BA3B75" w:rsidRDefault="00680296" w:rsidP="0051042C">
            <w:pPr>
              <w:jc w:val="center"/>
              <w:rPr>
                <w:b/>
                <w:color w:val="000000"/>
                <w:sz w:val="20"/>
                <w:szCs w:val="20"/>
              </w:rPr>
            </w:pPr>
            <w:r w:rsidRPr="00BA3B75">
              <w:rPr>
                <w:b/>
                <w:color w:val="000000"/>
                <w:sz w:val="20"/>
                <w:szCs w:val="20"/>
              </w:rPr>
              <w:t>з/п</w:t>
            </w:r>
          </w:p>
        </w:tc>
        <w:tc>
          <w:tcPr>
            <w:tcW w:w="1134" w:type="dxa"/>
            <w:vAlign w:val="center"/>
          </w:tcPr>
          <w:p w:rsidR="00680296" w:rsidRPr="00BA3B75" w:rsidRDefault="00680296" w:rsidP="0051042C">
            <w:pPr>
              <w:jc w:val="center"/>
              <w:rPr>
                <w:b/>
                <w:color w:val="000000"/>
                <w:sz w:val="20"/>
                <w:szCs w:val="20"/>
              </w:rPr>
            </w:pPr>
            <w:r w:rsidRPr="00BA3B75">
              <w:rPr>
                <w:b/>
                <w:color w:val="000000"/>
                <w:sz w:val="20"/>
                <w:szCs w:val="20"/>
              </w:rPr>
              <w:t>Пункт ТД</w:t>
            </w:r>
          </w:p>
        </w:tc>
        <w:tc>
          <w:tcPr>
            <w:tcW w:w="7371" w:type="dxa"/>
            <w:vAlign w:val="center"/>
          </w:tcPr>
          <w:p w:rsidR="00680296" w:rsidRPr="00BA3B75" w:rsidRDefault="00680296" w:rsidP="0051042C">
            <w:pPr>
              <w:jc w:val="center"/>
              <w:rPr>
                <w:b/>
                <w:color w:val="000000"/>
                <w:sz w:val="20"/>
                <w:szCs w:val="20"/>
              </w:rPr>
            </w:pPr>
            <w:r w:rsidRPr="00BA3B75">
              <w:rPr>
                <w:b/>
                <w:color w:val="000000"/>
                <w:sz w:val="20"/>
                <w:szCs w:val="20"/>
              </w:rPr>
              <w:t xml:space="preserve">редакція від </w:t>
            </w:r>
            <w:r w:rsidR="007E603A" w:rsidRPr="00BA3B75">
              <w:rPr>
                <w:b/>
                <w:color w:val="000000"/>
                <w:sz w:val="20"/>
                <w:szCs w:val="20"/>
              </w:rPr>
              <w:t>1</w:t>
            </w:r>
            <w:r w:rsidR="00BA3B75" w:rsidRPr="00BA3B75">
              <w:rPr>
                <w:b/>
                <w:color w:val="000000"/>
                <w:sz w:val="20"/>
                <w:szCs w:val="20"/>
              </w:rPr>
              <w:t>4</w:t>
            </w:r>
            <w:r w:rsidRPr="00BA3B75">
              <w:rPr>
                <w:b/>
                <w:color w:val="000000"/>
                <w:sz w:val="20"/>
                <w:szCs w:val="20"/>
              </w:rPr>
              <w:t>.</w:t>
            </w:r>
            <w:r w:rsidR="00670560" w:rsidRPr="00BA3B75">
              <w:rPr>
                <w:b/>
                <w:color w:val="000000"/>
                <w:sz w:val="20"/>
                <w:szCs w:val="20"/>
              </w:rPr>
              <w:t>0</w:t>
            </w:r>
            <w:r w:rsidR="007E603A" w:rsidRPr="00BA3B75">
              <w:rPr>
                <w:b/>
                <w:color w:val="000000"/>
                <w:sz w:val="20"/>
                <w:szCs w:val="20"/>
              </w:rPr>
              <w:t>3</w:t>
            </w:r>
            <w:r w:rsidRPr="00BA3B75">
              <w:rPr>
                <w:b/>
                <w:color w:val="000000"/>
                <w:sz w:val="20"/>
                <w:szCs w:val="20"/>
              </w:rPr>
              <w:t>.202</w:t>
            </w:r>
            <w:r w:rsidR="00670560" w:rsidRPr="00BA3B75">
              <w:rPr>
                <w:b/>
                <w:color w:val="000000"/>
                <w:sz w:val="20"/>
                <w:szCs w:val="20"/>
              </w:rPr>
              <w:t>3</w:t>
            </w:r>
            <w:r w:rsidR="00930C61" w:rsidRPr="00BA3B75">
              <w:rPr>
                <w:b/>
                <w:color w:val="000000"/>
                <w:sz w:val="20"/>
                <w:szCs w:val="20"/>
              </w:rPr>
              <w:t>р.</w:t>
            </w:r>
          </w:p>
        </w:tc>
        <w:tc>
          <w:tcPr>
            <w:tcW w:w="7229" w:type="dxa"/>
            <w:vAlign w:val="center"/>
          </w:tcPr>
          <w:p w:rsidR="00680296" w:rsidRPr="00BA3B75" w:rsidRDefault="00680296" w:rsidP="0051042C">
            <w:pPr>
              <w:jc w:val="center"/>
              <w:rPr>
                <w:b/>
                <w:color w:val="000000"/>
                <w:sz w:val="20"/>
                <w:szCs w:val="20"/>
              </w:rPr>
            </w:pPr>
            <w:r w:rsidRPr="00BA3B75">
              <w:rPr>
                <w:b/>
                <w:color w:val="000000"/>
                <w:sz w:val="20"/>
                <w:szCs w:val="20"/>
              </w:rPr>
              <w:t>Зміни від</w:t>
            </w:r>
            <w:r w:rsidR="007E603A" w:rsidRPr="00BA3B75">
              <w:rPr>
                <w:b/>
                <w:color w:val="000000"/>
                <w:sz w:val="20"/>
                <w:szCs w:val="20"/>
              </w:rPr>
              <w:t>1</w:t>
            </w:r>
            <w:r w:rsidR="00BA3B75" w:rsidRPr="00BA3B75">
              <w:rPr>
                <w:b/>
                <w:color w:val="000000"/>
                <w:sz w:val="20"/>
                <w:szCs w:val="20"/>
              </w:rPr>
              <w:t>7</w:t>
            </w:r>
            <w:r w:rsidRPr="00BA3B75">
              <w:rPr>
                <w:b/>
                <w:color w:val="000000"/>
                <w:sz w:val="20"/>
                <w:szCs w:val="20"/>
              </w:rPr>
              <w:t>.</w:t>
            </w:r>
            <w:r w:rsidR="00670560" w:rsidRPr="00BA3B75">
              <w:rPr>
                <w:b/>
                <w:color w:val="000000"/>
                <w:sz w:val="20"/>
                <w:szCs w:val="20"/>
              </w:rPr>
              <w:t>0</w:t>
            </w:r>
            <w:r w:rsidR="007E603A" w:rsidRPr="00BA3B75">
              <w:rPr>
                <w:b/>
                <w:color w:val="000000"/>
                <w:sz w:val="20"/>
                <w:szCs w:val="20"/>
              </w:rPr>
              <w:t>3</w:t>
            </w:r>
            <w:r w:rsidRPr="00BA3B75">
              <w:rPr>
                <w:b/>
                <w:color w:val="000000"/>
                <w:sz w:val="20"/>
                <w:szCs w:val="20"/>
              </w:rPr>
              <w:t>.202</w:t>
            </w:r>
            <w:r w:rsidR="00670560" w:rsidRPr="00BA3B75">
              <w:rPr>
                <w:b/>
                <w:color w:val="000000"/>
                <w:sz w:val="20"/>
                <w:szCs w:val="20"/>
              </w:rPr>
              <w:t>3</w:t>
            </w:r>
          </w:p>
        </w:tc>
      </w:tr>
      <w:tr w:rsidR="00680296" w:rsidRPr="00B871AA" w:rsidTr="00BA3B75">
        <w:trPr>
          <w:trHeight w:val="1653"/>
        </w:trPr>
        <w:tc>
          <w:tcPr>
            <w:tcW w:w="568" w:type="dxa"/>
            <w:vAlign w:val="center"/>
          </w:tcPr>
          <w:p w:rsidR="00680296" w:rsidRPr="00BA3B75" w:rsidRDefault="007E603A" w:rsidP="007E603A">
            <w:pPr>
              <w:jc w:val="center"/>
              <w:rPr>
                <w:b/>
                <w:color w:val="000000"/>
                <w:sz w:val="20"/>
                <w:szCs w:val="20"/>
              </w:rPr>
            </w:pPr>
            <w:r w:rsidRPr="00BA3B75">
              <w:rPr>
                <w:b/>
                <w:color w:val="000000"/>
                <w:sz w:val="20"/>
                <w:szCs w:val="20"/>
              </w:rPr>
              <w:t>1</w:t>
            </w:r>
          </w:p>
        </w:tc>
        <w:tc>
          <w:tcPr>
            <w:tcW w:w="1134" w:type="dxa"/>
            <w:vAlign w:val="center"/>
          </w:tcPr>
          <w:p w:rsidR="00680296" w:rsidRPr="00BA3B75" w:rsidRDefault="00680296" w:rsidP="007E603A">
            <w:pPr>
              <w:jc w:val="center"/>
              <w:rPr>
                <w:b/>
                <w:color w:val="000000"/>
                <w:sz w:val="20"/>
                <w:szCs w:val="20"/>
              </w:rPr>
            </w:pPr>
            <w:r w:rsidRPr="00BA3B75">
              <w:rPr>
                <w:b/>
                <w:color w:val="000000"/>
                <w:sz w:val="20"/>
                <w:szCs w:val="20"/>
              </w:rPr>
              <w:t>Титульна сторінка</w:t>
            </w:r>
          </w:p>
        </w:tc>
        <w:tc>
          <w:tcPr>
            <w:tcW w:w="7371" w:type="dxa"/>
            <w:vAlign w:val="center"/>
          </w:tcPr>
          <w:tbl>
            <w:tblPr>
              <w:tblW w:w="5187" w:type="dxa"/>
              <w:tblInd w:w="762" w:type="dxa"/>
              <w:tblBorders>
                <w:top w:val="single" w:sz="4" w:space="0" w:color="auto"/>
                <w:left w:val="single" w:sz="4" w:space="0" w:color="auto"/>
                <w:bottom w:val="single" w:sz="4" w:space="0" w:color="auto"/>
                <w:right w:val="single" w:sz="4" w:space="0" w:color="auto"/>
              </w:tblBorders>
              <w:tblLayout w:type="fixed"/>
              <w:tblLook w:val="04A0"/>
            </w:tblPr>
            <w:tblGrid>
              <w:gridCol w:w="25"/>
              <w:gridCol w:w="5020"/>
              <w:gridCol w:w="142"/>
            </w:tblGrid>
            <w:tr w:rsidR="00BA3B75" w:rsidRPr="00BA3B75" w:rsidTr="008A355A">
              <w:tc>
                <w:tcPr>
                  <w:tcW w:w="5187" w:type="dxa"/>
                  <w:gridSpan w:val="3"/>
                  <w:tcBorders>
                    <w:top w:val="nil"/>
                    <w:left w:val="nil"/>
                    <w:bottom w:val="nil"/>
                    <w:right w:val="nil"/>
                  </w:tcBorders>
                </w:tcPr>
                <w:p w:rsidR="00BA3B75" w:rsidRPr="00BA3B75" w:rsidRDefault="00BA3B75" w:rsidP="00BA3B75">
                  <w:pPr>
                    <w:ind w:left="-13"/>
                    <w:rPr>
                      <w:b/>
                      <w:bCs/>
                      <w:noProof/>
                      <w:sz w:val="20"/>
                      <w:szCs w:val="20"/>
                    </w:rPr>
                  </w:pPr>
                  <w:r w:rsidRPr="00BA3B75">
                    <w:rPr>
                      <w:b/>
                      <w:bCs/>
                      <w:noProof/>
                      <w:sz w:val="20"/>
                      <w:szCs w:val="20"/>
                    </w:rPr>
                    <w:t>ЗАТВЕРДЖЕНО зміни</w:t>
                  </w:r>
                </w:p>
              </w:tc>
            </w:tr>
            <w:tr w:rsidR="00BA3B75" w:rsidRPr="00BA3B75" w:rsidTr="008A355A">
              <w:tc>
                <w:tcPr>
                  <w:tcW w:w="5187" w:type="dxa"/>
                  <w:gridSpan w:val="3"/>
                  <w:tcBorders>
                    <w:top w:val="nil"/>
                    <w:left w:val="nil"/>
                    <w:bottom w:val="nil"/>
                    <w:right w:val="nil"/>
                  </w:tcBorders>
                </w:tcPr>
                <w:p w:rsidR="00BA3B75" w:rsidRPr="00BA3B75" w:rsidRDefault="00BA3B75" w:rsidP="00BA3B75">
                  <w:pPr>
                    <w:ind w:left="-13"/>
                    <w:rPr>
                      <w:b/>
                      <w:bCs/>
                      <w:sz w:val="20"/>
                      <w:szCs w:val="20"/>
                    </w:rPr>
                  </w:pPr>
                  <w:r w:rsidRPr="00BA3B75">
                    <w:rPr>
                      <w:b/>
                      <w:bCs/>
                      <w:sz w:val="20"/>
                      <w:szCs w:val="20"/>
                    </w:rPr>
                    <w:t>Рішенням Уповноваженої особи</w:t>
                  </w:r>
                </w:p>
              </w:tc>
            </w:tr>
            <w:tr w:rsidR="00BA3B75" w:rsidRPr="00BA3B75" w:rsidTr="008A355A">
              <w:trPr>
                <w:trHeight w:val="342"/>
              </w:trPr>
              <w:tc>
                <w:tcPr>
                  <w:tcW w:w="5187" w:type="dxa"/>
                  <w:gridSpan w:val="3"/>
                  <w:tcBorders>
                    <w:top w:val="nil"/>
                    <w:left w:val="nil"/>
                    <w:bottom w:val="nil"/>
                    <w:right w:val="nil"/>
                  </w:tcBorders>
                </w:tcPr>
                <w:p w:rsidR="00BA3B75" w:rsidRPr="00BA3B75" w:rsidRDefault="00BA3B75" w:rsidP="00BA3B75">
                  <w:pPr>
                    <w:ind w:left="-13"/>
                    <w:rPr>
                      <w:b/>
                      <w:bCs/>
                      <w:sz w:val="20"/>
                      <w:szCs w:val="20"/>
                    </w:rPr>
                  </w:pPr>
                  <w:r w:rsidRPr="00BA3B75">
                    <w:rPr>
                      <w:b/>
                      <w:bCs/>
                      <w:sz w:val="20"/>
                      <w:szCs w:val="20"/>
                    </w:rPr>
                    <w:t xml:space="preserve">ПРОТОКОЛ </w:t>
                  </w:r>
                  <w:r w:rsidRPr="00BA3B75">
                    <w:rPr>
                      <w:b/>
                      <w:bCs/>
                      <w:color w:val="000000"/>
                      <w:sz w:val="20"/>
                      <w:szCs w:val="20"/>
                    </w:rPr>
                    <w:t>№ 361</w:t>
                  </w:r>
                </w:p>
              </w:tc>
            </w:tr>
            <w:tr w:rsidR="00BA3B75" w:rsidRPr="00BA3B75" w:rsidTr="008A355A">
              <w:tc>
                <w:tcPr>
                  <w:tcW w:w="5187" w:type="dxa"/>
                  <w:gridSpan w:val="3"/>
                  <w:tcBorders>
                    <w:top w:val="nil"/>
                    <w:left w:val="nil"/>
                    <w:bottom w:val="nil"/>
                    <w:right w:val="nil"/>
                  </w:tcBorders>
                </w:tcPr>
                <w:p w:rsidR="00BA3B75" w:rsidRPr="00BA3B75" w:rsidRDefault="00BA3B75" w:rsidP="00BA3B75">
                  <w:pPr>
                    <w:ind w:left="-13"/>
                    <w:rPr>
                      <w:b/>
                      <w:bCs/>
                      <w:sz w:val="20"/>
                      <w:szCs w:val="20"/>
                    </w:rPr>
                  </w:pPr>
                  <w:r w:rsidRPr="00BA3B75">
                    <w:rPr>
                      <w:b/>
                      <w:bCs/>
                      <w:color w:val="000000"/>
                      <w:sz w:val="20"/>
                      <w:szCs w:val="20"/>
                    </w:rPr>
                    <w:t>від 14.03</w:t>
                  </w:r>
                  <w:r w:rsidRPr="00BA3B75">
                    <w:rPr>
                      <w:b/>
                      <w:sz w:val="20"/>
                      <w:szCs w:val="20"/>
                    </w:rPr>
                    <w:t xml:space="preserve">.2023 року </w:t>
                  </w:r>
                </w:p>
              </w:tc>
            </w:tr>
            <w:tr w:rsidR="00BA3B75" w:rsidRPr="00BA3B75" w:rsidTr="008A355A">
              <w:trPr>
                <w:gridBefore w:val="1"/>
                <w:gridAfter w:val="1"/>
                <w:wBefore w:w="25" w:type="dxa"/>
                <w:wAfter w:w="142" w:type="dxa"/>
                <w:trHeight w:val="383"/>
              </w:trPr>
              <w:tc>
                <w:tcPr>
                  <w:tcW w:w="5020" w:type="dxa"/>
                  <w:tcBorders>
                    <w:top w:val="nil"/>
                    <w:left w:val="nil"/>
                    <w:bottom w:val="nil"/>
                    <w:right w:val="nil"/>
                  </w:tcBorders>
                </w:tcPr>
                <w:p w:rsidR="00BA3B75" w:rsidRPr="00BA3B75" w:rsidRDefault="00BA3B75" w:rsidP="00BA3B75">
                  <w:pPr>
                    <w:ind w:left="-13"/>
                    <w:rPr>
                      <w:b/>
                      <w:bCs/>
                      <w:sz w:val="20"/>
                      <w:szCs w:val="20"/>
                    </w:rPr>
                  </w:pPr>
                  <w:r w:rsidRPr="00BA3B75">
                    <w:rPr>
                      <w:b/>
                      <w:bCs/>
                      <w:sz w:val="20"/>
                      <w:szCs w:val="20"/>
                    </w:rPr>
                    <w:t xml:space="preserve">  Уповноважена особа </w:t>
                  </w:r>
                </w:p>
              </w:tc>
            </w:tr>
            <w:tr w:rsidR="00BA3B75" w:rsidRPr="00BA3B75" w:rsidTr="008A355A">
              <w:tc>
                <w:tcPr>
                  <w:tcW w:w="5187" w:type="dxa"/>
                  <w:gridSpan w:val="3"/>
                  <w:tcBorders>
                    <w:top w:val="nil"/>
                    <w:left w:val="nil"/>
                    <w:bottom w:val="nil"/>
                    <w:right w:val="nil"/>
                  </w:tcBorders>
                </w:tcPr>
                <w:p w:rsidR="00BA3B75" w:rsidRPr="00BA3B75" w:rsidRDefault="00BA3B75" w:rsidP="00BA3B75">
                  <w:pPr>
                    <w:pBdr>
                      <w:bottom w:val="single" w:sz="12" w:space="1" w:color="auto"/>
                    </w:pBdr>
                    <w:ind w:left="-13"/>
                    <w:jc w:val="both"/>
                    <w:rPr>
                      <w:b/>
                      <w:bCs/>
                      <w:sz w:val="20"/>
                      <w:szCs w:val="20"/>
                    </w:rPr>
                  </w:pPr>
                  <w:r w:rsidRPr="00BA3B75">
                    <w:rPr>
                      <w:b/>
                      <w:bCs/>
                      <w:sz w:val="20"/>
                      <w:szCs w:val="20"/>
                    </w:rPr>
                    <w:t>______________________ Олена ШТОГРАМ</w:t>
                  </w:r>
                </w:p>
              </w:tc>
            </w:tr>
          </w:tbl>
          <w:p w:rsidR="00680296" w:rsidRPr="00BA3B75" w:rsidRDefault="00680296" w:rsidP="007E603A">
            <w:pPr>
              <w:shd w:val="clear" w:color="auto" w:fill="FFFFFF"/>
              <w:jc w:val="both"/>
              <w:textAlignment w:val="baseline"/>
              <w:rPr>
                <w:b/>
                <w:color w:val="000000"/>
                <w:sz w:val="20"/>
                <w:szCs w:val="20"/>
              </w:rPr>
            </w:pPr>
          </w:p>
        </w:tc>
        <w:tc>
          <w:tcPr>
            <w:tcW w:w="7229" w:type="dxa"/>
            <w:vAlign w:val="center"/>
          </w:tcPr>
          <w:tbl>
            <w:tblPr>
              <w:tblW w:w="5187" w:type="dxa"/>
              <w:tblInd w:w="762" w:type="dxa"/>
              <w:tblBorders>
                <w:top w:val="single" w:sz="4" w:space="0" w:color="auto"/>
                <w:left w:val="single" w:sz="4" w:space="0" w:color="auto"/>
                <w:bottom w:val="single" w:sz="4" w:space="0" w:color="auto"/>
                <w:right w:val="single" w:sz="4" w:space="0" w:color="auto"/>
              </w:tblBorders>
              <w:tblLayout w:type="fixed"/>
              <w:tblLook w:val="04A0"/>
            </w:tblPr>
            <w:tblGrid>
              <w:gridCol w:w="25"/>
              <w:gridCol w:w="5020"/>
              <w:gridCol w:w="142"/>
            </w:tblGrid>
            <w:tr w:rsidR="007E603A" w:rsidRPr="00BA3B75" w:rsidTr="007E603A">
              <w:tc>
                <w:tcPr>
                  <w:tcW w:w="5187" w:type="dxa"/>
                  <w:gridSpan w:val="3"/>
                  <w:tcBorders>
                    <w:top w:val="nil"/>
                    <w:left w:val="nil"/>
                    <w:bottom w:val="nil"/>
                    <w:right w:val="nil"/>
                  </w:tcBorders>
                </w:tcPr>
                <w:p w:rsidR="007E603A" w:rsidRPr="00BA3B75" w:rsidRDefault="007E603A" w:rsidP="007E603A">
                  <w:pPr>
                    <w:ind w:left="-13"/>
                    <w:rPr>
                      <w:b/>
                      <w:bCs/>
                      <w:noProof/>
                      <w:sz w:val="20"/>
                      <w:szCs w:val="20"/>
                    </w:rPr>
                  </w:pPr>
                  <w:r w:rsidRPr="00BA3B75">
                    <w:rPr>
                      <w:b/>
                      <w:bCs/>
                      <w:noProof/>
                      <w:sz w:val="20"/>
                      <w:szCs w:val="20"/>
                    </w:rPr>
                    <w:t>ЗАТВЕРДЖЕНО зміни</w:t>
                  </w:r>
                </w:p>
              </w:tc>
            </w:tr>
            <w:tr w:rsidR="007E603A" w:rsidRPr="00BA3B75" w:rsidTr="007E603A">
              <w:tc>
                <w:tcPr>
                  <w:tcW w:w="5187" w:type="dxa"/>
                  <w:gridSpan w:val="3"/>
                  <w:tcBorders>
                    <w:top w:val="nil"/>
                    <w:left w:val="nil"/>
                    <w:bottom w:val="nil"/>
                    <w:right w:val="nil"/>
                  </w:tcBorders>
                </w:tcPr>
                <w:p w:rsidR="007E603A" w:rsidRPr="00BA3B75" w:rsidRDefault="007E603A" w:rsidP="007E603A">
                  <w:pPr>
                    <w:ind w:left="-13"/>
                    <w:rPr>
                      <w:b/>
                      <w:bCs/>
                      <w:sz w:val="20"/>
                      <w:szCs w:val="20"/>
                    </w:rPr>
                  </w:pPr>
                  <w:r w:rsidRPr="00BA3B75">
                    <w:rPr>
                      <w:b/>
                      <w:bCs/>
                      <w:sz w:val="20"/>
                      <w:szCs w:val="20"/>
                    </w:rPr>
                    <w:t>Рішенням Уповноваженої особи</w:t>
                  </w:r>
                </w:p>
              </w:tc>
            </w:tr>
            <w:tr w:rsidR="007E603A" w:rsidRPr="00BA3B75" w:rsidTr="007E603A">
              <w:trPr>
                <w:trHeight w:val="342"/>
              </w:trPr>
              <w:tc>
                <w:tcPr>
                  <w:tcW w:w="5187" w:type="dxa"/>
                  <w:gridSpan w:val="3"/>
                  <w:tcBorders>
                    <w:top w:val="nil"/>
                    <w:left w:val="nil"/>
                    <w:bottom w:val="nil"/>
                    <w:right w:val="nil"/>
                  </w:tcBorders>
                </w:tcPr>
                <w:p w:rsidR="007E603A" w:rsidRPr="00BA3B75" w:rsidRDefault="007E603A" w:rsidP="002D7226">
                  <w:pPr>
                    <w:ind w:left="-13"/>
                    <w:rPr>
                      <w:b/>
                      <w:bCs/>
                      <w:sz w:val="20"/>
                      <w:szCs w:val="20"/>
                    </w:rPr>
                  </w:pPr>
                  <w:r w:rsidRPr="00BA3B75">
                    <w:rPr>
                      <w:b/>
                      <w:bCs/>
                      <w:sz w:val="20"/>
                      <w:szCs w:val="20"/>
                    </w:rPr>
                    <w:t xml:space="preserve">ПРОТОКОЛ </w:t>
                  </w:r>
                  <w:r w:rsidRPr="00BA3B75">
                    <w:rPr>
                      <w:b/>
                      <w:bCs/>
                      <w:color w:val="000000"/>
                      <w:sz w:val="20"/>
                      <w:szCs w:val="20"/>
                    </w:rPr>
                    <w:t xml:space="preserve">№ </w:t>
                  </w:r>
                  <w:r w:rsidR="002D7226">
                    <w:rPr>
                      <w:b/>
                      <w:bCs/>
                      <w:color w:val="000000"/>
                      <w:sz w:val="20"/>
                      <w:szCs w:val="20"/>
                    </w:rPr>
                    <w:t>365</w:t>
                  </w:r>
                </w:p>
              </w:tc>
            </w:tr>
            <w:tr w:rsidR="007E603A" w:rsidRPr="00BA3B75" w:rsidTr="007E603A">
              <w:tc>
                <w:tcPr>
                  <w:tcW w:w="5187" w:type="dxa"/>
                  <w:gridSpan w:val="3"/>
                  <w:tcBorders>
                    <w:top w:val="nil"/>
                    <w:left w:val="nil"/>
                    <w:bottom w:val="nil"/>
                    <w:right w:val="nil"/>
                  </w:tcBorders>
                </w:tcPr>
                <w:p w:rsidR="007E603A" w:rsidRPr="00BA3B75" w:rsidRDefault="007E603A" w:rsidP="007E603A">
                  <w:pPr>
                    <w:ind w:left="-13"/>
                    <w:rPr>
                      <w:b/>
                      <w:bCs/>
                      <w:sz w:val="20"/>
                      <w:szCs w:val="20"/>
                    </w:rPr>
                  </w:pPr>
                  <w:r w:rsidRPr="00BA3B75">
                    <w:rPr>
                      <w:b/>
                      <w:bCs/>
                      <w:color w:val="000000"/>
                      <w:sz w:val="20"/>
                      <w:szCs w:val="20"/>
                    </w:rPr>
                    <w:t>від 1</w:t>
                  </w:r>
                  <w:r w:rsidR="00BA3B75" w:rsidRPr="00BA3B75">
                    <w:rPr>
                      <w:b/>
                      <w:bCs/>
                      <w:color w:val="000000"/>
                      <w:sz w:val="20"/>
                      <w:szCs w:val="20"/>
                    </w:rPr>
                    <w:t>7</w:t>
                  </w:r>
                  <w:r w:rsidRPr="00BA3B75">
                    <w:rPr>
                      <w:b/>
                      <w:bCs/>
                      <w:color w:val="000000"/>
                      <w:sz w:val="20"/>
                      <w:szCs w:val="20"/>
                    </w:rPr>
                    <w:t>.03</w:t>
                  </w:r>
                  <w:r w:rsidRPr="00BA3B75">
                    <w:rPr>
                      <w:b/>
                      <w:sz w:val="20"/>
                      <w:szCs w:val="20"/>
                    </w:rPr>
                    <w:t xml:space="preserve">.2023 року </w:t>
                  </w:r>
                </w:p>
              </w:tc>
            </w:tr>
            <w:tr w:rsidR="007E603A" w:rsidRPr="00BA3B75" w:rsidTr="007E603A">
              <w:trPr>
                <w:gridBefore w:val="1"/>
                <w:gridAfter w:val="1"/>
                <w:wBefore w:w="25" w:type="dxa"/>
                <w:wAfter w:w="142" w:type="dxa"/>
                <w:trHeight w:val="383"/>
              </w:trPr>
              <w:tc>
                <w:tcPr>
                  <w:tcW w:w="5020" w:type="dxa"/>
                  <w:tcBorders>
                    <w:top w:val="nil"/>
                    <w:left w:val="nil"/>
                    <w:bottom w:val="nil"/>
                    <w:right w:val="nil"/>
                  </w:tcBorders>
                </w:tcPr>
                <w:p w:rsidR="007E603A" w:rsidRPr="00BA3B75" w:rsidRDefault="007E603A" w:rsidP="007E603A">
                  <w:pPr>
                    <w:ind w:left="-13"/>
                    <w:rPr>
                      <w:b/>
                      <w:bCs/>
                      <w:sz w:val="20"/>
                      <w:szCs w:val="20"/>
                    </w:rPr>
                  </w:pPr>
                  <w:r w:rsidRPr="00BA3B75">
                    <w:rPr>
                      <w:b/>
                      <w:bCs/>
                      <w:sz w:val="20"/>
                      <w:szCs w:val="20"/>
                    </w:rPr>
                    <w:t xml:space="preserve">  Уповноважена особа </w:t>
                  </w:r>
                </w:p>
              </w:tc>
            </w:tr>
            <w:tr w:rsidR="007E603A" w:rsidRPr="00BA3B75" w:rsidTr="007E603A">
              <w:tc>
                <w:tcPr>
                  <w:tcW w:w="5187" w:type="dxa"/>
                  <w:gridSpan w:val="3"/>
                  <w:tcBorders>
                    <w:top w:val="nil"/>
                    <w:left w:val="nil"/>
                    <w:bottom w:val="nil"/>
                    <w:right w:val="nil"/>
                  </w:tcBorders>
                </w:tcPr>
                <w:p w:rsidR="007E603A" w:rsidRPr="00BA3B75" w:rsidRDefault="007E603A" w:rsidP="007E603A">
                  <w:pPr>
                    <w:pBdr>
                      <w:bottom w:val="single" w:sz="12" w:space="1" w:color="auto"/>
                    </w:pBdr>
                    <w:ind w:left="-13"/>
                    <w:jc w:val="both"/>
                    <w:rPr>
                      <w:b/>
                      <w:bCs/>
                      <w:sz w:val="20"/>
                      <w:szCs w:val="20"/>
                    </w:rPr>
                  </w:pPr>
                  <w:r w:rsidRPr="00BA3B75">
                    <w:rPr>
                      <w:b/>
                      <w:bCs/>
                      <w:sz w:val="20"/>
                      <w:szCs w:val="20"/>
                    </w:rPr>
                    <w:t>______________________ Олена ШТОГРАМ</w:t>
                  </w:r>
                </w:p>
              </w:tc>
            </w:tr>
          </w:tbl>
          <w:p w:rsidR="00680296" w:rsidRPr="00BA3B75" w:rsidRDefault="00680296" w:rsidP="00670560">
            <w:pPr>
              <w:ind w:left="1741" w:hanging="1741"/>
              <w:rPr>
                <w:b/>
                <w:color w:val="000000"/>
                <w:sz w:val="20"/>
                <w:szCs w:val="20"/>
              </w:rPr>
            </w:pPr>
          </w:p>
        </w:tc>
      </w:tr>
      <w:tr w:rsidR="007E603A" w:rsidRPr="00B871AA" w:rsidTr="00BA3B75">
        <w:trPr>
          <w:trHeight w:val="1653"/>
        </w:trPr>
        <w:tc>
          <w:tcPr>
            <w:tcW w:w="568" w:type="dxa"/>
            <w:vAlign w:val="center"/>
          </w:tcPr>
          <w:p w:rsidR="007E603A" w:rsidRPr="00BA3B75" w:rsidRDefault="007E603A" w:rsidP="007E603A">
            <w:pPr>
              <w:ind w:left="-13"/>
              <w:jc w:val="center"/>
              <w:rPr>
                <w:b/>
                <w:bCs/>
                <w:noProof/>
                <w:sz w:val="20"/>
                <w:szCs w:val="20"/>
              </w:rPr>
            </w:pPr>
            <w:r w:rsidRPr="00BA3B75">
              <w:rPr>
                <w:b/>
                <w:bCs/>
                <w:noProof/>
                <w:sz w:val="20"/>
                <w:szCs w:val="20"/>
              </w:rPr>
              <w:t>2</w:t>
            </w:r>
          </w:p>
        </w:tc>
        <w:tc>
          <w:tcPr>
            <w:tcW w:w="1134" w:type="dxa"/>
            <w:vAlign w:val="center"/>
          </w:tcPr>
          <w:p w:rsidR="007E603A" w:rsidRPr="00BA3B75" w:rsidRDefault="007E603A" w:rsidP="007E603A">
            <w:pPr>
              <w:jc w:val="center"/>
              <w:rPr>
                <w:b/>
                <w:color w:val="000000"/>
                <w:sz w:val="20"/>
                <w:szCs w:val="20"/>
              </w:rPr>
            </w:pPr>
            <w:r w:rsidRPr="00BA3B75">
              <w:rPr>
                <w:b/>
                <w:color w:val="000000"/>
                <w:sz w:val="20"/>
                <w:szCs w:val="20"/>
              </w:rPr>
              <w:t xml:space="preserve">п.4.1.1. 5.1 Розділу </w:t>
            </w:r>
            <w:r w:rsidRPr="00BA3B75">
              <w:rPr>
                <w:b/>
                <w:color w:val="000000"/>
                <w:sz w:val="20"/>
                <w:szCs w:val="20"/>
                <w:lang w:val="en-US"/>
              </w:rPr>
              <w:t>IV</w:t>
            </w:r>
            <w:r w:rsidRPr="00BA3B75">
              <w:rPr>
                <w:b/>
                <w:color w:val="000000"/>
                <w:sz w:val="20"/>
                <w:szCs w:val="20"/>
              </w:rPr>
              <w:t xml:space="preserve"> ТД</w:t>
            </w:r>
          </w:p>
        </w:tc>
        <w:tc>
          <w:tcPr>
            <w:tcW w:w="7371" w:type="dxa"/>
            <w:vAlign w:val="center"/>
          </w:tcPr>
          <w:p w:rsidR="00BA3B75" w:rsidRPr="00BA3B75" w:rsidRDefault="00BA3B75" w:rsidP="00BA3B75">
            <w:pPr>
              <w:ind w:right="100"/>
              <w:contextualSpacing/>
              <w:rPr>
                <w:sz w:val="20"/>
                <w:szCs w:val="20"/>
                <w:lang w:eastAsia="zh-CN"/>
              </w:rPr>
            </w:pPr>
            <w:r w:rsidRPr="00BA3B75">
              <w:rPr>
                <w:sz w:val="20"/>
                <w:szCs w:val="20"/>
                <w:lang w:eastAsia="zh-CN"/>
              </w:rPr>
              <w:t xml:space="preserve">4.1.1. Кінцевий строк подання тендерних пропозицій (не менше ніж сім днів): </w:t>
            </w:r>
          </w:p>
          <w:p w:rsidR="00BA3B75" w:rsidRPr="00BA3B75" w:rsidRDefault="00BA3B75" w:rsidP="00BA3B75">
            <w:pPr>
              <w:ind w:right="100"/>
              <w:contextualSpacing/>
              <w:rPr>
                <w:b/>
                <w:sz w:val="20"/>
                <w:szCs w:val="20"/>
                <w:lang w:eastAsia="zh-CN"/>
              </w:rPr>
            </w:pPr>
            <w:r w:rsidRPr="00BA3B75">
              <w:rPr>
                <w:b/>
                <w:sz w:val="20"/>
                <w:szCs w:val="20"/>
                <w:lang w:eastAsia="zh-CN"/>
              </w:rPr>
              <w:t>Дата – «19» березня 2023 р.</w:t>
            </w:r>
          </w:p>
          <w:p w:rsidR="007E603A" w:rsidRPr="00BA3B75" w:rsidRDefault="00BA3B75" w:rsidP="00BA3B75">
            <w:pPr>
              <w:jc w:val="both"/>
              <w:rPr>
                <w:color w:val="000000"/>
                <w:sz w:val="20"/>
                <w:szCs w:val="20"/>
              </w:rPr>
            </w:pPr>
            <w:r w:rsidRPr="00BA3B75">
              <w:rPr>
                <w:b/>
                <w:sz w:val="20"/>
                <w:szCs w:val="20"/>
                <w:lang w:eastAsia="zh-CN"/>
              </w:rPr>
              <w:t>Час – до 18:00 год.</w:t>
            </w:r>
          </w:p>
        </w:tc>
        <w:tc>
          <w:tcPr>
            <w:tcW w:w="7229" w:type="dxa"/>
            <w:vAlign w:val="center"/>
          </w:tcPr>
          <w:p w:rsidR="007E603A" w:rsidRPr="00BA3B75" w:rsidRDefault="007E603A" w:rsidP="007E603A">
            <w:pPr>
              <w:ind w:right="100"/>
              <w:contextualSpacing/>
              <w:rPr>
                <w:sz w:val="20"/>
                <w:szCs w:val="20"/>
                <w:lang w:eastAsia="zh-CN"/>
              </w:rPr>
            </w:pPr>
            <w:r w:rsidRPr="00BA3B75">
              <w:rPr>
                <w:sz w:val="20"/>
                <w:szCs w:val="20"/>
                <w:lang w:eastAsia="zh-CN"/>
              </w:rPr>
              <w:t xml:space="preserve">4.1.1. Кінцевий строк подання тендерних пропозицій (не менше ніж сім днів): </w:t>
            </w:r>
          </w:p>
          <w:p w:rsidR="007E603A" w:rsidRPr="00BA3B75" w:rsidRDefault="007E603A" w:rsidP="007E603A">
            <w:pPr>
              <w:ind w:right="100"/>
              <w:contextualSpacing/>
              <w:rPr>
                <w:b/>
                <w:sz w:val="20"/>
                <w:szCs w:val="20"/>
                <w:lang w:eastAsia="zh-CN"/>
              </w:rPr>
            </w:pPr>
            <w:r w:rsidRPr="00BA3B75">
              <w:rPr>
                <w:b/>
                <w:sz w:val="20"/>
                <w:szCs w:val="20"/>
                <w:lang w:eastAsia="zh-CN"/>
              </w:rPr>
              <w:t>Дата – «</w:t>
            </w:r>
            <w:r w:rsidR="00BA3B75" w:rsidRPr="00BA3B75">
              <w:rPr>
                <w:b/>
                <w:sz w:val="20"/>
                <w:szCs w:val="20"/>
                <w:lang w:eastAsia="zh-CN"/>
              </w:rPr>
              <w:t>22</w:t>
            </w:r>
            <w:r w:rsidRPr="00BA3B75">
              <w:rPr>
                <w:b/>
                <w:sz w:val="20"/>
                <w:szCs w:val="20"/>
                <w:lang w:eastAsia="zh-CN"/>
              </w:rPr>
              <w:t>» березня 2023 р.</w:t>
            </w:r>
          </w:p>
          <w:p w:rsidR="007E603A" w:rsidRPr="00BA3B75" w:rsidRDefault="007E603A" w:rsidP="007E603A">
            <w:pPr>
              <w:rPr>
                <w:b/>
                <w:bCs/>
                <w:iCs/>
                <w:color w:val="000000"/>
                <w:sz w:val="20"/>
                <w:szCs w:val="20"/>
              </w:rPr>
            </w:pPr>
            <w:r w:rsidRPr="00BA3B75">
              <w:rPr>
                <w:b/>
                <w:sz w:val="20"/>
                <w:szCs w:val="20"/>
                <w:lang w:eastAsia="zh-CN"/>
              </w:rPr>
              <w:t>Час – до 18:00 год.</w:t>
            </w:r>
          </w:p>
        </w:tc>
      </w:tr>
      <w:tr w:rsidR="007E603A" w:rsidRPr="00B871AA" w:rsidTr="00BA3B75">
        <w:trPr>
          <w:trHeight w:val="699"/>
        </w:trPr>
        <w:tc>
          <w:tcPr>
            <w:tcW w:w="568" w:type="dxa"/>
            <w:vAlign w:val="center"/>
          </w:tcPr>
          <w:p w:rsidR="007E603A" w:rsidRPr="00BA3B75" w:rsidRDefault="007E603A" w:rsidP="007E603A">
            <w:pPr>
              <w:ind w:left="-13"/>
              <w:jc w:val="center"/>
              <w:rPr>
                <w:b/>
                <w:bCs/>
                <w:sz w:val="20"/>
                <w:szCs w:val="20"/>
              </w:rPr>
            </w:pPr>
            <w:r w:rsidRPr="00BA3B75">
              <w:rPr>
                <w:b/>
                <w:bCs/>
                <w:sz w:val="20"/>
                <w:szCs w:val="20"/>
              </w:rPr>
              <w:t>3</w:t>
            </w:r>
          </w:p>
        </w:tc>
        <w:tc>
          <w:tcPr>
            <w:tcW w:w="1134" w:type="dxa"/>
            <w:vAlign w:val="center"/>
          </w:tcPr>
          <w:p w:rsidR="007E603A" w:rsidRPr="00BA3B75" w:rsidRDefault="00BA3B75" w:rsidP="007E603A">
            <w:pPr>
              <w:jc w:val="center"/>
              <w:rPr>
                <w:b/>
                <w:color w:val="000000"/>
                <w:sz w:val="20"/>
                <w:szCs w:val="20"/>
              </w:rPr>
            </w:pPr>
            <w:r w:rsidRPr="00BA3B75">
              <w:rPr>
                <w:b/>
                <w:color w:val="000000"/>
                <w:sz w:val="20"/>
                <w:szCs w:val="20"/>
              </w:rPr>
              <w:t>Додаток № 2 до ТД</w:t>
            </w:r>
          </w:p>
        </w:tc>
        <w:tc>
          <w:tcPr>
            <w:tcW w:w="7371" w:type="dxa"/>
            <w:vAlign w:val="center"/>
          </w:tcPr>
          <w:p w:rsidR="00BA3B75" w:rsidRPr="00BA3B75" w:rsidRDefault="00BA3B75" w:rsidP="00BA3B75">
            <w:pPr>
              <w:spacing w:line="264" w:lineRule="auto"/>
              <w:jc w:val="right"/>
              <w:rPr>
                <w:b/>
                <w:sz w:val="18"/>
                <w:szCs w:val="18"/>
              </w:rPr>
            </w:pPr>
            <w:r w:rsidRPr="00BA3B75">
              <w:rPr>
                <w:b/>
                <w:sz w:val="18"/>
                <w:szCs w:val="18"/>
              </w:rPr>
              <w:t xml:space="preserve">Додаток №2 </w:t>
            </w:r>
          </w:p>
          <w:p w:rsidR="00BA3B75" w:rsidRPr="00BA3B75" w:rsidRDefault="00BA3B75" w:rsidP="00BA3B75">
            <w:pPr>
              <w:spacing w:line="264" w:lineRule="auto"/>
              <w:jc w:val="right"/>
              <w:rPr>
                <w:b/>
                <w:sz w:val="18"/>
                <w:szCs w:val="18"/>
              </w:rPr>
            </w:pPr>
            <w:r w:rsidRPr="00BA3B75">
              <w:rPr>
                <w:b/>
                <w:sz w:val="18"/>
                <w:szCs w:val="18"/>
              </w:rPr>
              <w:t>до тендерної документації</w:t>
            </w:r>
          </w:p>
          <w:p w:rsidR="00BA3B75" w:rsidRPr="00BA3B75" w:rsidRDefault="00BA3B75" w:rsidP="00BA3B75">
            <w:pPr>
              <w:ind w:right="-1"/>
              <w:jc w:val="center"/>
              <w:rPr>
                <w:b/>
                <w:bCs/>
                <w:sz w:val="18"/>
                <w:szCs w:val="18"/>
              </w:rPr>
            </w:pPr>
          </w:p>
          <w:p w:rsidR="00BA3B75" w:rsidRPr="00BA3B75" w:rsidRDefault="00BA3B75" w:rsidP="00BA3B75">
            <w:pPr>
              <w:ind w:right="-1"/>
              <w:jc w:val="center"/>
              <w:rPr>
                <w:b/>
                <w:bCs/>
                <w:sz w:val="18"/>
                <w:szCs w:val="18"/>
              </w:rPr>
            </w:pPr>
            <w:r w:rsidRPr="00BA3B75">
              <w:rPr>
                <w:b/>
                <w:bCs/>
                <w:sz w:val="18"/>
                <w:szCs w:val="18"/>
              </w:rPr>
              <w:t>Технічне завдання</w:t>
            </w:r>
          </w:p>
          <w:p w:rsidR="00BA3B75" w:rsidRPr="00BA3B75" w:rsidRDefault="00BA3B75" w:rsidP="00BA3B75">
            <w:pPr>
              <w:ind w:right="-1"/>
              <w:jc w:val="center"/>
              <w:rPr>
                <w:b/>
                <w:bCs/>
                <w:sz w:val="18"/>
                <w:szCs w:val="18"/>
              </w:rPr>
            </w:pPr>
            <w:r w:rsidRPr="00BA3B75">
              <w:rPr>
                <w:b/>
                <w:bCs/>
                <w:sz w:val="18"/>
                <w:szCs w:val="18"/>
              </w:rPr>
              <w:t>«код ДК 021:2015: 44620000-2 — «Радіатори і котли для систем центрального опалення та їх деталі» (</w:t>
            </w:r>
            <w:r w:rsidRPr="00BA3B75">
              <w:rPr>
                <w:b/>
                <w:sz w:val="18"/>
                <w:szCs w:val="18"/>
              </w:rPr>
              <w:t>Котел твердопаливний)</w:t>
            </w:r>
            <w:r w:rsidRPr="00BA3B75">
              <w:rPr>
                <w:b/>
                <w:bCs/>
                <w:sz w:val="18"/>
                <w:szCs w:val="18"/>
              </w:rPr>
              <w:t>»</w:t>
            </w:r>
          </w:p>
          <w:p w:rsidR="00BA3B75" w:rsidRPr="00BA3B75" w:rsidRDefault="00BA3B75" w:rsidP="00BA3B75">
            <w:pPr>
              <w:ind w:right="-1"/>
              <w:jc w:val="center"/>
              <w:rPr>
                <w:b/>
                <w:bCs/>
                <w:sz w:val="18"/>
                <w:szCs w:val="18"/>
              </w:rPr>
            </w:pPr>
          </w:p>
          <w:p w:rsidR="00BA3B75" w:rsidRPr="00BA3B75" w:rsidRDefault="00BA3B75" w:rsidP="00BA3B75">
            <w:pPr>
              <w:spacing w:line="264" w:lineRule="auto"/>
              <w:jc w:val="center"/>
              <w:rPr>
                <w:b/>
                <w:sz w:val="18"/>
                <w:szCs w:val="18"/>
              </w:rPr>
            </w:pPr>
            <w:r w:rsidRPr="00BA3B75">
              <w:rPr>
                <w:b/>
                <w:sz w:val="18"/>
                <w:szCs w:val="18"/>
              </w:rPr>
              <w:t>ЗАГАЛЬНІ ВИМОГИ:</w:t>
            </w:r>
          </w:p>
          <w:p w:rsidR="00BA3B75" w:rsidRPr="00BA3B75" w:rsidRDefault="00BA3B75" w:rsidP="00BA3B75">
            <w:pPr>
              <w:pStyle w:val="10"/>
              <w:tabs>
                <w:tab w:val="left" w:pos="567"/>
                <w:tab w:val="left" w:pos="993"/>
              </w:tabs>
              <w:spacing w:line="264" w:lineRule="auto"/>
              <w:ind w:firstLine="0"/>
              <w:jc w:val="both"/>
              <w:rPr>
                <w:sz w:val="18"/>
                <w:szCs w:val="18"/>
              </w:rPr>
            </w:pPr>
            <w:r w:rsidRPr="00BA3B75">
              <w:rPr>
                <w:color w:val="000000"/>
                <w:sz w:val="18"/>
                <w:szCs w:val="18"/>
              </w:rPr>
              <w:tab/>
              <w:t xml:space="preserve">1. Товар, запропонованийУчасником, повинен відповідатитехнічнимвимогам, встановленим в Технічномузавданні, викладеному у даномудодатку до тендерноїдокументації (далі – ТД). </w:t>
            </w:r>
            <w:r w:rsidRPr="00BA3B75">
              <w:rPr>
                <w:color w:val="000000"/>
                <w:sz w:val="18"/>
                <w:szCs w:val="18"/>
              </w:rPr>
              <w:tab/>
              <w:t>Документальнепідтвердженнявідповідності товару технічними, якісними та кількісними</w:t>
            </w:r>
            <w:r w:rsidRPr="00BA3B75">
              <w:rPr>
                <w:sz w:val="18"/>
                <w:szCs w:val="18"/>
              </w:rPr>
              <w:t xml:space="preserve">характеристиками має бути надане </w:t>
            </w:r>
            <w:proofErr w:type="gramStart"/>
            <w:r w:rsidRPr="00BA3B75">
              <w:rPr>
                <w:sz w:val="18"/>
                <w:szCs w:val="18"/>
              </w:rPr>
              <w:t>у</w:t>
            </w:r>
            <w:proofErr w:type="gramEnd"/>
            <w:r w:rsidRPr="00BA3B75">
              <w:rPr>
                <w:sz w:val="18"/>
                <w:szCs w:val="18"/>
              </w:rPr>
              <w:t xml:space="preserve"> </w:t>
            </w:r>
            <w:proofErr w:type="gramStart"/>
            <w:r w:rsidRPr="00BA3B75">
              <w:rPr>
                <w:sz w:val="18"/>
                <w:szCs w:val="18"/>
              </w:rPr>
              <w:t>склад</w:t>
            </w:r>
            <w:proofErr w:type="gramEnd"/>
            <w:r w:rsidRPr="00BA3B75">
              <w:rPr>
                <w:sz w:val="18"/>
                <w:szCs w:val="18"/>
              </w:rPr>
              <w:t>ітендерноїпропозиції, у формізаповненоїтаблицівідповідностітехнічним характеристикам запропонованого товару вимогамЗамовника.</w:t>
            </w:r>
          </w:p>
          <w:p w:rsidR="00BA3B75" w:rsidRPr="00BA3B75" w:rsidRDefault="00BA3B75" w:rsidP="00BA3B75">
            <w:pPr>
              <w:pStyle w:val="10"/>
              <w:tabs>
                <w:tab w:val="left" w:pos="567"/>
              </w:tabs>
              <w:spacing w:line="264" w:lineRule="auto"/>
              <w:ind w:firstLine="0"/>
              <w:jc w:val="both"/>
              <w:rPr>
                <w:sz w:val="18"/>
                <w:szCs w:val="18"/>
              </w:rPr>
            </w:pPr>
            <w:r w:rsidRPr="00BA3B75">
              <w:rPr>
                <w:sz w:val="18"/>
                <w:szCs w:val="18"/>
              </w:rPr>
              <w:tab/>
              <w:t>2. Якість товару повинна відповідати</w:t>
            </w:r>
            <w:r w:rsidRPr="00BA3B75">
              <w:rPr>
                <w:rFonts w:eastAsia="TimesNewRomanPSMT"/>
                <w:sz w:val="18"/>
                <w:szCs w:val="18"/>
              </w:rPr>
              <w:t xml:space="preserve">встановленим/зареєстрованимдіючимнормативним актам діючогозаконодавстваУкраїни. Запропонований товар повинен бути </w:t>
            </w:r>
            <w:r w:rsidRPr="00BA3B75">
              <w:rPr>
                <w:sz w:val="18"/>
                <w:szCs w:val="18"/>
              </w:rPr>
              <w:t>дозволений до застосування на територіїУкраїни.</w:t>
            </w:r>
          </w:p>
          <w:p w:rsidR="00BA3B75" w:rsidRPr="00BA3B75" w:rsidRDefault="00BA3B75" w:rsidP="00BA3B75">
            <w:pPr>
              <w:pStyle w:val="10"/>
              <w:tabs>
                <w:tab w:val="left" w:pos="567"/>
                <w:tab w:val="left" w:pos="851"/>
              </w:tabs>
              <w:spacing w:line="264" w:lineRule="auto"/>
              <w:ind w:firstLine="0"/>
              <w:jc w:val="both"/>
              <w:rPr>
                <w:bCs/>
                <w:sz w:val="18"/>
                <w:szCs w:val="18"/>
              </w:rPr>
            </w:pPr>
            <w:r w:rsidRPr="00BA3B75">
              <w:rPr>
                <w:sz w:val="18"/>
                <w:szCs w:val="18"/>
              </w:rPr>
              <w:tab/>
              <w:t>На підтвердженняУчасник у складітендерноїпропозиції повинен надатикопіїдеклараціївідповідності та/абосертифікатувідповідності та/абоіншого документу якийсвідчить про якість товару</w:t>
            </w:r>
            <w:r w:rsidRPr="00BA3B75">
              <w:rPr>
                <w:bCs/>
                <w:sz w:val="18"/>
                <w:szCs w:val="18"/>
              </w:rPr>
              <w:t>.</w:t>
            </w:r>
          </w:p>
          <w:p w:rsidR="00BA3B75" w:rsidRPr="00BA3B75" w:rsidRDefault="00BA3B75" w:rsidP="00BA3B75">
            <w:pPr>
              <w:pStyle w:val="10"/>
              <w:tabs>
                <w:tab w:val="left" w:pos="567"/>
                <w:tab w:val="left" w:pos="851"/>
              </w:tabs>
              <w:spacing w:line="264" w:lineRule="auto"/>
              <w:ind w:firstLine="0"/>
              <w:jc w:val="both"/>
              <w:rPr>
                <w:sz w:val="18"/>
                <w:szCs w:val="18"/>
              </w:rPr>
            </w:pPr>
            <w:r w:rsidRPr="00BA3B75">
              <w:rPr>
                <w:bCs/>
                <w:sz w:val="18"/>
                <w:szCs w:val="18"/>
              </w:rPr>
              <w:tab/>
            </w:r>
            <w:r w:rsidRPr="00BA3B75">
              <w:rPr>
                <w:sz w:val="18"/>
                <w:szCs w:val="18"/>
              </w:rPr>
              <w:t xml:space="preserve">3.Учасник визначаєціни на товари, яківінпропонуєпоставити за Договором, з урахуваннямусіхсвоїхвитрат на доставку, розвантаження, податків і зборів, </w:t>
            </w:r>
            <w:r w:rsidRPr="00BA3B75">
              <w:rPr>
                <w:sz w:val="18"/>
                <w:szCs w:val="18"/>
              </w:rPr>
              <w:lastRenderedPageBreak/>
              <w:t>щосплачуютьсяабомають бути сплачені, усіхіншихвитрат.</w:t>
            </w:r>
          </w:p>
          <w:p w:rsidR="00BA3B75" w:rsidRPr="00BA3B75" w:rsidRDefault="00BA3B75" w:rsidP="00BA3B75">
            <w:pPr>
              <w:pStyle w:val="10"/>
              <w:tabs>
                <w:tab w:val="left" w:pos="567"/>
                <w:tab w:val="left" w:pos="851"/>
              </w:tabs>
              <w:spacing w:line="264" w:lineRule="auto"/>
              <w:ind w:firstLine="0"/>
              <w:jc w:val="both"/>
              <w:rPr>
                <w:sz w:val="18"/>
                <w:szCs w:val="18"/>
              </w:rPr>
            </w:pPr>
            <w:r w:rsidRPr="00BA3B75">
              <w:rPr>
                <w:sz w:val="18"/>
                <w:szCs w:val="18"/>
              </w:rPr>
              <w:tab/>
              <w:t>4. Учасник повинен підтвердитиможливість поставки запропонованого ним товару у кількості та в терміни, визначеніцієюДокументацією та пропозицієюУчасника у формідовідки.</w:t>
            </w:r>
          </w:p>
          <w:p w:rsidR="00BA3B75" w:rsidRPr="00BA3B75" w:rsidRDefault="00BA3B75" w:rsidP="00BA3B75">
            <w:pPr>
              <w:pStyle w:val="10"/>
              <w:tabs>
                <w:tab w:val="left" w:pos="567"/>
                <w:tab w:val="left" w:pos="851"/>
              </w:tabs>
              <w:spacing w:line="264" w:lineRule="auto"/>
              <w:ind w:firstLine="0"/>
              <w:jc w:val="both"/>
              <w:rPr>
                <w:sz w:val="18"/>
                <w:szCs w:val="18"/>
              </w:rPr>
            </w:pPr>
            <w:r w:rsidRPr="00BA3B75">
              <w:rPr>
                <w:sz w:val="18"/>
                <w:szCs w:val="18"/>
              </w:rPr>
              <w:tab/>
              <w:t>5. Товар, запропонованийУчасником, повинен бути повністюукомплектованим і готовим до роботи.</w:t>
            </w:r>
          </w:p>
          <w:p w:rsidR="00BA3B75" w:rsidRPr="00BA3B75" w:rsidRDefault="00BA3B75" w:rsidP="00BA3B75">
            <w:pPr>
              <w:pStyle w:val="10"/>
              <w:tabs>
                <w:tab w:val="left" w:pos="567"/>
                <w:tab w:val="left" w:pos="851"/>
              </w:tabs>
              <w:spacing w:line="264" w:lineRule="auto"/>
              <w:ind w:firstLine="0"/>
              <w:jc w:val="both"/>
              <w:rPr>
                <w:sz w:val="18"/>
                <w:szCs w:val="18"/>
              </w:rPr>
            </w:pPr>
            <w:r w:rsidRPr="00BA3B75">
              <w:rPr>
                <w:sz w:val="18"/>
                <w:szCs w:val="18"/>
              </w:rPr>
              <w:tab/>
              <w:t>6. Гарантійнийтермін на котел повинен становити не менше 6років з дня введення в експлуатацію, на навіснеобладнання – не менше 12 місяців.</w:t>
            </w:r>
          </w:p>
          <w:p w:rsidR="00BA3B75" w:rsidRPr="00BA3B75" w:rsidRDefault="00BA3B75" w:rsidP="00BA3B75">
            <w:pPr>
              <w:pStyle w:val="10"/>
              <w:tabs>
                <w:tab w:val="left" w:pos="567"/>
                <w:tab w:val="left" w:pos="851"/>
              </w:tabs>
              <w:spacing w:line="264" w:lineRule="auto"/>
              <w:ind w:firstLine="0"/>
              <w:jc w:val="both"/>
              <w:rPr>
                <w:b/>
                <w:sz w:val="18"/>
                <w:szCs w:val="18"/>
              </w:rPr>
            </w:pPr>
            <w:r w:rsidRPr="00BA3B75">
              <w:rPr>
                <w:sz w:val="18"/>
                <w:szCs w:val="18"/>
              </w:rPr>
              <w:tab/>
              <w:t>7. Доставка товару, розвантажувальніроботиздійснюються  силами та за рахунокУчасниказакупі</w:t>
            </w:r>
            <w:proofErr w:type="gramStart"/>
            <w:r w:rsidRPr="00BA3B75">
              <w:rPr>
                <w:sz w:val="18"/>
                <w:szCs w:val="18"/>
              </w:rPr>
              <w:t>вл</w:t>
            </w:r>
            <w:proofErr w:type="gramEnd"/>
            <w:r w:rsidRPr="00BA3B75">
              <w:rPr>
                <w:sz w:val="18"/>
                <w:szCs w:val="18"/>
              </w:rPr>
              <w:t xml:space="preserve">і за адресою: </w:t>
            </w:r>
            <w:r w:rsidRPr="00BA3B75">
              <w:rPr>
                <w:b/>
                <w:sz w:val="18"/>
                <w:szCs w:val="18"/>
              </w:rPr>
              <w:t>31601, Хмельницька обл., Кам’янець-Подільський р-н, смтЧемерівці, вул. Пирогова, 1.</w:t>
            </w:r>
          </w:p>
          <w:p w:rsidR="00BA3B75" w:rsidRPr="00BA3B75" w:rsidRDefault="00BA3B75" w:rsidP="00BA3B75">
            <w:pPr>
              <w:pStyle w:val="10"/>
              <w:tabs>
                <w:tab w:val="left" w:pos="567"/>
                <w:tab w:val="left" w:pos="851"/>
              </w:tabs>
              <w:spacing w:line="264" w:lineRule="auto"/>
              <w:ind w:firstLine="0"/>
              <w:jc w:val="both"/>
              <w:rPr>
                <w:sz w:val="18"/>
                <w:szCs w:val="18"/>
              </w:rPr>
            </w:pPr>
            <w:r w:rsidRPr="00BA3B75">
              <w:rPr>
                <w:sz w:val="18"/>
                <w:szCs w:val="18"/>
              </w:rPr>
              <w:tab/>
              <w:t>8. Учасник у складітендерноїпропозиції повинен надатикопію паспорта на товар та/абокерівництва з експлуатації для підтвердженнявідповідності товару вимогамЗамовника.</w:t>
            </w:r>
          </w:p>
          <w:p w:rsidR="00BA3B75" w:rsidRPr="00BA3B75" w:rsidRDefault="00BA3B75" w:rsidP="00BA3B75">
            <w:pPr>
              <w:shd w:val="clear" w:color="auto" w:fill="FFFFFF"/>
              <w:tabs>
                <w:tab w:val="left" w:pos="851"/>
              </w:tabs>
              <w:suppressAutoHyphens w:val="0"/>
              <w:contextualSpacing/>
              <w:jc w:val="both"/>
              <w:rPr>
                <w:rFonts w:eastAsia="SimSun"/>
                <w:b/>
                <w:bCs/>
                <w:iCs/>
                <w:sz w:val="18"/>
                <w:szCs w:val="18"/>
                <w:lang w:eastAsia="ru-RU"/>
              </w:rPr>
            </w:pPr>
            <w:r w:rsidRPr="00BA3B75">
              <w:rPr>
                <w:sz w:val="18"/>
                <w:szCs w:val="18"/>
              </w:rPr>
              <w:tab/>
              <w:t xml:space="preserve">9. </w:t>
            </w:r>
            <w:r w:rsidRPr="00BA3B75">
              <w:rPr>
                <w:rFonts w:eastAsia="SimSun"/>
                <w:sz w:val="18"/>
                <w:szCs w:val="18"/>
                <w:lang w:eastAsia="ru-RU"/>
              </w:rPr>
              <w:t xml:space="preserve">Товар, </w:t>
            </w:r>
            <w:proofErr w:type="spellStart"/>
            <w:r w:rsidRPr="00BA3B75">
              <w:rPr>
                <w:rFonts w:eastAsia="SimSun"/>
                <w:sz w:val="18"/>
                <w:szCs w:val="18"/>
                <w:lang w:eastAsia="ru-RU"/>
              </w:rPr>
              <w:t>запропонованийУчасником</w:t>
            </w:r>
            <w:proofErr w:type="spellEnd"/>
            <w:r w:rsidRPr="00BA3B75">
              <w:rPr>
                <w:rFonts w:eastAsia="SimSun"/>
                <w:sz w:val="18"/>
                <w:szCs w:val="18"/>
                <w:lang w:eastAsia="ru-RU"/>
              </w:rPr>
              <w:t>, повинен бути новим та виготовлений не раніше2022 року і таким, що не був у використанні.</w:t>
            </w:r>
            <w:r w:rsidRPr="00BA3B75">
              <w:rPr>
                <w:rFonts w:eastAsia="SimSun"/>
                <w:bCs/>
                <w:iCs/>
                <w:sz w:val="18"/>
                <w:szCs w:val="18"/>
                <w:lang w:eastAsia="ru-RU"/>
              </w:rPr>
              <w:t>Напідтвердження</w:t>
            </w:r>
            <w:r w:rsidRPr="00BA3B75">
              <w:rPr>
                <w:rFonts w:eastAsia="SimSun"/>
                <w:b/>
                <w:bCs/>
                <w:iCs/>
                <w:sz w:val="18"/>
                <w:szCs w:val="18"/>
                <w:lang w:eastAsia="ru-RU"/>
              </w:rPr>
              <w:t xml:space="preserve">Учасник повинен надати лист у довільнийформі в якомузазначити, щозапропонований Товар є новим і таким, що не був у використанні і за допомогоюцього Товару не проводились демонстраційні заходи. </w:t>
            </w:r>
          </w:p>
          <w:p w:rsidR="00BA3B75" w:rsidRPr="00BA3B75" w:rsidRDefault="00BA3B75" w:rsidP="00BA3B75">
            <w:pPr>
              <w:tabs>
                <w:tab w:val="left" w:pos="851"/>
              </w:tabs>
              <w:suppressAutoHyphens w:val="0"/>
              <w:contextualSpacing/>
              <w:jc w:val="both"/>
              <w:rPr>
                <w:sz w:val="18"/>
                <w:szCs w:val="18"/>
                <w:lang w:eastAsia="ru-RU"/>
              </w:rPr>
            </w:pPr>
            <w:r w:rsidRPr="00BA3B75">
              <w:rPr>
                <w:rFonts w:eastAsia="SimSun"/>
                <w:b/>
                <w:bCs/>
                <w:iCs/>
                <w:sz w:val="18"/>
                <w:szCs w:val="18"/>
                <w:lang w:eastAsia="ru-RU"/>
              </w:rPr>
              <w:tab/>
              <w:t xml:space="preserve">10. </w:t>
            </w:r>
            <w:r w:rsidRPr="00BA3B75">
              <w:rPr>
                <w:sz w:val="18"/>
                <w:szCs w:val="18"/>
                <w:lang w:eastAsia="ru-RU"/>
              </w:rPr>
              <w:t>При поставці товару повинна додержуватись цілісність стандартної упаковки з     необхідними реквізитами виробника, забезпечуватись належні умови зберігання та транспортування.</w:t>
            </w:r>
          </w:p>
          <w:p w:rsidR="00BA3B75" w:rsidRPr="00BA3B75" w:rsidRDefault="00BA3B75" w:rsidP="00BA3B75">
            <w:pPr>
              <w:tabs>
                <w:tab w:val="left" w:pos="851"/>
              </w:tabs>
              <w:suppressAutoHyphens w:val="0"/>
              <w:contextualSpacing/>
              <w:jc w:val="both"/>
              <w:rPr>
                <w:b/>
                <w:kern w:val="3"/>
                <w:sz w:val="18"/>
                <w:szCs w:val="18"/>
                <w:lang w:eastAsia="ru-RU"/>
              </w:rPr>
            </w:pPr>
            <w:r w:rsidRPr="00BA3B75">
              <w:rPr>
                <w:sz w:val="18"/>
                <w:szCs w:val="18"/>
                <w:lang w:eastAsia="ru-RU"/>
              </w:rPr>
              <w:tab/>
              <w:t xml:space="preserve">11. </w:t>
            </w:r>
            <w:r w:rsidRPr="00BA3B75">
              <w:rPr>
                <w:kern w:val="3"/>
                <w:sz w:val="18"/>
                <w:szCs w:val="18"/>
                <w:lang w:eastAsia="ru-RU"/>
              </w:rPr>
              <w:t xml:space="preserve">Учасник повинен гарантувати, що у разі виявлення неякісного товару – він зобов'язаний замінити це обладнання, при цьому всі витрати, пов'язані із заміною неналежної якості несе Учасник </w:t>
            </w:r>
            <w:r w:rsidRPr="00BA3B75">
              <w:rPr>
                <w:b/>
                <w:kern w:val="3"/>
                <w:sz w:val="18"/>
                <w:szCs w:val="18"/>
                <w:lang w:eastAsia="ru-RU"/>
              </w:rPr>
              <w:t>– надати гарантійний лист.</w:t>
            </w:r>
          </w:p>
          <w:p w:rsidR="00BA3B75" w:rsidRPr="00BA3B75" w:rsidRDefault="00BA3B75" w:rsidP="00BA3B75">
            <w:pPr>
              <w:suppressAutoHyphens w:val="0"/>
              <w:contextualSpacing/>
              <w:jc w:val="both"/>
              <w:rPr>
                <w:sz w:val="18"/>
                <w:szCs w:val="18"/>
                <w:lang w:eastAsia="ru-RU"/>
              </w:rPr>
            </w:pPr>
            <w:r w:rsidRPr="00BA3B75">
              <w:rPr>
                <w:b/>
                <w:kern w:val="3"/>
                <w:sz w:val="18"/>
                <w:szCs w:val="18"/>
                <w:lang w:eastAsia="ru-RU"/>
              </w:rPr>
              <w:tab/>
              <w:t xml:space="preserve">12. </w:t>
            </w:r>
            <w:r w:rsidRPr="00BA3B75">
              <w:rPr>
                <w:sz w:val="18"/>
                <w:szCs w:val="18"/>
                <w:lang w:eastAsia="ru-RU"/>
              </w:rPr>
              <w:t>Товар повинен супроводжуватисяексплуатаційною документацієюукраїнськоюмовою</w:t>
            </w:r>
          </w:p>
          <w:p w:rsidR="00BA3B75" w:rsidRPr="00BA3B75" w:rsidRDefault="00BA3B75" w:rsidP="00BA3B75">
            <w:pPr>
              <w:pStyle w:val="10"/>
              <w:tabs>
                <w:tab w:val="left" w:pos="567"/>
                <w:tab w:val="left" w:pos="851"/>
              </w:tabs>
              <w:spacing w:line="264" w:lineRule="auto"/>
              <w:ind w:firstLine="0"/>
              <w:jc w:val="both"/>
              <w:rPr>
                <w:sz w:val="18"/>
                <w:szCs w:val="18"/>
                <w:lang w:val="uk-UA"/>
              </w:rPr>
            </w:pPr>
          </w:p>
          <w:tbl>
            <w:tblPr>
              <w:tblStyle w:val="a8"/>
              <w:tblW w:w="7409" w:type="dxa"/>
              <w:tblLayout w:type="fixed"/>
              <w:tblLook w:val="04A0"/>
            </w:tblPr>
            <w:tblGrid>
              <w:gridCol w:w="415"/>
              <w:gridCol w:w="1182"/>
              <w:gridCol w:w="1276"/>
              <w:gridCol w:w="567"/>
              <w:gridCol w:w="2835"/>
              <w:gridCol w:w="1134"/>
            </w:tblGrid>
            <w:tr w:rsidR="00BA3B75" w:rsidRPr="00BA3B75" w:rsidTr="00BA3B75">
              <w:trPr>
                <w:trHeight w:val="1090"/>
              </w:trPr>
              <w:tc>
                <w:tcPr>
                  <w:tcW w:w="415" w:type="dxa"/>
                </w:tcPr>
                <w:p w:rsidR="00BA3B75" w:rsidRPr="00BA3B75" w:rsidRDefault="00BA3B75" w:rsidP="00BA3B75">
                  <w:pPr>
                    <w:suppressAutoHyphens w:val="0"/>
                    <w:rPr>
                      <w:rFonts w:cs="Times New Roman"/>
                      <w:b/>
                      <w:sz w:val="18"/>
                      <w:szCs w:val="18"/>
                      <w:lang w:eastAsia="en-US"/>
                    </w:rPr>
                  </w:pPr>
                  <w:r w:rsidRPr="00BA3B75">
                    <w:rPr>
                      <w:rFonts w:cs="Times New Roman"/>
                      <w:b/>
                      <w:sz w:val="18"/>
                      <w:szCs w:val="18"/>
                    </w:rPr>
                    <w:t>№</w:t>
                  </w:r>
                </w:p>
                <w:p w:rsidR="00BA3B75" w:rsidRPr="00BA3B75" w:rsidRDefault="00BA3B75" w:rsidP="00BA3B75">
                  <w:pPr>
                    <w:rPr>
                      <w:rFonts w:cs="Times New Roman"/>
                      <w:b/>
                      <w:sz w:val="18"/>
                      <w:szCs w:val="18"/>
                    </w:rPr>
                  </w:pPr>
                </w:p>
              </w:tc>
              <w:tc>
                <w:tcPr>
                  <w:tcW w:w="1182" w:type="dxa"/>
                </w:tcPr>
                <w:p w:rsidR="00BA3B75" w:rsidRPr="00BA3B75" w:rsidRDefault="00BA3B75" w:rsidP="00BA3B75">
                  <w:pPr>
                    <w:suppressAutoHyphens w:val="0"/>
                    <w:rPr>
                      <w:rFonts w:cs="Times New Roman"/>
                      <w:b/>
                      <w:sz w:val="18"/>
                      <w:szCs w:val="18"/>
                      <w:lang w:eastAsia="en-US"/>
                    </w:rPr>
                  </w:pPr>
                  <w:r w:rsidRPr="00BA3B75">
                    <w:rPr>
                      <w:rFonts w:cs="Times New Roman"/>
                      <w:b/>
                      <w:sz w:val="18"/>
                      <w:szCs w:val="18"/>
                    </w:rPr>
                    <w:t> Найменуваннятовару</w:t>
                  </w:r>
                </w:p>
                <w:p w:rsidR="00BA3B75" w:rsidRPr="00BA3B75" w:rsidRDefault="00BA3B75" w:rsidP="00BA3B75">
                  <w:pPr>
                    <w:rPr>
                      <w:rFonts w:cs="Times New Roman"/>
                      <w:b/>
                      <w:sz w:val="18"/>
                      <w:szCs w:val="18"/>
                    </w:rPr>
                  </w:pPr>
                </w:p>
              </w:tc>
              <w:tc>
                <w:tcPr>
                  <w:tcW w:w="1276" w:type="dxa"/>
                </w:tcPr>
                <w:p w:rsidR="00BA3B75" w:rsidRPr="00BA3B75" w:rsidRDefault="00BA3B75" w:rsidP="00BA3B75">
                  <w:pPr>
                    <w:rPr>
                      <w:rFonts w:cs="Times New Roman"/>
                      <w:b/>
                      <w:sz w:val="18"/>
                      <w:szCs w:val="18"/>
                    </w:rPr>
                  </w:pPr>
                  <w:r w:rsidRPr="00BA3B75">
                    <w:rPr>
                      <w:rFonts w:cs="Times New Roman"/>
                      <w:b/>
                      <w:bCs/>
                      <w:color w:val="000000"/>
                      <w:sz w:val="18"/>
                      <w:szCs w:val="18"/>
                    </w:rPr>
                    <w:t xml:space="preserve">Відповідний код номенклатурноїпозиції ДК 021 2015 </w:t>
                  </w:r>
                </w:p>
              </w:tc>
              <w:tc>
                <w:tcPr>
                  <w:tcW w:w="567" w:type="dxa"/>
                </w:tcPr>
                <w:p w:rsidR="00BA3B75" w:rsidRPr="00BA3B75" w:rsidRDefault="00BA3B75" w:rsidP="00BA3B75">
                  <w:pPr>
                    <w:rPr>
                      <w:rFonts w:cs="Times New Roman"/>
                      <w:b/>
                      <w:sz w:val="18"/>
                      <w:szCs w:val="18"/>
                    </w:rPr>
                  </w:pPr>
                  <w:r w:rsidRPr="00BA3B75">
                    <w:rPr>
                      <w:rFonts w:cs="Times New Roman"/>
                      <w:b/>
                      <w:sz w:val="18"/>
                      <w:szCs w:val="18"/>
                    </w:rPr>
                    <w:t>Кількість, штук</w:t>
                  </w:r>
                </w:p>
              </w:tc>
              <w:tc>
                <w:tcPr>
                  <w:tcW w:w="2835" w:type="dxa"/>
                </w:tcPr>
                <w:p w:rsidR="00BA3B75" w:rsidRPr="00BA3B75" w:rsidRDefault="00BA3B75" w:rsidP="00BA3B75">
                  <w:pPr>
                    <w:rPr>
                      <w:rFonts w:cs="Times New Roman"/>
                      <w:b/>
                      <w:sz w:val="18"/>
                      <w:szCs w:val="18"/>
                    </w:rPr>
                  </w:pPr>
                  <w:r w:rsidRPr="00BA3B75">
                    <w:rPr>
                      <w:rFonts w:cs="Times New Roman"/>
                      <w:b/>
                      <w:sz w:val="18"/>
                      <w:szCs w:val="18"/>
                    </w:rPr>
                    <w:t>Технічні характеристики товару</w:t>
                  </w:r>
                </w:p>
              </w:tc>
              <w:tc>
                <w:tcPr>
                  <w:tcW w:w="1134" w:type="dxa"/>
                </w:tcPr>
                <w:p w:rsidR="00BA3B75" w:rsidRPr="00BA3B75" w:rsidRDefault="00BA3B75" w:rsidP="00BA3B75">
                  <w:pPr>
                    <w:rPr>
                      <w:rFonts w:cs="Times New Roman"/>
                      <w:b/>
                      <w:sz w:val="18"/>
                      <w:szCs w:val="18"/>
                    </w:rPr>
                  </w:pPr>
                  <w:r w:rsidRPr="00BA3B75">
                    <w:rPr>
                      <w:rFonts w:cs="Times New Roman"/>
                      <w:b/>
                      <w:sz w:val="18"/>
                      <w:szCs w:val="18"/>
                    </w:rPr>
                    <w:t>Відповідність вимогам, так/ні, з посиланням на сторінку технічного документа з підтвердженням відповідності</w:t>
                  </w:r>
                </w:p>
              </w:tc>
            </w:tr>
            <w:tr w:rsidR="00BA3B75" w:rsidRPr="00BA3B75" w:rsidTr="00BA3B75">
              <w:trPr>
                <w:trHeight w:val="622"/>
              </w:trPr>
              <w:tc>
                <w:tcPr>
                  <w:tcW w:w="415" w:type="dxa"/>
                  <w:vMerge w:val="restart"/>
                </w:tcPr>
                <w:p w:rsidR="00BA3B75" w:rsidRPr="00BA3B75" w:rsidRDefault="00BA3B75" w:rsidP="00BA3B75">
                  <w:pPr>
                    <w:rPr>
                      <w:rFonts w:cs="Times New Roman"/>
                      <w:sz w:val="18"/>
                      <w:szCs w:val="18"/>
                      <w:lang w:val="en-US"/>
                    </w:rPr>
                  </w:pPr>
                  <w:r w:rsidRPr="00BA3B75">
                    <w:rPr>
                      <w:rFonts w:cs="Times New Roman"/>
                      <w:sz w:val="18"/>
                      <w:szCs w:val="18"/>
                      <w:lang w:val="en-US"/>
                    </w:rPr>
                    <w:t>1</w:t>
                  </w:r>
                </w:p>
              </w:tc>
              <w:tc>
                <w:tcPr>
                  <w:tcW w:w="1182" w:type="dxa"/>
                  <w:vMerge w:val="restart"/>
                </w:tcPr>
                <w:p w:rsidR="00BA3B75" w:rsidRPr="00BA3B75" w:rsidRDefault="00BA3B75" w:rsidP="00BA3B75">
                  <w:pPr>
                    <w:jc w:val="both"/>
                    <w:rPr>
                      <w:rFonts w:cs="Times New Roman"/>
                      <w:sz w:val="18"/>
                      <w:szCs w:val="18"/>
                    </w:rPr>
                  </w:pPr>
                  <w:r w:rsidRPr="00BA3B75">
                    <w:rPr>
                      <w:rFonts w:cs="Times New Roman"/>
                      <w:b/>
                      <w:sz w:val="18"/>
                      <w:szCs w:val="18"/>
                    </w:rPr>
                    <w:t>Котел твердопаливний Gefest-</w:t>
                  </w:r>
                  <w:proofErr w:type="spellStart"/>
                  <w:r w:rsidRPr="00BA3B75">
                    <w:rPr>
                      <w:rFonts w:cs="Times New Roman"/>
                      <w:b/>
                      <w:sz w:val="18"/>
                      <w:szCs w:val="18"/>
                      <w:lang w:val="en-US"/>
                    </w:rPr>
                    <w:t>ProfiS</w:t>
                  </w:r>
                  <w:proofErr w:type="spellEnd"/>
                  <w:r w:rsidRPr="00BA3B75">
                    <w:rPr>
                      <w:rFonts w:cs="Times New Roman"/>
                      <w:b/>
                      <w:sz w:val="18"/>
                      <w:szCs w:val="18"/>
                      <w:lang w:val="en-US"/>
                    </w:rPr>
                    <w:t xml:space="preserve"> 1150 </w:t>
                  </w:r>
                  <w:r w:rsidRPr="00BA3B75">
                    <w:rPr>
                      <w:rFonts w:cs="Times New Roman"/>
                      <w:b/>
                      <w:sz w:val="18"/>
                      <w:szCs w:val="18"/>
                    </w:rPr>
                    <w:t>кВт</w:t>
                  </w:r>
                </w:p>
              </w:tc>
              <w:tc>
                <w:tcPr>
                  <w:tcW w:w="1276" w:type="dxa"/>
                  <w:vMerge w:val="restart"/>
                </w:tcPr>
                <w:p w:rsidR="00BA3B75" w:rsidRPr="00BA3B75" w:rsidRDefault="00BA3B75" w:rsidP="00BA3B75">
                  <w:pPr>
                    <w:jc w:val="both"/>
                    <w:rPr>
                      <w:rFonts w:cs="Times New Roman"/>
                      <w:sz w:val="18"/>
                      <w:szCs w:val="18"/>
                    </w:rPr>
                  </w:pPr>
                  <w:r w:rsidRPr="00BA3B75">
                    <w:rPr>
                      <w:rFonts w:cs="Times New Roman"/>
                      <w:sz w:val="18"/>
                      <w:szCs w:val="18"/>
                    </w:rPr>
                    <w:t>44621200-1</w:t>
                  </w:r>
                </w:p>
              </w:tc>
              <w:tc>
                <w:tcPr>
                  <w:tcW w:w="567" w:type="dxa"/>
                  <w:vMerge w:val="restart"/>
                  <w:tcBorders>
                    <w:top w:val="single" w:sz="4" w:space="0" w:color="auto"/>
                    <w:left w:val="single" w:sz="4" w:space="0" w:color="auto"/>
                    <w:right w:val="nil"/>
                  </w:tcBorders>
                  <w:shd w:val="clear" w:color="auto" w:fill="auto"/>
                </w:tcPr>
                <w:p w:rsidR="00BA3B75" w:rsidRPr="00BA3B75" w:rsidRDefault="00BA3B75" w:rsidP="00BA3B75">
                  <w:pPr>
                    <w:jc w:val="both"/>
                    <w:rPr>
                      <w:rFonts w:cs="Times New Roman"/>
                      <w:sz w:val="18"/>
                      <w:szCs w:val="18"/>
                    </w:rPr>
                  </w:pPr>
                  <w:r w:rsidRPr="00BA3B75">
                    <w:rPr>
                      <w:rFonts w:cs="Times New Roman"/>
                      <w:sz w:val="18"/>
                      <w:szCs w:val="18"/>
                    </w:rPr>
                    <w:t>1</w:t>
                  </w:r>
                </w:p>
              </w:tc>
              <w:tc>
                <w:tcPr>
                  <w:tcW w:w="2835" w:type="dxa"/>
                </w:tcPr>
                <w:p w:rsidR="00BA3B75" w:rsidRPr="00BA3B75" w:rsidRDefault="00BA3B75" w:rsidP="00BA3B75">
                  <w:pPr>
                    <w:jc w:val="both"/>
                    <w:rPr>
                      <w:rFonts w:cs="Times New Roman"/>
                      <w:sz w:val="18"/>
                      <w:szCs w:val="18"/>
                    </w:rPr>
                  </w:pPr>
                  <w:r w:rsidRPr="00BA3B75">
                    <w:rPr>
                      <w:rFonts w:cs="Times New Roman"/>
                      <w:sz w:val="18"/>
                      <w:szCs w:val="18"/>
                    </w:rPr>
                    <w:t xml:space="preserve">Котел з нижнім горінням та </w:t>
                  </w:r>
                  <w:proofErr w:type="spellStart"/>
                  <w:r w:rsidRPr="00BA3B75">
                    <w:rPr>
                      <w:rFonts w:cs="Times New Roman"/>
                      <w:sz w:val="18"/>
                      <w:szCs w:val="18"/>
                    </w:rPr>
                    <w:t>допаломпіролізних</w:t>
                  </w:r>
                  <w:proofErr w:type="spellEnd"/>
                  <w:r w:rsidRPr="00BA3B75">
                    <w:rPr>
                      <w:rFonts w:cs="Times New Roman"/>
                      <w:sz w:val="18"/>
                      <w:szCs w:val="18"/>
                    </w:rPr>
                    <w:t xml:space="preserve"> газів в спеціальній камері.</w:t>
                  </w:r>
                </w:p>
              </w:tc>
              <w:tc>
                <w:tcPr>
                  <w:tcW w:w="1134" w:type="dxa"/>
                </w:tcPr>
                <w:p w:rsidR="00BA3B75" w:rsidRPr="00BA3B75" w:rsidRDefault="00BA3B75" w:rsidP="00BA3B75">
                  <w:pPr>
                    <w:jc w:val="both"/>
                    <w:rPr>
                      <w:rFonts w:cs="Times New Roman"/>
                      <w:sz w:val="18"/>
                      <w:szCs w:val="18"/>
                    </w:rPr>
                  </w:pPr>
                </w:p>
              </w:tc>
            </w:tr>
            <w:tr w:rsidR="00BA3B75" w:rsidRPr="00BA3B75" w:rsidTr="00BA3B75">
              <w:trPr>
                <w:trHeight w:val="990"/>
              </w:trPr>
              <w:tc>
                <w:tcPr>
                  <w:tcW w:w="415" w:type="dxa"/>
                  <w:vMerge/>
                </w:tcPr>
                <w:p w:rsidR="00BA3B75" w:rsidRPr="00BA3B75" w:rsidRDefault="00BA3B75" w:rsidP="00BA3B75">
                  <w:pPr>
                    <w:rPr>
                      <w:rFonts w:cs="Times New Roman"/>
                      <w:sz w:val="18"/>
                      <w:szCs w:val="18"/>
                    </w:rPr>
                  </w:pPr>
                </w:p>
              </w:tc>
              <w:tc>
                <w:tcPr>
                  <w:tcW w:w="1182"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567"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2835" w:type="dxa"/>
                </w:tcPr>
                <w:p w:rsidR="00BA3B75" w:rsidRPr="00BA3B75" w:rsidRDefault="00BA3B75" w:rsidP="00BA3B75">
                  <w:pPr>
                    <w:jc w:val="both"/>
                    <w:rPr>
                      <w:rFonts w:cs="Times New Roman"/>
                      <w:sz w:val="18"/>
                      <w:szCs w:val="18"/>
                    </w:rPr>
                  </w:pPr>
                  <w:r w:rsidRPr="00BA3B75">
                    <w:rPr>
                      <w:rFonts w:cs="Times New Roman"/>
                      <w:sz w:val="18"/>
                      <w:szCs w:val="18"/>
                    </w:rPr>
                    <w:t xml:space="preserve">Придатний для спалювання </w:t>
                  </w:r>
                  <w:proofErr w:type="spellStart"/>
                  <w:r w:rsidRPr="00BA3B75">
                    <w:rPr>
                      <w:rFonts w:cs="Times New Roman"/>
                      <w:sz w:val="18"/>
                      <w:szCs w:val="18"/>
                      <w:u w:val="single"/>
                    </w:rPr>
                    <w:t>всіх</w:t>
                  </w:r>
                  <w:r w:rsidRPr="00BA3B75">
                    <w:rPr>
                      <w:rFonts w:cs="Times New Roman"/>
                      <w:sz w:val="18"/>
                      <w:szCs w:val="18"/>
                    </w:rPr>
                    <w:t>видів</w:t>
                  </w:r>
                  <w:proofErr w:type="spellEnd"/>
                  <w:r w:rsidRPr="00BA3B75">
                    <w:rPr>
                      <w:rFonts w:cs="Times New Roman"/>
                      <w:sz w:val="18"/>
                      <w:szCs w:val="18"/>
                    </w:rPr>
                    <w:t xml:space="preserve"> твердого палива (у тому числі тирси) вологістю до 60%, а також тюкованої соломи розміром 50/80/40 см.</w:t>
                  </w:r>
                </w:p>
              </w:tc>
              <w:tc>
                <w:tcPr>
                  <w:tcW w:w="1134" w:type="dxa"/>
                </w:tcPr>
                <w:p w:rsidR="00BA3B75" w:rsidRPr="00BA3B75" w:rsidRDefault="00BA3B75" w:rsidP="00BA3B75">
                  <w:pPr>
                    <w:jc w:val="both"/>
                    <w:rPr>
                      <w:rFonts w:cs="Times New Roman"/>
                      <w:sz w:val="18"/>
                      <w:szCs w:val="18"/>
                    </w:rPr>
                  </w:pPr>
                </w:p>
              </w:tc>
            </w:tr>
            <w:tr w:rsidR="00BA3B75" w:rsidRPr="00BA3B75" w:rsidTr="00BA3B75">
              <w:trPr>
                <w:trHeight w:val="285"/>
              </w:trPr>
              <w:tc>
                <w:tcPr>
                  <w:tcW w:w="415" w:type="dxa"/>
                  <w:vMerge/>
                </w:tcPr>
                <w:p w:rsidR="00BA3B75" w:rsidRPr="00BA3B75" w:rsidRDefault="00BA3B75" w:rsidP="00BA3B75">
                  <w:pPr>
                    <w:rPr>
                      <w:rFonts w:cs="Times New Roman"/>
                      <w:sz w:val="18"/>
                      <w:szCs w:val="18"/>
                    </w:rPr>
                  </w:pPr>
                </w:p>
              </w:tc>
              <w:tc>
                <w:tcPr>
                  <w:tcW w:w="1182"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567"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2835" w:type="dxa"/>
                </w:tcPr>
                <w:p w:rsidR="00BA3B75" w:rsidRPr="00BA3B75" w:rsidRDefault="00BA3B75" w:rsidP="00BA3B75">
                  <w:pPr>
                    <w:jc w:val="both"/>
                    <w:rPr>
                      <w:rFonts w:cs="Times New Roman"/>
                      <w:sz w:val="18"/>
                      <w:szCs w:val="18"/>
                    </w:rPr>
                  </w:pPr>
                  <w:r w:rsidRPr="00BA3B75">
                    <w:rPr>
                      <w:rFonts w:cs="Times New Roman"/>
                      <w:sz w:val="18"/>
                      <w:szCs w:val="18"/>
                    </w:rPr>
                    <w:t>ККД 83-93%</w:t>
                  </w:r>
                </w:p>
              </w:tc>
              <w:tc>
                <w:tcPr>
                  <w:tcW w:w="1134" w:type="dxa"/>
                </w:tcPr>
                <w:p w:rsidR="00BA3B75" w:rsidRPr="00BA3B75" w:rsidRDefault="00BA3B75" w:rsidP="00BA3B75">
                  <w:pPr>
                    <w:jc w:val="both"/>
                    <w:rPr>
                      <w:rFonts w:cs="Times New Roman"/>
                      <w:sz w:val="18"/>
                      <w:szCs w:val="18"/>
                    </w:rPr>
                  </w:pPr>
                </w:p>
              </w:tc>
            </w:tr>
            <w:tr w:rsidR="00BA3B75" w:rsidRPr="00BA3B75" w:rsidTr="00BA3B75">
              <w:trPr>
                <w:trHeight w:val="510"/>
              </w:trPr>
              <w:tc>
                <w:tcPr>
                  <w:tcW w:w="415" w:type="dxa"/>
                  <w:vMerge/>
                </w:tcPr>
                <w:p w:rsidR="00BA3B75" w:rsidRPr="00BA3B75" w:rsidRDefault="00BA3B75" w:rsidP="00BA3B75">
                  <w:pPr>
                    <w:rPr>
                      <w:rFonts w:cs="Times New Roman"/>
                      <w:sz w:val="18"/>
                      <w:szCs w:val="18"/>
                      <w:lang w:val="en-US"/>
                    </w:rPr>
                  </w:pPr>
                </w:p>
              </w:tc>
              <w:tc>
                <w:tcPr>
                  <w:tcW w:w="1182"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567"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2835" w:type="dxa"/>
                </w:tcPr>
                <w:p w:rsidR="00BA3B75" w:rsidRPr="00BA3B75" w:rsidRDefault="00BA3B75" w:rsidP="00BA3B75">
                  <w:pPr>
                    <w:jc w:val="both"/>
                    <w:rPr>
                      <w:rFonts w:cs="Times New Roman"/>
                      <w:sz w:val="18"/>
                      <w:szCs w:val="18"/>
                    </w:rPr>
                  </w:pPr>
                  <w:r w:rsidRPr="00BA3B75">
                    <w:rPr>
                      <w:rFonts w:cs="Times New Roman"/>
                      <w:sz w:val="18"/>
                      <w:szCs w:val="18"/>
                    </w:rPr>
                    <w:t>Відсутність закипання котла при відключенні електроенергії</w:t>
                  </w:r>
                </w:p>
              </w:tc>
              <w:tc>
                <w:tcPr>
                  <w:tcW w:w="1134" w:type="dxa"/>
                </w:tcPr>
                <w:p w:rsidR="00BA3B75" w:rsidRPr="00BA3B75" w:rsidRDefault="00BA3B75" w:rsidP="00BA3B75">
                  <w:pPr>
                    <w:jc w:val="both"/>
                    <w:rPr>
                      <w:rFonts w:cs="Times New Roman"/>
                      <w:sz w:val="18"/>
                      <w:szCs w:val="18"/>
                    </w:rPr>
                  </w:pPr>
                </w:p>
              </w:tc>
            </w:tr>
            <w:tr w:rsidR="00BA3B75" w:rsidRPr="00BA3B75" w:rsidTr="00BA3B75">
              <w:trPr>
                <w:trHeight w:val="465"/>
              </w:trPr>
              <w:tc>
                <w:tcPr>
                  <w:tcW w:w="415" w:type="dxa"/>
                  <w:vMerge/>
                </w:tcPr>
                <w:p w:rsidR="00BA3B75" w:rsidRPr="00BA3B75" w:rsidRDefault="00BA3B75" w:rsidP="00BA3B75">
                  <w:pPr>
                    <w:rPr>
                      <w:rFonts w:cs="Times New Roman"/>
                      <w:sz w:val="18"/>
                      <w:szCs w:val="18"/>
                    </w:rPr>
                  </w:pPr>
                </w:p>
              </w:tc>
              <w:tc>
                <w:tcPr>
                  <w:tcW w:w="1182"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567"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2835" w:type="dxa"/>
                </w:tcPr>
                <w:p w:rsidR="00BA3B75" w:rsidRPr="00BA3B75" w:rsidRDefault="00BA3B75" w:rsidP="00BA3B75">
                  <w:pPr>
                    <w:jc w:val="both"/>
                    <w:rPr>
                      <w:rFonts w:cs="Times New Roman"/>
                      <w:sz w:val="18"/>
                      <w:szCs w:val="18"/>
                    </w:rPr>
                  </w:pPr>
                  <w:r w:rsidRPr="00BA3B75">
                    <w:rPr>
                      <w:rFonts w:cs="Times New Roman"/>
                      <w:sz w:val="18"/>
                      <w:szCs w:val="18"/>
                    </w:rPr>
                    <w:t>Котел повинен бути виготовлений з котлової сталі 09Г2С товщиною 6мм.</w:t>
                  </w:r>
                </w:p>
              </w:tc>
              <w:tc>
                <w:tcPr>
                  <w:tcW w:w="1134" w:type="dxa"/>
                </w:tcPr>
                <w:p w:rsidR="00BA3B75" w:rsidRPr="00BA3B75" w:rsidRDefault="00BA3B75" w:rsidP="00BA3B75">
                  <w:pPr>
                    <w:jc w:val="both"/>
                    <w:rPr>
                      <w:rFonts w:cs="Times New Roman"/>
                      <w:sz w:val="18"/>
                      <w:szCs w:val="18"/>
                    </w:rPr>
                  </w:pPr>
                </w:p>
              </w:tc>
            </w:tr>
            <w:tr w:rsidR="00BA3B75" w:rsidRPr="00BA3B75" w:rsidTr="00BA3B75">
              <w:trPr>
                <w:trHeight w:val="255"/>
              </w:trPr>
              <w:tc>
                <w:tcPr>
                  <w:tcW w:w="415" w:type="dxa"/>
                  <w:vMerge/>
                </w:tcPr>
                <w:p w:rsidR="00BA3B75" w:rsidRPr="00BA3B75" w:rsidRDefault="00BA3B75" w:rsidP="00BA3B75">
                  <w:pPr>
                    <w:rPr>
                      <w:rFonts w:cs="Times New Roman"/>
                      <w:sz w:val="18"/>
                      <w:szCs w:val="18"/>
                      <w:lang w:val="en-US"/>
                    </w:rPr>
                  </w:pPr>
                </w:p>
              </w:tc>
              <w:tc>
                <w:tcPr>
                  <w:tcW w:w="1182"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567"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2835" w:type="dxa"/>
                </w:tcPr>
                <w:p w:rsidR="00BA3B75" w:rsidRPr="00BA3B75" w:rsidRDefault="00BA3B75" w:rsidP="00BA3B75">
                  <w:pPr>
                    <w:jc w:val="both"/>
                    <w:rPr>
                      <w:rFonts w:cs="Times New Roman"/>
                      <w:sz w:val="18"/>
                      <w:szCs w:val="18"/>
                    </w:rPr>
                  </w:pPr>
                  <w:r w:rsidRPr="00BA3B75">
                    <w:rPr>
                      <w:rFonts w:cs="Times New Roman"/>
                      <w:sz w:val="18"/>
                      <w:szCs w:val="18"/>
                    </w:rPr>
                    <w:t>Завантаження паливом 1-2 рази на добу</w:t>
                  </w:r>
                </w:p>
              </w:tc>
              <w:tc>
                <w:tcPr>
                  <w:tcW w:w="1134" w:type="dxa"/>
                </w:tcPr>
                <w:p w:rsidR="00BA3B75" w:rsidRPr="00BA3B75" w:rsidRDefault="00BA3B75" w:rsidP="00BA3B75">
                  <w:pPr>
                    <w:jc w:val="both"/>
                    <w:rPr>
                      <w:rFonts w:cs="Times New Roman"/>
                      <w:sz w:val="18"/>
                      <w:szCs w:val="18"/>
                    </w:rPr>
                  </w:pPr>
                </w:p>
              </w:tc>
            </w:tr>
            <w:tr w:rsidR="00BA3B75" w:rsidRPr="00BA3B75" w:rsidTr="00BA3B75">
              <w:trPr>
                <w:trHeight w:val="495"/>
              </w:trPr>
              <w:tc>
                <w:tcPr>
                  <w:tcW w:w="415" w:type="dxa"/>
                  <w:vMerge/>
                </w:tcPr>
                <w:p w:rsidR="00BA3B75" w:rsidRPr="00BA3B75" w:rsidRDefault="00BA3B75" w:rsidP="00BA3B75">
                  <w:pPr>
                    <w:rPr>
                      <w:rFonts w:cs="Times New Roman"/>
                      <w:sz w:val="18"/>
                      <w:szCs w:val="18"/>
                    </w:rPr>
                  </w:pPr>
                </w:p>
              </w:tc>
              <w:tc>
                <w:tcPr>
                  <w:tcW w:w="1182"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567"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2835" w:type="dxa"/>
                </w:tcPr>
                <w:p w:rsidR="00BA3B75" w:rsidRPr="00BA3B75" w:rsidRDefault="00BA3B75" w:rsidP="00BA3B75">
                  <w:pPr>
                    <w:jc w:val="both"/>
                    <w:rPr>
                      <w:rFonts w:cs="Times New Roman"/>
                      <w:sz w:val="18"/>
                      <w:szCs w:val="18"/>
                    </w:rPr>
                  </w:pPr>
                  <w:r w:rsidRPr="00BA3B75">
                    <w:rPr>
                      <w:rFonts w:cs="Times New Roman"/>
                      <w:sz w:val="18"/>
                      <w:szCs w:val="18"/>
                    </w:rPr>
                    <w:t xml:space="preserve">Номінальна продуктивність, не менше 1150кВт ±10%, </w:t>
                  </w:r>
                </w:p>
              </w:tc>
              <w:tc>
                <w:tcPr>
                  <w:tcW w:w="1134" w:type="dxa"/>
                </w:tcPr>
                <w:p w:rsidR="00BA3B75" w:rsidRPr="00BA3B75" w:rsidRDefault="00BA3B75" w:rsidP="00BA3B75">
                  <w:pPr>
                    <w:jc w:val="both"/>
                    <w:rPr>
                      <w:rFonts w:cs="Times New Roman"/>
                      <w:sz w:val="18"/>
                      <w:szCs w:val="18"/>
                    </w:rPr>
                  </w:pPr>
                </w:p>
              </w:tc>
            </w:tr>
            <w:tr w:rsidR="00BA3B75" w:rsidRPr="00BA3B75" w:rsidTr="00BA3B75">
              <w:trPr>
                <w:trHeight w:val="645"/>
              </w:trPr>
              <w:tc>
                <w:tcPr>
                  <w:tcW w:w="415" w:type="dxa"/>
                  <w:vMerge/>
                </w:tcPr>
                <w:p w:rsidR="00BA3B75" w:rsidRPr="00BA3B75" w:rsidRDefault="00BA3B75" w:rsidP="00BA3B75">
                  <w:pPr>
                    <w:rPr>
                      <w:rFonts w:cs="Times New Roman"/>
                      <w:sz w:val="18"/>
                      <w:szCs w:val="18"/>
                    </w:rPr>
                  </w:pPr>
                </w:p>
              </w:tc>
              <w:tc>
                <w:tcPr>
                  <w:tcW w:w="1182"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567"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2835" w:type="dxa"/>
                </w:tcPr>
                <w:p w:rsidR="00BA3B75" w:rsidRPr="00BA3B75" w:rsidRDefault="00BA3B75" w:rsidP="00BA3B75">
                  <w:pPr>
                    <w:jc w:val="both"/>
                    <w:rPr>
                      <w:rFonts w:cs="Times New Roman"/>
                      <w:sz w:val="18"/>
                      <w:szCs w:val="18"/>
                    </w:rPr>
                  </w:pPr>
                  <w:r w:rsidRPr="00BA3B75">
                    <w:rPr>
                      <w:rFonts w:cs="Times New Roman"/>
                      <w:sz w:val="18"/>
                      <w:szCs w:val="18"/>
                    </w:rPr>
                    <w:t>Площа обігріву приміщення (при висоти приміщення до 3,5 м) – не менше 11500 м</w:t>
                  </w:r>
                  <w:r w:rsidRPr="00BA3B75">
                    <w:rPr>
                      <w:rFonts w:cs="Times New Roman"/>
                      <w:sz w:val="18"/>
                      <w:szCs w:val="18"/>
                      <w:vertAlign w:val="superscript"/>
                    </w:rPr>
                    <w:t>2</w:t>
                  </w:r>
                </w:p>
              </w:tc>
              <w:tc>
                <w:tcPr>
                  <w:tcW w:w="1134" w:type="dxa"/>
                </w:tcPr>
                <w:p w:rsidR="00BA3B75" w:rsidRPr="00BA3B75" w:rsidRDefault="00BA3B75" w:rsidP="00BA3B75">
                  <w:pPr>
                    <w:jc w:val="both"/>
                    <w:rPr>
                      <w:rFonts w:cs="Times New Roman"/>
                      <w:sz w:val="18"/>
                      <w:szCs w:val="18"/>
                    </w:rPr>
                  </w:pPr>
                </w:p>
              </w:tc>
            </w:tr>
            <w:tr w:rsidR="00BA3B75" w:rsidRPr="00BA3B75" w:rsidTr="00BA3B75">
              <w:trPr>
                <w:trHeight w:val="465"/>
              </w:trPr>
              <w:tc>
                <w:tcPr>
                  <w:tcW w:w="415" w:type="dxa"/>
                  <w:vMerge/>
                </w:tcPr>
                <w:p w:rsidR="00BA3B75" w:rsidRPr="00BA3B75" w:rsidRDefault="00BA3B75" w:rsidP="00BA3B75">
                  <w:pPr>
                    <w:rPr>
                      <w:rFonts w:cs="Times New Roman"/>
                      <w:sz w:val="18"/>
                      <w:szCs w:val="18"/>
                    </w:rPr>
                  </w:pPr>
                </w:p>
              </w:tc>
              <w:tc>
                <w:tcPr>
                  <w:tcW w:w="1182"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567"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2835" w:type="dxa"/>
                </w:tcPr>
                <w:p w:rsidR="00BA3B75" w:rsidRPr="00BA3B75" w:rsidRDefault="00BA3B75" w:rsidP="00BA3B75">
                  <w:pPr>
                    <w:jc w:val="both"/>
                    <w:rPr>
                      <w:rFonts w:cs="Times New Roman"/>
                      <w:sz w:val="18"/>
                      <w:szCs w:val="18"/>
                    </w:rPr>
                  </w:pPr>
                  <w:r w:rsidRPr="00BA3B75">
                    <w:rPr>
                      <w:rFonts w:cs="Times New Roman"/>
                      <w:sz w:val="18"/>
                      <w:szCs w:val="18"/>
                    </w:rPr>
                    <w:t xml:space="preserve">Площа </w:t>
                  </w:r>
                  <w:proofErr w:type="spellStart"/>
                  <w:r w:rsidRPr="00BA3B75">
                    <w:rPr>
                      <w:rFonts w:cs="Times New Roman"/>
                      <w:sz w:val="18"/>
                      <w:szCs w:val="18"/>
                    </w:rPr>
                    <w:t>конвективної</w:t>
                  </w:r>
                  <w:proofErr w:type="spellEnd"/>
                  <w:r w:rsidRPr="00BA3B75">
                    <w:rPr>
                      <w:rFonts w:cs="Times New Roman"/>
                      <w:sz w:val="18"/>
                      <w:szCs w:val="18"/>
                    </w:rPr>
                    <w:t xml:space="preserve"> частини, не менше 98м</w:t>
                  </w:r>
                  <w:r w:rsidRPr="00BA3B75">
                    <w:rPr>
                      <w:rFonts w:cs="Times New Roman"/>
                      <w:sz w:val="18"/>
                      <w:szCs w:val="18"/>
                      <w:vertAlign w:val="superscript"/>
                    </w:rPr>
                    <w:t>2</w:t>
                  </w:r>
                </w:p>
              </w:tc>
              <w:tc>
                <w:tcPr>
                  <w:tcW w:w="1134" w:type="dxa"/>
                </w:tcPr>
                <w:p w:rsidR="00BA3B75" w:rsidRPr="00BA3B75" w:rsidRDefault="00BA3B75" w:rsidP="00BA3B75">
                  <w:pPr>
                    <w:jc w:val="both"/>
                    <w:rPr>
                      <w:rFonts w:cs="Times New Roman"/>
                      <w:sz w:val="18"/>
                      <w:szCs w:val="18"/>
                    </w:rPr>
                  </w:pPr>
                </w:p>
              </w:tc>
            </w:tr>
            <w:tr w:rsidR="00BA3B75" w:rsidRPr="00BA3B75" w:rsidTr="00BA3B75">
              <w:trPr>
                <w:trHeight w:val="270"/>
              </w:trPr>
              <w:tc>
                <w:tcPr>
                  <w:tcW w:w="415" w:type="dxa"/>
                  <w:vMerge/>
                </w:tcPr>
                <w:p w:rsidR="00BA3B75" w:rsidRPr="00BA3B75" w:rsidRDefault="00BA3B75" w:rsidP="00BA3B75">
                  <w:pPr>
                    <w:rPr>
                      <w:rFonts w:cs="Times New Roman"/>
                      <w:sz w:val="18"/>
                      <w:szCs w:val="18"/>
                    </w:rPr>
                  </w:pPr>
                </w:p>
              </w:tc>
              <w:tc>
                <w:tcPr>
                  <w:tcW w:w="1182"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567"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2835" w:type="dxa"/>
                </w:tcPr>
                <w:p w:rsidR="00BA3B75" w:rsidRPr="00BA3B75" w:rsidRDefault="00BA3B75" w:rsidP="00BA3B75">
                  <w:pPr>
                    <w:jc w:val="both"/>
                    <w:rPr>
                      <w:rFonts w:cs="Times New Roman"/>
                      <w:sz w:val="18"/>
                      <w:szCs w:val="18"/>
                    </w:rPr>
                  </w:pPr>
                  <w:r w:rsidRPr="00BA3B75">
                    <w:rPr>
                      <w:rFonts w:cs="Times New Roman"/>
                      <w:sz w:val="18"/>
                      <w:szCs w:val="18"/>
                    </w:rPr>
                    <w:t>Об’єм води в котлі, не менше 2300л</w:t>
                  </w:r>
                </w:p>
              </w:tc>
              <w:tc>
                <w:tcPr>
                  <w:tcW w:w="1134" w:type="dxa"/>
                </w:tcPr>
                <w:p w:rsidR="00BA3B75" w:rsidRPr="00BA3B75" w:rsidRDefault="00BA3B75" w:rsidP="00BA3B75">
                  <w:pPr>
                    <w:jc w:val="both"/>
                    <w:rPr>
                      <w:rFonts w:cs="Times New Roman"/>
                      <w:sz w:val="18"/>
                      <w:szCs w:val="18"/>
                    </w:rPr>
                  </w:pPr>
                </w:p>
              </w:tc>
            </w:tr>
            <w:tr w:rsidR="00BA3B75" w:rsidRPr="00BA3B75" w:rsidTr="00BA3B75">
              <w:trPr>
                <w:trHeight w:val="450"/>
              </w:trPr>
              <w:tc>
                <w:tcPr>
                  <w:tcW w:w="415" w:type="dxa"/>
                  <w:vMerge/>
                </w:tcPr>
                <w:p w:rsidR="00BA3B75" w:rsidRPr="00BA3B75" w:rsidRDefault="00BA3B75" w:rsidP="00BA3B75">
                  <w:pPr>
                    <w:rPr>
                      <w:rFonts w:cs="Times New Roman"/>
                      <w:sz w:val="18"/>
                      <w:szCs w:val="18"/>
                    </w:rPr>
                  </w:pPr>
                </w:p>
              </w:tc>
              <w:tc>
                <w:tcPr>
                  <w:tcW w:w="1182"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567"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2835" w:type="dxa"/>
                </w:tcPr>
                <w:p w:rsidR="00BA3B75" w:rsidRPr="00BA3B75" w:rsidRDefault="00BA3B75" w:rsidP="00BA3B75">
                  <w:pPr>
                    <w:jc w:val="both"/>
                    <w:rPr>
                      <w:rFonts w:cs="Times New Roman"/>
                      <w:sz w:val="18"/>
                      <w:szCs w:val="18"/>
                    </w:rPr>
                  </w:pPr>
                  <w:r w:rsidRPr="00BA3B75">
                    <w:rPr>
                      <w:rFonts w:cs="Times New Roman"/>
                      <w:sz w:val="18"/>
                      <w:szCs w:val="18"/>
                    </w:rPr>
                    <w:t>Об’єм камери завантаження, не менше 4,8м</w:t>
                  </w:r>
                  <w:r w:rsidRPr="00BA3B75">
                    <w:rPr>
                      <w:rFonts w:cs="Times New Roman"/>
                      <w:sz w:val="18"/>
                      <w:szCs w:val="18"/>
                      <w:vertAlign w:val="superscript"/>
                    </w:rPr>
                    <w:t>3</w:t>
                  </w:r>
                </w:p>
              </w:tc>
              <w:tc>
                <w:tcPr>
                  <w:tcW w:w="1134" w:type="dxa"/>
                </w:tcPr>
                <w:p w:rsidR="00BA3B75" w:rsidRPr="00BA3B75" w:rsidRDefault="00BA3B75" w:rsidP="00BA3B75">
                  <w:pPr>
                    <w:jc w:val="both"/>
                    <w:rPr>
                      <w:rFonts w:cs="Times New Roman"/>
                      <w:sz w:val="18"/>
                      <w:szCs w:val="18"/>
                    </w:rPr>
                  </w:pPr>
                </w:p>
              </w:tc>
            </w:tr>
            <w:tr w:rsidR="00BA3B75" w:rsidRPr="00BA3B75" w:rsidTr="00BA3B75">
              <w:trPr>
                <w:trHeight w:val="750"/>
              </w:trPr>
              <w:tc>
                <w:tcPr>
                  <w:tcW w:w="415" w:type="dxa"/>
                  <w:vMerge/>
                </w:tcPr>
                <w:p w:rsidR="00BA3B75" w:rsidRPr="00BA3B75" w:rsidRDefault="00BA3B75" w:rsidP="00BA3B75">
                  <w:pPr>
                    <w:rPr>
                      <w:rFonts w:cs="Times New Roman"/>
                      <w:sz w:val="18"/>
                      <w:szCs w:val="18"/>
                    </w:rPr>
                  </w:pPr>
                </w:p>
              </w:tc>
              <w:tc>
                <w:tcPr>
                  <w:tcW w:w="1182"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567"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2835" w:type="dxa"/>
                </w:tcPr>
                <w:p w:rsidR="00BA3B75" w:rsidRPr="00BA3B75" w:rsidRDefault="00BA3B75" w:rsidP="00BA3B75">
                  <w:pPr>
                    <w:jc w:val="both"/>
                    <w:rPr>
                      <w:rFonts w:cs="Times New Roman"/>
                      <w:sz w:val="18"/>
                      <w:szCs w:val="18"/>
                    </w:rPr>
                  </w:pPr>
                  <w:r w:rsidRPr="00BA3B75">
                    <w:rPr>
                      <w:rFonts w:cs="Times New Roman"/>
                      <w:sz w:val="18"/>
                      <w:szCs w:val="18"/>
                    </w:rPr>
                    <w:t>Робочий тиск води</w:t>
                  </w:r>
                </w:p>
                <w:p w:rsidR="00BA3B75" w:rsidRPr="00BA3B75" w:rsidRDefault="00BA3B75" w:rsidP="00BA3B75">
                  <w:pPr>
                    <w:jc w:val="both"/>
                    <w:rPr>
                      <w:rFonts w:cs="Times New Roman"/>
                      <w:sz w:val="18"/>
                      <w:szCs w:val="18"/>
                    </w:rPr>
                  </w:pPr>
                  <w:r w:rsidRPr="00BA3B75">
                    <w:rPr>
                      <w:rFonts w:cs="Times New Roman"/>
                      <w:sz w:val="18"/>
                      <w:szCs w:val="18"/>
                    </w:rPr>
                    <w:t>- номінальний, не менше 0,1 МПа</w:t>
                  </w:r>
                </w:p>
                <w:p w:rsidR="00BA3B75" w:rsidRPr="00BA3B75" w:rsidRDefault="00BA3B75" w:rsidP="00BA3B75">
                  <w:pPr>
                    <w:jc w:val="both"/>
                    <w:rPr>
                      <w:rFonts w:cs="Times New Roman"/>
                      <w:sz w:val="18"/>
                      <w:szCs w:val="18"/>
                    </w:rPr>
                  </w:pPr>
                  <w:r w:rsidRPr="00BA3B75">
                    <w:rPr>
                      <w:rFonts w:cs="Times New Roman"/>
                      <w:sz w:val="18"/>
                      <w:szCs w:val="18"/>
                    </w:rPr>
                    <w:t>- робочий, не менше 0,3 МПа</w:t>
                  </w:r>
                </w:p>
                <w:p w:rsidR="00BA3B75" w:rsidRPr="00BA3B75" w:rsidRDefault="00BA3B75" w:rsidP="00BA3B75">
                  <w:pPr>
                    <w:jc w:val="both"/>
                    <w:rPr>
                      <w:rFonts w:cs="Times New Roman"/>
                      <w:sz w:val="18"/>
                      <w:szCs w:val="18"/>
                    </w:rPr>
                  </w:pPr>
                </w:p>
              </w:tc>
              <w:tc>
                <w:tcPr>
                  <w:tcW w:w="1134" w:type="dxa"/>
                </w:tcPr>
                <w:p w:rsidR="00BA3B75" w:rsidRPr="00BA3B75" w:rsidRDefault="00BA3B75" w:rsidP="00BA3B75">
                  <w:pPr>
                    <w:jc w:val="both"/>
                    <w:rPr>
                      <w:rFonts w:cs="Times New Roman"/>
                      <w:sz w:val="18"/>
                      <w:szCs w:val="18"/>
                    </w:rPr>
                  </w:pPr>
                </w:p>
              </w:tc>
            </w:tr>
            <w:tr w:rsidR="00BA3B75" w:rsidRPr="00BA3B75" w:rsidTr="00BA3B75">
              <w:trPr>
                <w:trHeight w:val="450"/>
              </w:trPr>
              <w:tc>
                <w:tcPr>
                  <w:tcW w:w="415" w:type="dxa"/>
                  <w:vMerge/>
                </w:tcPr>
                <w:p w:rsidR="00BA3B75" w:rsidRPr="00BA3B75" w:rsidRDefault="00BA3B75" w:rsidP="00BA3B75">
                  <w:pPr>
                    <w:rPr>
                      <w:rFonts w:cs="Times New Roman"/>
                      <w:sz w:val="18"/>
                      <w:szCs w:val="18"/>
                    </w:rPr>
                  </w:pPr>
                </w:p>
              </w:tc>
              <w:tc>
                <w:tcPr>
                  <w:tcW w:w="1182"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567"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2835" w:type="dxa"/>
                </w:tcPr>
                <w:p w:rsidR="00BA3B75" w:rsidRPr="00BA3B75" w:rsidRDefault="00BA3B75" w:rsidP="00BA3B75">
                  <w:pPr>
                    <w:jc w:val="both"/>
                    <w:rPr>
                      <w:rFonts w:cs="Times New Roman"/>
                      <w:sz w:val="18"/>
                      <w:szCs w:val="18"/>
                    </w:rPr>
                  </w:pPr>
                  <w:r w:rsidRPr="00BA3B75">
                    <w:rPr>
                      <w:rFonts w:cs="Times New Roman"/>
                      <w:sz w:val="18"/>
                      <w:szCs w:val="18"/>
                    </w:rPr>
                    <w:t xml:space="preserve">Максимальна </w:t>
                  </w:r>
                  <w:proofErr w:type="spellStart"/>
                  <w:r w:rsidRPr="00BA3B75">
                    <w:rPr>
                      <w:rFonts w:cs="Times New Roman"/>
                      <w:sz w:val="18"/>
                      <w:szCs w:val="18"/>
                    </w:rPr>
                    <w:t>ел</w:t>
                  </w:r>
                  <w:proofErr w:type="spellEnd"/>
                  <w:r w:rsidRPr="00BA3B75">
                    <w:rPr>
                      <w:rFonts w:cs="Times New Roman"/>
                      <w:sz w:val="18"/>
                      <w:szCs w:val="18"/>
                    </w:rPr>
                    <w:t>. Споживана потужність, 1300Вт</w:t>
                  </w:r>
                </w:p>
              </w:tc>
              <w:tc>
                <w:tcPr>
                  <w:tcW w:w="1134" w:type="dxa"/>
                </w:tcPr>
                <w:p w:rsidR="00BA3B75" w:rsidRPr="00BA3B75" w:rsidRDefault="00BA3B75" w:rsidP="00BA3B75">
                  <w:pPr>
                    <w:jc w:val="both"/>
                    <w:rPr>
                      <w:rFonts w:cs="Times New Roman"/>
                      <w:sz w:val="18"/>
                      <w:szCs w:val="18"/>
                    </w:rPr>
                  </w:pPr>
                </w:p>
              </w:tc>
            </w:tr>
            <w:tr w:rsidR="00BA3B75" w:rsidRPr="00BA3B75" w:rsidTr="00BA3B75">
              <w:trPr>
                <w:trHeight w:val="240"/>
              </w:trPr>
              <w:tc>
                <w:tcPr>
                  <w:tcW w:w="415" w:type="dxa"/>
                  <w:vMerge/>
                </w:tcPr>
                <w:p w:rsidR="00BA3B75" w:rsidRPr="00BA3B75" w:rsidRDefault="00BA3B75" w:rsidP="00BA3B75">
                  <w:pPr>
                    <w:rPr>
                      <w:rFonts w:cs="Times New Roman"/>
                      <w:sz w:val="18"/>
                      <w:szCs w:val="18"/>
                    </w:rPr>
                  </w:pPr>
                </w:p>
              </w:tc>
              <w:tc>
                <w:tcPr>
                  <w:tcW w:w="1182"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567"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2835" w:type="dxa"/>
                </w:tcPr>
                <w:p w:rsidR="00BA3B75" w:rsidRPr="00BA3B75" w:rsidRDefault="00BA3B75" w:rsidP="00BA3B75">
                  <w:pPr>
                    <w:jc w:val="both"/>
                    <w:rPr>
                      <w:rFonts w:cs="Times New Roman"/>
                      <w:sz w:val="18"/>
                      <w:szCs w:val="18"/>
                    </w:rPr>
                  </w:pPr>
                  <w:r w:rsidRPr="00BA3B75">
                    <w:rPr>
                      <w:rFonts w:cs="Times New Roman"/>
                      <w:sz w:val="18"/>
                      <w:szCs w:val="18"/>
                    </w:rPr>
                    <w:t>Необхідна сила тяги, 70ПА</w:t>
                  </w:r>
                </w:p>
              </w:tc>
              <w:tc>
                <w:tcPr>
                  <w:tcW w:w="1134" w:type="dxa"/>
                </w:tcPr>
                <w:p w:rsidR="00BA3B75" w:rsidRPr="00BA3B75" w:rsidRDefault="00BA3B75" w:rsidP="00BA3B75">
                  <w:pPr>
                    <w:jc w:val="both"/>
                    <w:rPr>
                      <w:rFonts w:cs="Times New Roman"/>
                      <w:sz w:val="18"/>
                      <w:szCs w:val="18"/>
                    </w:rPr>
                  </w:pPr>
                </w:p>
              </w:tc>
            </w:tr>
            <w:tr w:rsidR="00BA3B75" w:rsidRPr="00BA3B75" w:rsidTr="00BA3B75">
              <w:trPr>
                <w:trHeight w:val="190"/>
              </w:trPr>
              <w:tc>
                <w:tcPr>
                  <w:tcW w:w="415" w:type="dxa"/>
                  <w:vMerge/>
                </w:tcPr>
                <w:p w:rsidR="00BA3B75" w:rsidRPr="00BA3B75" w:rsidRDefault="00BA3B75" w:rsidP="00BA3B75">
                  <w:pPr>
                    <w:rPr>
                      <w:rFonts w:cs="Times New Roman"/>
                      <w:sz w:val="18"/>
                      <w:szCs w:val="18"/>
                    </w:rPr>
                  </w:pPr>
                </w:p>
              </w:tc>
              <w:tc>
                <w:tcPr>
                  <w:tcW w:w="1182"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567"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2835" w:type="dxa"/>
                </w:tcPr>
                <w:p w:rsidR="00BA3B75" w:rsidRPr="00BA3B75" w:rsidRDefault="00BA3B75" w:rsidP="00BA3B75">
                  <w:pPr>
                    <w:jc w:val="both"/>
                    <w:rPr>
                      <w:rFonts w:cs="Times New Roman"/>
                      <w:sz w:val="18"/>
                      <w:szCs w:val="18"/>
                    </w:rPr>
                  </w:pPr>
                  <w:r w:rsidRPr="00BA3B75">
                    <w:rPr>
                      <w:rFonts w:cs="Times New Roman"/>
                      <w:sz w:val="18"/>
                      <w:szCs w:val="18"/>
                    </w:rPr>
                    <w:t>Висота димоходу, не менше 20 м</w:t>
                  </w:r>
                </w:p>
              </w:tc>
              <w:tc>
                <w:tcPr>
                  <w:tcW w:w="1134" w:type="dxa"/>
                </w:tcPr>
                <w:p w:rsidR="00BA3B75" w:rsidRPr="00BA3B75" w:rsidRDefault="00BA3B75" w:rsidP="00BA3B75">
                  <w:pPr>
                    <w:jc w:val="both"/>
                    <w:rPr>
                      <w:rFonts w:cs="Times New Roman"/>
                      <w:sz w:val="18"/>
                      <w:szCs w:val="18"/>
                    </w:rPr>
                  </w:pPr>
                </w:p>
              </w:tc>
            </w:tr>
            <w:tr w:rsidR="00BA3B75" w:rsidRPr="00BA3B75" w:rsidTr="00BA3B75">
              <w:trPr>
                <w:trHeight w:val="750"/>
              </w:trPr>
              <w:tc>
                <w:tcPr>
                  <w:tcW w:w="415" w:type="dxa"/>
                  <w:vMerge/>
                </w:tcPr>
                <w:p w:rsidR="00BA3B75" w:rsidRPr="00BA3B75" w:rsidRDefault="00BA3B75" w:rsidP="00BA3B75">
                  <w:pPr>
                    <w:rPr>
                      <w:rFonts w:cs="Times New Roman"/>
                      <w:sz w:val="18"/>
                      <w:szCs w:val="18"/>
                    </w:rPr>
                  </w:pPr>
                </w:p>
              </w:tc>
              <w:tc>
                <w:tcPr>
                  <w:tcW w:w="1182"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567"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2835" w:type="dxa"/>
                </w:tcPr>
                <w:p w:rsidR="00BA3B75" w:rsidRPr="00BA3B75" w:rsidRDefault="00BA3B75" w:rsidP="00BA3B75">
                  <w:pPr>
                    <w:jc w:val="both"/>
                    <w:rPr>
                      <w:rFonts w:cs="Times New Roman"/>
                      <w:sz w:val="18"/>
                      <w:szCs w:val="18"/>
                    </w:rPr>
                  </w:pPr>
                  <w:r w:rsidRPr="00BA3B75">
                    <w:rPr>
                      <w:rFonts w:cs="Times New Roman"/>
                      <w:sz w:val="18"/>
                      <w:szCs w:val="18"/>
                    </w:rPr>
                    <w:t>Приєднувальні розміри</w:t>
                  </w:r>
                </w:p>
                <w:p w:rsidR="00BA3B75" w:rsidRPr="00BA3B75" w:rsidRDefault="00BA3B75" w:rsidP="00BA3B75">
                  <w:pPr>
                    <w:jc w:val="both"/>
                    <w:rPr>
                      <w:rFonts w:cs="Times New Roman"/>
                      <w:sz w:val="18"/>
                      <w:szCs w:val="18"/>
                    </w:rPr>
                  </w:pPr>
                  <w:r w:rsidRPr="00BA3B75">
                    <w:rPr>
                      <w:rFonts w:cs="Times New Roman"/>
                      <w:sz w:val="18"/>
                      <w:szCs w:val="18"/>
                    </w:rPr>
                    <w:t xml:space="preserve">- до системи опалення D </w:t>
                  </w:r>
                  <w:proofErr w:type="spellStart"/>
                  <w:r w:rsidRPr="00BA3B75">
                    <w:rPr>
                      <w:rFonts w:cs="Times New Roman"/>
                      <w:sz w:val="18"/>
                      <w:szCs w:val="18"/>
                    </w:rPr>
                    <w:t>вн</w:t>
                  </w:r>
                  <w:proofErr w:type="spellEnd"/>
                  <w:r w:rsidRPr="00BA3B75">
                    <w:rPr>
                      <w:rFonts w:cs="Times New Roman"/>
                      <w:sz w:val="18"/>
                      <w:szCs w:val="18"/>
                    </w:rPr>
                    <w:t>. 150 мм</w:t>
                  </w:r>
                </w:p>
                <w:p w:rsidR="00BA3B75" w:rsidRPr="00BA3B75" w:rsidRDefault="00BA3B75" w:rsidP="00BA3B75">
                  <w:pPr>
                    <w:jc w:val="both"/>
                    <w:rPr>
                      <w:rFonts w:cs="Times New Roman"/>
                      <w:sz w:val="18"/>
                      <w:szCs w:val="18"/>
                    </w:rPr>
                  </w:pPr>
                  <w:r w:rsidRPr="00BA3B75">
                    <w:rPr>
                      <w:rFonts w:cs="Times New Roman"/>
                      <w:sz w:val="18"/>
                      <w:szCs w:val="18"/>
                    </w:rPr>
                    <w:t>- до димоходу, 460х710 мм</w:t>
                  </w:r>
                </w:p>
                <w:p w:rsidR="00BA3B75" w:rsidRPr="00BA3B75" w:rsidRDefault="00BA3B75" w:rsidP="00BA3B75">
                  <w:pPr>
                    <w:jc w:val="both"/>
                    <w:rPr>
                      <w:rFonts w:cs="Times New Roman"/>
                      <w:sz w:val="18"/>
                      <w:szCs w:val="18"/>
                    </w:rPr>
                  </w:pPr>
                </w:p>
              </w:tc>
              <w:tc>
                <w:tcPr>
                  <w:tcW w:w="1134" w:type="dxa"/>
                </w:tcPr>
                <w:p w:rsidR="00BA3B75" w:rsidRPr="00BA3B75" w:rsidRDefault="00BA3B75" w:rsidP="00BA3B75">
                  <w:pPr>
                    <w:jc w:val="both"/>
                    <w:rPr>
                      <w:rFonts w:cs="Times New Roman"/>
                      <w:sz w:val="18"/>
                      <w:szCs w:val="18"/>
                    </w:rPr>
                  </w:pPr>
                </w:p>
              </w:tc>
            </w:tr>
            <w:tr w:rsidR="00BA3B75" w:rsidRPr="00BA3B75" w:rsidTr="00BA3B75">
              <w:trPr>
                <w:trHeight w:val="405"/>
              </w:trPr>
              <w:tc>
                <w:tcPr>
                  <w:tcW w:w="415" w:type="dxa"/>
                  <w:vMerge/>
                </w:tcPr>
                <w:p w:rsidR="00BA3B75" w:rsidRPr="00BA3B75" w:rsidRDefault="00BA3B75" w:rsidP="00BA3B75">
                  <w:pPr>
                    <w:rPr>
                      <w:rFonts w:cs="Times New Roman"/>
                      <w:sz w:val="18"/>
                      <w:szCs w:val="18"/>
                    </w:rPr>
                  </w:pPr>
                </w:p>
              </w:tc>
              <w:tc>
                <w:tcPr>
                  <w:tcW w:w="1182"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567"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2835" w:type="dxa"/>
                </w:tcPr>
                <w:p w:rsidR="00BA3B75" w:rsidRPr="00BA3B75" w:rsidRDefault="00BA3B75" w:rsidP="00BA3B75">
                  <w:pPr>
                    <w:jc w:val="both"/>
                    <w:rPr>
                      <w:rFonts w:cs="Times New Roman"/>
                      <w:sz w:val="18"/>
                      <w:szCs w:val="18"/>
                    </w:rPr>
                  </w:pPr>
                  <w:r w:rsidRPr="00BA3B75">
                    <w:rPr>
                      <w:rFonts w:cs="Times New Roman"/>
                      <w:sz w:val="18"/>
                      <w:szCs w:val="18"/>
                    </w:rPr>
                    <w:t>Діаметр труб димоходу, не менше 1000мм</w:t>
                  </w:r>
                </w:p>
              </w:tc>
              <w:tc>
                <w:tcPr>
                  <w:tcW w:w="1134" w:type="dxa"/>
                </w:tcPr>
                <w:p w:rsidR="00BA3B75" w:rsidRPr="00BA3B75" w:rsidRDefault="00BA3B75" w:rsidP="00BA3B75">
                  <w:pPr>
                    <w:jc w:val="both"/>
                    <w:rPr>
                      <w:rFonts w:cs="Times New Roman"/>
                      <w:sz w:val="18"/>
                      <w:szCs w:val="18"/>
                    </w:rPr>
                  </w:pPr>
                </w:p>
              </w:tc>
            </w:tr>
            <w:tr w:rsidR="00BA3B75" w:rsidRPr="00BA3B75" w:rsidTr="00BA3B75">
              <w:trPr>
                <w:trHeight w:val="1170"/>
              </w:trPr>
              <w:tc>
                <w:tcPr>
                  <w:tcW w:w="415" w:type="dxa"/>
                  <w:vMerge/>
                </w:tcPr>
                <w:p w:rsidR="00BA3B75" w:rsidRPr="00BA3B75" w:rsidRDefault="00BA3B75" w:rsidP="00BA3B75">
                  <w:pPr>
                    <w:rPr>
                      <w:rFonts w:cs="Times New Roman"/>
                      <w:sz w:val="18"/>
                      <w:szCs w:val="18"/>
                    </w:rPr>
                  </w:pPr>
                </w:p>
              </w:tc>
              <w:tc>
                <w:tcPr>
                  <w:tcW w:w="1182"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567"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2835" w:type="dxa"/>
                </w:tcPr>
                <w:p w:rsidR="00BA3B75" w:rsidRPr="00BA3B75" w:rsidRDefault="00BA3B75" w:rsidP="00BA3B75">
                  <w:pPr>
                    <w:jc w:val="both"/>
                    <w:rPr>
                      <w:rFonts w:cs="Times New Roman"/>
                      <w:sz w:val="18"/>
                      <w:szCs w:val="18"/>
                    </w:rPr>
                  </w:pPr>
                  <w:r w:rsidRPr="00BA3B75">
                    <w:rPr>
                      <w:rFonts w:cs="Times New Roman"/>
                      <w:sz w:val="18"/>
                      <w:szCs w:val="18"/>
                    </w:rPr>
                    <w:t xml:space="preserve">Габаритні розміри </w:t>
                  </w:r>
                </w:p>
                <w:p w:rsidR="00BA3B75" w:rsidRPr="00BA3B75" w:rsidRDefault="00BA3B75" w:rsidP="00BA3B75">
                  <w:pPr>
                    <w:jc w:val="both"/>
                    <w:rPr>
                      <w:rFonts w:cs="Times New Roman"/>
                      <w:sz w:val="18"/>
                      <w:szCs w:val="18"/>
                    </w:rPr>
                  </w:pPr>
                  <w:r w:rsidRPr="00BA3B75">
                    <w:rPr>
                      <w:rFonts w:cs="Times New Roman"/>
                      <w:sz w:val="18"/>
                      <w:szCs w:val="18"/>
                    </w:rPr>
                    <w:t>- довжина (глибини)- не менше 3813 мм ± 2мм</w:t>
                  </w:r>
                </w:p>
                <w:p w:rsidR="00BA3B75" w:rsidRPr="00BA3B75" w:rsidRDefault="00BA3B75" w:rsidP="00BA3B75">
                  <w:pPr>
                    <w:jc w:val="both"/>
                    <w:rPr>
                      <w:rFonts w:cs="Times New Roman"/>
                      <w:sz w:val="18"/>
                      <w:szCs w:val="18"/>
                    </w:rPr>
                  </w:pPr>
                  <w:r w:rsidRPr="00BA3B75">
                    <w:rPr>
                      <w:rFonts w:cs="Times New Roman"/>
                      <w:sz w:val="18"/>
                      <w:szCs w:val="18"/>
                    </w:rPr>
                    <w:t>- ширина – не менше 2576 мм ± 2мм</w:t>
                  </w:r>
                </w:p>
                <w:p w:rsidR="00BA3B75" w:rsidRPr="00BA3B75" w:rsidRDefault="00BA3B75" w:rsidP="00BA3B75">
                  <w:pPr>
                    <w:jc w:val="both"/>
                    <w:rPr>
                      <w:rFonts w:cs="Times New Roman"/>
                      <w:sz w:val="18"/>
                      <w:szCs w:val="18"/>
                    </w:rPr>
                  </w:pPr>
                  <w:r w:rsidRPr="00BA3B75">
                    <w:rPr>
                      <w:rFonts w:cs="Times New Roman"/>
                      <w:sz w:val="18"/>
                      <w:szCs w:val="18"/>
                    </w:rPr>
                    <w:t>- висота – не менше 2455 мм ± 2мм</w:t>
                  </w:r>
                </w:p>
              </w:tc>
              <w:tc>
                <w:tcPr>
                  <w:tcW w:w="1134" w:type="dxa"/>
                </w:tcPr>
                <w:p w:rsidR="00BA3B75" w:rsidRPr="00BA3B75" w:rsidRDefault="00BA3B75" w:rsidP="00BA3B75">
                  <w:pPr>
                    <w:jc w:val="both"/>
                    <w:rPr>
                      <w:rFonts w:cs="Times New Roman"/>
                      <w:sz w:val="18"/>
                      <w:szCs w:val="18"/>
                    </w:rPr>
                  </w:pPr>
                </w:p>
              </w:tc>
            </w:tr>
            <w:tr w:rsidR="00BA3B75" w:rsidRPr="00BA3B75" w:rsidTr="00BA3B75">
              <w:trPr>
                <w:trHeight w:val="195"/>
              </w:trPr>
              <w:tc>
                <w:tcPr>
                  <w:tcW w:w="415" w:type="dxa"/>
                  <w:vMerge/>
                </w:tcPr>
                <w:p w:rsidR="00BA3B75" w:rsidRPr="00BA3B75" w:rsidRDefault="00BA3B75" w:rsidP="00BA3B75">
                  <w:pPr>
                    <w:rPr>
                      <w:rFonts w:cs="Times New Roman"/>
                      <w:sz w:val="18"/>
                      <w:szCs w:val="18"/>
                    </w:rPr>
                  </w:pPr>
                </w:p>
              </w:tc>
              <w:tc>
                <w:tcPr>
                  <w:tcW w:w="1182"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567" w:type="dxa"/>
                  <w:vMerge/>
                  <w:tcBorders>
                    <w:left w:val="single" w:sz="4" w:space="0" w:color="auto"/>
                    <w:bottom w:val="nil"/>
                    <w:right w:val="nil"/>
                  </w:tcBorders>
                  <w:shd w:val="clear" w:color="auto" w:fill="auto"/>
                </w:tcPr>
                <w:p w:rsidR="00BA3B75" w:rsidRPr="00BA3B75" w:rsidRDefault="00BA3B75" w:rsidP="00BA3B75">
                  <w:pPr>
                    <w:jc w:val="both"/>
                    <w:rPr>
                      <w:rFonts w:cs="Times New Roman"/>
                      <w:sz w:val="18"/>
                      <w:szCs w:val="18"/>
                    </w:rPr>
                  </w:pPr>
                </w:p>
              </w:tc>
              <w:tc>
                <w:tcPr>
                  <w:tcW w:w="2835" w:type="dxa"/>
                  <w:tcBorders>
                    <w:bottom w:val="single" w:sz="4" w:space="0" w:color="auto"/>
                  </w:tcBorders>
                </w:tcPr>
                <w:p w:rsidR="00BA3B75" w:rsidRPr="00BA3B75" w:rsidRDefault="00BA3B75" w:rsidP="00BA3B75">
                  <w:pPr>
                    <w:jc w:val="both"/>
                    <w:rPr>
                      <w:rFonts w:cs="Times New Roman"/>
                      <w:sz w:val="18"/>
                      <w:szCs w:val="18"/>
                    </w:rPr>
                  </w:pPr>
                  <w:r w:rsidRPr="00BA3B75">
                    <w:rPr>
                      <w:rFonts w:cs="Times New Roman"/>
                      <w:sz w:val="18"/>
                      <w:szCs w:val="18"/>
                    </w:rPr>
                    <w:t>Маса, не більше 8500 кг</w:t>
                  </w:r>
                </w:p>
              </w:tc>
              <w:tc>
                <w:tcPr>
                  <w:tcW w:w="1134" w:type="dxa"/>
                </w:tcPr>
                <w:p w:rsidR="00BA3B75" w:rsidRPr="00BA3B75" w:rsidRDefault="00BA3B75" w:rsidP="00BA3B75">
                  <w:pPr>
                    <w:jc w:val="both"/>
                    <w:rPr>
                      <w:rFonts w:cs="Times New Roman"/>
                      <w:sz w:val="18"/>
                      <w:szCs w:val="18"/>
                    </w:rPr>
                  </w:pPr>
                </w:p>
              </w:tc>
            </w:tr>
          </w:tbl>
          <w:p w:rsidR="00BA3B75" w:rsidRPr="00BA3B75" w:rsidRDefault="00BA3B75" w:rsidP="00BA3B75">
            <w:pPr>
              <w:rPr>
                <w:b/>
                <w:i/>
                <w:sz w:val="18"/>
                <w:szCs w:val="18"/>
              </w:rPr>
            </w:pPr>
          </w:p>
          <w:p w:rsidR="007E603A" w:rsidRPr="00BA3B75" w:rsidRDefault="00BA3B75" w:rsidP="00BA3B75">
            <w:pPr>
              <w:rPr>
                <w:sz w:val="18"/>
                <w:szCs w:val="18"/>
                <w:shd w:val="clear" w:color="auto" w:fill="FFFFFF"/>
              </w:rPr>
            </w:pPr>
            <w:r w:rsidRPr="00BA3B75">
              <w:rPr>
                <w:b/>
                <w:i/>
                <w:sz w:val="18"/>
                <w:szCs w:val="18"/>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tc>
        <w:tc>
          <w:tcPr>
            <w:tcW w:w="7229" w:type="dxa"/>
            <w:vAlign w:val="center"/>
          </w:tcPr>
          <w:p w:rsidR="00BA3B75" w:rsidRPr="00BA3B75" w:rsidRDefault="00BA3B75" w:rsidP="00BA3B75">
            <w:pPr>
              <w:spacing w:line="264" w:lineRule="auto"/>
              <w:jc w:val="right"/>
              <w:rPr>
                <w:b/>
                <w:sz w:val="18"/>
                <w:szCs w:val="18"/>
              </w:rPr>
            </w:pPr>
            <w:r w:rsidRPr="00BA3B75">
              <w:rPr>
                <w:b/>
                <w:sz w:val="18"/>
                <w:szCs w:val="18"/>
              </w:rPr>
              <w:lastRenderedPageBreak/>
              <w:t xml:space="preserve">Додаток №2 </w:t>
            </w:r>
          </w:p>
          <w:p w:rsidR="00BA3B75" w:rsidRPr="00BA3B75" w:rsidRDefault="00BA3B75" w:rsidP="00BA3B75">
            <w:pPr>
              <w:spacing w:line="264" w:lineRule="auto"/>
              <w:jc w:val="right"/>
              <w:rPr>
                <w:b/>
                <w:sz w:val="18"/>
                <w:szCs w:val="18"/>
              </w:rPr>
            </w:pPr>
            <w:r w:rsidRPr="00BA3B75">
              <w:rPr>
                <w:b/>
                <w:sz w:val="18"/>
                <w:szCs w:val="18"/>
              </w:rPr>
              <w:t>до тендерної документації</w:t>
            </w:r>
          </w:p>
          <w:p w:rsidR="00BA3B75" w:rsidRPr="00BA3B75" w:rsidRDefault="00BA3B75" w:rsidP="00BA3B75">
            <w:pPr>
              <w:ind w:right="-1"/>
              <w:jc w:val="center"/>
              <w:rPr>
                <w:b/>
                <w:bCs/>
                <w:sz w:val="18"/>
                <w:szCs w:val="18"/>
              </w:rPr>
            </w:pPr>
          </w:p>
          <w:p w:rsidR="00BA3B75" w:rsidRPr="00BA3B75" w:rsidRDefault="00BA3B75" w:rsidP="00BA3B75">
            <w:pPr>
              <w:ind w:right="-1"/>
              <w:jc w:val="center"/>
              <w:rPr>
                <w:b/>
                <w:bCs/>
                <w:sz w:val="18"/>
                <w:szCs w:val="18"/>
              </w:rPr>
            </w:pPr>
            <w:r w:rsidRPr="00BA3B75">
              <w:rPr>
                <w:b/>
                <w:bCs/>
                <w:sz w:val="18"/>
                <w:szCs w:val="18"/>
              </w:rPr>
              <w:t>Технічне завдання</w:t>
            </w:r>
          </w:p>
          <w:p w:rsidR="00BA3B75" w:rsidRPr="00BA3B75" w:rsidRDefault="00BA3B75" w:rsidP="00BA3B75">
            <w:pPr>
              <w:ind w:right="-1"/>
              <w:jc w:val="center"/>
              <w:rPr>
                <w:b/>
                <w:bCs/>
                <w:sz w:val="18"/>
                <w:szCs w:val="18"/>
              </w:rPr>
            </w:pPr>
            <w:bookmarkStart w:id="0" w:name="_Hlk127892758"/>
            <w:r w:rsidRPr="00BA3B75">
              <w:rPr>
                <w:b/>
                <w:bCs/>
                <w:sz w:val="18"/>
                <w:szCs w:val="18"/>
              </w:rPr>
              <w:t>«код ДК 021:2015: 44620000-2 — «Радіатори і котли для систем центрального опалення та їх деталі» (</w:t>
            </w:r>
            <w:r w:rsidRPr="00BA3B75">
              <w:rPr>
                <w:b/>
                <w:sz w:val="18"/>
                <w:szCs w:val="18"/>
              </w:rPr>
              <w:t>Котел твердопаливний)</w:t>
            </w:r>
            <w:r w:rsidRPr="00BA3B75">
              <w:rPr>
                <w:b/>
                <w:bCs/>
                <w:sz w:val="18"/>
                <w:szCs w:val="18"/>
              </w:rPr>
              <w:t>»</w:t>
            </w:r>
          </w:p>
          <w:p w:rsidR="00BA3B75" w:rsidRPr="00BA3B75" w:rsidRDefault="00BA3B75" w:rsidP="00BA3B75">
            <w:pPr>
              <w:ind w:right="-1"/>
              <w:jc w:val="center"/>
              <w:rPr>
                <w:b/>
                <w:bCs/>
                <w:sz w:val="18"/>
                <w:szCs w:val="18"/>
              </w:rPr>
            </w:pPr>
          </w:p>
          <w:bookmarkEnd w:id="0"/>
          <w:p w:rsidR="00BA3B75" w:rsidRPr="00BA3B75" w:rsidRDefault="00BA3B75" w:rsidP="00BA3B75">
            <w:pPr>
              <w:spacing w:line="264" w:lineRule="auto"/>
              <w:jc w:val="center"/>
              <w:rPr>
                <w:b/>
                <w:sz w:val="18"/>
                <w:szCs w:val="18"/>
              </w:rPr>
            </w:pPr>
            <w:r w:rsidRPr="00BA3B75">
              <w:rPr>
                <w:b/>
                <w:sz w:val="18"/>
                <w:szCs w:val="18"/>
              </w:rPr>
              <w:t>ЗАГАЛЬНІ ВИМОГИ:</w:t>
            </w:r>
          </w:p>
          <w:p w:rsidR="00BA3B75" w:rsidRPr="00BA3B75" w:rsidRDefault="00BA3B75" w:rsidP="00BA3B75">
            <w:pPr>
              <w:pStyle w:val="10"/>
              <w:tabs>
                <w:tab w:val="left" w:pos="567"/>
                <w:tab w:val="left" w:pos="993"/>
              </w:tabs>
              <w:spacing w:line="264" w:lineRule="auto"/>
              <w:ind w:firstLine="0"/>
              <w:jc w:val="both"/>
              <w:rPr>
                <w:sz w:val="18"/>
                <w:szCs w:val="18"/>
              </w:rPr>
            </w:pPr>
            <w:r w:rsidRPr="00BA3B75">
              <w:rPr>
                <w:color w:val="000000"/>
                <w:sz w:val="18"/>
                <w:szCs w:val="18"/>
              </w:rPr>
              <w:tab/>
              <w:t xml:space="preserve">1. Товар, запропонованийУчасником, повинен відповідатитехнічнимвимогам, встановленим в Технічномузавданні, викладеному у даномудодатку до тендерноїдокументації (далі – ТД). </w:t>
            </w:r>
            <w:r w:rsidRPr="00BA3B75">
              <w:rPr>
                <w:color w:val="000000"/>
                <w:sz w:val="18"/>
                <w:szCs w:val="18"/>
              </w:rPr>
              <w:tab/>
              <w:t>Документальнепідтвердженнявідповідності товару технічними, якісними та кількісними</w:t>
            </w:r>
            <w:r w:rsidRPr="00BA3B75">
              <w:rPr>
                <w:sz w:val="18"/>
                <w:szCs w:val="18"/>
              </w:rPr>
              <w:t xml:space="preserve">характеристиками має бути надане </w:t>
            </w:r>
            <w:proofErr w:type="gramStart"/>
            <w:r w:rsidRPr="00BA3B75">
              <w:rPr>
                <w:sz w:val="18"/>
                <w:szCs w:val="18"/>
              </w:rPr>
              <w:t>у</w:t>
            </w:r>
            <w:proofErr w:type="gramEnd"/>
            <w:r w:rsidRPr="00BA3B75">
              <w:rPr>
                <w:sz w:val="18"/>
                <w:szCs w:val="18"/>
              </w:rPr>
              <w:t xml:space="preserve"> </w:t>
            </w:r>
            <w:proofErr w:type="gramStart"/>
            <w:r w:rsidRPr="00BA3B75">
              <w:rPr>
                <w:sz w:val="18"/>
                <w:szCs w:val="18"/>
              </w:rPr>
              <w:t>склад</w:t>
            </w:r>
            <w:proofErr w:type="gramEnd"/>
            <w:r w:rsidRPr="00BA3B75">
              <w:rPr>
                <w:sz w:val="18"/>
                <w:szCs w:val="18"/>
              </w:rPr>
              <w:t>ітендерноїпропозиції, у формізаповненоїтаблицівідповідностітехнічним характеристикам запропонованого товару вимогамЗамовника.</w:t>
            </w:r>
          </w:p>
          <w:p w:rsidR="00BA3B75" w:rsidRPr="00BA3B75" w:rsidRDefault="00BA3B75" w:rsidP="00BA3B75">
            <w:pPr>
              <w:pStyle w:val="10"/>
              <w:tabs>
                <w:tab w:val="left" w:pos="567"/>
              </w:tabs>
              <w:spacing w:line="264" w:lineRule="auto"/>
              <w:ind w:firstLine="0"/>
              <w:jc w:val="both"/>
              <w:rPr>
                <w:sz w:val="18"/>
                <w:szCs w:val="18"/>
              </w:rPr>
            </w:pPr>
            <w:r w:rsidRPr="00BA3B75">
              <w:rPr>
                <w:sz w:val="18"/>
                <w:szCs w:val="18"/>
              </w:rPr>
              <w:tab/>
              <w:t>2. Якість товару повинна відповідати</w:t>
            </w:r>
            <w:r w:rsidRPr="00BA3B75">
              <w:rPr>
                <w:rFonts w:eastAsia="TimesNewRomanPSMT"/>
                <w:sz w:val="18"/>
                <w:szCs w:val="18"/>
              </w:rPr>
              <w:t xml:space="preserve">встановленим/зареєстрованимдіючимнормативним актам діючогозаконодавстваУкраїни. Запропонований товар повинен бути </w:t>
            </w:r>
            <w:r w:rsidRPr="00BA3B75">
              <w:rPr>
                <w:sz w:val="18"/>
                <w:szCs w:val="18"/>
              </w:rPr>
              <w:t>дозволений до застосування на територіїУкраїни.</w:t>
            </w:r>
          </w:p>
          <w:p w:rsidR="00BA3B75" w:rsidRPr="00BA3B75" w:rsidRDefault="00BA3B75" w:rsidP="00BA3B75">
            <w:pPr>
              <w:pStyle w:val="10"/>
              <w:tabs>
                <w:tab w:val="left" w:pos="567"/>
                <w:tab w:val="left" w:pos="851"/>
              </w:tabs>
              <w:spacing w:line="264" w:lineRule="auto"/>
              <w:ind w:firstLine="0"/>
              <w:jc w:val="both"/>
              <w:rPr>
                <w:bCs/>
                <w:sz w:val="18"/>
                <w:szCs w:val="18"/>
              </w:rPr>
            </w:pPr>
            <w:r w:rsidRPr="00BA3B75">
              <w:rPr>
                <w:sz w:val="18"/>
                <w:szCs w:val="18"/>
              </w:rPr>
              <w:tab/>
              <w:t>На підтвердженняУчасник у складітендерноїпропозиції повинен надатикопіїдеклараціївідповідності та/абосертифікатувідповідності та/абоіншого документу якийсвідчить про якість товару</w:t>
            </w:r>
            <w:r w:rsidRPr="00BA3B75">
              <w:rPr>
                <w:bCs/>
                <w:sz w:val="18"/>
                <w:szCs w:val="18"/>
              </w:rPr>
              <w:t>.</w:t>
            </w:r>
          </w:p>
          <w:p w:rsidR="00BA3B75" w:rsidRPr="00BA3B75" w:rsidRDefault="00BA3B75" w:rsidP="00BA3B75">
            <w:pPr>
              <w:pStyle w:val="10"/>
              <w:tabs>
                <w:tab w:val="left" w:pos="567"/>
                <w:tab w:val="left" w:pos="851"/>
              </w:tabs>
              <w:spacing w:line="264" w:lineRule="auto"/>
              <w:ind w:firstLine="0"/>
              <w:jc w:val="both"/>
              <w:rPr>
                <w:sz w:val="18"/>
                <w:szCs w:val="18"/>
              </w:rPr>
            </w:pPr>
            <w:r w:rsidRPr="00BA3B75">
              <w:rPr>
                <w:bCs/>
                <w:sz w:val="18"/>
                <w:szCs w:val="18"/>
              </w:rPr>
              <w:tab/>
            </w:r>
            <w:r w:rsidRPr="00BA3B75">
              <w:rPr>
                <w:sz w:val="18"/>
                <w:szCs w:val="18"/>
              </w:rPr>
              <w:t xml:space="preserve">3.Учасник визначаєціни на товари, яківінпропонуєпоставити за Договором, з урахуваннямусіхсвоїхвитрат на доставку, розвантаження, податків і зборів, </w:t>
            </w:r>
            <w:r w:rsidRPr="00BA3B75">
              <w:rPr>
                <w:sz w:val="18"/>
                <w:szCs w:val="18"/>
              </w:rPr>
              <w:lastRenderedPageBreak/>
              <w:t>щосплачуютьсяабомають бути сплачені, усіхіншихвитрат.</w:t>
            </w:r>
          </w:p>
          <w:p w:rsidR="00BA3B75" w:rsidRPr="00BA3B75" w:rsidRDefault="00BA3B75" w:rsidP="00BA3B75">
            <w:pPr>
              <w:pStyle w:val="10"/>
              <w:tabs>
                <w:tab w:val="left" w:pos="567"/>
                <w:tab w:val="left" w:pos="851"/>
              </w:tabs>
              <w:spacing w:line="264" w:lineRule="auto"/>
              <w:ind w:firstLine="0"/>
              <w:jc w:val="both"/>
              <w:rPr>
                <w:sz w:val="18"/>
                <w:szCs w:val="18"/>
              </w:rPr>
            </w:pPr>
            <w:r w:rsidRPr="00BA3B75">
              <w:rPr>
                <w:sz w:val="18"/>
                <w:szCs w:val="18"/>
              </w:rPr>
              <w:tab/>
              <w:t>4. Учасник повинен підтвердитиможливість поставки запропонованого ним товару у кількості та в терміни, визначеніцієюДокументацією та пропозицієюУчасника у формідовідки.</w:t>
            </w:r>
          </w:p>
          <w:p w:rsidR="00BA3B75" w:rsidRPr="00BA3B75" w:rsidRDefault="00BA3B75" w:rsidP="00BA3B75">
            <w:pPr>
              <w:pStyle w:val="10"/>
              <w:tabs>
                <w:tab w:val="left" w:pos="567"/>
                <w:tab w:val="left" w:pos="851"/>
              </w:tabs>
              <w:spacing w:line="264" w:lineRule="auto"/>
              <w:ind w:firstLine="0"/>
              <w:jc w:val="both"/>
              <w:rPr>
                <w:sz w:val="18"/>
                <w:szCs w:val="18"/>
              </w:rPr>
            </w:pPr>
            <w:r w:rsidRPr="00BA3B75">
              <w:rPr>
                <w:sz w:val="18"/>
                <w:szCs w:val="18"/>
              </w:rPr>
              <w:tab/>
              <w:t>5. Товар, запропонованийУчасником, повинен бути повністюукомплектованим і готовим до роботи.</w:t>
            </w:r>
          </w:p>
          <w:p w:rsidR="00BA3B75" w:rsidRPr="00BA3B75" w:rsidRDefault="00BA3B75" w:rsidP="00BA3B75">
            <w:pPr>
              <w:pStyle w:val="10"/>
              <w:tabs>
                <w:tab w:val="left" w:pos="567"/>
                <w:tab w:val="left" w:pos="851"/>
              </w:tabs>
              <w:spacing w:line="264" w:lineRule="auto"/>
              <w:ind w:firstLine="0"/>
              <w:jc w:val="both"/>
              <w:rPr>
                <w:sz w:val="18"/>
                <w:szCs w:val="18"/>
              </w:rPr>
            </w:pPr>
            <w:r w:rsidRPr="00BA3B75">
              <w:rPr>
                <w:sz w:val="18"/>
                <w:szCs w:val="18"/>
              </w:rPr>
              <w:tab/>
              <w:t>6. Гарантійнийтермін на котел повинен становити не менше 6років з дня введення в експлуатацію, на навіснеобладнання – не менше 12 місяців.</w:t>
            </w:r>
          </w:p>
          <w:p w:rsidR="00BA3B75" w:rsidRPr="00BA3B75" w:rsidRDefault="00BA3B75" w:rsidP="00BA3B75">
            <w:pPr>
              <w:pStyle w:val="10"/>
              <w:tabs>
                <w:tab w:val="left" w:pos="567"/>
                <w:tab w:val="left" w:pos="851"/>
              </w:tabs>
              <w:spacing w:line="264" w:lineRule="auto"/>
              <w:ind w:firstLine="0"/>
              <w:jc w:val="both"/>
              <w:rPr>
                <w:b/>
                <w:sz w:val="18"/>
                <w:szCs w:val="18"/>
              </w:rPr>
            </w:pPr>
            <w:r w:rsidRPr="00BA3B75">
              <w:rPr>
                <w:sz w:val="18"/>
                <w:szCs w:val="18"/>
              </w:rPr>
              <w:tab/>
              <w:t>7. Доставка товару, розвантажувальніроботиздійснюються  силами та за рахунокУчасниказакупі</w:t>
            </w:r>
            <w:proofErr w:type="gramStart"/>
            <w:r w:rsidRPr="00BA3B75">
              <w:rPr>
                <w:sz w:val="18"/>
                <w:szCs w:val="18"/>
              </w:rPr>
              <w:t>вл</w:t>
            </w:r>
            <w:proofErr w:type="gramEnd"/>
            <w:r w:rsidRPr="00BA3B75">
              <w:rPr>
                <w:sz w:val="18"/>
                <w:szCs w:val="18"/>
              </w:rPr>
              <w:t xml:space="preserve">і за адресою: </w:t>
            </w:r>
            <w:r w:rsidRPr="00BA3B75">
              <w:rPr>
                <w:b/>
                <w:sz w:val="18"/>
                <w:szCs w:val="18"/>
              </w:rPr>
              <w:t>31601, Хмельницька обл., Кам’янець-Подільський р-н, смтЧемерівці, вул. Пирогова, 1.</w:t>
            </w:r>
          </w:p>
          <w:p w:rsidR="00BA3B75" w:rsidRPr="00BA3B75" w:rsidRDefault="00BA3B75" w:rsidP="00BA3B75">
            <w:pPr>
              <w:pStyle w:val="10"/>
              <w:tabs>
                <w:tab w:val="left" w:pos="567"/>
                <w:tab w:val="left" w:pos="851"/>
              </w:tabs>
              <w:spacing w:line="264" w:lineRule="auto"/>
              <w:ind w:firstLine="0"/>
              <w:jc w:val="both"/>
              <w:rPr>
                <w:sz w:val="18"/>
                <w:szCs w:val="18"/>
              </w:rPr>
            </w:pPr>
            <w:r w:rsidRPr="00BA3B75">
              <w:rPr>
                <w:sz w:val="18"/>
                <w:szCs w:val="18"/>
              </w:rPr>
              <w:tab/>
              <w:t>8. Учасник у складітендерноїпропозиції повинен надатикопію паспорта на товар та/абокерівництва з експлуатації для підтвердженнявідповідності товару вимогамЗамовника.</w:t>
            </w:r>
          </w:p>
          <w:p w:rsidR="00BA3B75" w:rsidRPr="00BA3B75" w:rsidRDefault="00BA3B75" w:rsidP="00BA3B75">
            <w:pPr>
              <w:shd w:val="clear" w:color="auto" w:fill="FFFFFF"/>
              <w:tabs>
                <w:tab w:val="left" w:pos="851"/>
              </w:tabs>
              <w:suppressAutoHyphens w:val="0"/>
              <w:contextualSpacing/>
              <w:jc w:val="both"/>
              <w:rPr>
                <w:rFonts w:eastAsia="SimSun"/>
                <w:b/>
                <w:bCs/>
                <w:iCs/>
                <w:sz w:val="18"/>
                <w:szCs w:val="18"/>
                <w:lang w:eastAsia="ru-RU"/>
              </w:rPr>
            </w:pPr>
            <w:r w:rsidRPr="00BA3B75">
              <w:rPr>
                <w:sz w:val="18"/>
                <w:szCs w:val="18"/>
              </w:rPr>
              <w:tab/>
              <w:t xml:space="preserve">9. </w:t>
            </w:r>
            <w:r w:rsidRPr="00BA3B75">
              <w:rPr>
                <w:rFonts w:eastAsia="SimSun"/>
                <w:sz w:val="18"/>
                <w:szCs w:val="18"/>
                <w:lang w:eastAsia="ru-RU"/>
              </w:rPr>
              <w:t xml:space="preserve">Товар, запропонованийУчасником, повинен бути новим та виготовлений не раніше2022 року і таким, що не був у </w:t>
            </w:r>
            <w:proofErr w:type="spellStart"/>
            <w:r w:rsidRPr="00BA3B75">
              <w:rPr>
                <w:rFonts w:eastAsia="SimSun"/>
                <w:sz w:val="18"/>
                <w:szCs w:val="18"/>
                <w:lang w:eastAsia="ru-RU"/>
              </w:rPr>
              <w:t>використанні.</w:t>
            </w:r>
            <w:r w:rsidRPr="00BA3B75">
              <w:rPr>
                <w:rFonts w:eastAsia="SimSun"/>
                <w:bCs/>
                <w:iCs/>
                <w:sz w:val="18"/>
                <w:szCs w:val="18"/>
                <w:lang w:eastAsia="ru-RU"/>
              </w:rPr>
              <w:t>Напідтвердження</w:t>
            </w:r>
            <w:r w:rsidRPr="00BA3B75">
              <w:rPr>
                <w:rFonts w:eastAsia="SimSun"/>
                <w:b/>
                <w:bCs/>
                <w:iCs/>
                <w:sz w:val="18"/>
                <w:szCs w:val="18"/>
                <w:lang w:eastAsia="ru-RU"/>
              </w:rPr>
              <w:t>Учасник</w:t>
            </w:r>
            <w:proofErr w:type="spellEnd"/>
            <w:r w:rsidRPr="00BA3B75">
              <w:rPr>
                <w:rFonts w:eastAsia="SimSun"/>
                <w:b/>
                <w:bCs/>
                <w:iCs/>
                <w:sz w:val="18"/>
                <w:szCs w:val="18"/>
                <w:lang w:eastAsia="ru-RU"/>
              </w:rPr>
              <w:t xml:space="preserve"> повинен надати лист у довільнійформі в якомузазначити, щозапропонований Товар є новим і таким, що не був у використанні і за допомогоюцього Товару не проводились демонстраційні заходи. </w:t>
            </w:r>
          </w:p>
          <w:p w:rsidR="00BA3B75" w:rsidRPr="00BA3B75" w:rsidRDefault="00BA3B75" w:rsidP="00BA3B75">
            <w:pPr>
              <w:tabs>
                <w:tab w:val="left" w:pos="851"/>
              </w:tabs>
              <w:suppressAutoHyphens w:val="0"/>
              <w:contextualSpacing/>
              <w:jc w:val="both"/>
              <w:rPr>
                <w:sz w:val="18"/>
                <w:szCs w:val="18"/>
                <w:lang w:eastAsia="ru-RU"/>
              </w:rPr>
            </w:pPr>
            <w:r w:rsidRPr="00BA3B75">
              <w:rPr>
                <w:rFonts w:eastAsia="SimSun"/>
                <w:b/>
                <w:bCs/>
                <w:iCs/>
                <w:sz w:val="18"/>
                <w:szCs w:val="18"/>
                <w:lang w:eastAsia="ru-RU"/>
              </w:rPr>
              <w:tab/>
              <w:t xml:space="preserve">10. </w:t>
            </w:r>
            <w:r w:rsidRPr="00BA3B75">
              <w:rPr>
                <w:sz w:val="18"/>
                <w:szCs w:val="18"/>
                <w:lang w:eastAsia="ru-RU"/>
              </w:rPr>
              <w:t>При поставці товару повинна додержуватись цілісність стандартної упаковки з     необхідними реквізитами виробника, забезпечуватись належні умови зберігання та транспортування.</w:t>
            </w:r>
          </w:p>
          <w:p w:rsidR="00BA3B75" w:rsidRPr="00BA3B75" w:rsidRDefault="00BA3B75" w:rsidP="00BA3B75">
            <w:pPr>
              <w:tabs>
                <w:tab w:val="left" w:pos="851"/>
              </w:tabs>
              <w:suppressAutoHyphens w:val="0"/>
              <w:contextualSpacing/>
              <w:jc w:val="both"/>
              <w:rPr>
                <w:b/>
                <w:kern w:val="3"/>
                <w:sz w:val="18"/>
                <w:szCs w:val="18"/>
                <w:lang w:eastAsia="ru-RU"/>
              </w:rPr>
            </w:pPr>
            <w:r w:rsidRPr="00BA3B75">
              <w:rPr>
                <w:sz w:val="18"/>
                <w:szCs w:val="18"/>
                <w:lang w:eastAsia="ru-RU"/>
              </w:rPr>
              <w:tab/>
              <w:t xml:space="preserve">11. </w:t>
            </w:r>
            <w:r w:rsidRPr="00BA3B75">
              <w:rPr>
                <w:kern w:val="3"/>
                <w:sz w:val="18"/>
                <w:szCs w:val="18"/>
                <w:lang w:eastAsia="ru-RU"/>
              </w:rPr>
              <w:t xml:space="preserve">Учасник повинен гарантувати, що у разі виявлення неякісного товару – він зобов'язаний замінити це обладнання, при цьому всі витрати, пов'язані із заміною неналежної якості несе Учасник </w:t>
            </w:r>
            <w:r w:rsidRPr="00BA3B75">
              <w:rPr>
                <w:b/>
                <w:kern w:val="3"/>
                <w:sz w:val="18"/>
                <w:szCs w:val="18"/>
                <w:lang w:eastAsia="ru-RU"/>
              </w:rPr>
              <w:t>– надати гарантійний лист.</w:t>
            </w:r>
          </w:p>
          <w:p w:rsidR="00BA3B75" w:rsidRPr="00BA3B75" w:rsidRDefault="00BA3B75" w:rsidP="00BA3B75">
            <w:pPr>
              <w:suppressAutoHyphens w:val="0"/>
              <w:contextualSpacing/>
              <w:jc w:val="both"/>
              <w:rPr>
                <w:sz w:val="18"/>
                <w:szCs w:val="18"/>
                <w:lang w:eastAsia="ru-RU"/>
              </w:rPr>
            </w:pPr>
            <w:r w:rsidRPr="00BA3B75">
              <w:rPr>
                <w:b/>
                <w:kern w:val="3"/>
                <w:sz w:val="18"/>
                <w:szCs w:val="18"/>
                <w:lang w:eastAsia="ru-RU"/>
              </w:rPr>
              <w:tab/>
              <w:t xml:space="preserve">12. </w:t>
            </w:r>
            <w:r w:rsidRPr="00BA3B75">
              <w:rPr>
                <w:sz w:val="18"/>
                <w:szCs w:val="18"/>
                <w:lang w:eastAsia="ru-RU"/>
              </w:rPr>
              <w:t>Товар повинен супроводжуватисяексплуатаційною документацієюукраїнськоюмовою</w:t>
            </w:r>
          </w:p>
          <w:p w:rsidR="00BA3B75" w:rsidRPr="00BA3B75" w:rsidRDefault="00BA3B75" w:rsidP="00BA3B75">
            <w:pPr>
              <w:pStyle w:val="10"/>
              <w:tabs>
                <w:tab w:val="left" w:pos="567"/>
                <w:tab w:val="left" w:pos="851"/>
              </w:tabs>
              <w:spacing w:line="264" w:lineRule="auto"/>
              <w:ind w:firstLine="0"/>
              <w:jc w:val="both"/>
              <w:rPr>
                <w:sz w:val="18"/>
                <w:szCs w:val="18"/>
                <w:lang w:val="uk-UA"/>
              </w:rPr>
            </w:pPr>
          </w:p>
          <w:tbl>
            <w:tblPr>
              <w:tblStyle w:val="a8"/>
              <w:tblW w:w="7125" w:type="dxa"/>
              <w:tblLayout w:type="fixed"/>
              <w:tblLook w:val="04A0"/>
            </w:tblPr>
            <w:tblGrid>
              <w:gridCol w:w="415"/>
              <w:gridCol w:w="1315"/>
              <w:gridCol w:w="1276"/>
              <w:gridCol w:w="850"/>
              <w:gridCol w:w="1851"/>
              <w:gridCol w:w="1418"/>
            </w:tblGrid>
            <w:tr w:rsidR="00BA3B75" w:rsidRPr="00BA3B75" w:rsidTr="00BA3B75">
              <w:trPr>
                <w:trHeight w:val="1090"/>
              </w:trPr>
              <w:tc>
                <w:tcPr>
                  <w:tcW w:w="415" w:type="dxa"/>
                </w:tcPr>
                <w:p w:rsidR="00BA3B75" w:rsidRPr="00BA3B75" w:rsidRDefault="00BA3B75" w:rsidP="00BA3B75">
                  <w:pPr>
                    <w:suppressAutoHyphens w:val="0"/>
                    <w:rPr>
                      <w:rFonts w:cs="Times New Roman"/>
                      <w:b/>
                      <w:sz w:val="18"/>
                      <w:szCs w:val="18"/>
                      <w:lang w:eastAsia="en-US"/>
                    </w:rPr>
                  </w:pPr>
                  <w:r w:rsidRPr="00BA3B75">
                    <w:rPr>
                      <w:rFonts w:cs="Times New Roman"/>
                      <w:b/>
                      <w:sz w:val="18"/>
                      <w:szCs w:val="18"/>
                    </w:rPr>
                    <w:t>№</w:t>
                  </w:r>
                </w:p>
                <w:p w:rsidR="00BA3B75" w:rsidRPr="00BA3B75" w:rsidRDefault="00BA3B75" w:rsidP="00BA3B75">
                  <w:pPr>
                    <w:rPr>
                      <w:rFonts w:cs="Times New Roman"/>
                      <w:b/>
                      <w:sz w:val="18"/>
                      <w:szCs w:val="18"/>
                    </w:rPr>
                  </w:pPr>
                </w:p>
              </w:tc>
              <w:tc>
                <w:tcPr>
                  <w:tcW w:w="1315" w:type="dxa"/>
                </w:tcPr>
                <w:p w:rsidR="00BA3B75" w:rsidRPr="00BA3B75" w:rsidRDefault="00BA3B75" w:rsidP="00BA3B75">
                  <w:pPr>
                    <w:suppressAutoHyphens w:val="0"/>
                    <w:rPr>
                      <w:rFonts w:cs="Times New Roman"/>
                      <w:b/>
                      <w:sz w:val="18"/>
                      <w:szCs w:val="18"/>
                      <w:lang w:eastAsia="en-US"/>
                    </w:rPr>
                  </w:pPr>
                  <w:r w:rsidRPr="00BA3B75">
                    <w:rPr>
                      <w:rFonts w:cs="Times New Roman"/>
                      <w:b/>
                      <w:sz w:val="18"/>
                      <w:szCs w:val="18"/>
                    </w:rPr>
                    <w:t> Найменування товару</w:t>
                  </w:r>
                </w:p>
                <w:p w:rsidR="00BA3B75" w:rsidRPr="00BA3B75" w:rsidRDefault="00BA3B75" w:rsidP="00BA3B75">
                  <w:pPr>
                    <w:rPr>
                      <w:rFonts w:cs="Times New Roman"/>
                      <w:b/>
                      <w:sz w:val="18"/>
                      <w:szCs w:val="18"/>
                    </w:rPr>
                  </w:pPr>
                </w:p>
              </w:tc>
              <w:tc>
                <w:tcPr>
                  <w:tcW w:w="1276" w:type="dxa"/>
                </w:tcPr>
                <w:p w:rsidR="00BA3B75" w:rsidRPr="00BA3B75" w:rsidRDefault="00BA3B75" w:rsidP="00BA3B75">
                  <w:pPr>
                    <w:rPr>
                      <w:rFonts w:cs="Times New Roman"/>
                      <w:b/>
                      <w:sz w:val="18"/>
                      <w:szCs w:val="18"/>
                    </w:rPr>
                  </w:pPr>
                  <w:r w:rsidRPr="00BA3B75">
                    <w:rPr>
                      <w:rFonts w:cs="Times New Roman"/>
                      <w:b/>
                      <w:bCs/>
                      <w:color w:val="000000"/>
                      <w:sz w:val="18"/>
                      <w:szCs w:val="18"/>
                    </w:rPr>
                    <w:t xml:space="preserve">Відповідний код номенклатурноїпозиції ДК 021 2015 </w:t>
                  </w:r>
                </w:p>
              </w:tc>
              <w:tc>
                <w:tcPr>
                  <w:tcW w:w="850" w:type="dxa"/>
                </w:tcPr>
                <w:p w:rsidR="00BA3B75" w:rsidRPr="00BA3B75" w:rsidRDefault="00BA3B75" w:rsidP="00BA3B75">
                  <w:pPr>
                    <w:rPr>
                      <w:rFonts w:cs="Times New Roman"/>
                      <w:b/>
                      <w:sz w:val="18"/>
                      <w:szCs w:val="18"/>
                    </w:rPr>
                  </w:pPr>
                  <w:r w:rsidRPr="00BA3B75">
                    <w:rPr>
                      <w:rFonts w:cs="Times New Roman"/>
                      <w:b/>
                      <w:sz w:val="18"/>
                      <w:szCs w:val="18"/>
                    </w:rPr>
                    <w:t>Кількість, штук</w:t>
                  </w:r>
                </w:p>
              </w:tc>
              <w:tc>
                <w:tcPr>
                  <w:tcW w:w="1851" w:type="dxa"/>
                </w:tcPr>
                <w:p w:rsidR="00BA3B75" w:rsidRPr="00BA3B75" w:rsidRDefault="00BA3B75" w:rsidP="00BA3B75">
                  <w:pPr>
                    <w:rPr>
                      <w:rFonts w:cs="Times New Roman"/>
                      <w:b/>
                      <w:sz w:val="18"/>
                      <w:szCs w:val="18"/>
                    </w:rPr>
                  </w:pPr>
                  <w:r w:rsidRPr="00BA3B75">
                    <w:rPr>
                      <w:rFonts w:cs="Times New Roman"/>
                      <w:b/>
                      <w:sz w:val="18"/>
                      <w:szCs w:val="18"/>
                    </w:rPr>
                    <w:t>Технічні характеристики товару</w:t>
                  </w:r>
                </w:p>
              </w:tc>
              <w:tc>
                <w:tcPr>
                  <w:tcW w:w="1418" w:type="dxa"/>
                </w:tcPr>
                <w:p w:rsidR="00BA3B75" w:rsidRPr="00BA3B75" w:rsidRDefault="00BA3B75" w:rsidP="00BA3B75">
                  <w:pPr>
                    <w:rPr>
                      <w:rFonts w:cs="Times New Roman"/>
                      <w:b/>
                      <w:sz w:val="18"/>
                      <w:szCs w:val="18"/>
                    </w:rPr>
                  </w:pPr>
                  <w:r w:rsidRPr="00BA3B75">
                    <w:rPr>
                      <w:rFonts w:cs="Times New Roman"/>
                      <w:b/>
                      <w:sz w:val="18"/>
                      <w:szCs w:val="18"/>
                    </w:rPr>
                    <w:t>Відповідність вимогам, так/ні, з посиланням на сторінку технічного документа з підтвердженням відповідності</w:t>
                  </w:r>
                </w:p>
              </w:tc>
            </w:tr>
            <w:tr w:rsidR="00BA3B75" w:rsidRPr="00BA3B75" w:rsidTr="00BA3B75">
              <w:trPr>
                <w:trHeight w:val="480"/>
              </w:trPr>
              <w:tc>
                <w:tcPr>
                  <w:tcW w:w="415" w:type="dxa"/>
                  <w:vMerge w:val="restart"/>
                </w:tcPr>
                <w:p w:rsidR="00BA3B75" w:rsidRPr="00BA3B75" w:rsidRDefault="00BA3B75" w:rsidP="00BA3B75">
                  <w:pPr>
                    <w:rPr>
                      <w:rFonts w:cs="Times New Roman"/>
                      <w:sz w:val="18"/>
                      <w:szCs w:val="18"/>
                      <w:lang w:val="en-US"/>
                    </w:rPr>
                  </w:pPr>
                  <w:r w:rsidRPr="00BA3B75">
                    <w:rPr>
                      <w:rFonts w:cs="Times New Roman"/>
                      <w:sz w:val="18"/>
                      <w:szCs w:val="18"/>
                      <w:lang w:val="en-US"/>
                    </w:rPr>
                    <w:t>1</w:t>
                  </w:r>
                </w:p>
              </w:tc>
              <w:tc>
                <w:tcPr>
                  <w:tcW w:w="1315" w:type="dxa"/>
                  <w:vMerge w:val="restart"/>
                </w:tcPr>
                <w:p w:rsidR="00BA3B75" w:rsidRPr="00BA3B75" w:rsidRDefault="00BA3B75" w:rsidP="00BA3B75">
                  <w:pPr>
                    <w:jc w:val="both"/>
                    <w:rPr>
                      <w:rFonts w:cs="Times New Roman"/>
                      <w:sz w:val="18"/>
                      <w:szCs w:val="18"/>
                    </w:rPr>
                  </w:pPr>
                  <w:r w:rsidRPr="00BA3B75">
                    <w:rPr>
                      <w:rFonts w:cs="Times New Roman"/>
                      <w:b/>
                      <w:sz w:val="18"/>
                      <w:szCs w:val="18"/>
                    </w:rPr>
                    <w:t>Котел твердопаливний Gefest-</w:t>
                  </w:r>
                  <w:proofErr w:type="spellStart"/>
                  <w:r w:rsidRPr="00BA3B75">
                    <w:rPr>
                      <w:rFonts w:cs="Times New Roman"/>
                      <w:b/>
                      <w:sz w:val="18"/>
                      <w:szCs w:val="18"/>
                      <w:lang w:val="en-US"/>
                    </w:rPr>
                    <w:t>ProfiS</w:t>
                  </w:r>
                  <w:proofErr w:type="spellEnd"/>
                  <w:r w:rsidRPr="00BA3B75">
                    <w:rPr>
                      <w:rFonts w:cs="Times New Roman"/>
                      <w:b/>
                      <w:sz w:val="18"/>
                      <w:szCs w:val="18"/>
                      <w:lang w:val="en-US"/>
                    </w:rPr>
                    <w:t xml:space="preserve"> 1150 </w:t>
                  </w:r>
                  <w:r w:rsidRPr="00BA3B75">
                    <w:rPr>
                      <w:rFonts w:cs="Times New Roman"/>
                      <w:b/>
                      <w:sz w:val="18"/>
                      <w:szCs w:val="18"/>
                    </w:rPr>
                    <w:t>кВт</w:t>
                  </w:r>
                </w:p>
              </w:tc>
              <w:tc>
                <w:tcPr>
                  <w:tcW w:w="1276" w:type="dxa"/>
                  <w:vMerge w:val="restart"/>
                </w:tcPr>
                <w:p w:rsidR="00BA3B75" w:rsidRPr="00BA3B75" w:rsidRDefault="00BA3B75" w:rsidP="00BA3B75">
                  <w:pPr>
                    <w:jc w:val="both"/>
                    <w:rPr>
                      <w:rFonts w:cs="Times New Roman"/>
                      <w:sz w:val="18"/>
                      <w:szCs w:val="18"/>
                    </w:rPr>
                  </w:pPr>
                  <w:r w:rsidRPr="00BA3B75">
                    <w:rPr>
                      <w:rFonts w:cs="Times New Roman"/>
                      <w:sz w:val="18"/>
                      <w:szCs w:val="18"/>
                    </w:rPr>
                    <w:t>44621200-1</w:t>
                  </w:r>
                </w:p>
              </w:tc>
              <w:tc>
                <w:tcPr>
                  <w:tcW w:w="850" w:type="dxa"/>
                  <w:vMerge w:val="restart"/>
                  <w:tcBorders>
                    <w:top w:val="single" w:sz="4" w:space="0" w:color="auto"/>
                    <w:left w:val="single" w:sz="4" w:space="0" w:color="auto"/>
                    <w:right w:val="nil"/>
                  </w:tcBorders>
                  <w:shd w:val="clear" w:color="auto" w:fill="auto"/>
                </w:tcPr>
                <w:p w:rsidR="00BA3B75" w:rsidRPr="00BA3B75" w:rsidRDefault="00BA3B75" w:rsidP="00BA3B75">
                  <w:pPr>
                    <w:jc w:val="both"/>
                    <w:rPr>
                      <w:rFonts w:cs="Times New Roman"/>
                      <w:sz w:val="18"/>
                      <w:szCs w:val="18"/>
                    </w:rPr>
                  </w:pPr>
                  <w:r w:rsidRPr="00BA3B75">
                    <w:rPr>
                      <w:rFonts w:cs="Times New Roman"/>
                      <w:sz w:val="18"/>
                      <w:szCs w:val="18"/>
                    </w:rPr>
                    <w:t>1</w:t>
                  </w:r>
                </w:p>
              </w:tc>
              <w:tc>
                <w:tcPr>
                  <w:tcW w:w="1851" w:type="dxa"/>
                </w:tcPr>
                <w:p w:rsidR="00BA3B75" w:rsidRPr="00BA3B75" w:rsidRDefault="00BA3B75" w:rsidP="00BA3B75">
                  <w:pPr>
                    <w:jc w:val="both"/>
                    <w:rPr>
                      <w:rFonts w:cs="Times New Roman"/>
                      <w:sz w:val="18"/>
                      <w:szCs w:val="18"/>
                    </w:rPr>
                  </w:pPr>
                  <w:r w:rsidRPr="00BA3B75">
                    <w:rPr>
                      <w:rFonts w:cs="Times New Roman"/>
                      <w:sz w:val="18"/>
                      <w:szCs w:val="18"/>
                    </w:rPr>
                    <w:t xml:space="preserve">Придатний для спалювання </w:t>
                  </w:r>
                  <w:r w:rsidRPr="00BA3B75">
                    <w:rPr>
                      <w:rFonts w:cs="Times New Roman"/>
                      <w:sz w:val="18"/>
                      <w:szCs w:val="18"/>
                      <w:u w:val="single"/>
                    </w:rPr>
                    <w:t xml:space="preserve">всіх </w:t>
                  </w:r>
                  <w:r w:rsidRPr="00BA3B75">
                    <w:rPr>
                      <w:rFonts w:cs="Times New Roman"/>
                      <w:sz w:val="18"/>
                      <w:szCs w:val="18"/>
                    </w:rPr>
                    <w:t>видів твердого палива вологістю до 60%</w:t>
                  </w:r>
                </w:p>
              </w:tc>
              <w:tc>
                <w:tcPr>
                  <w:tcW w:w="1418" w:type="dxa"/>
                </w:tcPr>
                <w:p w:rsidR="00BA3B75" w:rsidRPr="00BA3B75" w:rsidRDefault="00BA3B75" w:rsidP="00BA3B75">
                  <w:pPr>
                    <w:jc w:val="both"/>
                    <w:rPr>
                      <w:rFonts w:cs="Times New Roman"/>
                      <w:sz w:val="18"/>
                      <w:szCs w:val="18"/>
                    </w:rPr>
                  </w:pPr>
                </w:p>
              </w:tc>
            </w:tr>
            <w:tr w:rsidR="00BA3B75" w:rsidRPr="00BA3B75" w:rsidTr="00BA3B75">
              <w:trPr>
                <w:trHeight w:val="465"/>
              </w:trPr>
              <w:tc>
                <w:tcPr>
                  <w:tcW w:w="415" w:type="dxa"/>
                  <w:vMerge/>
                </w:tcPr>
                <w:p w:rsidR="00BA3B75" w:rsidRPr="00BA3B75" w:rsidRDefault="00BA3B75" w:rsidP="00BA3B75">
                  <w:pPr>
                    <w:rPr>
                      <w:rFonts w:cs="Times New Roman"/>
                      <w:sz w:val="18"/>
                      <w:szCs w:val="18"/>
                    </w:rPr>
                  </w:pPr>
                </w:p>
              </w:tc>
              <w:tc>
                <w:tcPr>
                  <w:tcW w:w="1315"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850"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1851" w:type="dxa"/>
                </w:tcPr>
                <w:p w:rsidR="00BA3B75" w:rsidRPr="00BA3B75" w:rsidRDefault="00BA3B75" w:rsidP="00BA3B75">
                  <w:pPr>
                    <w:jc w:val="both"/>
                    <w:rPr>
                      <w:rFonts w:cs="Times New Roman"/>
                      <w:sz w:val="18"/>
                      <w:szCs w:val="18"/>
                    </w:rPr>
                  </w:pPr>
                  <w:r w:rsidRPr="00BA3B75">
                    <w:rPr>
                      <w:rFonts w:cs="Times New Roman"/>
                      <w:sz w:val="18"/>
                      <w:szCs w:val="18"/>
                    </w:rPr>
                    <w:t>Котел повинен бути обладнаний теплообмінником сертифікованої сталі товщиною 5-6мм.</w:t>
                  </w:r>
                </w:p>
              </w:tc>
              <w:tc>
                <w:tcPr>
                  <w:tcW w:w="1418" w:type="dxa"/>
                </w:tcPr>
                <w:p w:rsidR="00BA3B75" w:rsidRPr="00BA3B75" w:rsidRDefault="00BA3B75" w:rsidP="00BA3B75">
                  <w:pPr>
                    <w:jc w:val="both"/>
                    <w:rPr>
                      <w:rFonts w:cs="Times New Roman"/>
                      <w:sz w:val="18"/>
                      <w:szCs w:val="18"/>
                    </w:rPr>
                  </w:pPr>
                </w:p>
              </w:tc>
            </w:tr>
            <w:tr w:rsidR="00BA3B75" w:rsidRPr="00BA3B75" w:rsidTr="00BA3B75">
              <w:trPr>
                <w:trHeight w:val="495"/>
              </w:trPr>
              <w:tc>
                <w:tcPr>
                  <w:tcW w:w="415" w:type="dxa"/>
                  <w:vMerge/>
                </w:tcPr>
                <w:p w:rsidR="00BA3B75" w:rsidRPr="00BA3B75" w:rsidRDefault="00BA3B75" w:rsidP="00BA3B75">
                  <w:pPr>
                    <w:rPr>
                      <w:rFonts w:cs="Times New Roman"/>
                      <w:sz w:val="18"/>
                      <w:szCs w:val="18"/>
                    </w:rPr>
                  </w:pPr>
                </w:p>
              </w:tc>
              <w:tc>
                <w:tcPr>
                  <w:tcW w:w="1315"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850"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1851" w:type="dxa"/>
                </w:tcPr>
                <w:p w:rsidR="00BA3B75" w:rsidRPr="00BA3B75" w:rsidRDefault="00BA3B75" w:rsidP="00BA3B75">
                  <w:pPr>
                    <w:jc w:val="both"/>
                    <w:rPr>
                      <w:rFonts w:cs="Times New Roman"/>
                      <w:sz w:val="18"/>
                      <w:szCs w:val="18"/>
                    </w:rPr>
                  </w:pPr>
                  <w:r w:rsidRPr="00BA3B75">
                    <w:rPr>
                      <w:rFonts w:cs="Times New Roman"/>
                      <w:sz w:val="18"/>
                      <w:szCs w:val="18"/>
                    </w:rPr>
                    <w:t xml:space="preserve">Номінальна теплопродуктивність, не менше 1150кВт ±10%, </w:t>
                  </w:r>
                </w:p>
              </w:tc>
              <w:tc>
                <w:tcPr>
                  <w:tcW w:w="1418" w:type="dxa"/>
                </w:tcPr>
                <w:p w:rsidR="00BA3B75" w:rsidRPr="00BA3B75" w:rsidRDefault="00BA3B75" w:rsidP="00BA3B75">
                  <w:pPr>
                    <w:jc w:val="both"/>
                    <w:rPr>
                      <w:rFonts w:cs="Times New Roman"/>
                      <w:sz w:val="18"/>
                      <w:szCs w:val="18"/>
                    </w:rPr>
                  </w:pPr>
                </w:p>
              </w:tc>
            </w:tr>
            <w:tr w:rsidR="00BA3B75" w:rsidRPr="00BA3B75" w:rsidTr="00BA3B75">
              <w:trPr>
                <w:trHeight w:val="465"/>
              </w:trPr>
              <w:tc>
                <w:tcPr>
                  <w:tcW w:w="415" w:type="dxa"/>
                  <w:vMerge/>
                </w:tcPr>
                <w:p w:rsidR="00BA3B75" w:rsidRPr="00BA3B75" w:rsidRDefault="00BA3B75" w:rsidP="00BA3B75">
                  <w:pPr>
                    <w:rPr>
                      <w:rFonts w:cs="Times New Roman"/>
                      <w:sz w:val="18"/>
                      <w:szCs w:val="18"/>
                    </w:rPr>
                  </w:pPr>
                </w:p>
              </w:tc>
              <w:tc>
                <w:tcPr>
                  <w:tcW w:w="1315"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850"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1851" w:type="dxa"/>
                </w:tcPr>
                <w:p w:rsidR="00BA3B75" w:rsidRPr="00BA3B75" w:rsidRDefault="00BA3B75" w:rsidP="00BA3B75">
                  <w:pPr>
                    <w:jc w:val="both"/>
                    <w:rPr>
                      <w:rFonts w:cs="Times New Roman"/>
                      <w:sz w:val="18"/>
                      <w:szCs w:val="18"/>
                    </w:rPr>
                  </w:pPr>
                  <w:r w:rsidRPr="00BA3B75">
                    <w:rPr>
                      <w:rFonts w:cs="Times New Roman"/>
                      <w:sz w:val="18"/>
                      <w:szCs w:val="18"/>
                    </w:rPr>
                    <w:t xml:space="preserve">Площа </w:t>
                  </w:r>
                  <w:proofErr w:type="spellStart"/>
                  <w:r w:rsidRPr="00BA3B75">
                    <w:rPr>
                      <w:rFonts w:cs="Times New Roman"/>
                      <w:sz w:val="18"/>
                      <w:szCs w:val="18"/>
                    </w:rPr>
                    <w:t>конвективної</w:t>
                  </w:r>
                  <w:proofErr w:type="spellEnd"/>
                  <w:r w:rsidRPr="00BA3B75">
                    <w:rPr>
                      <w:rFonts w:cs="Times New Roman"/>
                      <w:sz w:val="18"/>
                      <w:szCs w:val="18"/>
                    </w:rPr>
                    <w:t xml:space="preserve"> частини, не менше 98м</w:t>
                  </w:r>
                  <w:r w:rsidRPr="00BA3B75">
                    <w:rPr>
                      <w:rFonts w:cs="Times New Roman"/>
                      <w:sz w:val="18"/>
                      <w:szCs w:val="18"/>
                      <w:vertAlign w:val="superscript"/>
                    </w:rPr>
                    <w:t>2</w:t>
                  </w:r>
                </w:p>
              </w:tc>
              <w:tc>
                <w:tcPr>
                  <w:tcW w:w="1418" w:type="dxa"/>
                </w:tcPr>
                <w:p w:rsidR="00BA3B75" w:rsidRPr="00BA3B75" w:rsidRDefault="00BA3B75" w:rsidP="00BA3B75">
                  <w:pPr>
                    <w:jc w:val="both"/>
                    <w:rPr>
                      <w:rFonts w:cs="Times New Roman"/>
                      <w:sz w:val="18"/>
                      <w:szCs w:val="18"/>
                    </w:rPr>
                  </w:pPr>
                </w:p>
              </w:tc>
            </w:tr>
            <w:tr w:rsidR="00BA3B75" w:rsidRPr="00BA3B75" w:rsidTr="00BA3B75">
              <w:trPr>
                <w:trHeight w:val="270"/>
              </w:trPr>
              <w:tc>
                <w:tcPr>
                  <w:tcW w:w="415" w:type="dxa"/>
                  <w:vMerge/>
                </w:tcPr>
                <w:p w:rsidR="00BA3B75" w:rsidRPr="00BA3B75" w:rsidRDefault="00BA3B75" w:rsidP="00BA3B75">
                  <w:pPr>
                    <w:rPr>
                      <w:rFonts w:cs="Times New Roman"/>
                      <w:sz w:val="18"/>
                      <w:szCs w:val="18"/>
                    </w:rPr>
                  </w:pPr>
                </w:p>
              </w:tc>
              <w:tc>
                <w:tcPr>
                  <w:tcW w:w="1315"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850"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1851" w:type="dxa"/>
                </w:tcPr>
                <w:p w:rsidR="00BA3B75" w:rsidRPr="00BA3B75" w:rsidRDefault="00BA3B75" w:rsidP="00BA3B75">
                  <w:pPr>
                    <w:jc w:val="both"/>
                    <w:rPr>
                      <w:rFonts w:cs="Times New Roman"/>
                      <w:sz w:val="18"/>
                      <w:szCs w:val="18"/>
                    </w:rPr>
                  </w:pPr>
                  <w:r w:rsidRPr="00BA3B75">
                    <w:rPr>
                      <w:rFonts w:cs="Times New Roman"/>
                      <w:sz w:val="18"/>
                      <w:szCs w:val="18"/>
                    </w:rPr>
                    <w:t>Об’єм води в котлі, не менше 2300л</w:t>
                  </w:r>
                </w:p>
              </w:tc>
              <w:tc>
                <w:tcPr>
                  <w:tcW w:w="1418" w:type="dxa"/>
                </w:tcPr>
                <w:p w:rsidR="00BA3B75" w:rsidRPr="00BA3B75" w:rsidRDefault="00BA3B75" w:rsidP="00BA3B75">
                  <w:pPr>
                    <w:jc w:val="both"/>
                    <w:rPr>
                      <w:rFonts w:cs="Times New Roman"/>
                      <w:sz w:val="18"/>
                      <w:szCs w:val="18"/>
                    </w:rPr>
                  </w:pPr>
                </w:p>
              </w:tc>
            </w:tr>
            <w:tr w:rsidR="00BA3B75" w:rsidRPr="00BA3B75" w:rsidTr="00BA3B75">
              <w:trPr>
                <w:trHeight w:val="450"/>
              </w:trPr>
              <w:tc>
                <w:tcPr>
                  <w:tcW w:w="415" w:type="dxa"/>
                  <w:vMerge/>
                </w:tcPr>
                <w:p w:rsidR="00BA3B75" w:rsidRPr="00BA3B75" w:rsidRDefault="00BA3B75" w:rsidP="00BA3B75">
                  <w:pPr>
                    <w:rPr>
                      <w:rFonts w:cs="Times New Roman"/>
                      <w:sz w:val="18"/>
                      <w:szCs w:val="18"/>
                    </w:rPr>
                  </w:pPr>
                </w:p>
              </w:tc>
              <w:tc>
                <w:tcPr>
                  <w:tcW w:w="1315"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850"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1851" w:type="dxa"/>
                </w:tcPr>
                <w:p w:rsidR="00BA3B75" w:rsidRPr="00BA3B75" w:rsidRDefault="00BA3B75" w:rsidP="00BA3B75">
                  <w:pPr>
                    <w:jc w:val="both"/>
                    <w:rPr>
                      <w:rFonts w:cs="Times New Roman"/>
                      <w:sz w:val="18"/>
                      <w:szCs w:val="18"/>
                    </w:rPr>
                  </w:pPr>
                  <w:r w:rsidRPr="00BA3B75">
                    <w:rPr>
                      <w:rFonts w:cs="Times New Roman"/>
                      <w:sz w:val="18"/>
                      <w:szCs w:val="18"/>
                    </w:rPr>
                    <w:t>Об’єм камери завантаження, не менше 4800л</w:t>
                  </w:r>
                </w:p>
              </w:tc>
              <w:tc>
                <w:tcPr>
                  <w:tcW w:w="1418" w:type="dxa"/>
                </w:tcPr>
                <w:p w:rsidR="00BA3B75" w:rsidRPr="00BA3B75" w:rsidRDefault="00BA3B75" w:rsidP="00BA3B75">
                  <w:pPr>
                    <w:jc w:val="both"/>
                    <w:rPr>
                      <w:rFonts w:cs="Times New Roman"/>
                      <w:sz w:val="18"/>
                      <w:szCs w:val="18"/>
                    </w:rPr>
                  </w:pPr>
                </w:p>
              </w:tc>
            </w:tr>
            <w:tr w:rsidR="00BA3B75" w:rsidRPr="00BA3B75" w:rsidTr="00BA3B75">
              <w:trPr>
                <w:trHeight w:val="750"/>
              </w:trPr>
              <w:tc>
                <w:tcPr>
                  <w:tcW w:w="415" w:type="dxa"/>
                  <w:vMerge/>
                </w:tcPr>
                <w:p w:rsidR="00BA3B75" w:rsidRPr="00BA3B75" w:rsidRDefault="00BA3B75" w:rsidP="00BA3B75">
                  <w:pPr>
                    <w:rPr>
                      <w:rFonts w:cs="Times New Roman"/>
                      <w:sz w:val="18"/>
                      <w:szCs w:val="18"/>
                    </w:rPr>
                  </w:pPr>
                </w:p>
              </w:tc>
              <w:tc>
                <w:tcPr>
                  <w:tcW w:w="1315"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850"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1851" w:type="dxa"/>
                </w:tcPr>
                <w:p w:rsidR="00BA3B75" w:rsidRPr="00BA3B75" w:rsidRDefault="00BA3B75" w:rsidP="00BA3B75">
                  <w:pPr>
                    <w:jc w:val="both"/>
                    <w:rPr>
                      <w:rFonts w:cs="Times New Roman"/>
                      <w:sz w:val="18"/>
                      <w:szCs w:val="18"/>
                    </w:rPr>
                  </w:pPr>
                  <w:r w:rsidRPr="00BA3B75">
                    <w:rPr>
                      <w:rFonts w:cs="Times New Roman"/>
                      <w:sz w:val="18"/>
                      <w:szCs w:val="18"/>
                    </w:rPr>
                    <w:t>Робочий тиск води</w:t>
                  </w:r>
                </w:p>
                <w:p w:rsidR="00BA3B75" w:rsidRPr="00BA3B75" w:rsidRDefault="00BA3B75" w:rsidP="00BA3B75">
                  <w:pPr>
                    <w:jc w:val="both"/>
                    <w:rPr>
                      <w:rFonts w:cs="Times New Roman"/>
                      <w:sz w:val="18"/>
                      <w:szCs w:val="18"/>
                    </w:rPr>
                  </w:pPr>
                  <w:r w:rsidRPr="00BA3B75">
                    <w:rPr>
                      <w:rFonts w:cs="Times New Roman"/>
                      <w:sz w:val="18"/>
                      <w:szCs w:val="18"/>
                    </w:rPr>
                    <w:t>- номінальний, не менше 0,1 МПа</w:t>
                  </w:r>
                </w:p>
                <w:p w:rsidR="00BA3B75" w:rsidRPr="00BA3B75" w:rsidRDefault="00BA3B75" w:rsidP="00BA3B75">
                  <w:pPr>
                    <w:jc w:val="both"/>
                    <w:rPr>
                      <w:rFonts w:cs="Times New Roman"/>
                      <w:sz w:val="18"/>
                      <w:szCs w:val="18"/>
                    </w:rPr>
                  </w:pPr>
                  <w:r w:rsidRPr="00BA3B75">
                    <w:rPr>
                      <w:rFonts w:cs="Times New Roman"/>
                      <w:sz w:val="18"/>
                      <w:szCs w:val="18"/>
                    </w:rPr>
                    <w:t>- робочий, не менше 0,3 МПа</w:t>
                  </w:r>
                </w:p>
                <w:p w:rsidR="00BA3B75" w:rsidRPr="00BA3B75" w:rsidRDefault="00BA3B75" w:rsidP="00BA3B75">
                  <w:pPr>
                    <w:jc w:val="both"/>
                    <w:rPr>
                      <w:rFonts w:cs="Times New Roman"/>
                      <w:sz w:val="18"/>
                      <w:szCs w:val="18"/>
                    </w:rPr>
                  </w:pPr>
                </w:p>
              </w:tc>
              <w:tc>
                <w:tcPr>
                  <w:tcW w:w="1418" w:type="dxa"/>
                </w:tcPr>
                <w:p w:rsidR="00BA3B75" w:rsidRPr="00BA3B75" w:rsidRDefault="00BA3B75" w:rsidP="00BA3B75">
                  <w:pPr>
                    <w:jc w:val="both"/>
                    <w:rPr>
                      <w:rFonts w:cs="Times New Roman"/>
                      <w:sz w:val="18"/>
                      <w:szCs w:val="18"/>
                    </w:rPr>
                  </w:pPr>
                </w:p>
              </w:tc>
            </w:tr>
            <w:tr w:rsidR="00BA3B75" w:rsidRPr="00BA3B75" w:rsidTr="00BA3B75">
              <w:trPr>
                <w:trHeight w:val="450"/>
              </w:trPr>
              <w:tc>
                <w:tcPr>
                  <w:tcW w:w="415" w:type="dxa"/>
                  <w:vMerge/>
                </w:tcPr>
                <w:p w:rsidR="00BA3B75" w:rsidRPr="00BA3B75" w:rsidRDefault="00BA3B75" w:rsidP="00BA3B75">
                  <w:pPr>
                    <w:rPr>
                      <w:rFonts w:cs="Times New Roman"/>
                      <w:sz w:val="18"/>
                      <w:szCs w:val="18"/>
                    </w:rPr>
                  </w:pPr>
                </w:p>
              </w:tc>
              <w:tc>
                <w:tcPr>
                  <w:tcW w:w="1315"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850"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1851" w:type="dxa"/>
                </w:tcPr>
                <w:p w:rsidR="00BA3B75" w:rsidRPr="00BA3B75" w:rsidRDefault="00BA3B75" w:rsidP="00BA3B75">
                  <w:pPr>
                    <w:jc w:val="both"/>
                    <w:rPr>
                      <w:rFonts w:cs="Times New Roman"/>
                      <w:sz w:val="18"/>
                      <w:szCs w:val="18"/>
                    </w:rPr>
                  </w:pPr>
                  <w:r w:rsidRPr="00BA3B75">
                    <w:rPr>
                      <w:rFonts w:cs="Times New Roman"/>
                      <w:sz w:val="18"/>
                      <w:szCs w:val="18"/>
                    </w:rPr>
                    <w:t xml:space="preserve">Максимальна </w:t>
                  </w:r>
                  <w:proofErr w:type="spellStart"/>
                  <w:r w:rsidRPr="00BA3B75">
                    <w:rPr>
                      <w:rFonts w:cs="Times New Roman"/>
                      <w:sz w:val="18"/>
                      <w:szCs w:val="18"/>
                    </w:rPr>
                    <w:t>ел</w:t>
                  </w:r>
                  <w:proofErr w:type="spellEnd"/>
                  <w:r w:rsidRPr="00BA3B75">
                    <w:rPr>
                      <w:rFonts w:cs="Times New Roman"/>
                      <w:sz w:val="18"/>
                      <w:szCs w:val="18"/>
                    </w:rPr>
                    <w:t>. споживана потужність, 1400Вт</w:t>
                  </w:r>
                </w:p>
              </w:tc>
              <w:tc>
                <w:tcPr>
                  <w:tcW w:w="1418" w:type="dxa"/>
                </w:tcPr>
                <w:p w:rsidR="00BA3B75" w:rsidRPr="00BA3B75" w:rsidRDefault="00BA3B75" w:rsidP="00BA3B75">
                  <w:pPr>
                    <w:jc w:val="both"/>
                    <w:rPr>
                      <w:rFonts w:cs="Times New Roman"/>
                      <w:sz w:val="18"/>
                      <w:szCs w:val="18"/>
                    </w:rPr>
                  </w:pPr>
                </w:p>
              </w:tc>
            </w:tr>
            <w:tr w:rsidR="00BA3B75" w:rsidRPr="00BA3B75" w:rsidTr="00BA3B75">
              <w:trPr>
                <w:trHeight w:val="240"/>
              </w:trPr>
              <w:tc>
                <w:tcPr>
                  <w:tcW w:w="415" w:type="dxa"/>
                  <w:vMerge/>
                </w:tcPr>
                <w:p w:rsidR="00BA3B75" w:rsidRPr="00BA3B75" w:rsidRDefault="00BA3B75" w:rsidP="00BA3B75">
                  <w:pPr>
                    <w:rPr>
                      <w:rFonts w:cs="Times New Roman"/>
                      <w:sz w:val="18"/>
                      <w:szCs w:val="18"/>
                    </w:rPr>
                  </w:pPr>
                </w:p>
              </w:tc>
              <w:tc>
                <w:tcPr>
                  <w:tcW w:w="1315"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850"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1851" w:type="dxa"/>
                </w:tcPr>
                <w:p w:rsidR="00BA3B75" w:rsidRPr="00BA3B75" w:rsidRDefault="00BA3B75" w:rsidP="00BA3B75">
                  <w:pPr>
                    <w:jc w:val="both"/>
                    <w:rPr>
                      <w:rFonts w:cs="Times New Roman"/>
                      <w:sz w:val="18"/>
                      <w:szCs w:val="18"/>
                    </w:rPr>
                  </w:pPr>
                  <w:r w:rsidRPr="00BA3B75">
                    <w:rPr>
                      <w:rFonts w:cs="Times New Roman"/>
                      <w:sz w:val="18"/>
                      <w:szCs w:val="18"/>
                    </w:rPr>
                    <w:t>Необхідна сила тяги, 70ПА</w:t>
                  </w:r>
                </w:p>
              </w:tc>
              <w:tc>
                <w:tcPr>
                  <w:tcW w:w="1418" w:type="dxa"/>
                </w:tcPr>
                <w:p w:rsidR="00BA3B75" w:rsidRPr="00BA3B75" w:rsidRDefault="00BA3B75" w:rsidP="00BA3B75">
                  <w:pPr>
                    <w:jc w:val="both"/>
                    <w:rPr>
                      <w:rFonts w:cs="Times New Roman"/>
                      <w:sz w:val="18"/>
                      <w:szCs w:val="18"/>
                    </w:rPr>
                  </w:pPr>
                </w:p>
              </w:tc>
            </w:tr>
            <w:tr w:rsidR="00BA3B75" w:rsidRPr="00BA3B75" w:rsidTr="00BA3B75">
              <w:trPr>
                <w:trHeight w:val="190"/>
              </w:trPr>
              <w:tc>
                <w:tcPr>
                  <w:tcW w:w="415" w:type="dxa"/>
                  <w:vMerge/>
                </w:tcPr>
                <w:p w:rsidR="00BA3B75" w:rsidRPr="00BA3B75" w:rsidRDefault="00BA3B75" w:rsidP="00BA3B75">
                  <w:pPr>
                    <w:rPr>
                      <w:rFonts w:cs="Times New Roman"/>
                      <w:sz w:val="18"/>
                      <w:szCs w:val="18"/>
                    </w:rPr>
                  </w:pPr>
                </w:p>
              </w:tc>
              <w:tc>
                <w:tcPr>
                  <w:tcW w:w="1315"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850"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1851" w:type="dxa"/>
                </w:tcPr>
                <w:p w:rsidR="00BA3B75" w:rsidRPr="00BA3B75" w:rsidRDefault="00BA3B75" w:rsidP="00BA3B75">
                  <w:pPr>
                    <w:jc w:val="both"/>
                    <w:rPr>
                      <w:rFonts w:cs="Times New Roman"/>
                      <w:sz w:val="18"/>
                      <w:szCs w:val="18"/>
                    </w:rPr>
                  </w:pPr>
                  <w:r w:rsidRPr="00BA3B75">
                    <w:rPr>
                      <w:rFonts w:cs="Times New Roman"/>
                      <w:sz w:val="18"/>
                      <w:szCs w:val="18"/>
                    </w:rPr>
                    <w:t>Висота димоходу, не менше 20 м</w:t>
                  </w:r>
                </w:p>
              </w:tc>
              <w:tc>
                <w:tcPr>
                  <w:tcW w:w="1418" w:type="dxa"/>
                </w:tcPr>
                <w:p w:rsidR="00BA3B75" w:rsidRPr="00BA3B75" w:rsidRDefault="00BA3B75" w:rsidP="00BA3B75">
                  <w:pPr>
                    <w:jc w:val="both"/>
                    <w:rPr>
                      <w:rFonts w:cs="Times New Roman"/>
                      <w:sz w:val="18"/>
                      <w:szCs w:val="18"/>
                    </w:rPr>
                  </w:pPr>
                </w:p>
              </w:tc>
            </w:tr>
            <w:tr w:rsidR="00BA3B75" w:rsidRPr="00BA3B75" w:rsidTr="00BA3B75">
              <w:trPr>
                <w:trHeight w:val="750"/>
              </w:trPr>
              <w:tc>
                <w:tcPr>
                  <w:tcW w:w="415" w:type="dxa"/>
                  <w:vMerge/>
                </w:tcPr>
                <w:p w:rsidR="00BA3B75" w:rsidRPr="00BA3B75" w:rsidRDefault="00BA3B75" w:rsidP="00BA3B75">
                  <w:pPr>
                    <w:rPr>
                      <w:rFonts w:cs="Times New Roman"/>
                      <w:sz w:val="18"/>
                      <w:szCs w:val="18"/>
                    </w:rPr>
                  </w:pPr>
                </w:p>
              </w:tc>
              <w:tc>
                <w:tcPr>
                  <w:tcW w:w="1315"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850"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1851" w:type="dxa"/>
                </w:tcPr>
                <w:p w:rsidR="00BA3B75" w:rsidRPr="00BA3B75" w:rsidRDefault="00BA3B75" w:rsidP="00BA3B75">
                  <w:pPr>
                    <w:jc w:val="both"/>
                    <w:rPr>
                      <w:rFonts w:cs="Times New Roman"/>
                      <w:sz w:val="18"/>
                      <w:szCs w:val="18"/>
                    </w:rPr>
                  </w:pPr>
                  <w:r w:rsidRPr="00BA3B75">
                    <w:rPr>
                      <w:rFonts w:cs="Times New Roman"/>
                      <w:sz w:val="18"/>
                      <w:szCs w:val="18"/>
                    </w:rPr>
                    <w:t>Приєднувальні розміри</w:t>
                  </w:r>
                </w:p>
                <w:p w:rsidR="00BA3B75" w:rsidRPr="00BA3B75" w:rsidRDefault="00BA3B75" w:rsidP="00BA3B75">
                  <w:pPr>
                    <w:jc w:val="both"/>
                    <w:rPr>
                      <w:rFonts w:cs="Times New Roman"/>
                      <w:sz w:val="18"/>
                      <w:szCs w:val="18"/>
                    </w:rPr>
                  </w:pPr>
                  <w:r w:rsidRPr="00BA3B75">
                    <w:rPr>
                      <w:rFonts w:cs="Times New Roman"/>
                      <w:sz w:val="18"/>
                      <w:szCs w:val="18"/>
                    </w:rPr>
                    <w:t xml:space="preserve">- до системи опалення D </w:t>
                  </w:r>
                  <w:proofErr w:type="spellStart"/>
                  <w:r w:rsidRPr="00BA3B75">
                    <w:rPr>
                      <w:rFonts w:cs="Times New Roman"/>
                      <w:sz w:val="18"/>
                      <w:szCs w:val="18"/>
                    </w:rPr>
                    <w:t>вн</w:t>
                  </w:r>
                  <w:proofErr w:type="spellEnd"/>
                  <w:r w:rsidRPr="00BA3B75">
                    <w:rPr>
                      <w:rFonts w:cs="Times New Roman"/>
                      <w:sz w:val="18"/>
                      <w:szCs w:val="18"/>
                    </w:rPr>
                    <w:t>. 150 мм</w:t>
                  </w:r>
                </w:p>
                <w:p w:rsidR="00BA3B75" w:rsidRPr="00BA3B75" w:rsidRDefault="00BA3B75" w:rsidP="00BA3B75">
                  <w:pPr>
                    <w:jc w:val="both"/>
                    <w:rPr>
                      <w:rFonts w:cs="Times New Roman"/>
                      <w:sz w:val="18"/>
                      <w:szCs w:val="18"/>
                    </w:rPr>
                  </w:pPr>
                  <w:r w:rsidRPr="00BA3B75">
                    <w:rPr>
                      <w:rFonts w:cs="Times New Roman"/>
                      <w:sz w:val="18"/>
                      <w:szCs w:val="18"/>
                    </w:rPr>
                    <w:t>- до димоходу, 460х710 мм</w:t>
                  </w:r>
                </w:p>
                <w:p w:rsidR="00BA3B75" w:rsidRPr="00BA3B75" w:rsidRDefault="00BA3B75" w:rsidP="00BA3B75">
                  <w:pPr>
                    <w:jc w:val="both"/>
                    <w:rPr>
                      <w:rFonts w:cs="Times New Roman"/>
                      <w:sz w:val="18"/>
                      <w:szCs w:val="18"/>
                    </w:rPr>
                  </w:pPr>
                </w:p>
              </w:tc>
              <w:tc>
                <w:tcPr>
                  <w:tcW w:w="1418" w:type="dxa"/>
                </w:tcPr>
                <w:p w:rsidR="00BA3B75" w:rsidRPr="00BA3B75" w:rsidRDefault="00BA3B75" w:rsidP="00BA3B75">
                  <w:pPr>
                    <w:jc w:val="both"/>
                    <w:rPr>
                      <w:rFonts w:cs="Times New Roman"/>
                      <w:sz w:val="18"/>
                      <w:szCs w:val="18"/>
                    </w:rPr>
                  </w:pPr>
                </w:p>
              </w:tc>
            </w:tr>
            <w:tr w:rsidR="00BA3B75" w:rsidRPr="00BA3B75" w:rsidTr="00BA3B75">
              <w:trPr>
                <w:trHeight w:val="405"/>
              </w:trPr>
              <w:tc>
                <w:tcPr>
                  <w:tcW w:w="415" w:type="dxa"/>
                  <w:vMerge/>
                </w:tcPr>
                <w:p w:rsidR="00BA3B75" w:rsidRPr="00BA3B75" w:rsidRDefault="00BA3B75" w:rsidP="00BA3B75">
                  <w:pPr>
                    <w:rPr>
                      <w:rFonts w:cs="Times New Roman"/>
                      <w:sz w:val="18"/>
                      <w:szCs w:val="18"/>
                    </w:rPr>
                  </w:pPr>
                </w:p>
              </w:tc>
              <w:tc>
                <w:tcPr>
                  <w:tcW w:w="1315"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850"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1851" w:type="dxa"/>
                </w:tcPr>
                <w:p w:rsidR="00BA3B75" w:rsidRPr="00BA3B75" w:rsidRDefault="00BA3B75" w:rsidP="00BA3B75">
                  <w:pPr>
                    <w:jc w:val="both"/>
                    <w:rPr>
                      <w:rFonts w:cs="Times New Roman"/>
                      <w:sz w:val="18"/>
                      <w:szCs w:val="18"/>
                    </w:rPr>
                  </w:pPr>
                  <w:r w:rsidRPr="00BA3B75">
                    <w:rPr>
                      <w:rFonts w:cs="Times New Roman"/>
                      <w:sz w:val="18"/>
                      <w:szCs w:val="18"/>
                    </w:rPr>
                    <w:t>Діаметр труб димоходу, не більше 1000мм</w:t>
                  </w:r>
                </w:p>
              </w:tc>
              <w:tc>
                <w:tcPr>
                  <w:tcW w:w="1418" w:type="dxa"/>
                </w:tcPr>
                <w:p w:rsidR="00BA3B75" w:rsidRPr="00BA3B75" w:rsidRDefault="00BA3B75" w:rsidP="00BA3B75">
                  <w:pPr>
                    <w:jc w:val="both"/>
                    <w:rPr>
                      <w:rFonts w:cs="Times New Roman"/>
                      <w:sz w:val="18"/>
                      <w:szCs w:val="18"/>
                    </w:rPr>
                  </w:pPr>
                </w:p>
              </w:tc>
            </w:tr>
            <w:tr w:rsidR="00BA3B75" w:rsidRPr="00BA3B75" w:rsidTr="00BA3B75">
              <w:trPr>
                <w:trHeight w:val="1170"/>
              </w:trPr>
              <w:tc>
                <w:tcPr>
                  <w:tcW w:w="415" w:type="dxa"/>
                  <w:vMerge/>
                </w:tcPr>
                <w:p w:rsidR="00BA3B75" w:rsidRPr="00BA3B75" w:rsidRDefault="00BA3B75" w:rsidP="00BA3B75">
                  <w:pPr>
                    <w:rPr>
                      <w:rFonts w:cs="Times New Roman"/>
                      <w:sz w:val="18"/>
                      <w:szCs w:val="18"/>
                    </w:rPr>
                  </w:pPr>
                </w:p>
              </w:tc>
              <w:tc>
                <w:tcPr>
                  <w:tcW w:w="1315"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850" w:type="dxa"/>
                  <w:vMerge/>
                  <w:tcBorders>
                    <w:left w:val="single" w:sz="4" w:space="0" w:color="auto"/>
                    <w:right w:val="nil"/>
                  </w:tcBorders>
                  <w:shd w:val="clear" w:color="auto" w:fill="auto"/>
                </w:tcPr>
                <w:p w:rsidR="00BA3B75" w:rsidRPr="00BA3B75" w:rsidRDefault="00BA3B75" w:rsidP="00BA3B75">
                  <w:pPr>
                    <w:jc w:val="both"/>
                    <w:rPr>
                      <w:rFonts w:cs="Times New Roman"/>
                      <w:sz w:val="18"/>
                      <w:szCs w:val="18"/>
                    </w:rPr>
                  </w:pPr>
                </w:p>
              </w:tc>
              <w:tc>
                <w:tcPr>
                  <w:tcW w:w="1851" w:type="dxa"/>
                </w:tcPr>
                <w:p w:rsidR="00BA3B75" w:rsidRPr="00BA3B75" w:rsidRDefault="00BA3B75" w:rsidP="00BA3B75">
                  <w:pPr>
                    <w:jc w:val="both"/>
                    <w:rPr>
                      <w:rFonts w:cs="Times New Roman"/>
                      <w:sz w:val="18"/>
                      <w:szCs w:val="18"/>
                    </w:rPr>
                  </w:pPr>
                  <w:r w:rsidRPr="00BA3B75">
                    <w:rPr>
                      <w:rFonts w:cs="Times New Roman"/>
                      <w:sz w:val="18"/>
                      <w:szCs w:val="18"/>
                    </w:rPr>
                    <w:t xml:space="preserve">Габаритні розміри </w:t>
                  </w:r>
                </w:p>
                <w:p w:rsidR="00BA3B75" w:rsidRPr="00BA3B75" w:rsidRDefault="00BA3B75" w:rsidP="00BA3B75">
                  <w:pPr>
                    <w:jc w:val="both"/>
                    <w:rPr>
                      <w:rFonts w:cs="Times New Roman"/>
                      <w:sz w:val="18"/>
                      <w:szCs w:val="18"/>
                    </w:rPr>
                  </w:pPr>
                  <w:r w:rsidRPr="00BA3B75">
                    <w:rPr>
                      <w:rFonts w:cs="Times New Roman"/>
                      <w:sz w:val="18"/>
                      <w:szCs w:val="18"/>
                    </w:rPr>
                    <w:t xml:space="preserve">- довжина (глибина) - не менше 3813 мм </w:t>
                  </w:r>
                </w:p>
                <w:p w:rsidR="00BA3B75" w:rsidRPr="00BA3B75" w:rsidRDefault="00BA3B75" w:rsidP="00BA3B75">
                  <w:pPr>
                    <w:jc w:val="both"/>
                    <w:rPr>
                      <w:rFonts w:cs="Times New Roman"/>
                      <w:sz w:val="18"/>
                      <w:szCs w:val="18"/>
                    </w:rPr>
                  </w:pPr>
                  <w:r w:rsidRPr="00BA3B75">
                    <w:rPr>
                      <w:rFonts w:cs="Times New Roman"/>
                      <w:sz w:val="18"/>
                      <w:szCs w:val="18"/>
                    </w:rPr>
                    <w:t xml:space="preserve">- ширина – не менше 2576 мм </w:t>
                  </w:r>
                </w:p>
                <w:p w:rsidR="00BA3B75" w:rsidRPr="00BA3B75" w:rsidRDefault="00BA3B75" w:rsidP="00BA3B75">
                  <w:pPr>
                    <w:jc w:val="both"/>
                    <w:rPr>
                      <w:rFonts w:cs="Times New Roman"/>
                      <w:sz w:val="18"/>
                      <w:szCs w:val="18"/>
                    </w:rPr>
                  </w:pPr>
                  <w:r w:rsidRPr="00BA3B75">
                    <w:rPr>
                      <w:rFonts w:cs="Times New Roman"/>
                      <w:sz w:val="18"/>
                      <w:szCs w:val="18"/>
                    </w:rPr>
                    <w:t xml:space="preserve">- висота – не менше 2455 мм </w:t>
                  </w:r>
                </w:p>
              </w:tc>
              <w:tc>
                <w:tcPr>
                  <w:tcW w:w="1418" w:type="dxa"/>
                </w:tcPr>
                <w:p w:rsidR="00BA3B75" w:rsidRPr="00BA3B75" w:rsidRDefault="00BA3B75" w:rsidP="00BA3B75">
                  <w:pPr>
                    <w:jc w:val="both"/>
                    <w:rPr>
                      <w:rFonts w:cs="Times New Roman"/>
                      <w:sz w:val="18"/>
                      <w:szCs w:val="18"/>
                    </w:rPr>
                  </w:pPr>
                </w:p>
              </w:tc>
            </w:tr>
            <w:tr w:rsidR="00BA3B75" w:rsidRPr="00BA3B75" w:rsidTr="00BA3B75">
              <w:trPr>
                <w:trHeight w:val="195"/>
              </w:trPr>
              <w:tc>
                <w:tcPr>
                  <w:tcW w:w="415" w:type="dxa"/>
                  <w:vMerge/>
                </w:tcPr>
                <w:p w:rsidR="00BA3B75" w:rsidRPr="00BA3B75" w:rsidRDefault="00BA3B75" w:rsidP="00BA3B75">
                  <w:pPr>
                    <w:rPr>
                      <w:rFonts w:cs="Times New Roman"/>
                      <w:sz w:val="18"/>
                      <w:szCs w:val="18"/>
                    </w:rPr>
                  </w:pPr>
                </w:p>
              </w:tc>
              <w:tc>
                <w:tcPr>
                  <w:tcW w:w="1315" w:type="dxa"/>
                  <w:vMerge/>
                </w:tcPr>
                <w:p w:rsidR="00BA3B75" w:rsidRPr="00BA3B75" w:rsidRDefault="00BA3B75" w:rsidP="00BA3B75">
                  <w:pPr>
                    <w:jc w:val="both"/>
                    <w:rPr>
                      <w:rFonts w:cs="Times New Roman"/>
                      <w:b/>
                      <w:sz w:val="18"/>
                      <w:szCs w:val="18"/>
                    </w:rPr>
                  </w:pPr>
                </w:p>
              </w:tc>
              <w:tc>
                <w:tcPr>
                  <w:tcW w:w="1276" w:type="dxa"/>
                  <w:vMerge/>
                </w:tcPr>
                <w:p w:rsidR="00BA3B75" w:rsidRPr="00BA3B75" w:rsidRDefault="00BA3B75" w:rsidP="00BA3B75">
                  <w:pPr>
                    <w:jc w:val="both"/>
                    <w:rPr>
                      <w:rFonts w:cs="Times New Roman"/>
                      <w:sz w:val="18"/>
                      <w:szCs w:val="18"/>
                    </w:rPr>
                  </w:pPr>
                </w:p>
              </w:tc>
              <w:tc>
                <w:tcPr>
                  <w:tcW w:w="850" w:type="dxa"/>
                  <w:vMerge/>
                  <w:tcBorders>
                    <w:left w:val="single" w:sz="4" w:space="0" w:color="auto"/>
                    <w:bottom w:val="nil"/>
                    <w:right w:val="nil"/>
                  </w:tcBorders>
                  <w:shd w:val="clear" w:color="auto" w:fill="auto"/>
                </w:tcPr>
                <w:p w:rsidR="00BA3B75" w:rsidRPr="00BA3B75" w:rsidRDefault="00BA3B75" w:rsidP="00BA3B75">
                  <w:pPr>
                    <w:jc w:val="both"/>
                    <w:rPr>
                      <w:rFonts w:cs="Times New Roman"/>
                      <w:sz w:val="18"/>
                      <w:szCs w:val="18"/>
                    </w:rPr>
                  </w:pPr>
                </w:p>
              </w:tc>
              <w:tc>
                <w:tcPr>
                  <w:tcW w:w="1851" w:type="dxa"/>
                  <w:tcBorders>
                    <w:bottom w:val="single" w:sz="4" w:space="0" w:color="auto"/>
                  </w:tcBorders>
                </w:tcPr>
                <w:p w:rsidR="00BA3B75" w:rsidRPr="00BA3B75" w:rsidRDefault="00BA3B75" w:rsidP="00BA3B75">
                  <w:pPr>
                    <w:jc w:val="both"/>
                    <w:rPr>
                      <w:rFonts w:cs="Times New Roman"/>
                      <w:sz w:val="18"/>
                      <w:szCs w:val="18"/>
                    </w:rPr>
                  </w:pPr>
                  <w:r w:rsidRPr="00BA3B75">
                    <w:rPr>
                      <w:rFonts w:cs="Times New Roman"/>
                      <w:sz w:val="18"/>
                      <w:szCs w:val="18"/>
                    </w:rPr>
                    <w:t>Маса, не більше 8500 кг</w:t>
                  </w:r>
                </w:p>
              </w:tc>
              <w:tc>
                <w:tcPr>
                  <w:tcW w:w="1418" w:type="dxa"/>
                </w:tcPr>
                <w:p w:rsidR="00BA3B75" w:rsidRPr="00BA3B75" w:rsidRDefault="00BA3B75" w:rsidP="00BA3B75">
                  <w:pPr>
                    <w:jc w:val="both"/>
                    <w:rPr>
                      <w:rFonts w:cs="Times New Roman"/>
                      <w:sz w:val="18"/>
                      <w:szCs w:val="18"/>
                    </w:rPr>
                  </w:pPr>
                </w:p>
              </w:tc>
            </w:tr>
          </w:tbl>
          <w:p w:rsidR="00BA3B75" w:rsidRPr="00BA3B75" w:rsidRDefault="00BA3B75" w:rsidP="00BA3B75">
            <w:pPr>
              <w:rPr>
                <w:b/>
                <w:i/>
                <w:sz w:val="18"/>
                <w:szCs w:val="18"/>
              </w:rPr>
            </w:pPr>
          </w:p>
          <w:p w:rsidR="00BA3B75" w:rsidRPr="00BA3B75" w:rsidRDefault="00BA3B75" w:rsidP="00BA3B75">
            <w:pPr>
              <w:rPr>
                <w:b/>
                <w:i/>
                <w:sz w:val="18"/>
                <w:szCs w:val="18"/>
              </w:rPr>
            </w:pPr>
            <w:r w:rsidRPr="00BA3B75">
              <w:rPr>
                <w:b/>
                <w:i/>
                <w:sz w:val="18"/>
                <w:szCs w:val="18"/>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7E603A" w:rsidRPr="00BA3B75" w:rsidRDefault="007E603A" w:rsidP="00BA3B75">
            <w:pPr>
              <w:rPr>
                <w:sz w:val="18"/>
                <w:szCs w:val="18"/>
                <w:shd w:val="clear" w:color="auto" w:fill="FFFFFF"/>
              </w:rPr>
            </w:pPr>
          </w:p>
        </w:tc>
      </w:tr>
    </w:tbl>
    <w:p w:rsidR="00732F4D" w:rsidRPr="00B871AA" w:rsidRDefault="00CE3061" w:rsidP="00077A71">
      <w:pPr>
        <w:shd w:val="clear" w:color="auto" w:fill="FFFFFF"/>
        <w:tabs>
          <w:tab w:val="left" w:pos="720"/>
        </w:tabs>
        <w:jc w:val="center"/>
        <w:rPr>
          <w:b/>
          <w:bCs/>
          <w:spacing w:val="1"/>
          <w:sz w:val="22"/>
          <w:szCs w:val="22"/>
        </w:rPr>
      </w:pPr>
      <w:bookmarkStart w:id="1" w:name="_GoBack"/>
      <w:bookmarkEnd w:id="1"/>
      <w:r w:rsidRPr="00B871AA">
        <w:rPr>
          <w:b/>
          <w:bCs/>
          <w:spacing w:val="1"/>
          <w:sz w:val="22"/>
          <w:szCs w:val="22"/>
        </w:rPr>
        <w:lastRenderedPageBreak/>
        <w:t>Уповноважена особа</w:t>
      </w:r>
      <w:r w:rsidR="007311E9" w:rsidRPr="00B871AA">
        <w:rPr>
          <w:b/>
          <w:bCs/>
          <w:spacing w:val="1"/>
          <w:sz w:val="22"/>
          <w:szCs w:val="22"/>
        </w:rPr>
        <w:tab/>
      </w:r>
      <w:r w:rsidR="00750491" w:rsidRPr="00B871AA">
        <w:rPr>
          <w:b/>
          <w:bCs/>
          <w:spacing w:val="1"/>
          <w:sz w:val="22"/>
          <w:szCs w:val="22"/>
        </w:rPr>
        <w:tab/>
      </w:r>
      <w:r w:rsidR="008D3271" w:rsidRPr="00B871AA">
        <w:rPr>
          <w:b/>
          <w:bCs/>
          <w:spacing w:val="1"/>
          <w:sz w:val="22"/>
          <w:szCs w:val="22"/>
        </w:rPr>
        <w:t xml:space="preserve">_____________ </w:t>
      </w:r>
      <w:r w:rsidR="008D3271" w:rsidRPr="00B871AA">
        <w:rPr>
          <w:b/>
          <w:bCs/>
          <w:spacing w:val="1"/>
          <w:sz w:val="22"/>
          <w:szCs w:val="22"/>
        </w:rPr>
        <w:tab/>
      </w:r>
      <w:r w:rsidR="007E603A">
        <w:rPr>
          <w:b/>
          <w:bCs/>
          <w:spacing w:val="1"/>
          <w:sz w:val="22"/>
          <w:szCs w:val="22"/>
        </w:rPr>
        <w:t>Олена ШТОГРАМ</w:t>
      </w:r>
      <w:r w:rsidR="007311E9" w:rsidRPr="00B871AA">
        <w:rPr>
          <w:b/>
          <w:bCs/>
          <w:spacing w:val="1"/>
          <w:sz w:val="22"/>
          <w:szCs w:val="22"/>
        </w:rPr>
        <w:tab/>
      </w:r>
      <w:r w:rsidR="007311E9" w:rsidRPr="00B871AA">
        <w:rPr>
          <w:b/>
          <w:bCs/>
          <w:spacing w:val="1"/>
          <w:sz w:val="22"/>
          <w:szCs w:val="22"/>
        </w:rPr>
        <w:tab/>
      </w:r>
      <w:r w:rsidR="007311E9" w:rsidRPr="00B871AA">
        <w:rPr>
          <w:b/>
          <w:bCs/>
          <w:spacing w:val="1"/>
          <w:sz w:val="22"/>
          <w:szCs w:val="22"/>
        </w:rPr>
        <w:tab/>
      </w:r>
    </w:p>
    <w:sectPr w:rsidR="00732F4D" w:rsidRPr="00B871AA" w:rsidSect="00077A71">
      <w:pgSz w:w="16838" w:h="11906" w:orient="landscape"/>
      <w:pgMar w:top="426" w:right="720" w:bottom="709" w:left="42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7">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8">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9">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1">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6"/>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
  </w:num>
  <w:num w:numId="10">
    <w:abstractNumId w:val="10"/>
  </w:num>
  <w:num w:numId="11">
    <w:abstractNumId w:val="2"/>
  </w:num>
  <w:num w:numId="12">
    <w:abstractNumId w:val="11"/>
  </w:num>
  <w:num w:numId="13">
    <w:abstractNumId w:val="5"/>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3271"/>
    <w:rsid w:val="00004C3B"/>
    <w:rsid w:val="000050C0"/>
    <w:rsid w:val="000169E8"/>
    <w:rsid w:val="00021C0A"/>
    <w:rsid w:val="00036258"/>
    <w:rsid w:val="0004036E"/>
    <w:rsid w:val="00051D2D"/>
    <w:rsid w:val="00067B02"/>
    <w:rsid w:val="00077A71"/>
    <w:rsid w:val="00083059"/>
    <w:rsid w:val="000B0FBF"/>
    <w:rsid w:val="000E306E"/>
    <w:rsid w:val="000F43AD"/>
    <w:rsid w:val="00103B01"/>
    <w:rsid w:val="001138C4"/>
    <w:rsid w:val="0016209F"/>
    <w:rsid w:val="001C0CCB"/>
    <w:rsid w:val="001F55A0"/>
    <w:rsid w:val="00237659"/>
    <w:rsid w:val="002D2BC5"/>
    <w:rsid w:val="002D7226"/>
    <w:rsid w:val="002F4232"/>
    <w:rsid w:val="002F54CC"/>
    <w:rsid w:val="00323DFC"/>
    <w:rsid w:val="003B4E84"/>
    <w:rsid w:val="003F6CC1"/>
    <w:rsid w:val="00453A32"/>
    <w:rsid w:val="004924A9"/>
    <w:rsid w:val="004B71E5"/>
    <w:rsid w:val="004E24AC"/>
    <w:rsid w:val="004F1DAA"/>
    <w:rsid w:val="00502010"/>
    <w:rsid w:val="00553016"/>
    <w:rsid w:val="005E38E8"/>
    <w:rsid w:val="00670560"/>
    <w:rsid w:val="00680296"/>
    <w:rsid w:val="006D0CAA"/>
    <w:rsid w:val="007311E9"/>
    <w:rsid w:val="00732F4D"/>
    <w:rsid w:val="00742AC2"/>
    <w:rsid w:val="00750491"/>
    <w:rsid w:val="00757E99"/>
    <w:rsid w:val="007A1629"/>
    <w:rsid w:val="007E1044"/>
    <w:rsid w:val="007E603A"/>
    <w:rsid w:val="00815A8A"/>
    <w:rsid w:val="00870BB2"/>
    <w:rsid w:val="008D3271"/>
    <w:rsid w:val="00916334"/>
    <w:rsid w:val="00917E62"/>
    <w:rsid w:val="00930C61"/>
    <w:rsid w:val="00944244"/>
    <w:rsid w:val="00960636"/>
    <w:rsid w:val="009C73E1"/>
    <w:rsid w:val="009E6795"/>
    <w:rsid w:val="00A24DB4"/>
    <w:rsid w:val="00A27F4C"/>
    <w:rsid w:val="00A80374"/>
    <w:rsid w:val="00A83C45"/>
    <w:rsid w:val="00AA332C"/>
    <w:rsid w:val="00AB5855"/>
    <w:rsid w:val="00AC7304"/>
    <w:rsid w:val="00B228EE"/>
    <w:rsid w:val="00B31274"/>
    <w:rsid w:val="00B37DED"/>
    <w:rsid w:val="00B871AA"/>
    <w:rsid w:val="00B97EF6"/>
    <w:rsid w:val="00BA3B75"/>
    <w:rsid w:val="00BB496E"/>
    <w:rsid w:val="00BE7B00"/>
    <w:rsid w:val="00C9049B"/>
    <w:rsid w:val="00C9455C"/>
    <w:rsid w:val="00CA1363"/>
    <w:rsid w:val="00CD35F6"/>
    <w:rsid w:val="00CE3061"/>
    <w:rsid w:val="00DC57B4"/>
    <w:rsid w:val="00DE4E7F"/>
    <w:rsid w:val="00E02FE8"/>
    <w:rsid w:val="00E422BC"/>
    <w:rsid w:val="00E4698E"/>
    <w:rsid w:val="00E6275C"/>
    <w:rsid w:val="00E71699"/>
    <w:rsid w:val="00EA6930"/>
    <w:rsid w:val="00EA71FA"/>
    <w:rsid w:val="00EE479C"/>
    <w:rsid w:val="00FA24BE"/>
    <w:rsid w:val="00FB3765"/>
    <w:rsid w:val="00FC2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З"/>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750491"/>
    <w:rPr>
      <w:rFonts w:eastAsia="Times New Roman"/>
      <w:kern w:val="3"/>
      <w:sz w:val="22"/>
      <w:szCs w:val="22"/>
      <w:lang w:val="uk-UA" w:eastAsia="uk-UA"/>
    </w:rPr>
  </w:style>
  <w:style w:type="table" w:styleId="a8">
    <w:name w:val="Table Grid"/>
    <w:basedOn w:val="a1"/>
    <w:uiPriority w:val="39"/>
    <w:rsid w:val="0075049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uiPriority w:val="99"/>
    <w:semiHidden/>
    <w:unhideWhenUsed/>
    <w:rsid w:val="00742AC2"/>
    <w:rPr>
      <w:rFonts w:ascii="Segoe UI" w:hAnsi="Segoe UI" w:cs="Segoe UI"/>
      <w:sz w:val="18"/>
      <w:szCs w:val="18"/>
    </w:rPr>
  </w:style>
  <w:style w:type="character" w:customStyle="1" w:styleId="ad">
    <w:name w:val="Текст выноски Знак"/>
    <w:basedOn w:val="a0"/>
    <w:link w:val="ac"/>
    <w:uiPriority w:val="99"/>
    <w:semiHidden/>
    <w:rsid w:val="00742AC2"/>
    <w:rPr>
      <w:rFonts w:ascii="Segoe UI" w:eastAsia="Times New Roman" w:hAnsi="Segoe UI" w:cs="Segoe UI"/>
      <w:sz w:val="18"/>
      <w:szCs w:val="18"/>
      <w:lang w:val="uk-UA" w:eastAsia="ar-SA"/>
    </w:rPr>
  </w:style>
  <w:style w:type="character" w:customStyle="1" w:styleId="ae">
    <w:name w:val="Виділення"/>
    <w:rsid w:val="00FC2E09"/>
    <w:rPr>
      <w:i/>
    </w:rPr>
  </w:style>
  <w:style w:type="paragraph" w:customStyle="1" w:styleId="210">
    <w:name w:val="Основной текст с отступом 21"/>
    <w:basedOn w:val="a"/>
    <w:rsid w:val="00FC2E09"/>
    <w:pPr>
      <w:spacing w:after="120" w:line="480" w:lineRule="auto"/>
      <w:ind w:left="283"/>
    </w:pPr>
    <w:rPr>
      <w:rFonts w:ascii="Calibri" w:hAnsi="Calibri"/>
      <w:sz w:val="22"/>
      <w:szCs w:val="22"/>
      <w:lang w:val="ru-RU" w:eastAsia="zh-CN"/>
    </w:rPr>
  </w:style>
  <w:style w:type="paragraph" w:customStyle="1" w:styleId="10">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s>
</file>

<file path=word/webSettings.xml><?xml version="1.0" encoding="utf-8"?>
<w:webSettings xmlns:r="http://schemas.openxmlformats.org/officeDocument/2006/relationships" xmlns:w="http://schemas.openxmlformats.org/wordprocessingml/2006/main">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A0D5-F15D-4083-9C87-BE4848A5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1441</Words>
  <Characters>8217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user</cp:lastModifiedBy>
  <cp:revision>67</cp:revision>
  <cp:lastPrinted>2022-12-13T05:41:00Z</cp:lastPrinted>
  <dcterms:created xsi:type="dcterms:W3CDTF">2020-03-25T13:50:00Z</dcterms:created>
  <dcterms:modified xsi:type="dcterms:W3CDTF">2023-03-17T13:03:00Z</dcterms:modified>
</cp:coreProperties>
</file>