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D7" w:rsidRPr="0026735F" w:rsidRDefault="00845AD7" w:rsidP="00845AD7">
      <w:pPr>
        <w:jc w:val="right"/>
        <w:rPr>
          <w:b/>
          <w:sz w:val="22"/>
          <w:szCs w:val="22"/>
          <w:lang w:val="uk-UA"/>
        </w:rPr>
      </w:pPr>
      <w:r w:rsidRPr="0026735F">
        <w:rPr>
          <w:b/>
          <w:sz w:val="22"/>
          <w:szCs w:val="22"/>
          <w:lang w:val="uk-UA"/>
        </w:rPr>
        <w:t>ЗАТВЕРДЖЕНО</w:t>
      </w:r>
    </w:p>
    <w:p w:rsidR="00845AD7" w:rsidRPr="0026735F" w:rsidRDefault="00845AD7" w:rsidP="00845AD7">
      <w:pPr>
        <w:jc w:val="right"/>
        <w:rPr>
          <w:sz w:val="22"/>
          <w:szCs w:val="22"/>
          <w:lang w:val="uk-UA"/>
        </w:rPr>
      </w:pPr>
      <w:r w:rsidRPr="0026735F">
        <w:rPr>
          <w:sz w:val="22"/>
          <w:szCs w:val="22"/>
          <w:lang w:val="uk-UA"/>
        </w:rPr>
        <w:t xml:space="preserve">Рішенням </w:t>
      </w:r>
    </w:p>
    <w:p w:rsidR="00845AD7" w:rsidRPr="0026735F" w:rsidRDefault="00845AD7" w:rsidP="00845AD7">
      <w:pPr>
        <w:jc w:val="right"/>
        <w:rPr>
          <w:sz w:val="22"/>
          <w:szCs w:val="22"/>
          <w:lang w:val="uk-UA"/>
        </w:rPr>
      </w:pPr>
      <w:r w:rsidRPr="0026735F">
        <w:rPr>
          <w:sz w:val="22"/>
          <w:szCs w:val="22"/>
          <w:lang w:val="uk-UA"/>
        </w:rPr>
        <w:t>Уповноваженої особи</w:t>
      </w:r>
    </w:p>
    <w:p w:rsidR="00845AD7" w:rsidRPr="0026735F" w:rsidRDefault="0026735F" w:rsidP="00845AD7">
      <w:pPr>
        <w:jc w:val="right"/>
        <w:rPr>
          <w:sz w:val="22"/>
          <w:szCs w:val="22"/>
          <w:lang w:val="uk-UA"/>
        </w:rPr>
      </w:pPr>
      <w:r w:rsidRPr="0026735F">
        <w:rPr>
          <w:sz w:val="22"/>
          <w:szCs w:val="22"/>
          <w:lang w:val="uk-UA"/>
        </w:rPr>
        <w:t>від 16</w:t>
      </w:r>
      <w:r w:rsidR="00845AD7" w:rsidRPr="0026735F">
        <w:rPr>
          <w:sz w:val="22"/>
          <w:szCs w:val="22"/>
          <w:lang w:val="uk-UA"/>
        </w:rPr>
        <w:t>.11.2023 року</w:t>
      </w:r>
    </w:p>
    <w:p w:rsidR="00845AD7" w:rsidRPr="0026735F" w:rsidRDefault="0026735F" w:rsidP="00845AD7">
      <w:pPr>
        <w:jc w:val="right"/>
        <w:rPr>
          <w:sz w:val="22"/>
          <w:szCs w:val="22"/>
          <w:lang w:val="uk-UA"/>
        </w:rPr>
      </w:pPr>
      <w:r w:rsidRPr="0026735F">
        <w:rPr>
          <w:sz w:val="22"/>
          <w:szCs w:val="22"/>
          <w:lang w:val="uk-UA"/>
        </w:rPr>
        <w:t>протокол №6</w:t>
      </w:r>
      <w:r w:rsidR="00845AD7" w:rsidRPr="0026735F">
        <w:rPr>
          <w:sz w:val="22"/>
          <w:szCs w:val="22"/>
          <w:lang w:val="uk-UA"/>
        </w:rPr>
        <w:t>1/23</w:t>
      </w:r>
    </w:p>
    <w:p w:rsidR="00845AD7" w:rsidRPr="0026735F" w:rsidRDefault="00845AD7" w:rsidP="00845AD7">
      <w:pPr>
        <w:jc w:val="right"/>
        <w:rPr>
          <w:b/>
          <w:sz w:val="22"/>
          <w:szCs w:val="22"/>
          <w:lang w:val="uk-UA"/>
        </w:rPr>
      </w:pPr>
    </w:p>
    <w:p w:rsidR="00845AD7" w:rsidRPr="0026735F" w:rsidRDefault="00845AD7" w:rsidP="00845AD7">
      <w:pPr>
        <w:jc w:val="right"/>
        <w:rPr>
          <w:sz w:val="22"/>
          <w:szCs w:val="22"/>
          <w:lang w:val="uk-UA"/>
        </w:rPr>
      </w:pPr>
      <w:proofErr w:type="spellStart"/>
      <w:r w:rsidRPr="0026735F">
        <w:rPr>
          <w:rFonts w:eastAsia="Times New Roman"/>
          <w:b/>
          <w:bCs/>
          <w:sz w:val="22"/>
          <w:szCs w:val="22"/>
          <w:lang w:val="uk-UA"/>
        </w:rPr>
        <w:t>Скуйбіда</w:t>
      </w:r>
      <w:proofErr w:type="spellEnd"/>
      <w:r w:rsidRPr="0026735F">
        <w:rPr>
          <w:rFonts w:eastAsia="Times New Roman"/>
          <w:b/>
          <w:bCs/>
          <w:sz w:val="22"/>
          <w:szCs w:val="22"/>
          <w:lang w:val="uk-UA"/>
        </w:rPr>
        <w:t xml:space="preserve"> Леся Валеріївна</w:t>
      </w:r>
    </w:p>
    <w:p w:rsidR="00845AD7" w:rsidRPr="0026735F" w:rsidRDefault="00845AD7" w:rsidP="00845AD7">
      <w:pPr>
        <w:contextualSpacing/>
        <w:jc w:val="right"/>
        <w:rPr>
          <w:b/>
          <w:sz w:val="22"/>
          <w:szCs w:val="22"/>
          <w:lang w:val="uk-UA"/>
        </w:rPr>
      </w:pPr>
    </w:p>
    <w:p w:rsidR="00845AD7" w:rsidRPr="0026735F" w:rsidRDefault="00845AD7" w:rsidP="00845AD7">
      <w:pPr>
        <w:contextualSpacing/>
        <w:jc w:val="center"/>
        <w:rPr>
          <w:b/>
          <w:sz w:val="22"/>
          <w:szCs w:val="22"/>
          <w:lang w:val="uk-UA"/>
        </w:rPr>
      </w:pPr>
      <w:r w:rsidRPr="0026735F">
        <w:rPr>
          <w:b/>
          <w:sz w:val="22"/>
          <w:szCs w:val="22"/>
          <w:lang w:val="uk-UA"/>
        </w:rPr>
        <w:t>ПЕРЕЛІК ЗМІН, ЩО ВНОСИТЬСЯ</w:t>
      </w:r>
    </w:p>
    <w:p w:rsidR="00CF4D47" w:rsidRPr="0026735F" w:rsidRDefault="00CF4D47" w:rsidP="00845AD7">
      <w:pPr>
        <w:rPr>
          <w:rFonts w:eastAsia="Times New Roman"/>
          <w:b/>
          <w:sz w:val="22"/>
          <w:szCs w:val="22"/>
          <w:lang w:val="uk-UA"/>
        </w:rPr>
      </w:pPr>
    </w:p>
    <w:p w:rsidR="00CF4D47" w:rsidRPr="0026735F" w:rsidRDefault="0026735F" w:rsidP="00845AD7">
      <w:pPr>
        <w:rPr>
          <w:sz w:val="22"/>
          <w:szCs w:val="22"/>
          <w:lang w:val="uk-UA"/>
        </w:rPr>
      </w:pPr>
      <w:r w:rsidRPr="0026735F">
        <w:rPr>
          <w:rFonts w:eastAsia="Times New Roman"/>
          <w:b/>
          <w:sz w:val="22"/>
          <w:szCs w:val="22"/>
          <w:lang w:val="uk-UA"/>
        </w:rPr>
        <w:t>1</w:t>
      </w:r>
      <w:r w:rsidR="00CF4D47" w:rsidRPr="0026735F">
        <w:rPr>
          <w:rFonts w:eastAsia="Times New Roman"/>
          <w:b/>
          <w:sz w:val="22"/>
          <w:szCs w:val="22"/>
          <w:lang w:val="uk-UA"/>
        </w:rPr>
        <w:t>. Пункт 1. Розділу</w:t>
      </w:r>
      <w:r w:rsidR="00CF4D47" w:rsidRPr="0026735F">
        <w:rPr>
          <w:sz w:val="22"/>
          <w:szCs w:val="22"/>
          <w:lang w:val="uk-UA"/>
        </w:rPr>
        <w:t xml:space="preserve"> </w:t>
      </w:r>
      <w:r w:rsidR="00CF4D47" w:rsidRPr="0026735F">
        <w:rPr>
          <w:rFonts w:eastAsia="Times New Roman"/>
          <w:b/>
          <w:sz w:val="22"/>
          <w:szCs w:val="22"/>
          <w:lang w:val="uk-UA"/>
        </w:rPr>
        <w:t>4. Подання та розкриття тендерної пропозиції</w:t>
      </w:r>
    </w:p>
    <w:p w:rsidR="00CF4D47" w:rsidRPr="0026735F" w:rsidRDefault="00CF4D47" w:rsidP="00845AD7">
      <w:pPr>
        <w:rPr>
          <w:sz w:val="22"/>
          <w:szCs w:val="22"/>
          <w:lang w:val="uk-UA"/>
        </w:rPr>
      </w:pPr>
    </w:p>
    <w:tbl>
      <w:tblPr>
        <w:tblW w:w="489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8"/>
        <w:gridCol w:w="3354"/>
        <w:gridCol w:w="6222"/>
      </w:tblGrid>
      <w:tr w:rsidR="00CF4D47" w:rsidRPr="0026735F" w:rsidTr="006349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4D47" w:rsidRPr="0026735F" w:rsidRDefault="00CF4D47" w:rsidP="00845AD7">
            <w:pPr>
              <w:snapToGrid/>
              <w:contextualSpacing/>
              <w:rPr>
                <w:rFonts w:eastAsia="Times New Roman"/>
                <w:b/>
                <w:sz w:val="22"/>
                <w:szCs w:val="22"/>
                <w:lang w:val="uk-UA"/>
              </w:rPr>
            </w:pPr>
            <w:r w:rsidRPr="0026735F">
              <w:rPr>
                <w:rFonts w:eastAsia="Times New Roman"/>
                <w:b/>
                <w:sz w:val="22"/>
                <w:szCs w:val="22"/>
                <w:lang w:val="uk-UA"/>
              </w:rPr>
              <w:t>1</w:t>
            </w:r>
          </w:p>
        </w:tc>
        <w:tc>
          <w:tcPr>
            <w:tcW w:w="1683" w:type="pct"/>
            <w:tcBorders>
              <w:top w:val="outset" w:sz="6" w:space="0" w:color="auto"/>
              <w:left w:val="outset" w:sz="6" w:space="0" w:color="auto"/>
              <w:bottom w:val="outset" w:sz="6" w:space="0" w:color="auto"/>
              <w:right w:val="outset" w:sz="6" w:space="0" w:color="auto"/>
            </w:tcBorders>
            <w:hideMark/>
          </w:tcPr>
          <w:p w:rsidR="00CF4D47" w:rsidRPr="0026735F" w:rsidRDefault="00CF4D47" w:rsidP="00845AD7">
            <w:pPr>
              <w:snapToGrid/>
              <w:contextualSpacing/>
              <w:rPr>
                <w:rFonts w:eastAsia="Times New Roman"/>
                <w:b/>
                <w:sz w:val="22"/>
                <w:szCs w:val="22"/>
                <w:lang w:val="uk-UA"/>
              </w:rPr>
            </w:pPr>
            <w:r w:rsidRPr="0026735F">
              <w:rPr>
                <w:rFonts w:eastAsia="Times New Roman"/>
                <w:b/>
                <w:sz w:val="22"/>
                <w:szCs w:val="22"/>
                <w:lang w:val="uk-UA"/>
              </w:rPr>
              <w:t>Кінцевий строк подання тендерної пропозиції</w:t>
            </w:r>
          </w:p>
        </w:tc>
        <w:tc>
          <w:tcPr>
            <w:tcW w:w="3122" w:type="pct"/>
            <w:tcBorders>
              <w:top w:val="outset" w:sz="6" w:space="0" w:color="auto"/>
              <w:left w:val="outset" w:sz="6" w:space="0" w:color="auto"/>
              <w:bottom w:val="outset" w:sz="6" w:space="0" w:color="auto"/>
              <w:right w:val="outset" w:sz="6" w:space="0" w:color="auto"/>
            </w:tcBorders>
            <w:hideMark/>
          </w:tcPr>
          <w:p w:rsidR="00CF4D47" w:rsidRPr="0026735F" w:rsidRDefault="00CF4D47" w:rsidP="00845AD7">
            <w:pPr>
              <w:widowControl w:val="0"/>
              <w:snapToGrid/>
              <w:contextualSpacing/>
              <w:jc w:val="both"/>
              <w:rPr>
                <w:rFonts w:eastAsia="Times New Roman"/>
                <w:b/>
                <w:bCs/>
                <w:sz w:val="22"/>
                <w:szCs w:val="22"/>
                <w:lang w:val="uk-UA"/>
              </w:rPr>
            </w:pPr>
            <w:r w:rsidRPr="0026735F">
              <w:rPr>
                <w:rFonts w:eastAsia="Times New Roman"/>
                <w:b/>
                <w:bCs/>
                <w:sz w:val="22"/>
                <w:szCs w:val="22"/>
                <w:lang w:val="uk-UA"/>
              </w:rPr>
              <w:t xml:space="preserve">Кінцевий строк подання тендерних пропозицій – </w:t>
            </w:r>
          </w:p>
          <w:p w:rsidR="00CF4D47" w:rsidRPr="0026735F" w:rsidRDefault="0026735F" w:rsidP="00845AD7">
            <w:pPr>
              <w:widowControl w:val="0"/>
              <w:snapToGrid/>
              <w:contextualSpacing/>
              <w:jc w:val="both"/>
              <w:rPr>
                <w:rFonts w:eastAsia="Times New Roman"/>
                <w:b/>
                <w:bCs/>
                <w:sz w:val="22"/>
                <w:szCs w:val="22"/>
                <w:lang w:val="uk-UA"/>
              </w:rPr>
            </w:pPr>
            <w:r w:rsidRPr="0026735F">
              <w:rPr>
                <w:rFonts w:eastAsia="Times New Roman"/>
                <w:b/>
                <w:bCs/>
                <w:sz w:val="22"/>
                <w:szCs w:val="22"/>
                <w:lang w:val="uk-UA"/>
              </w:rPr>
              <w:t>21</w:t>
            </w:r>
            <w:r w:rsidR="00CF4D47" w:rsidRPr="0026735F">
              <w:rPr>
                <w:rFonts w:eastAsia="Times New Roman"/>
                <w:b/>
                <w:bCs/>
                <w:sz w:val="22"/>
                <w:szCs w:val="22"/>
                <w:lang w:val="uk-UA"/>
              </w:rPr>
              <w:t>.11.2023 року, до 9 год. 00 хв.</w:t>
            </w:r>
          </w:p>
          <w:p w:rsidR="00CF4D47" w:rsidRPr="0026735F" w:rsidRDefault="00CF4D47" w:rsidP="00845AD7">
            <w:pPr>
              <w:widowControl w:val="0"/>
              <w:snapToGrid/>
              <w:contextualSpacing/>
              <w:jc w:val="both"/>
              <w:rPr>
                <w:rFonts w:eastAsia="Times New Roman"/>
                <w:sz w:val="22"/>
                <w:szCs w:val="22"/>
                <w:lang w:val="uk-UA"/>
              </w:rPr>
            </w:pPr>
            <w:r w:rsidRPr="0026735F">
              <w:rPr>
                <w:rFonts w:eastAsia="Times New Roman"/>
                <w:sz w:val="22"/>
                <w:szCs w:val="22"/>
                <w:lang w:val="uk-UA" w:eastAsia="uk-UA"/>
              </w:rPr>
              <w:t>Отримана тендерна пропозиція вноситься автоматично до реєстру отриманих тендерних пропозицій</w:t>
            </w:r>
            <w:r w:rsidRPr="0026735F">
              <w:rPr>
                <w:rFonts w:eastAsia="Times New Roman"/>
                <w:sz w:val="22"/>
                <w:szCs w:val="22"/>
                <w:lang w:val="uk-UA"/>
              </w:rPr>
              <w:t>.</w:t>
            </w:r>
          </w:p>
          <w:p w:rsidR="00CF4D47" w:rsidRPr="0026735F" w:rsidRDefault="00CF4D47" w:rsidP="00845AD7">
            <w:pPr>
              <w:snapToGrid/>
              <w:contextualSpacing/>
              <w:jc w:val="both"/>
              <w:rPr>
                <w:rFonts w:eastAsia="Times New Roman"/>
                <w:sz w:val="22"/>
                <w:szCs w:val="22"/>
                <w:lang w:val="uk-UA"/>
              </w:rPr>
            </w:pPr>
            <w:r w:rsidRPr="0026735F">
              <w:rPr>
                <w:rFonts w:eastAsia="Times New Roman"/>
                <w:sz w:val="22"/>
                <w:szCs w:val="22"/>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F4D47" w:rsidRPr="0026735F" w:rsidRDefault="00CF4D47" w:rsidP="00845AD7">
            <w:pPr>
              <w:widowControl w:val="0"/>
              <w:snapToGrid/>
              <w:contextualSpacing/>
              <w:jc w:val="both"/>
              <w:rPr>
                <w:rFonts w:eastAsia="Times New Roman"/>
                <w:sz w:val="22"/>
                <w:szCs w:val="22"/>
                <w:lang w:val="uk-UA" w:eastAsia="uk-UA"/>
              </w:rPr>
            </w:pPr>
            <w:r w:rsidRPr="0026735F">
              <w:rPr>
                <w:rFonts w:eastAsia="Times New Roman"/>
                <w:sz w:val="22"/>
                <w:szCs w:val="22"/>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26735F">
              <w:rPr>
                <w:rFonts w:eastAsia="Times New Roman"/>
                <w:sz w:val="22"/>
                <w:szCs w:val="22"/>
                <w:lang w:val="uk-UA" w:eastAsia="uk-UA"/>
              </w:rPr>
              <w:t>.</w:t>
            </w:r>
          </w:p>
        </w:tc>
      </w:tr>
    </w:tbl>
    <w:p w:rsidR="00CF4D47" w:rsidRPr="0026735F" w:rsidRDefault="00CF4D47" w:rsidP="00845AD7">
      <w:pPr>
        <w:rPr>
          <w:sz w:val="22"/>
          <w:szCs w:val="22"/>
          <w:lang w:val="uk-UA"/>
        </w:rPr>
      </w:pPr>
    </w:p>
    <w:p w:rsidR="00CF4D47" w:rsidRPr="0026735F" w:rsidRDefault="0026735F" w:rsidP="00845AD7">
      <w:pPr>
        <w:suppressAutoHyphens/>
        <w:jc w:val="both"/>
        <w:rPr>
          <w:sz w:val="22"/>
          <w:szCs w:val="22"/>
          <w:lang w:val="uk-UA" w:eastAsia="ar-SA"/>
        </w:rPr>
      </w:pPr>
      <w:r w:rsidRPr="0026735F">
        <w:rPr>
          <w:sz w:val="22"/>
          <w:szCs w:val="22"/>
          <w:lang w:val="uk-UA"/>
        </w:rPr>
        <w:t>2</w:t>
      </w:r>
      <w:r w:rsidR="00CF4D47" w:rsidRPr="0026735F">
        <w:rPr>
          <w:sz w:val="22"/>
          <w:szCs w:val="22"/>
          <w:lang w:val="uk-UA"/>
        </w:rPr>
        <w:t xml:space="preserve">. </w:t>
      </w:r>
      <w:r w:rsidR="00CF4D47" w:rsidRPr="0026735F">
        <w:rPr>
          <w:rFonts w:eastAsia="Times New Roman"/>
          <w:b/>
          <w:sz w:val="22"/>
          <w:szCs w:val="22"/>
          <w:lang w:val="uk-UA" w:eastAsia="uk-UA"/>
        </w:rPr>
        <w:t>Пункт 5.1. Проекту договору Додатку 1 до тендерної документації викласти у наступній редакції: «</w:t>
      </w:r>
      <w:r w:rsidR="00CF4D47" w:rsidRPr="0026735F">
        <w:rPr>
          <w:sz w:val="22"/>
          <w:szCs w:val="22"/>
          <w:lang w:val="uk-UA" w:eastAsia="ar-SA"/>
        </w:rPr>
        <w:t>5.1</w:t>
      </w:r>
      <w:r w:rsidR="00CF4D47" w:rsidRPr="0026735F">
        <w:rPr>
          <w:i/>
          <w:iCs/>
          <w:sz w:val="22"/>
          <w:szCs w:val="22"/>
          <w:lang w:val="uk-UA" w:eastAsia="ar-SA"/>
        </w:rPr>
        <w:t xml:space="preserve">. </w:t>
      </w:r>
      <w:r w:rsidR="00CF4D47" w:rsidRPr="0026735F">
        <w:rPr>
          <w:iCs/>
          <w:sz w:val="22"/>
          <w:szCs w:val="22"/>
          <w:lang w:val="uk-UA" w:eastAsia="ar-SA"/>
        </w:rPr>
        <w:t xml:space="preserve">Строк поставки </w:t>
      </w:r>
      <w:r w:rsidR="00CF4D47" w:rsidRPr="0026735F">
        <w:rPr>
          <w:sz w:val="22"/>
          <w:szCs w:val="22"/>
          <w:lang w:val="uk-UA" w:eastAsia="ar-SA"/>
        </w:rPr>
        <w:t>Товару:</w:t>
      </w:r>
      <w:r w:rsidR="00CF4D47" w:rsidRPr="0026735F">
        <w:rPr>
          <w:spacing w:val="-3"/>
          <w:sz w:val="22"/>
          <w:szCs w:val="22"/>
          <w:lang w:val="uk-UA" w:eastAsia="ar-SA"/>
        </w:rPr>
        <w:t xml:space="preserve"> </w:t>
      </w:r>
      <w:r w:rsidR="00CF4D47" w:rsidRPr="0026735F">
        <w:rPr>
          <w:b/>
          <w:spacing w:val="-3"/>
          <w:sz w:val="22"/>
          <w:szCs w:val="22"/>
          <w:lang w:val="uk-UA" w:eastAsia="ar-SA"/>
        </w:rPr>
        <w:t>до 11.12.2023 року</w:t>
      </w:r>
      <w:r w:rsidR="00CF4D47" w:rsidRPr="0026735F">
        <w:rPr>
          <w:b/>
          <w:sz w:val="22"/>
          <w:szCs w:val="22"/>
          <w:lang w:val="uk-UA" w:eastAsia="ar-SA"/>
        </w:rPr>
        <w:t>.»</w:t>
      </w:r>
    </w:p>
    <w:p w:rsidR="00961BBE" w:rsidRPr="0026735F" w:rsidRDefault="00961BBE" w:rsidP="00845AD7">
      <w:pPr>
        <w:snapToGrid/>
        <w:contextualSpacing/>
        <w:jc w:val="both"/>
        <w:rPr>
          <w:sz w:val="22"/>
          <w:szCs w:val="22"/>
          <w:lang w:val="uk-UA"/>
        </w:rPr>
      </w:pPr>
    </w:p>
    <w:p w:rsidR="00961BBE" w:rsidRPr="0026735F" w:rsidRDefault="0026735F" w:rsidP="00845AD7">
      <w:pPr>
        <w:snapToGrid/>
        <w:contextualSpacing/>
        <w:jc w:val="both"/>
        <w:rPr>
          <w:sz w:val="22"/>
          <w:szCs w:val="22"/>
          <w:lang w:val="uk-UA"/>
        </w:rPr>
      </w:pPr>
      <w:r w:rsidRPr="0026735F">
        <w:rPr>
          <w:sz w:val="22"/>
          <w:szCs w:val="22"/>
          <w:lang w:val="uk-UA"/>
        </w:rPr>
        <w:t>3</w:t>
      </w:r>
      <w:r w:rsidR="00961BBE" w:rsidRPr="0026735F">
        <w:rPr>
          <w:sz w:val="22"/>
          <w:szCs w:val="22"/>
          <w:lang w:val="uk-UA"/>
        </w:rPr>
        <w:t>. Пункт 2</w:t>
      </w:r>
      <w:r w:rsidRPr="0026735F">
        <w:rPr>
          <w:sz w:val="22"/>
          <w:szCs w:val="22"/>
          <w:lang w:val="uk-UA"/>
        </w:rPr>
        <w:t>.1.</w:t>
      </w:r>
      <w:r w:rsidR="00961BBE" w:rsidRPr="0026735F">
        <w:rPr>
          <w:sz w:val="22"/>
          <w:szCs w:val="22"/>
          <w:lang w:val="uk-UA"/>
        </w:rPr>
        <w:t xml:space="preserve"> «</w:t>
      </w:r>
      <w:r w:rsidR="00961BBE" w:rsidRPr="0026735F">
        <w:rPr>
          <w:rFonts w:eastAsia="Times New Roman"/>
          <w:b/>
          <w:sz w:val="22"/>
          <w:szCs w:val="22"/>
          <w:lang w:val="uk-UA"/>
        </w:rPr>
        <w:t>Забезпечення тендерної пропозиції» викласти у наступній редакції:</w:t>
      </w:r>
    </w:p>
    <w:tbl>
      <w:tblPr>
        <w:tblW w:w="489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8"/>
        <w:gridCol w:w="3354"/>
        <w:gridCol w:w="6222"/>
      </w:tblGrid>
      <w:tr w:rsidR="00961BBE" w:rsidRPr="0026735F" w:rsidTr="006349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61BBE" w:rsidRPr="0026735F" w:rsidRDefault="00961BBE" w:rsidP="00845AD7">
            <w:pPr>
              <w:snapToGrid/>
              <w:contextualSpacing/>
              <w:rPr>
                <w:rFonts w:eastAsia="Times New Roman"/>
                <w:b/>
                <w:sz w:val="22"/>
                <w:szCs w:val="22"/>
                <w:lang w:val="uk-UA"/>
              </w:rPr>
            </w:pPr>
            <w:r w:rsidRPr="0026735F">
              <w:rPr>
                <w:rFonts w:eastAsia="Times New Roman"/>
                <w:b/>
                <w:sz w:val="22"/>
                <w:szCs w:val="22"/>
                <w:lang w:val="uk-UA"/>
              </w:rPr>
              <w:t>2</w:t>
            </w:r>
          </w:p>
        </w:tc>
        <w:tc>
          <w:tcPr>
            <w:tcW w:w="1683" w:type="pct"/>
            <w:tcBorders>
              <w:top w:val="outset" w:sz="6" w:space="0" w:color="auto"/>
              <w:left w:val="outset" w:sz="6" w:space="0" w:color="auto"/>
              <w:bottom w:val="outset" w:sz="6" w:space="0" w:color="auto"/>
              <w:right w:val="outset" w:sz="6" w:space="0" w:color="auto"/>
            </w:tcBorders>
            <w:hideMark/>
          </w:tcPr>
          <w:p w:rsidR="00961BBE" w:rsidRPr="0026735F" w:rsidRDefault="00961BBE" w:rsidP="00845AD7">
            <w:pPr>
              <w:snapToGrid/>
              <w:contextualSpacing/>
              <w:rPr>
                <w:rFonts w:eastAsia="Times New Roman"/>
                <w:b/>
                <w:sz w:val="22"/>
                <w:szCs w:val="22"/>
                <w:lang w:val="uk-UA"/>
              </w:rPr>
            </w:pPr>
            <w:r w:rsidRPr="0026735F">
              <w:rPr>
                <w:rFonts w:eastAsia="Times New Roman"/>
                <w:b/>
                <w:sz w:val="22"/>
                <w:szCs w:val="22"/>
                <w:lang w:val="uk-UA"/>
              </w:rPr>
              <w:t>Забезпечення тендерної пропозиції</w:t>
            </w:r>
          </w:p>
        </w:tc>
        <w:tc>
          <w:tcPr>
            <w:tcW w:w="3122" w:type="pct"/>
            <w:tcBorders>
              <w:top w:val="outset" w:sz="6" w:space="0" w:color="auto"/>
              <w:left w:val="outset" w:sz="6" w:space="0" w:color="auto"/>
              <w:bottom w:val="outset" w:sz="6" w:space="0" w:color="auto"/>
              <w:right w:val="outset" w:sz="6" w:space="0" w:color="auto"/>
            </w:tcBorders>
          </w:tcPr>
          <w:p w:rsidR="008344DB" w:rsidRPr="0026735F" w:rsidRDefault="008344DB" w:rsidP="00845AD7">
            <w:pPr>
              <w:tabs>
                <w:tab w:val="left" w:pos="2775"/>
              </w:tabs>
              <w:jc w:val="both"/>
              <w:rPr>
                <w:spacing w:val="-2"/>
                <w:sz w:val="22"/>
                <w:szCs w:val="22"/>
                <w:lang w:val="uk-UA" w:eastAsia="uk-UA"/>
              </w:rPr>
            </w:pPr>
            <w:r w:rsidRPr="0026735F">
              <w:rPr>
                <w:spacing w:val="-2"/>
                <w:sz w:val="22"/>
                <w:szCs w:val="22"/>
                <w:lang w:val="uk-UA" w:eastAsia="uk-UA"/>
              </w:rPr>
              <w:t>2.1. Забезпечення тендерної пропозиції надається Учасником у вигляді Гарантії (в електронній формі), а саме: – банківської гарантії</w:t>
            </w:r>
          </w:p>
          <w:p w:rsidR="008344DB" w:rsidRPr="0026735F" w:rsidRDefault="008344DB" w:rsidP="00845AD7">
            <w:pPr>
              <w:jc w:val="both"/>
              <w:rPr>
                <w:spacing w:val="-2"/>
                <w:sz w:val="22"/>
                <w:szCs w:val="22"/>
                <w:lang w:val="uk-UA" w:eastAsia="uk-UA"/>
              </w:rPr>
            </w:pPr>
            <w:r w:rsidRPr="0026735F">
              <w:rPr>
                <w:spacing w:val="-2"/>
                <w:sz w:val="22"/>
                <w:szCs w:val="22"/>
                <w:lang w:val="uk-UA" w:eastAsia="uk-UA"/>
              </w:rPr>
              <w:t xml:space="preserve">Забезпечення тендерної пропозиції повинно відповідати умовам, зазначеним в </w:t>
            </w:r>
            <w:r w:rsidRPr="0026735F">
              <w:rPr>
                <w:b/>
                <w:spacing w:val="-2"/>
                <w:sz w:val="22"/>
                <w:szCs w:val="22"/>
                <w:lang w:val="uk-UA" w:eastAsia="uk-UA"/>
              </w:rPr>
              <w:t>ДОДАТКУ №5</w:t>
            </w:r>
          </w:p>
          <w:p w:rsidR="008344DB" w:rsidRPr="0026735F" w:rsidRDefault="008344DB" w:rsidP="00845AD7">
            <w:pPr>
              <w:tabs>
                <w:tab w:val="left" w:pos="2775"/>
                <w:tab w:val="left" w:pos="5025"/>
              </w:tabs>
              <w:jc w:val="both"/>
              <w:rPr>
                <w:spacing w:val="-2"/>
                <w:sz w:val="22"/>
                <w:szCs w:val="22"/>
                <w:lang w:val="uk-UA" w:eastAsia="uk-UA"/>
              </w:rPr>
            </w:pPr>
            <w:r w:rsidRPr="0026735F">
              <w:rPr>
                <w:spacing w:val="-2"/>
                <w:sz w:val="22"/>
                <w:szCs w:val="22"/>
                <w:lang w:val="uk-UA" w:eastAsia="uk-UA"/>
              </w:rPr>
              <w:t xml:space="preserve">Розмір забезпечення тендерної пропозиції становить: </w:t>
            </w:r>
          </w:p>
          <w:p w:rsidR="008344DB" w:rsidRPr="0026735F" w:rsidRDefault="008344DB" w:rsidP="00845AD7">
            <w:pPr>
              <w:tabs>
                <w:tab w:val="left" w:pos="2775"/>
              </w:tabs>
              <w:jc w:val="both"/>
              <w:rPr>
                <w:spacing w:val="-2"/>
                <w:sz w:val="22"/>
                <w:szCs w:val="22"/>
                <w:lang w:val="uk-UA" w:eastAsia="uk-UA"/>
              </w:rPr>
            </w:pPr>
            <w:r w:rsidRPr="0026735F">
              <w:rPr>
                <w:b/>
                <w:spacing w:val="-3"/>
                <w:sz w:val="22"/>
                <w:szCs w:val="22"/>
                <w:lang w:val="uk-UA"/>
              </w:rPr>
              <w:t>56000,00 (п’ятдесят шість тисяч), 00 копійок</w:t>
            </w:r>
            <w:r w:rsidRPr="0026735F">
              <w:rPr>
                <w:spacing w:val="-2"/>
                <w:sz w:val="22"/>
                <w:szCs w:val="22"/>
                <w:lang w:val="uk-UA" w:eastAsia="uk-UA"/>
              </w:rPr>
              <w:t xml:space="preserve"> </w:t>
            </w:r>
          </w:p>
          <w:p w:rsidR="008344DB" w:rsidRPr="0026735F" w:rsidRDefault="008344DB" w:rsidP="00845AD7">
            <w:pPr>
              <w:tabs>
                <w:tab w:val="left" w:pos="2775"/>
              </w:tabs>
              <w:jc w:val="both"/>
              <w:rPr>
                <w:spacing w:val="-2"/>
                <w:sz w:val="22"/>
                <w:szCs w:val="22"/>
                <w:lang w:val="uk-UA" w:eastAsia="uk-UA"/>
              </w:rPr>
            </w:pPr>
            <w:r w:rsidRPr="0026735F">
              <w:rPr>
                <w:spacing w:val="-2"/>
                <w:sz w:val="22"/>
                <w:szCs w:val="22"/>
                <w:lang w:val="uk-UA" w:eastAsia="uk-UA"/>
              </w:rPr>
              <w:t>Якщо Учасник не надав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 тендерна пропозиція учасника відхиляється Замовником.</w:t>
            </w:r>
          </w:p>
          <w:p w:rsidR="008344DB" w:rsidRPr="0026735F" w:rsidRDefault="008344DB" w:rsidP="00845AD7">
            <w:pPr>
              <w:tabs>
                <w:tab w:val="left" w:pos="2775"/>
              </w:tabs>
              <w:jc w:val="both"/>
              <w:rPr>
                <w:spacing w:val="-2"/>
                <w:sz w:val="22"/>
                <w:szCs w:val="22"/>
                <w:lang w:val="uk-UA" w:eastAsia="uk-UA"/>
              </w:rPr>
            </w:pPr>
            <w:r w:rsidRPr="0026735F">
              <w:rPr>
                <w:spacing w:val="-2"/>
                <w:sz w:val="22"/>
                <w:szCs w:val="22"/>
                <w:lang w:val="uk-UA" w:eastAsia="uk-UA"/>
              </w:rPr>
              <w:t>Випадки коли забезпечення тендерної пропозиції не повертається учаснику, відповідно до Додатку</w:t>
            </w:r>
            <w:r w:rsidR="0026735F" w:rsidRPr="0026735F">
              <w:rPr>
                <w:spacing w:val="-2"/>
                <w:sz w:val="22"/>
                <w:szCs w:val="22"/>
                <w:lang w:val="uk-UA" w:eastAsia="uk-UA"/>
              </w:rPr>
              <w:t xml:space="preserve"> 5</w:t>
            </w:r>
          </w:p>
          <w:p w:rsidR="008344DB" w:rsidRPr="0026735F" w:rsidRDefault="008344DB" w:rsidP="00845AD7">
            <w:pPr>
              <w:tabs>
                <w:tab w:val="left" w:pos="2775"/>
              </w:tabs>
              <w:jc w:val="both"/>
              <w:rPr>
                <w:spacing w:val="-2"/>
                <w:sz w:val="22"/>
                <w:szCs w:val="22"/>
                <w:lang w:val="uk-UA" w:eastAsia="uk-UA"/>
              </w:rPr>
            </w:pPr>
            <w:r w:rsidRPr="0026735F">
              <w:rPr>
                <w:spacing w:val="-2"/>
                <w:sz w:val="22"/>
                <w:szCs w:val="22"/>
                <w:lang w:val="uk-UA" w:eastAsia="uk-UA"/>
              </w:rPr>
              <w:t xml:space="preserve">Забезпечення тендерної пропозиції повертається учаснику відповідно до Додатку </w:t>
            </w:r>
            <w:r w:rsidR="0026735F" w:rsidRPr="0026735F">
              <w:rPr>
                <w:spacing w:val="-2"/>
                <w:sz w:val="22"/>
                <w:szCs w:val="22"/>
                <w:lang w:val="uk-UA" w:eastAsia="uk-UA"/>
              </w:rPr>
              <w:t>5</w:t>
            </w:r>
          </w:p>
          <w:p w:rsidR="008344DB" w:rsidRPr="0026735F" w:rsidRDefault="008344DB" w:rsidP="00845AD7">
            <w:pPr>
              <w:tabs>
                <w:tab w:val="left" w:pos="2775"/>
              </w:tabs>
              <w:jc w:val="both"/>
              <w:rPr>
                <w:spacing w:val="-2"/>
                <w:sz w:val="22"/>
                <w:szCs w:val="22"/>
                <w:lang w:val="uk-UA" w:eastAsia="uk-UA"/>
              </w:rPr>
            </w:pPr>
            <w:r w:rsidRPr="0026735F">
              <w:rPr>
                <w:spacing w:val="-2"/>
                <w:sz w:val="22"/>
                <w:szCs w:val="22"/>
                <w:lang w:val="uk-UA" w:eastAsia="uk-UA"/>
              </w:rPr>
              <w:t>Реквізити для оформлення гарантії:</w:t>
            </w:r>
          </w:p>
          <w:p w:rsidR="008344DB" w:rsidRPr="0026735F" w:rsidRDefault="008344DB" w:rsidP="00845AD7">
            <w:pPr>
              <w:jc w:val="both"/>
              <w:rPr>
                <w:b/>
                <w:sz w:val="22"/>
                <w:szCs w:val="22"/>
                <w:lang w:val="uk-UA"/>
              </w:rPr>
            </w:pPr>
            <w:r w:rsidRPr="0026735F">
              <w:rPr>
                <w:b/>
                <w:sz w:val="22"/>
                <w:szCs w:val="22"/>
                <w:lang w:val="uk-UA"/>
              </w:rPr>
              <w:t>р/р UA5082017</w:t>
            </w:r>
            <w:r w:rsidR="00E967E4" w:rsidRPr="0026735F">
              <w:rPr>
                <w:b/>
                <w:sz w:val="22"/>
                <w:szCs w:val="22"/>
                <w:lang w:val="uk-UA"/>
              </w:rPr>
              <w:t>20344220002000163160, МФО 820172</w:t>
            </w:r>
          </w:p>
          <w:p w:rsidR="008344DB" w:rsidRPr="0026735F" w:rsidRDefault="008344DB" w:rsidP="00845AD7">
            <w:pPr>
              <w:jc w:val="both"/>
              <w:rPr>
                <w:b/>
                <w:sz w:val="22"/>
                <w:szCs w:val="22"/>
                <w:lang w:val="uk-UA"/>
              </w:rPr>
            </w:pPr>
            <w:proofErr w:type="spellStart"/>
            <w:r w:rsidRPr="0026735F">
              <w:rPr>
                <w:b/>
                <w:sz w:val="22"/>
                <w:szCs w:val="22"/>
                <w:lang w:val="uk-UA"/>
              </w:rPr>
              <w:t>Держказначейська</w:t>
            </w:r>
            <w:proofErr w:type="spellEnd"/>
            <w:r w:rsidRPr="0026735F">
              <w:rPr>
                <w:b/>
                <w:sz w:val="22"/>
                <w:szCs w:val="22"/>
                <w:lang w:val="uk-UA"/>
              </w:rPr>
              <w:t xml:space="preserve"> служба України, м. Київ, код згідно з ЄДРПОУ - 44098705</w:t>
            </w:r>
          </w:p>
          <w:p w:rsidR="00961BBE" w:rsidRPr="0026735F" w:rsidRDefault="008344DB" w:rsidP="00845AD7">
            <w:pPr>
              <w:pStyle w:val="a6"/>
              <w:jc w:val="both"/>
              <w:rPr>
                <w:rFonts w:ascii="Times New Roman" w:eastAsia="Times New Roman" w:hAnsi="Times New Roman"/>
              </w:rPr>
            </w:pPr>
            <w:r w:rsidRPr="0026735F">
              <w:rPr>
                <w:rFonts w:ascii="Times New Roman" w:hAnsi="Times New Roman"/>
                <w:bCs/>
              </w:rPr>
              <w:t xml:space="preserve">одержувач: </w:t>
            </w:r>
            <w:r w:rsidRPr="0026735F">
              <w:rPr>
                <w:rFonts w:ascii="Times New Roman" w:hAnsi="Times New Roman"/>
                <w:b/>
              </w:rPr>
              <w:t>Відділ освіти Кагарлицької міської ради</w:t>
            </w:r>
            <w:r w:rsidRPr="0026735F">
              <w:rPr>
                <w:rFonts w:ascii="Times New Roman" w:hAnsi="Times New Roman"/>
                <w:lang w:eastAsia="uk-UA"/>
              </w:rPr>
              <w:t xml:space="preserve"> </w:t>
            </w:r>
          </w:p>
        </w:tc>
      </w:tr>
    </w:tbl>
    <w:p w:rsidR="00845AD7" w:rsidRPr="0026735F" w:rsidRDefault="00845AD7" w:rsidP="00845AD7">
      <w:pPr>
        <w:suppressAutoHyphens/>
        <w:jc w:val="both"/>
        <w:rPr>
          <w:sz w:val="22"/>
          <w:szCs w:val="22"/>
          <w:lang w:val="uk-UA"/>
        </w:rPr>
      </w:pPr>
    </w:p>
    <w:p w:rsidR="00845AD7" w:rsidRPr="0026735F" w:rsidRDefault="0026735F" w:rsidP="00845AD7">
      <w:pPr>
        <w:suppressAutoHyphens/>
        <w:jc w:val="both"/>
        <w:rPr>
          <w:sz w:val="22"/>
          <w:szCs w:val="22"/>
          <w:lang w:val="uk-UA" w:eastAsia="ar-SA"/>
        </w:rPr>
      </w:pPr>
      <w:r w:rsidRPr="0026735F">
        <w:rPr>
          <w:sz w:val="22"/>
          <w:szCs w:val="22"/>
          <w:lang w:val="uk-UA"/>
        </w:rPr>
        <w:t>4</w:t>
      </w:r>
      <w:r w:rsidR="00845AD7" w:rsidRPr="0026735F">
        <w:rPr>
          <w:sz w:val="22"/>
          <w:szCs w:val="22"/>
          <w:lang w:val="uk-UA"/>
        </w:rPr>
        <w:t>. Усі інші умови тендерної документації залишити без змін.</w:t>
      </w:r>
    </w:p>
    <w:sectPr w:rsidR="00845AD7" w:rsidRPr="0026735F" w:rsidSect="00845AD7">
      <w:pgSz w:w="11906" w:h="16838"/>
      <w:pgMar w:top="737" w:right="510" w:bottom="73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51E1F"/>
    <w:multiLevelType w:val="hybridMultilevel"/>
    <w:tmpl w:val="C6508C3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4D47"/>
    <w:rsid w:val="0026735F"/>
    <w:rsid w:val="00293734"/>
    <w:rsid w:val="00325D48"/>
    <w:rsid w:val="003E4AED"/>
    <w:rsid w:val="004374E5"/>
    <w:rsid w:val="005B2CD5"/>
    <w:rsid w:val="006E523E"/>
    <w:rsid w:val="008344DB"/>
    <w:rsid w:val="00845AD7"/>
    <w:rsid w:val="00961BBE"/>
    <w:rsid w:val="00A00350"/>
    <w:rsid w:val="00AD62D3"/>
    <w:rsid w:val="00C87032"/>
    <w:rsid w:val="00CF4D47"/>
    <w:rsid w:val="00D71C51"/>
    <w:rsid w:val="00E967E4"/>
    <w:rsid w:val="00FD5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DB"/>
    <w:pPr>
      <w:snapToGrid w:val="0"/>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D47"/>
    <w:pPr>
      <w:ind w:left="720"/>
      <w:contextualSpacing/>
    </w:pPr>
  </w:style>
  <w:style w:type="paragraph" w:styleId="a4">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Знак5 Знак,Знак5,Обычный (Web) Знак Знак Знак"/>
    <w:basedOn w:val="a"/>
    <w:link w:val="a5"/>
    <w:uiPriority w:val="99"/>
    <w:qFormat/>
    <w:rsid w:val="00961BBE"/>
    <w:pPr>
      <w:snapToGrid/>
      <w:spacing w:before="100" w:beforeAutospacing="1" w:after="100" w:afterAutospacing="1"/>
    </w:pPr>
    <w:rPr>
      <w:rFonts w:eastAsia="Times New Roman"/>
      <w:sz w:val="24"/>
      <w:szCs w:val="24"/>
      <w:lang w:val="uk-UA" w:eastAsia="uk-UA"/>
    </w:rPr>
  </w:style>
  <w:style w:type="character" w:customStyle="1" w:styleId="a5">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4"/>
    <w:uiPriority w:val="99"/>
    <w:rsid w:val="00961BBE"/>
    <w:rPr>
      <w:rFonts w:ascii="Times New Roman" w:eastAsia="Times New Roman" w:hAnsi="Times New Roman" w:cs="Times New Roman"/>
      <w:sz w:val="24"/>
      <w:szCs w:val="24"/>
      <w:lang w:val="uk-UA" w:eastAsia="uk-UA"/>
    </w:rPr>
  </w:style>
  <w:style w:type="paragraph" w:customStyle="1" w:styleId="Default">
    <w:name w:val="Default"/>
    <w:rsid w:val="00961BBE"/>
    <w:pPr>
      <w:autoSpaceDE w:val="0"/>
      <w:autoSpaceDN w:val="0"/>
      <w:adjustRightInd w:val="0"/>
      <w:spacing w:after="0" w:line="240" w:lineRule="auto"/>
    </w:pPr>
    <w:rPr>
      <w:rFonts w:ascii="Calibri" w:eastAsia="Calibri" w:hAnsi="Calibri" w:cs="Calibri"/>
      <w:color w:val="000000"/>
      <w:sz w:val="24"/>
      <w:szCs w:val="24"/>
      <w:lang w:val="uk-UA"/>
    </w:rPr>
  </w:style>
  <w:style w:type="paragraph" w:styleId="a6">
    <w:name w:val="No Spacing"/>
    <w:aliases w:val="nado12,Bullet"/>
    <w:link w:val="a7"/>
    <w:uiPriority w:val="1"/>
    <w:qFormat/>
    <w:rsid w:val="00C87032"/>
    <w:pPr>
      <w:spacing w:after="0" w:line="240" w:lineRule="auto"/>
    </w:pPr>
    <w:rPr>
      <w:rFonts w:ascii="Calibri" w:eastAsia="Calibri" w:hAnsi="Calibri" w:cs="Times New Roman"/>
      <w:lang w:val="uk-UA"/>
    </w:rPr>
  </w:style>
  <w:style w:type="character" w:customStyle="1" w:styleId="a7">
    <w:name w:val="Без интервала Знак"/>
    <w:aliases w:val="nado12 Знак,Bullet Знак"/>
    <w:link w:val="a6"/>
    <w:uiPriority w:val="1"/>
    <w:locked/>
    <w:rsid w:val="00C87032"/>
    <w:rPr>
      <w:rFonts w:ascii="Calibri" w:eastAsia="Calibri" w:hAnsi="Calibri" w:cs="Times New Roman"/>
      <w:lang w:val="uk-UA"/>
    </w:rPr>
  </w:style>
  <w:style w:type="character" w:customStyle="1" w:styleId="rvts0">
    <w:name w:val="rvts0"/>
    <w:basedOn w:val="a0"/>
    <w:rsid w:val="008344DB"/>
  </w:style>
  <w:style w:type="paragraph" w:customStyle="1" w:styleId="rvps2">
    <w:name w:val="rvps2"/>
    <w:basedOn w:val="a"/>
    <w:qFormat/>
    <w:rsid w:val="008344DB"/>
    <w:pPr>
      <w:snapToGrid/>
      <w:spacing w:before="100" w:beforeAutospacing="1" w:after="100" w:afterAutospacing="1"/>
    </w:pPr>
    <w:rPr>
      <w:rFonts w:eastAsia="Times New Roman"/>
      <w:sz w:val="24"/>
      <w:szCs w:val="24"/>
    </w:rPr>
  </w:style>
  <w:style w:type="character" w:styleId="a8">
    <w:name w:val="page number"/>
    <w:basedOn w:val="a0"/>
    <w:rsid w:val="00845A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dc:creator>
  <cp:lastModifiedBy>Dmytro</cp:lastModifiedBy>
  <cp:revision>7</cp:revision>
  <dcterms:created xsi:type="dcterms:W3CDTF">2023-11-14T09:44:00Z</dcterms:created>
  <dcterms:modified xsi:type="dcterms:W3CDTF">2023-11-16T08:18:00Z</dcterms:modified>
</cp:coreProperties>
</file>