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thinThickSmallGap" w:sz="24" w:space="1" w:color="000000"/>
        </w:pBdr>
        <w:spacing w:lineRule="auto" w:line="240" w:before="0" w:after="120"/>
        <w:jc w:val="center"/>
        <w:rPr>
          <w:rFonts w:ascii="Times New Roman" w:hAnsi="Times New Roman" w:eastAsia="Times New Roman" w:cs="Times New Roman"/>
          <w:b/>
          <w:b/>
          <w:caps/>
          <w:color w:val="000000"/>
          <w:sz w:val="32"/>
          <w:szCs w:val="32"/>
        </w:rPr>
      </w:pPr>
      <w:r>
        <w:rPr>
          <w:rFonts w:eastAsia="Times New Roman" w:cs="Times New Roman" w:ascii="Times New Roman" w:hAnsi="Times New Roman"/>
          <w:b/>
          <w:caps/>
          <w:color w:val="000000"/>
          <w:sz w:val="32"/>
          <w:szCs w:val="32"/>
        </w:rPr>
        <w:t xml:space="preserve">УПРАВЛІННЯ ПОЛІЦІЇ ОХОРОНИ </w:t>
      </w:r>
    </w:p>
    <w:p>
      <w:pPr>
        <w:pStyle w:val="Normal"/>
        <w:pBdr>
          <w:bottom w:val="thinThickSmallGap" w:sz="24" w:space="1" w:color="000000"/>
        </w:pBdr>
        <w:spacing w:lineRule="auto" w:line="240" w:before="0" w:after="120"/>
        <w:jc w:val="center"/>
        <w:rPr>
          <w:rFonts w:ascii="Times New Roman" w:hAnsi="Times New Roman" w:eastAsia="Times New Roman" w:cs="Times New Roman"/>
          <w:b/>
          <w:b/>
          <w:caps/>
          <w:color w:val="000000"/>
          <w:sz w:val="32"/>
          <w:szCs w:val="32"/>
        </w:rPr>
      </w:pPr>
      <w:r>
        <w:rPr>
          <w:rFonts w:eastAsia="Times New Roman" w:cs="Times New Roman" w:ascii="Times New Roman" w:hAnsi="Times New Roman"/>
          <w:b/>
          <w:caps/>
          <w:color w:val="000000"/>
          <w:sz w:val="32"/>
          <w:szCs w:val="32"/>
        </w:rPr>
        <w:t>У ЖИТОМИРСЬКІЙ ОБЛАСТІ</w:t>
      </w:r>
    </w:p>
    <w:p>
      <w:pPr>
        <w:pStyle w:val="WW"/>
        <w:rPr>
          <w:rFonts w:ascii="Times New Roman" w:hAnsi="Times New Roman" w:eastAsia="Times New Roman" w:cs="Times New Roman"/>
          <w:b/>
          <w:b/>
          <w:caps/>
          <w:color w:val="000000"/>
          <w:sz w:val="32"/>
          <w:szCs w:val="32"/>
        </w:rPr>
      </w:pPr>
      <w:r>
        <w:rPr>
          <w:rFonts w:eastAsia="Times New Roman" w:cs="Times New Roman" w:ascii="Times New Roman" w:hAnsi="Times New Roman"/>
          <w:b/>
          <w:caps/>
          <w:color w:val="000000"/>
          <w:sz w:val="32"/>
          <w:szCs w:val="32"/>
        </w:rPr>
      </w:r>
    </w:p>
    <w:p>
      <w:pPr>
        <w:pStyle w:val="WW"/>
        <w:rPr>
          <w:rFonts w:ascii="Times New Roman" w:hAnsi="Times New Roman" w:cs="Times New Roman"/>
          <w:b/>
          <w:b/>
          <w:sz w:val="32"/>
        </w:rPr>
      </w:pPr>
      <w:r>
        <w:rPr>
          <w:rFonts w:cs="Times New Roman" w:ascii="Times New Roman" w:hAnsi="Times New Roman"/>
          <w:b/>
          <w:sz w:val="32"/>
        </w:rPr>
      </w:r>
    </w:p>
    <w:tbl>
      <w:tblPr>
        <w:tblW w:w="9900" w:type="dxa"/>
        <w:jc w:val="left"/>
        <w:tblInd w:w="-214" w:type="dxa"/>
        <w:tblLayout w:type="fixed"/>
        <w:tblCellMar>
          <w:top w:w="0" w:type="dxa"/>
          <w:left w:w="108" w:type="dxa"/>
          <w:bottom w:w="0" w:type="dxa"/>
          <w:right w:w="108" w:type="dxa"/>
        </w:tblCellMar>
        <w:tblLook w:firstRow="1" w:noVBand="1" w:lastRow="0" w:firstColumn="1" w:lastColumn="0" w:noHBand="0" w:val="04a0"/>
      </w:tblPr>
      <w:tblGrid>
        <w:gridCol w:w="4858"/>
        <w:gridCol w:w="5041"/>
      </w:tblGrid>
      <w:tr>
        <w:trPr/>
        <w:tc>
          <w:tcPr>
            <w:tcW w:w="4858" w:type="dxa"/>
            <w:tcBorders/>
          </w:tcPr>
          <w:p>
            <w:pPr>
              <w:pStyle w:val="Normal"/>
              <w:widowControl w:val="false"/>
              <w:snapToGrid w:val="false"/>
              <w:spacing w:before="0" w:after="160"/>
              <w:rPr>
                <w:b/>
                <w:b/>
                <w:bCs/>
                <w:color w:val="000000"/>
              </w:rPr>
            </w:pPr>
            <w:r>
              <w:rPr>
                <w:b/>
                <w:bCs/>
                <w:color w:val="000000"/>
              </w:rPr>
            </w:r>
          </w:p>
        </w:tc>
        <w:tc>
          <w:tcPr>
            <w:tcW w:w="5041" w:type="dxa"/>
            <w:tcBorders/>
          </w:tcPr>
          <w:p>
            <w:pPr>
              <w:pStyle w:val="Normal"/>
              <w:widowControl w:val="false"/>
              <w:snapToGrid w:val="false"/>
              <w:rPr>
                <w:rFonts w:ascii="Times New Roman" w:hAnsi="Times New Roman" w:cs="Times New Roman"/>
                <w:b/>
                <w:b/>
                <w:bCs/>
                <w:color w:val="000000"/>
              </w:rPr>
            </w:pPr>
            <w:r>
              <w:rPr>
                <w:rFonts w:cs="Times New Roman" w:ascii="Times New Roman" w:hAnsi="Times New Roman"/>
                <w:b/>
                <w:bCs/>
                <w:color w:val="000000"/>
              </w:rPr>
              <w:t>Управління поліції охорони</w:t>
            </w:r>
          </w:p>
          <w:p>
            <w:pPr>
              <w:pStyle w:val="Normal"/>
              <w:widowControl w:val="false"/>
              <w:snapToGrid w:val="false"/>
              <w:spacing w:before="0" w:after="160"/>
              <w:rPr>
                <w:rFonts w:ascii="Times New Roman" w:hAnsi="Times New Roman" w:cs="Times New Roman"/>
                <w:b/>
                <w:b/>
                <w:bCs/>
                <w:color w:val="000000"/>
              </w:rPr>
            </w:pPr>
            <w:r>
              <w:rPr>
                <w:rFonts w:cs="Times New Roman" w:ascii="Times New Roman" w:hAnsi="Times New Roman"/>
                <w:b/>
                <w:bCs/>
                <w:color w:val="000000"/>
              </w:rPr>
              <w:t>в Житомирській області</w:t>
            </w:r>
          </w:p>
        </w:tc>
      </w:tr>
      <w:tr>
        <w:trPr>
          <w:trHeight w:val="571" w:hRule="atLeast"/>
        </w:trPr>
        <w:tc>
          <w:tcPr>
            <w:tcW w:w="4858" w:type="dxa"/>
            <w:tcBorders/>
          </w:tcPr>
          <w:p>
            <w:pPr>
              <w:pStyle w:val="Normal"/>
              <w:widowControl w:val="false"/>
              <w:snapToGrid w:val="false"/>
              <w:spacing w:before="0" w:after="160"/>
              <w:rPr>
                <w:rFonts w:ascii="Times New Roman" w:hAnsi="Times New Roman" w:cs="Times New Roman"/>
                <w:b/>
                <w:b/>
                <w:bCs/>
                <w:color w:val="000000"/>
              </w:rPr>
            </w:pPr>
            <w:r>
              <w:rPr>
                <w:rFonts w:cs="Times New Roman" w:ascii="Times New Roman" w:hAnsi="Times New Roman"/>
                <w:b/>
                <w:bCs/>
                <w:color w:val="000000"/>
              </w:rPr>
            </w:r>
          </w:p>
        </w:tc>
        <w:tc>
          <w:tcPr>
            <w:tcW w:w="5041" w:type="dxa"/>
            <w:tcBorders/>
          </w:tcPr>
          <w:p>
            <w:pPr>
              <w:pStyle w:val="Normal"/>
              <w:widowControl w:val="false"/>
              <w:snapToGrid w:val="false"/>
              <w:rPr>
                <w:rFonts w:ascii="Times New Roman" w:hAnsi="Times New Roman" w:cs="Times New Roman"/>
                <w:b/>
                <w:b/>
                <w:bCs/>
                <w:color w:val="000000"/>
              </w:rPr>
            </w:pPr>
            <w:r>
              <w:rPr>
                <w:rFonts w:cs="Times New Roman" w:ascii="Times New Roman" w:hAnsi="Times New Roman"/>
                <w:b/>
                <w:bCs/>
                <w:color w:val="000000"/>
              </w:rPr>
              <w:t xml:space="preserve">Протокольне рішення </w:t>
            </w:r>
          </w:p>
          <w:p>
            <w:pPr>
              <w:pStyle w:val="Normal"/>
              <w:widowControl w:val="false"/>
              <w:snapToGrid w:val="false"/>
              <w:rPr>
                <w:rFonts w:ascii="Times New Roman" w:hAnsi="Times New Roman" w:cs="Times New Roman"/>
                <w:b/>
                <w:b/>
                <w:bCs/>
                <w:color w:val="000000"/>
              </w:rPr>
            </w:pPr>
            <w:r>
              <w:rPr>
                <w:rFonts w:cs="Times New Roman" w:ascii="Times New Roman" w:hAnsi="Times New Roman"/>
                <w:b/>
                <w:bCs/>
                <w:color w:val="000000"/>
              </w:rPr>
              <w:t xml:space="preserve">Уповноваженої особи </w:t>
            </w:r>
          </w:p>
          <w:p>
            <w:pPr>
              <w:pStyle w:val="Normal"/>
              <w:widowControl w:val="false"/>
              <w:spacing w:before="0" w:after="160"/>
              <w:rPr/>
            </w:pPr>
            <w:r>
              <w:rPr>
                <w:rFonts w:cs="Times New Roman" w:ascii="Times New Roman" w:hAnsi="Times New Roman"/>
                <w:b/>
                <w:bCs/>
                <w:color w:val="000000"/>
              </w:rPr>
              <w:t>№</w:t>
            </w:r>
            <w:r>
              <w:rPr>
                <w:rFonts w:eastAsia="Times New Roman" w:cs="Times New Roman" w:ascii="Times New Roman" w:hAnsi="Times New Roman"/>
                <w:b/>
                <w:bCs/>
                <w:color w:val="000000"/>
              </w:rPr>
              <w:t xml:space="preserve"> </w:t>
            </w:r>
            <w:r>
              <w:rPr>
                <w:rFonts w:eastAsia="Times New Roman" w:cs="Times New Roman" w:ascii="Times New Roman" w:hAnsi="Times New Roman"/>
                <w:b/>
                <w:bCs/>
                <w:color w:val="000000"/>
              </w:rPr>
              <w:t>4</w:t>
            </w:r>
            <w:r>
              <w:rPr>
                <w:rFonts w:cs="Times New Roman" w:ascii="Times New Roman" w:hAnsi="Times New Roman"/>
                <w:b/>
                <w:bCs/>
                <w:color w:val="000000"/>
              </w:rPr>
              <w:t xml:space="preserve"> від «</w:t>
            </w:r>
            <w:r>
              <w:rPr>
                <w:rFonts w:cs="Times New Roman" w:ascii="Times New Roman" w:hAnsi="Times New Roman"/>
                <w:b/>
                <w:bCs/>
                <w:color w:val="000000"/>
              </w:rPr>
              <w:t>06</w:t>
            </w:r>
            <w:r>
              <w:rPr>
                <w:rFonts w:cs="Times New Roman" w:ascii="Times New Roman" w:hAnsi="Times New Roman"/>
                <w:b/>
                <w:bCs/>
                <w:color w:val="000000"/>
              </w:rPr>
              <w:t>» січня 2023 року</w:t>
            </w:r>
          </w:p>
        </w:tc>
      </w:tr>
      <w:tr>
        <w:trPr>
          <w:trHeight w:val="752" w:hRule="atLeast"/>
        </w:trPr>
        <w:tc>
          <w:tcPr>
            <w:tcW w:w="4858" w:type="dxa"/>
            <w:tcBorders/>
          </w:tcPr>
          <w:p>
            <w:pPr>
              <w:pStyle w:val="Normal"/>
              <w:widowControl w:val="false"/>
              <w:snapToGrid w:val="false"/>
              <w:spacing w:before="0" w:after="160"/>
              <w:rPr>
                <w:rFonts w:ascii="Times New Roman" w:hAnsi="Times New Roman" w:cs="Times New Roman"/>
                <w:b/>
                <w:b/>
                <w:bCs/>
                <w:color w:val="000000"/>
              </w:rPr>
            </w:pPr>
            <w:r>
              <w:rPr>
                <w:rFonts w:cs="Times New Roman" w:ascii="Times New Roman" w:hAnsi="Times New Roman"/>
                <w:b/>
                <w:bCs/>
                <w:color w:val="000000"/>
              </w:rPr>
            </w:r>
          </w:p>
        </w:tc>
        <w:tc>
          <w:tcPr>
            <w:tcW w:w="5041" w:type="dxa"/>
            <w:tcBorders/>
          </w:tcPr>
          <w:p>
            <w:pPr>
              <w:pStyle w:val="Normal"/>
              <w:widowControl w:val="false"/>
              <w:snapToGrid w:val="false"/>
              <w:rPr>
                <w:rFonts w:ascii="Times New Roman" w:hAnsi="Times New Roman" w:cs="Times New Roman"/>
                <w:b/>
                <w:b/>
                <w:bCs/>
                <w:color w:val="000000"/>
              </w:rPr>
            </w:pPr>
            <w:r>
              <w:rPr>
                <w:rFonts w:cs="Times New Roman" w:ascii="Times New Roman" w:hAnsi="Times New Roman"/>
                <w:b/>
                <w:bCs/>
                <w:color w:val="000000"/>
              </w:rPr>
              <w:t>Уповноважена особа</w:t>
            </w:r>
          </w:p>
          <w:p>
            <w:pPr>
              <w:pStyle w:val="Normal"/>
              <w:widowControl w:val="false"/>
              <w:snapToGrid w:val="false"/>
              <w:rPr>
                <w:rFonts w:ascii="Times New Roman" w:hAnsi="Times New Roman" w:cs="Times New Roman"/>
                <w:b/>
                <w:b/>
                <w:bCs/>
                <w:color w:val="000000"/>
              </w:rPr>
            </w:pPr>
            <w:r>
              <w:rPr>
                <w:rFonts w:cs="Times New Roman" w:ascii="Times New Roman" w:hAnsi="Times New Roman"/>
                <w:b/>
                <w:bCs/>
                <w:color w:val="000000"/>
              </w:rPr>
            </w:r>
          </w:p>
          <w:p>
            <w:pPr>
              <w:pStyle w:val="Normal"/>
              <w:widowControl w:val="false"/>
              <w:snapToGrid w:val="false"/>
              <w:rPr>
                <w:rFonts w:ascii="Times New Roman" w:hAnsi="Times New Roman" w:cs="Times New Roman"/>
                <w:b/>
                <w:b/>
                <w:bCs/>
                <w:color w:val="000000"/>
              </w:rPr>
            </w:pPr>
            <w:r>
              <w:rPr>
                <w:rFonts w:cs="Times New Roman" w:ascii="Times New Roman" w:hAnsi="Times New Roman"/>
                <w:b/>
                <w:bCs/>
                <w:color w:val="000000"/>
              </w:rPr>
            </w:r>
          </w:p>
          <w:p>
            <w:pPr>
              <w:pStyle w:val="Normal"/>
              <w:widowControl w:val="false"/>
              <w:spacing w:before="0" w:after="160"/>
              <w:rPr>
                <w:rFonts w:ascii="Times New Roman" w:hAnsi="Times New Roman" w:cs="Times New Roman"/>
                <w:b/>
                <w:b/>
                <w:bCs/>
                <w:color w:val="000000"/>
              </w:rPr>
            </w:pPr>
            <w:r>
              <w:rPr>
                <w:rFonts w:cs="Times New Roman" w:ascii="Times New Roman" w:hAnsi="Times New Roman"/>
                <w:b/>
                <w:bCs/>
                <w:color w:val="000000"/>
              </w:rPr>
              <w:t>_________________ М.О.Прус</w:t>
            </w:r>
          </w:p>
        </w:tc>
      </w:tr>
    </w:tbl>
    <w:p>
      <w:pPr>
        <w:pStyle w:val="WW"/>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ТЕНДЕРНА ДОКУМЕНТАЦІЯ</w:t>
      </w:r>
    </w:p>
    <w:p>
      <w:pPr>
        <w:pStyle w:val="Normal"/>
        <w:keepNext w:val="true"/>
        <w:spacing w:lineRule="auto" w:line="240" w:before="0" w:after="0"/>
        <w:jc w:val="center"/>
        <w:rPr>
          <w:rFonts w:ascii="Times New Roman" w:hAnsi="Times New Roman" w:cs="Times New Roman"/>
          <w:b/>
          <w:b/>
          <w:bCs/>
          <w:kern w:val="2"/>
          <w:sz w:val="24"/>
          <w:szCs w:val="24"/>
          <w:lang w:eastAsia="ar-SA"/>
        </w:rPr>
      </w:pPr>
      <w:r>
        <w:rPr>
          <w:rFonts w:cs="Times New Roman" w:ascii="Times New Roman" w:hAnsi="Times New Roman"/>
          <w:b/>
          <w:bCs/>
          <w:kern w:val="2"/>
          <w:sz w:val="24"/>
          <w:szCs w:val="24"/>
          <w:lang w:eastAsia="ar-SA"/>
        </w:rPr>
        <w:t>щодо проведення процедури відкритих торгів з особливостями на закупівлю за предметом:</w:t>
      </w:r>
    </w:p>
    <w:p>
      <w:pPr>
        <w:pStyle w:val="NormalWeb"/>
        <w:spacing w:beforeAutospacing="0" w:before="280" w:afterAutospacing="0" w:after="0"/>
        <w:jc w:val="center"/>
        <w:rPr>
          <w:color w:val="000000"/>
        </w:rPr>
      </w:pPr>
      <w:r>
        <w:rPr>
          <w:color w:val="000000"/>
        </w:rPr>
      </w:r>
    </w:p>
    <w:p>
      <w:pPr>
        <w:pStyle w:val="Normal"/>
        <w:tabs>
          <w:tab w:val="clear" w:pos="720"/>
          <w:tab w:val="center" w:pos="5104" w:leader="none"/>
          <w:tab w:val="left" w:pos="7095" w:leader="none"/>
        </w:tabs>
        <w:spacing w:lineRule="auto" w:line="240" w:before="0" w:after="0"/>
        <w:jc w:val="center"/>
        <w:rPr>
          <w:rFonts w:ascii="Times New Roman" w:hAnsi="Times New Roman" w:cs="Times New Roman"/>
          <w:b/>
          <w:b/>
          <w:color w:val="000000"/>
          <w:sz w:val="24"/>
          <w:szCs w:val="24"/>
          <w:lang w:eastAsia="ar-SA"/>
        </w:rPr>
      </w:pPr>
      <w:r>
        <w:rPr>
          <w:rFonts w:cs="Times New Roman" w:ascii="Times New Roman" w:hAnsi="Times New Roman"/>
          <w:b/>
          <w:color w:val="000000"/>
          <w:sz w:val="24"/>
          <w:szCs w:val="24"/>
          <w:shd w:fill="FFFFFF" w:val="clear"/>
        </w:rPr>
        <w:t>«</w:t>
      </w:r>
      <w:r>
        <w:rPr>
          <w:rFonts w:cs="Times New Roman" w:ascii="Times New Roman" w:hAnsi="Times New Roman"/>
          <w:b/>
          <w:bCs/>
          <w:sz w:val="24"/>
          <w:szCs w:val="24"/>
        </w:rPr>
        <w:t xml:space="preserve">Спеціалізований транспортний засіб на базі </w:t>
      </w:r>
      <w:r>
        <w:rPr>
          <w:rFonts w:eastAsia="Times New Roman" w:cs="Times New Roman" w:ascii="Times New Roman" w:hAnsi="Times New Roman"/>
          <w:b/>
          <w:bCs/>
          <w:sz w:val="24"/>
          <w:szCs w:val="24"/>
          <w:lang w:val="en-US" w:eastAsia="ru-RU"/>
        </w:rPr>
        <w:t>Renault</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val="en-US" w:eastAsia="ru-RU"/>
        </w:rPr>
        <w:t>Duster</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val="en-US" w:eastAsia="ru-RU"/>
        </w:rPr>
        <w:t>ZEN</w:t>
      </w:r>
      <w:r>
        <w:rPr>
          <w:rFonts w:eastAsia="Times New Roman" w:cs="Times New Roman" w:ascii="Times New Roman" w:hAnsi="Times New Roman"/>
          <w:b/>
          <w:bCs/>
          <w:sz w:val="24"/>
          <w:szCs w:val="24"/>
          <w:lang w:eastAsia="ru-RU"/>
        </w:rPr>
        <w:t xml:space="preserve"> 1.6 4x4</w:t>
      </w:r>
      <w:r>
        <w:rPr>
          <w:rFonts w:cs="Times New Roman" w:ascii="Times New Roman" w:hAnsi="Times New Roman"/>
          <w:b/>
          <w:bCs/>
          <w:sz w:val="24"/>
          <w:szCs w:val="24"/>
        </w:rPr>
        <w:t>»</w:t>
      </w:r>
    </w:p>
    <w:p>
      <w:pPr>
        <w:pStyle w:val="NormalWeb"/>
        <w:spacing w:beforeAutospacing="0" w:before="280" w:afterAutospacing="0" w:after="0"/>
        <w:jc w:val="center"/>
        <w:rPr>
          <w:color w:val="000000"/>
          <w:lang w:eastAsia="ar-SA"/>
        </w:rPr>
      </w:pPr>
      <w:r>
        <w:rPr/>
        <w:t xml:space="preserve">(ДК 021:2015 код </w:t>
      </w:r>
      <w:r>
        <w:rPr>
          <w:bCs/>
        </w:rPr>
        <w:t>34110000-1 - Легкові автомобілі (34114200-1)</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center" w:pos="5104" w:leader="none"/>
          <w:tab w:val="left" w:pos="7095" w:leader="none"/>
        </w:tabs>
        <w:spacing w:lineRule="auto" w:line="240" w:before="0" w:after="0"/>
        <w:jc w:val="center"/>
        <w:rPr>
          <w:shd w:fill="FFFFFF" w:val="clear"/>
        </w:rPr>
      </w:pPr>
      <w:r>
        <w:rPr>
          <w:rFonts w:cs="Times New Roman" w:ascii="Times New Roman" w:hAnsi="Times New Roman"/>
          <w:b/>
          <w:sz w:val="24"/>
          <w:szCs w:val="24"/>
          <w:shd w:fill="FFFFFF" w:val="clear"/>
          <w:lang w:eastAsia="ar-SA"/>
        </w:rPr>
        <w:t>м. Житомир</w:t>
      </w:r>
    </w:p>
    <w:p>
      <w:pPr>
        <w:pStyle w:val="Normal"/>
        <w:tabs>
          <w:tab w:val="clear" w:pos="720"/>
          <w:tab w:val="center" w:pos="5104" w:leader="none"/>
          <w:tab w:val="left" w:pos="7095" w:leader="none"/>
        </w:tabs>
        <w:spacing w:lineRule="auto" w:line="240" w:before="0" w:after="0"/>
        <w:jc w:val="center"/>
        <w:rPr>
          <w:shd w:fill="FFFFFF" w:val="clear"/>
        </w:rPr>
      </w:pPr>
      <w:r>
        <w:rPr>
          <w:rFonts w:cs="Times New Roman" w:ascii="Times New Roman" w:hAnsi="Times New Roman"/>
          <w:b/>
          <w:sz w:val="24"/>
          <w:szCs w:val="24"/>
          <w:shd w:fill="FFFFFF" w:val="clear"/>
          <w:lang w:eastAsia="ar-SA"/>
        </w:rPr>
        <w:t>2023 рік</w:t>
      </w:r>
    </w:p>
    <w:p>
      <w:pPr>
        <w:pStyle w:val="Normal"/>
        <w:tabs>
          <w:tab w:val="clear" w:pos="720"/>
          <w:tab w:val="center" w:pos="5104" w:leader="none"/>
          <w:tab w:val="left" w:pos="7095" w:leader="none"/>
        </w:tabs>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center" w:pos="5104" w:leader="none"/>
          <w:tab w:val="left" w:pos="7095" w:leader="none"/>
        </w:tabs>
        <w:jc w:val="center"/>
        <w:rPr>
          <w:rFonts w:ascii="Times New Roman" w:hAnsi="Times New Roman" w:cs="Times New Roman"/>
          <w:b/>
          <w:b/>
          <w:sz w:val="24"/>
          <w:szCs w:val="24"/>
          <w:lang w:eastAsia="ar-SA"/>
        </w:rPr>
      </w:pPr>
      <w:r>
        <w:rPr>
          <w:rFonts w:cs="Times New Roman" w:ascii="Times New Roman" w:hAnsi="Times New Roman"/>
          <w:b/>
          <w:bCs/>
          <w:sz w:val="24"/>
          <w:szCs w:val="24"/>
        </w:rPr>
        <w:t>ЗМІСТ</w:t>
      </w:r>
    </w:p>
    <w:tbl>
      <w:tblPr>
        <w:tblW w:w="10348" w:type="dxa"/>
        <w:jc w:val="left"/>
        <w:tblInd w:w="137" w:type="dxa"/>
        <w:tblLayout w:type="fixed"/>
        <w:tblCellMar>
          <w:top w:w="0" w:type="dxa"/>
          <w:left w:w="108" w:type="dxa"/>
          <w:bottom w:w="0" w:type="dxa"/>
          <w:right w:w="108" w:type="dxa"/>
        </w:tblCellMar>
        <w:tblLook w:firstRow="1" w:noVBand="0" w:lastRow="1" w:firstColumn="1" w:lastColumn="1" w:noHBand="0" w:val="01e0"/>
      </w:tblPr>
      <w:tblGrid>
        <w:gridCol w:w="567"/>
        <w:gridCol w:w="9780"/>
      </w:tblGrid>
      <w:tr>
        <w:trPr>
          <w:trHeight w:val="497"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
                <w:b/>
                <w:bCs/>
                <w:sz w:val="24"/>
                <w:szCs w:val="24"/>
              </w:rPr>
            </w:pPr>
            <w:r>
              <w:rPr>
                <w:rFonts w:eastAsia="Batang" w:cs="Times New Roman" w:ascii="Times New Roman" w:hAnsi="Times New Roman"/>
                <w:b/>
                <w:sz w:val="24"/>
                <w:szCs w:val="24"/>
              </w:rPr>
              <w:t>Розділ 1. Загальні положення</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Терміни, які вживаються в тендерній документації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Style w:val="Strong"/>
                <w:rFonts w:cs="Times New Roman" w:ascii="Times New Roman" w:hAnsi="Times New Roman"/>
                <w:b w:val="false"/>
                <w:sz w:val="24"/>
                <w:szCs w:val="24"/>
              </w:rPr>
              <w:t>Інформація про замовника торгів</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Style w:val="Strong"/>
                <w:rFonts w:cs="Times New Roman" w:ascii="Times New Roman" w:hAnsi="Times New Roman"/>
                <w:b w:val="false"/>
                <w:sz w:val="24"/>
                <w:szCs w:val="24"/>
              </w:rPr>
              <w:t>Процедура закупівлі</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Style w:val="Strong"/>
                <w:rFonts w:cs="Times New Roman" w:ascii="Times New Roman" w:hAnsi="Times New Roman"/>
                <w:b w:val="false"/>
                <w:sz w:val="24"/>
                <w:szCs w:val="24"/>
              </w:rPr>
              <w:t>Інформація про предмет закупівлі</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Style w:val="Strong"/>
                <w:rFonts w:cs="Times New Roman" w:ascii="Times New Roman" w:hAnsi="Times New Roman"/>
                <w:b w:val="false"/>
                <w:sz w:val="24"/>
                <w:szCs w:val="24"/>
              </w:rPr>
              <w:t>Недискримінація учасників</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Інформація про валюту, у якій повинно бути розраховано і зазначено ціну тендерної пропозиції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Інформація про мову (мови), якою (якими) повинні бути складені тендерні пропозиції</w:t>
            </w:r>
          </w:p>
        </w:tc>
      </w:tr>
      <w:tr>
        <w:trPr>
          <w:trHeight w:val="591"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Розділ 2.</w:t>
            </w:r>
            <w:r>
              <w:rPr>
                <w:rFonts w:cs="Times New Roman" w:ascii="Times New Roman" w:hAnsi="Times New Roman"/>
                <w:sz w:val="24"/>
                <w:szCs w:val="24"/>
              </w:rPr>
              <w:t xml:space="preserve"> </w:t>
            </w:r>
            <w:r>
              <w:rPr>
                <w:rStyle w:val="Strong"/>
                <w:rFonts w:cs="Times New Roman" w:ascii="Times New Roman" w:hAnsi="Times New Roman"/>
                <w:color w:val="000000"/>
                <w:sz w:val="24"/>
                <w:szCs w:val="24"/>
              </w:rPr>
              <w:t>Порядок внесення змін та надання роз’яснень до тендерної документації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Style w:val="Strong"/>
                <w:rFonts w:cs="Times New Roman" w:ascii="Times New Roman" w:hAnsi="Times New Roman"/>
                <w:b w:val="false"/>
                <w:color w:val="000000"/>
                <w:sz w:val="24"/>
                <w:szCs w:val="24"/>
              </w:rPr>
              <w:t>Процедура надання роз’яснень щодо тендерної документації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Внесення змін до тендерної документації</w:t>
            </w:r>
          </w:p>
        </w:tc>
      </w:tr>
      <w:tr>
        <w:trPr>
          <w:trHeight w:val="677"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60" w:leader="none"/>
              </w:tabs>
              <w:spacing w:lineRule="auto" w:line="240" w:before="0" w:after="0"/>
              <w:ind w:left="34" w:hanging="0"/>
              <w:rPr>
                <w:rFonts w:ascii="Times New Roman" w:hAnsi="Times New Roman" w:cs="Times New Roman"/>
                <w:b/>
                <w:b/>
                <w:sz w:val="24"/>
                <w:szCs w:val="24"/>
              </w:rPr>
            </w:pPr>
            <w:r>
              <w:rPr>
                <w:rFonts w:cs="Times New Roman" w:ascii="Times New Roman" w:hAnsi="Times New Roman"/>
                <w:b/>
                <w:sz w:val="24"/>
                <w:szCs w:val="24"/>
              </w:rPr>
              <w:t>Розділ 3.</w:t>
            </w:r>
            <w:r>
              <w:rPr>
                <w:rFonts w:cs="Times New Roman" w:ascii="Times New Roman" w:hAnsi="Times New Roman"/>
                <w:sz w:val="24"/>
                <w:szCs w:val="24"/>
              </w:rPr>
              <w:t xml:space="preserve"> </w:t>
            </w:r>
            <w:r>
              <w:rPr>
                <w:rFonts w:cs="Times New Roman" w:ascii="Times New Roman" w:hAnsi="Times New Roman"/>
                <w:b/>
                <w:sz w:val="24"/>
                <w:szCs w:val="24"/>
              </w:rPr>
              <w:t>Інструкція з підготовки тендерної пропозиції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52" w:hanging="0"/>
              <w:rPr>
                <w:rFonts w:ascii="Times New Roman" w:hAnsi="Times New Roman" w:cs="Times New Roman"/>
                <w:sz w:val="24"/>
                <w:szCs w:val="24"/>
              </w:rPr>
            </w:pPr>
            <w:r>
              <w:rPr>
                <w:rFonts w:cs="Times New Roman" w:ascii="Times New Roman" w:hAnsi="Times New Roman"/>
                <w:sz w:val="24"/>
                <w:szCs w:val="24"/>
              </w:rPr>
              <w:t xml:space="preserve">Зміст та спосіб подання тендерної пропозиції, </w:t>
            </w:r>
            <w:r>
              <w:rPr>
                <w:rFonts w:cs="Times New Roman" w:ascii="Times New Roman" w:hAnsi="Times New Roman"/>
                <w:color w:val="000000"/>
                <w:sz w:val="24"/>
                <w:szCs w:val="24"/>
              </w:rPr>
              <w:t>опис та приклади формальних (несуттєвих) помилок</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Забезпечення тендерної пропозиції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Умови повернення чи неповернення забезпечення тендерної пропозиції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Строк дії тендерної пропозиції, протягом якого тендерні пропозиції вважаються дійсними</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Кваліфікаційні критерії до учасників </w:t>
            </w:r>
            <w:r>
              <w:rPr>
                <w:rFonts w:cs="Times New Roman" w:ascii="Times New Roman" w:hAnsi="Times New Roman"/>
                <w:sz w:val="24"/>
                <w:szCs w:val="24"/>
              </w:rPr>
              <w:t>відповідно статті 16 Закону</w:t>
            </w:r>
            <w:r>
              <w:rPr>
                <w:rFonts w:eastAsia="Times New Roman" w:cs="Times New Roman" w:ascii="Times New Roman" w:hAnsi="Times New Roman"/>
                <w:color w:val="000000"/>
                <w:sz w:val="24"/>
                <w:szCs w:val="24"/>
              </w:rPr>
              <w:t xml:space="preserve"> та вимоги, установлені статтею 17 Закону.</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Інформація про необхідні технічні, якісні та кількісні характеристики предмета закупівлі</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Інформація про субпідрядника/співвиконавця (у випадку закупівлі робіт чи послуг)</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Унесення змін або відкликання тендерної пропозиції учасником</w:t>
            </w:r>
          </w:p>
        </w:tc>
      </w:tr>
      <w:tr>
        <w:trPr>
          <w:trHeight w:val="646"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4" w:hanging="0"/>
              <w:rPr>
                <w:rFonts w:ascii="Times New Roman" w:hAnsi="Times New Roman" w:cs="Times New Roman"/>
                <w:b/>
                <w:b/>
                <w:sz w:val="24"/>
                <w:szCs w:val="24"/>
              </w:rPr>
            </w:pPr>
            <w:r>
              <w:rPr>
                <w:rFonts w:cs="Times New Roman" w:ascii="Times New Roman" w:hAnsi="Times New Roman"/>
                <w:b/>
                <w:sz w:val="24"/>
                <w:szCs w:val="24"/>
              </w:rPr>
              <w:t xml:space="preserve">Розділ 4. Подання та розкриття тендерної пропозицій </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Кінцевий строк подання тендерної пропозиції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Cs/>
                <w:sz w:val="24"/>
                <w:szCs w:val="24"/>
              </w:rPr>
              <w:t>Дата та час розкриття тендерної пропозиції</w:t>
            </w:r>
          </w:p>
        </w:tc>
      </w:tr>
      <w:tr>
        <w:trPr>
          <w:trHeight w:val="667"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4" w:hanging="0"/>
              <w:rPr>
                <w:rFonts w:ascii="Times New Roman" w:hAnsi="Times New Roman" w:cs="Times New Roman"/>
                <w:b/>
                <w:b/>
                <w:sz w:val="24"/>
                <w:szCs w:val="24"/>
              </w:rPr>
            </w:pPr>
            <w:r>
              <w:rPr>
                <w:rFonts w:cs="Times New Roman" w:ascii="Times New Roman" w:hAnsi="Times New Roman"/>
                <w:b/>
                <w:sz w:val="24"/>
                <w:szCs w:val="24"/>
              </w:rPr>
              <w:t>Розділ 5. Оцінка тендерної пропозиції</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Перелік критеріїв та методика оцінки тендерної пропозиції із зазначенням питомої ваги критерію</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Інша інформація</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Відхилення тендерних пропозицій</w:t>
            </w:r>
          </w:p>
        </w:tc>
      </w:tr>
      <w:tr>
        <w:trPr>
          <w:trHeight w:val="593"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4" w:hanging="0"/>
              <w:rPr>
                <w:rFonts w:ascii="Times New Roman" w:hAnsi="Times New Roman" w:cs="Times New Roman"/>
                <w:b/>
                <w:b/>
                <w:sz w:val="24"/>
                <w:szCs w:val="24"/>
              </w:rPr>
            </w:pPr>
            <w:r>
              <w:rPr>
                <w:rFonts w:cs="Times New Roman" w:ascii="Times New Roman" w:hAnsi="Times New Roman"/>
                <w:b/>
                <w:sz w:val="24"/>
                <w:szCs w:val="24"/>
              </w:rPr>
              <w:t>Розділ 6. Результати тендеру та укладання договору про закупівлю</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Cs/>
                <w:sz w:val="24"/>
                <w:szCs w:val="24"/>
              </w:rPr>
              <w:t>Відміна замовником торгів чи визнання їх такими, що не відбулися</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Cs/>
                <w:sz w:val="24"/>
                <w:szCs w:val="24"/>
              </w:rPr>
              <w:t>Строк укладання договору</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Проєкт договору про закупівлю</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Умови договору про закупівлю</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Дії замовника про відмову переможця торгів підписати договір про закупівлю</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Забезпечення виконання договору про закупівлю</w:t>
            </w:r>
          </w:p>
        </w:tc>
      </w:tr>
      <w:tr>
        <w:trPr>
          <w:trHeight w:val="428" w:hRule="atLeast"/>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
                <w:sz w:val="24"/>
                <w:szCs w:val="24"/>
              </w:rPr>
              <w:t>Додатки:</w:t>
            </w:r>
          </w:p>
        </w:tc>
      </w:tr>
      <w:t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i/>
                <w:sz w:val="24"/>
                <w:szCs w:val="24"/>
              </w:rPr>
              <w:t>Додаток №1</w:t>
            </w:r>
            <w:r>
              <w:rPr>
                <w:rFonts w:cs="Times New Roman" w:ascii="Times New Roman" w:hAnsi="Times New Roman"/>
                <w:bCs/>
                <w:sz w:val="24"/>
                <w:szCs w:val="24"/>
              </w:rPr>
              <w:t xml:space="preserve"> – Документи учасника/переможця;</w:t>
            </w:r>
          </w:p>
        </w:tc>
      </w:tr>
      <w:t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0" w:afterAutospacing="0" w:after="0"/>
              <w:rPr>
                <w:color w:val="000000"/>
              </w:rPr>
            </w:pPr>
            <w:r>
              <w:rPr>
                <w:bCs/>
                <w:i/>
              </w:rPr>
              <w:t>Додаток №2</w:t>
            </w:r>
            <w:r>
              <w:rPr>
                <w:bCs/>
              </w:rPr>
              <w:t xml:space="preserve"> – </w:t>
            </w:r>
            <w:r>
              <w:rPr>
                <w:color w:val="000000"/>
              </w:rPr>
              <w:t>Технічні, якісні характеристики ;</w:t>
            </w:r>
          </w:p>
        </w:tc>
      </w:tr>
      <w:t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i/>
                <w:sz w:val="24"/>
                <w:szCs w:val="24"/>
              </w:rPr>
              <w:t>Додаток №3</w:t>
            </w:r>
            <w:r>
              <w:rPr>
                <w:rFonts w:cs="Times New Roman" w:ascii="Times New Roman" w:hAnsi="Times New Roman"/>
                <w:bCs/>
                <w:sz w:val="24"/>
                <w:szCs w:val="24"/>
              </w:rPr>
              <w:t xml:space="preserve"> – Проєкт договору</w:t>
            </w:r>
          </w:p>
        </w:tc>
      </w:tr>
      <w:t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i/>
                <w:sz w:val="24"/>
                <w:szCs w:val="24"/>
              </w:rPr>
              <w:t>Додаток №4</w:t>
            </w:r>
            <w:r>
              <w:rPr>
                <w:rFonts w:cs="Times New Roman" w:ascii="Times New Roman" w:hAnsi="Times New Roman"/>
                <w:bCs/>
                <w:sz w:val="24"/>
                <w:szCs w:val="24"/>
              </w:rPr>
              <w:t xml:space="preserve"> – Тендерна пропозиція;</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pPr w:bottomFromText="0" w:horzAnchor="text" w:leftFromText="180" w:rightFromText="180" w:tblpX="0" w:tblpXSpec="center" w:tblpY="1" w:topFromText="0" w:vertAnchor="text"/>
        <w:tblW w:w="10627"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3"/>
        <w:gridCol w:w="2832"/>
        <w:gridCol w:w="7092"/>
      </w:tblGrid>
      <w:tr>
        <w:trPr>
          <w:trHeight w:val="416" w:hRule="atLeast"/>
        </w:trPr>
        <w:tc>
          <w:tcPr>
            <w:tcW w:w="703"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924" w:type="dxa"/>
            <w:gridSpan w:val="2"/>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7092" w:type="dxa"/>
            <w:tcBorders>
              <w:top w:val="single" w:sz="4" w:space="0" w:color="000000"/>
              <w:left w:val="single" w:sz="4" w:space="0" w:color="000000"/>
              <w:bottom w:val="single" w:sz="4" w:space="0" w:color="000000"/>
              <w:right w:val="single" w:sz="4" w:space="0" w:color="000000"/>
            </w:tcBorders>
          </w:tcPr>
          <w:p>
            <w:pPr>
              <w:pStyle w:val="LOnormal"/>
              <w:keepNext w:val="true"/>
              <w:keepLines/>
              <w:widowControl w:val="false"/>
              <w:tabs>
                <w:tab w:val="clear" w:pos="720"/>
                <w:tab w:val="left" w:pos="2160" w:leader="none"/>
                <w:tab w:val="left" w:pos="3600" w:leader="none"/>
              </w:tabs>
              <w:spacing w:lineRule="auto" w:line="240" w:before="0" w:after="160"/>
              <w:ind w:left="-22" w:right="-30" w:hanging="0"/>
              <w:jc w:val="both"/>
              <w:rPr>
                <w:rFonts w:ascii="Times New Roman" w:hAnsi="Times New Roman" w:cs="Times New Roman"/>
                <w:sz w:val="24"/>
                <w:szCs w:val="24"/>
              </w:rPr>
            </w:pPr>
            <w:r>
              <w:rPr>
                <w:rFonts w:cs="Times New Roman" w:ascii="Times New Roman" w:hAnsi="Times New Roman"/>
                <w:b/>
                <w:sz w:val="23"/>
                <w:szCs w:val="23"/>
                <w:lang w:val="uk-UA"/>
              </w:rPr>
              <w:t>Управління поліції охорони у Житомирській області</w:t>
            </w:r>
          </w:p>
        </w:tc>
      </w:tr>
      <w:tr>
        <w:trPr>
          <w:trHeight w:val="51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709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20"/>
                <w:tab w:val="left" w:pos="2160" w:leader="none"/>
                <w:tab w:val="left" w:pos="3600" w:leader="none"/>
              </w:tabs>
              <w:snapToGrid w:val="false"/>
              <w:spacing w:lineRule="auto" w:line="240" w:before="0" w:after="160"/>
              <w:ind w:left="5" w:right="5" w:hanging="5"/>
              <w:jc w:val="both"/>
              <w:rPr>
                <w:rFonts w:ascii="Times New Roman" w:hAnsi="Times New Roman" w:cs="Times New Roman"/>
                <w:b/>
                <w:b/>
                <w:bCs/>
                <w:sz w:val="24"/>
                <w:szCs w:val="24"/>
                <w:shd w:fill="FFFFFF" w:val="clear"/>
                <w:lang w:eastAsia="ar-SA"/>
              </w:rPr>
            </w:pPr>
            <w:r>
              <w:rPr>
                <w:rFonts w:cs="Times New Roman" w:ascii="Times New Roman" w:hAnsi="Times New Roman"/>
                <w:b/>
                <w:bCs/>
                <w:sz w:val="24"/>
                <w:szCs w:val="24"/>
                <w:shd w:fill="FFFFFF" w:val="clear"/>
                <w:lang w:eastAsia="ar-SA"/>
              </w:rPr>
              <w:t>10003, м. Житомир, провул. Львівський, 4</w:t>
            </w:r>
          </w:p>
        </w:tc>
      </w:tr>
      <w:tr>
        <w:trPr>
          <w:trHeight w:val="874"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88" w:leader="none"/>
                <w:tab w:val="left" w:pos="616" w:leader="none"/>
                <w:tab w:val="left" w:pos="3600" w:leader="none"/>
              </w:tabs>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lang w:eastAsia="ar-SA"/>
              </w:rPr>
              <w:t xml:space="preserve">З технічних питань по предмету закупівлі, учасники процедури (далі – </w:t>
            </w:r>
            <w:r>
              <w:rPr>
                <w:rFonts w:cs="Times New Roman" w:ascii="Times New Roman" w:hAnsi="Times New Roman"/>
                <w:b/>
                <w:bCs/>
                <w:sz w:val="24"/>
                <w:szCs w:val="24"/>
                <w:shd w:fill="FFFFFF" w:val="clear"/>
                <w:lang w:eastAsia="ar-SA"/>
              </w:rPr>
              <w:t>Учасник</w:t>
            </w:r>
            <w:r>
              <w:rPr>
                <w:rFonts w:cs="Times New Roman" w:ascii="Times New Roman" w:hAnsi="Times New Roman"/>
                <w:sz w:val="24"/>
                <w:szCs w:val="24"/>
                <w:shd w:fill="FFFFFF" w:val="clear"/>
                <w:lang w:eastAsia="ar-SA"/>
              </w:rPr>
              <w:t>) можуть звертатися до</w:t>
            </w:r>
            <w:r>
              <w:rPr>
                <w:rFonts w:cs="Times New Roman" w:ascii="Times New Roman" w:hAnsi="Times New Roman"/>
                <w:color w:val="000000" w:themeColor="text1"/>
                <w:sz w:val="24"/>
                <w:szCs w:val="24"/>
                <w:shd w:fill="FFFFFF" w:val="clear"/>
                <w:lang w:eastAsia="ar-SA"/>
              </w:rPr>
              <w:t xml:space="preserve">: </w:t>
            </w:r>
            <w:r>
              <w:rPr>
                <w:rFonts w:cs="Times New Roman" w:ascii="Times New Roman" w:hAnsi="Times New Roman"/>
                <w:color w:val="000000" w:themeColor="text1"/>
                <w:sz w:val="24"/>
                <w:szCs w:val="24"/>
                <w:shd w:fill="FFFFFF" w:val="clear"/>
              </w:rPr>
              <w:t>уповноваженої особи, начальника ВТО та логістики – Прус Максим Олегович +380973544069</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lang w:val="en-US"/>
              </w:rPr>
              <w:t>xmaxik</w:t>
            </w:r>
            <w:r>
              <w:rPr>
                <w:rFonts w:eastAsia="Times New Roman" w:cs="Times New Roman" w:ascii="Times New Roman" w:hAnsi="Times New Roman"/>
                <w:color w:val="000000"/>
                <w:sz w:val="24"/>
                <w:szCs w:val="24"/>
                <w:shd w:fill="FFFFFF" w:val="clear"/>
                <w:lang w:val="ru-RU"/>
              </w:rPr>
              <w:t>13@</w:t>
            </w:r>
            <w:r>
              <w:rPr>
                <w:rFonts w:eastAsia="Times New Roman" w:cs="Times New Roman" w:ascii="Times New Roman" w:hAnsi="Times New Roman"/>
                <w:color w:val="000000"/>
                <w:sz w:val="24"/>
                <w:szCs w:val="24"/>
                <w:shd w:fill="FFFFFF" w:val="clear"/>
                <w:lang w:val="en-US"/>
              </w:rPr>
              <w:t>ukr</w:t>
            </w:r>
            <w:r>
              <w:rPr>
                <w:rFonts w:eastAsia="Times New Roman" w:cs="Times New Roman" w:ascii="Times New Roman" w:hAnsi="Times New Roman"/>
                <w:color w:val="000000"/>
                <w:sz w:val="24"/>
                <w:szCs w:val="24"/>
                <w:shd w:fill="FFFFFF" w:val="clear"/>
                <w:lang w:val="ru-RU"/>
              </w:rPr>
              <w:t>.</w:t>
            </w:r>
            <w:r>
              <w:rPr>
                <w:rFonts w:eastAsia="Times New Roman" w:cs="Times New Roman" w:ascii="Times New Roman" w:hAnsi="Times New Roman"/>
                <w:color w:val="000000"/>
                <w:sz w:val="24"/>
                <w:szCs w:val="24"/>
                <w:shd w:fill="FFFFFF" w:val="clear"/>
                <w:lang w:val="en-US"/>
              </w:rPr>
              <w:t>net</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tc>
      </w:tr>
      <w:tr>
        <w:trPr>
          <w:trHeight w:val="34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000000" w:themeColor="text1"/>
                <w:sz w:val="24"/>
                <w:szCs w:val="24"/>
              </w:rPr>
              <w:t>з особливостями</w:t>
            </w:r>
          </w:p>
        </w:tc>
      </w:tr>
      <w:tr>
        <w:trPr>
          <w:trHeight w:val="24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val="en-US"/>
              </w:rPr>
            </w:pPr>
            <w:r>
              <w:rPr>
                <w:rFonts w:eastAsia="Times New Roman" w:cs="Times New Roman" w:ascii="Times New Roman" w:hAnsi="Times New Roman"/>
                <w:color w:val="000000"/>
                <w:sz w:val="24"/>
                <w:szCs w:val="24"/>
              </w:rPr>
              <w:t>назва предмета закупівлі, ДК 021:2015</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5104" w:leader="none"/>
                <w:tab w:val="left" w:pos="7095" w:leader="none"/>
              </w:tabs>
              <w:rPr>
                <w:rFonts w:ascii="Times New Roman" w:hAnsi="Times New Roman" w:cs="Times New Roman"/>
                <w:b/>
                <w:b/>
                <w:color w:val="000000"/>
                <w:sz w:val="24"/>
                <w:szCs w:val="24"/>
                <w:lang w:eastAsia="ar-SA"/>
              </w:rPr>
            </w:pPr>
            <w:r>
              <w:rPr>
                <w:rFonts w:cs="Times New Roman" w:ascii="Times New Roman" w:hAnsi="Times New Roman"/>
                <w:b/>
                <w:color w:val="000000"/>
                <w:sz w:val="24"/>
                <w:szCs w:val="24"/>
                <w:shd w:fill="FFFFFF" w:val="clear"/>
              </w:rPr>
              <w:t>«</w:t>
            </w:r>
            <w:r>
              <w:rPr>
                <w:rFonts w:cs="Times New Roman" w:ascii="Times New Roman" w:hAnsi="Times New Roman"/>
                <w:b/>
                <w:bCs/>
                <w:sz w:val="24"/>
                <w:szCs w:val="24"/>
              </w:rPr>
              <w:t xml:space="preserve">Спеціалізований транспортний </w:t>
            </w:r>
            <w:r>
              <w:rPr>
                <w:rFonts w:cs="Times New Roman" w:ascii="Times New Roman" w:hAnsi="Times New Roman"/>
                <w:b/>
                <w:bCs/>
                <w:sz w:val="24"/>
                <w:szCs w:val="24"/>
              </w:rPr>
              <w:t>засіб</w:t>
            </w:r>
            <w:r>
              <w:rPr>
                <w:rFonts w:cs="Times New Roman" w:ascii="Times New Roman" w:hAnsi="Times New Roman"/>
                <w:b/>
                <w:bCs/>
                <w:sz w:val="24"/>
                <w:szCs w:val="24"/>
              </w:rPr>
              <w:t xml:space="preserve"> на базі </w:t>
            </w:r>
            <w:r>
              <w:rPr>
                <w:rFonts w:eastAsia="Times New Roman" w:cs="Times New Roman" w:ascii="Times New Roman" w:hAnsi="Times New Roman"/>
                <w:b/>
                <w:bCs/>
                <w:sz w:val="24"/>
                <w:szCs w:val="24"/>
                <w:lang w:val="en-US" w:eastAsia="ru-RU"/>
              </w:rPr>
              <w:t>Renault</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val="en-US" w:eastAsia="ru-RU"/>
              </w:rPr>
              <w:t>Duster</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val="en-US" w:eastAsia="ru-RU"/>
              </w:rPr>
              <w:t>ZEN</w:t>
            </w:r>
            <w:r>
              <w:rPr>
                <w:rFonts w:eastAsia="Times New Roman" w:cs="Times New Roman" w:ascii="Times New Roman" w:hAnsi="Times New Roman"/>
                <w:b/>
                <w:bCs/>
                <w:sz w:val="24"/>
                <w:szCs w:val="24"/>
                <w:lang w:eastAsia="ru-RU"/>
              </w:rPr>
              <w:t xml:space="preserve"> 1.6 4x4</w:t>
            </w:r>
            <w:r>
              <w:rPr>
                <w:rFonts w:cs="Times New Roman" w:ascii="Times New Roman" w:hAnsi="Times New Roman"/>
                <w:b/>
                <w:bCs/>
                <w:sz w:val="24"/>
                <w:szCs w:val="24"/>
              </w:rPr>
              <w:t>»</w:t>
            </w:r>
          </w:p>
          <w:p>
            <w:pPr>
              <w:pStyle w:val="NormalWeb"/>
              <w:widowControl w:val="false"/>
              <w:spacing w:beforeAutospacing="0" w:before="0" w:afterAutospacing="0" w:after="0"/>
              <w:rPr>
                <w:color w:val="000000"/>
                <w:lang w:eastAsia="ar-SA"/>
              </w:rPr>
            </w:pPr>
            <w:r>
              <w:rPr/>
              <w:t xml:space="preserve">(ДК 021:2015 код </w:t>
            </w:r>
            <w:r>
              <w:rPr>
                <w:bCs/>
              </w:rPr>
              <w:t>34110000-1 - Легкові автомобілі (34114200-1)</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tc>
      </w:tr>
      <w:tr>
        <w:trPr>
          <w:trHeight w:val="1076"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highlight w:val="magenta"/>
              </w:rPr>
            </w:pPr>
            <w:r>
              <w:rPr>
                <w:rFonts w:cs="Times New Roman" w:ascii="Times New Roman" w:hAnsi="Times New Roman"/>
                <w:color w:val="000000"/>
                <w:sz w:val="24"/>
                <w:szCs w:val="24"/>
              </w:rPr>
              <w:t>місце, кількість, обсяг поставки товарів, виконання робіт або надання послуг</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shd w:fill="FFFFFF" w:val="clear"/>
              </w:rPr>
            </w:pPr>
            <w:r>
              <w:rPr>
                <w:rFonts w:cs="Times New Roman" w:ascii="Times New Roman" w:hAnsi="Times New Roman"/>
                <w:b/>
                <w:sz w:val="24"/>
                <w:szCs w:val="24"/>
                <w:shd w:fill="FFFFFF" w:val="clear"/>
              </w:rPr>
              <w:t>Місце поставки:</w:t>
            </w:r>
            <w:r>
              <w:rPr>
                <w:rFonts w:cs="Times New Roman" w:ascii="Times New Roman" w:hAnsi="Times New Roman"/>
                <w:sz w:val="24"/>
                <w:szCs w:val="24"/>
                <w:shd w:fill="FFFFFF" w:val="clear"/>
              </w:rPr>
              <w:t xml:space="preserve"> в межах </w:t>
            </w:r>
            <w:r>
              <w:rPr>
                <w:rFonts w:cs="Times New Roman" w:ascii="Times New Roman" w:hAnsi="Times New Roman"/>
                <w:color w:val="000000"/>
                <w:sz w:val="24"/>
                <w:szCs w:val="24"/>
                <w:shd w:fill="FFFFFF" w:val="clear"/>
              </w:rPr>
              <w:t>м. Житомир, Житомирська область, Україна, 10003</w:t>
            </w:r>
          </w:p>
          <w:p>
            <w:pPr>
              <w:pStyle w:val="Normal"/>
              <w:widowControl w:val="false"/>
              <w:spacing w:before="0" w:after="160"/>
              <w:ind w:right="120" w:hanging="0"/>
              <w:jc w:val="both"/>
              <w:rPr>
                <w:rFonts w:ascii="Times New Roman" w:hAnsi="Times New Roman" w:cs="Times New Roman"/>
                <w:sz w:val="24"/>
                <w:szCs w:val="24"/>
                <w:shd w:fill="FFFFFF" w:val="clear"/>
              </w:rPr>
            </w:pPr>
            <w:r>
              <w:rPr>
                <w:rFonts w:cs="Times New Roman" w:ascii="Times New Roman" w:hAnsi="Times New Roman"/>
                <w:b/>
                <w:sz w:val="24"/>
                <w:szCs w:val="24"/>
                <w:shd w:fill="FFFFFF" w:val="clear"/>
              </w:rPr>
              <w:t>Кількість: 4</w:t>
            </w:r>
            <w:r>
              <w:rPr>
                <w:rFonts w:cs="Times New Roman" w:ascii="Times New Roman" w:hAnsi="Times New Roman"/>
                <w:color w:val="000000"/>
                <w:sz w:val="24"/>
                <w:szCs w:val="24"/>
                <w:shd w:fill="FFFFFF" w:val="clear"/>
              </w:rPr>
              <w:t xml:space="preserve"> шт</w:t>
            </w:r>
          </w:p>
        </w:tc>
      </w:tr>
      <w:tr>
        <w:trPr>
          <w:trHeight w:val="40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color w:val="000000"/>
                <w:sz w:val="24"/>
                <w:szCs w:val="24"/>
              </w:rPr>
            </w:pPr>
            <w:r>
              <w:rPr>
                <w:rFonts w:cs="Times New Roman" w:ascii="Times New Roman" w:hAnsi="Times New Roman"/>
                <w:sz w:val="24"/>
                <w:szCs w:val="24"/>
              </w:rPr>
              <w:t>очікувана вартість закупівлі</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themeColor="text1"/>
                <w:sz w:val="24"/>
                <w:szCs w:val="24"/>
                <w:shd w:fill="FFFFFF" w:val="clear"/>
              </w:rPr>
              <w:t xml:space="preserve">3 364 324,00 грн </w:t>
            </w:r>
          </w:p>
        </w:tc>
      </w:tr>
      <w:tr>
        <w:trPr>
          <w:trHeight w:val="64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color w:val="FF0000"/>
                <w:sz w:val="24"/>
                <w:szCs w:val="24"/>
                <w:shd w:fill="FFFF00" w:val="clear"/>
              </w:rPr>
              <w:t>10 лютого 2023 року включно</w:t>
            </w:r>
            <w:r>
              <w:rPr>
                <w:rFonts w:eastAsia="Times New Roman" w:cs="Times New Roman" w:ascii="Times New Roman" w:hAnsi="Times New Roman"/>
                <w:color w:val="000000"/>
                <w:sz w:val="24"/>
                <w:szCs w:val="24"/>
                <w:shd w:fill="FFFF00" w:val="clear"/>
              </w:rPr>
              <w:t>.</w:t>
            </w:r>
            <w:r>
              <w:rPr>
                <w:rFonts w:eastAsia="Times New Roman" w:cs="Times New Roman" w:ascii="Times New Roman" w:hAnsi="Times New Roman"/>
                <w:color w:val="000000"/>
                <w:sz w:val="24"/>
                <w:szCs w:val="24"/>
                <w:shd w:fill="FFFFFF" w:val="clear"/>
              </w:rPr>
              <w:t xml:space="preserve"> </w:t>
            </w:r>
          </w:p>
        </w:tc>
      </w:tr>
      <w:tr>
        <w:trPr>
          <w:trHeight w:val="841"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99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76" w:hRule="atLeast"/>
        </w:trPr>
        <w:tc>
          <w:tcPr>
            <w:tcW w:w="10627" w:type="dxa"/>
            <w:gridSpan w:val="3"/>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2. ПОРЯДОК УНЕСЕННЯ ЗМІН ТА НАДАННЯ РОЗ’ЯСНЕНЬ ДО ТЕНДЕРНОЇ ДОКУМЕНТАЦІЇ</w:t>
            </w:r>
          </w:p>
        </w:tc>
      </w:tr>
      <w:tr>
        <w:trPr>
          <w:trHeight w:val="197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70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627" w:type="dxa"/>
            <w:gridSpan w:val="3"/>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3. </w:t>
            </w:r>
            <w:r>
              <w:rPr>
                <w:rFonts w:eastAsia="Times New Roman" w:cs="Times New Roman" w:ascii="Times New Roman" w:hAnsi="Times New Roman"/>
                <w:b/>
                <w:color w:val="000000"/>
                <w:sz w:val="24"/>
                <w:szCs w:val="24"/>
                <w:shd w:fill="FBE4D5" w:val="clear"/>
              </w:rPr>
              <w:t>ІНСТРУКЦІЯ З ПІДГОТОВКИ ТЕНДЕРНОЇ ПРОПОЗИЦІЇ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ind w:left="45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45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у статті 17 Закону – </w:t>
            </w:r>
            <w:r>
              <w:rPr>
                <w:rFonts w:eastAsia="Times New Roman" w:cs="Times New Roman" w:ascii="Times New Roman" w:hAnsi="Times New Roman"/>
                <w:b/>
                <w:i/>
                <w:sz w:val="24"/>
                <w:szCs w:val="24"/>
              </w:rPr>
              <w:t>згідно 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458"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color w:val="000000" w:themeColor="text1"/>
                <w:sz w:val="24"/>
                <w:szCs w:val="24"/>
              </w:rPr>
              <w:t>(у разі встановлення даної вимоги в Додатку 2)</w:t>
            </w:r>
            <w:r>
              <w:rPr>
                <w:rFonts w:eastAsia="Times New Roman" w:cs="Times New Roman" w:ascii="Times New Roman" w:hAnsi="Times New Roman"/>
                <w:color w:val="000000" w:themeColor="text1"/>
                <w:sz w:val="24"/>
                <w:szCs w:val="24"/>
              </w:rPr>
              <w:t xml:space="preserve"> - </w:t>
            </w:r>
            <w:r>
              <w:rPr>
                <w:rFonts w:eastAsia="Times New Roman" w:cs="Times New Roman" w:ascii="Times New Roman" w:hAnsi="Times New Roman"/>
                <w:b/>
                <w:i/>
                <w:color w:val="000000" w:themeColor="text1"/>
                <w:sz w:val="24"/>
                <w:szCs w:val="24"/>
              </w:rPr>
              <w:t>згідно Додатку 2</w:t>
            </w:r>
            <w:r>
              <w:rPr>
                <w:rFonts w:eastAsia="Times New Roman" w:cs="Times New Roman" w:ascii="Times New Roman" w:hAnsi="Times New Roman"/>
                <w:color w:val="000000" w:themeColor="text1"/>
                <w:sz w:val="24"/>
                <w:szCs w:val="24"/>
              </w:rPr>
              <w:t xml:space="preserve"> до тендерної документації;</w:t>
            </w:r>
          </w:p>
          <w:p>
            <w:pPr>
              <w:pStyle w:val="Normal"/>
              <w:widowControl w:val="false"/>
              <w:numPr>
                <w:ilvl w:val="0"/>
                <w:numId w:val="2"/>
              </w:numPr>
              <w:ind w:left="45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pPr>
              <w:pStyle w:val="Normal"/>
              <w:widowControl w:val="false"/>
              <w:ind w:left="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Normal"/>
              <w:widowControl w:val="false"/>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eastAsia="Times New Roman" w:cs="Times New Roman"/>
                <w:color w:val="000000" w:themeColor="text1"/>
                <w:sz w:val="24"/>
                <w:szCs w:val="24"/>
              </w:rPr>
            </w:pPr>
            <w:bookmarkStart w:id="3" w:name="_heading=h.ftj7vaqoric"/>
            <w:bookmarkEnd w:id="3"/>
            <w:r>
              <w:rPr>
                <w:rFonts w:eastAsia="Times New Roman" w:cs="Times New Roman" w:ascii="Times New Roman" w:hAnsi="Times New Roman"/>
                <w:color w:val="000000" w:themeColor="text1"/>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themeColor="text1"/>
                <w:sz w:val="24"/>
                <w:szCs w:val="24"/>
              </w:rPr>
              <w:t>(у разі здійснення закупівлі за лотами)</w:t>
            </w:r>
            <w:r>
              <w:rPr>
                <w:rFonts w:eastAsia="Times New Roman" w:cs="Times New Roman" w:ascii="Times New Roman" w:hAnsi="Times New Roman"/>
                <w:color w:val="000000" w:themeColor="text1"/>
                <w:sz w:val="24"/>
                <w:szCs w:val="24"/>
              </w:rPr>
              <w:t xml:space="preserve">. </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FF0000"/>
                <w:sz w:val="20"/>
                <w:szCs w:val="20"/>
              </w:rPr>
              <w:t xml:space="preserve">(у разі здійснення закупівлі за лотами), </w:t>
            </w:r>
            <w:r>
              <w:rPr>
                <w:rFonts w:eastAsia="Times New Roman" w:cs="Times New Roman" w:ascii="Times New Roman" w:hAnsi="Times New Roman"/>
                <w:i/>
                <w:sz w:val="20"/>
                <w:szCs w:val="20"/>
              </w:rPr>
              <w:t xml:space="preserve">учасник вважається таким, що не </w:t>
            </w:r>
            <w:r>
              <w:rPr>
                <w:rFonts w:eastAsia="Times New Roman" w:cs="Times New Roman" w:ascii="Times New Roman" w:hAnsi="Times New Roman"/>
                <w:i/>
                <w:color w:val="000000"/>
                <w:sz w:val="20"/>
                <w:szCs w:val="20"/>
              </w:rPr>
              <w:t>відповідає встановленим </w:t>
            </w:r>
            <w:r>
              <w:fldChar w:fldCharType="begin"/>
            </w:r>
            <w:r>
              <w:rPr>
                <w:sz w:val="20"/>
                <w:i/>
                <w:szCs w:val="20"/>
                <w:rFonts w:eastAsia="Times New Roman" w:cs="Times New Roman" w:ascii="Times New Roman" w:hAnsi="Times New Roman"/>
                <w:color w:val="000000"/>
              </w:rPr>
              <w:instrText> HYPERLINK "https://zakon.rada.gov.ua/laws/show/922-19" \l "n1422"</w:instrText>
            </w:r>
            <w:r>
              <w:rPr>
                <w:sz w:val="20"/>
                <w:i/>
                <w:szCs w:val="20"/>
                <w:rFonts w:eastAsia="Times New Roman" w:cs="Times New Roman" w:ascii="Times New Roman" w:hAnsi="Times New Roman"/>
                <w:color w:val="000000"/>
              </w:rPr>
              <w:fldChar w:fldCharType="separate"/>
            </w:r>
            <w:r>
              <w:rPr>
                <w:rFonts w:eastAsia="Times New Roman" w:cs="Times New Roman" w:ascii="Times New Roman" w:hAnsi="Times New Roman"/>
                <w:i/>
                <w:color w:val="000000"/>
                <w:sz w:val="20"/>
                <w:szCs w:val="20"/>
              </w:rPr>
              <w:t>абзацом першим</w:t>
            </w:r>
            <w:r>
              <w:rPr>
                <w:sz w:val="20"/>
                <w:i/>
                <w:szCs w:val="20"/>
                <w:rFonts w:eastAsia="Times New Roman" w:cs="Times New Roman" w:ascii="Times New Roman" w:hAnsi="Times New Roman"/>
                <w:color w:val="000000"/>
              </w:rPr>
              <w:fldChar w:fldCharType="end"/>
            </w:r>
            <w:r>
              <w:rPr>
                <w:rFonts w:eastAsia="Times New Roman" w:cs="Times New Roman" w:ascii="Times New Roman" w:hAnsi="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Pr>
                <w:rFonts w:eastAsia="Times New Roman" w:cs="Times New Roman" w:ascii="Times New Roman" w:hAnsi="Times New Roman"/>
                <w:i/>
                <w:sz w:val="20"/>
                <w:szCs w:val="20"/>
              </w:rPr>
              <w:t>.</w:t>
            </w:r>
          </w:p>
        </w:tc>
      </w:tr>
      <w:tr>
        <w:trPr>
          <w:trHeight w:val="633"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themeColor="text1"/>
                <w:sz w:val="24"/>
                <w:szCs w:val="24"/>
              </w:rPr>
              <w:t>Забезпечення тендерної пропозиції  не вимагається.</w:t>
            </w:r>
            <w:bookmarkStart w:id="5" w:name="_heading=h.qh3irfvunfcq"/>
            <w:bookmarkStart w:id="6" w:name="_heading=h.3dy6vkm"/>
            <w:bookmarkEnd w:id="5"/>
            <w:bookmarkEnd w:id="6"/>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themeColor="text1"/>
                <w:sz w:val="24"/>
                <w:szCs w:val="24"/>
              </w:rPr>
              <w:t>Не передбачається.</w:t>
            </w:r>
          </w:p>
        </w:tc>
      </w:tr>
      <w:tr>
        <w:trPr>
          <w:trHeight w:val="56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Кваліфікаційні критерії до учасників </w:t>
            </w:r>
            <w:r>
              <w:rPr>
                <w:rFonts w:cs="Times New Roman" w:ascii="Times New Roman" w:hAnsi="Times New Roman"/>
                <w:b/>
                <w:sz w:val="24"/>
                <w:szCs w:val="24"/>
              </w:rPr>
              <w:t>відповідно статті 16 Закону</w:t>
            </w:r>
            <w:r>
              <w:rPr>
                <w:rFonts w:eastAsia="Times New Roman" w:cs="Times New Roman" w:ascii="Times New Roman" w:hAnsi="Times New Roman"/>
                <w:b/>
                <w:color w:val="000000"/>
                <w:sz w:val="24"/>
                <w:szCs w:val="24"/>
              </w:rPr>
              <w:t xml:space="preserve"> та вимоги, установлені статтею 17 Закону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Підстави, встановлені статтею 17 Закону.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ind w:right="120" w:hanging="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highlight w:val="white"/>
              </w:rPr>
              <w:t>(</w:t>
            </w:r>
            <w:r>
              <w:rPr>
                <w:rFonts w:eastAsia="Times New Roman" w:cs="Times New Roman" w:ascii="Times New Roman" w:hAnsi="Times New Roman"/>
                <w:i/>
                <w:color w:val="FF0000"/>
                <w:sz w:val="24"/>
                <w:szCs w:val="24"/>
                <w:highlight w:val="white"/>
                <w:u w:val="singl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eastAsia="Times New Roman" w:cs="Times New Roman" w:ascii="Times New Roman" w:hAnsi="Times New Roman"/>
                <w:i/>
                <w:sz w:val="24"/>
                <w:szCs w:val="24"/>
                <w:highlight w:val="white"/>
              </w:rPr>
              <w:t>).</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частиною другою</w:t>
              </w:r>
            </w:hyperlink>
            <w:r>
              <w:rPr>
                <w:rFonts w:eastAsia="Times New Roman" w:cs="Times New Roman" w:ascii="Times New Roman" w:hAnsi="Times New Roman"/>
                <w:sz w:val="24"/>
                <w:szCs w:val="24"/>
              </w:rPr>
              <w:t xml:space="preserve">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themeColor="text1"/>
                <w:sz w:val="24"/>
                <w:szCs w:val="24"/>
              </w:rPr>
              <w:t>Інформація про субпідрядника /співвиконавця (у випадку закупівлі робіт чи послуг)</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841"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42" w:hRule="atLeast"/>
        </w:trPr>
        <w:tc>
          <w:tcPr>
            <w:tcW w:w="10627" w:type="dxa"/>
            <w:gridSpan w:val="3"/>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magenta"/>
              </w:rPr>
            </w:pPr>
            <w:r>
              <w:rPr>
                <w:rFonts w:eastAsia="Times New Roman" w:cs="Times New Roman" w:ascii="Times New Roman" w:hAnsi="Times New Roman"/>
                <w:color w:val="000000"/>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shd w:fill="FFFFFF" w:val="clear"/>
              </w:rPr>
              <w:t>16.01</w:t>
            </w:r>
            <w:r>
              <w:rPr>
                <w:rFonts w:eastAsia="Times New Roman" w:cs="Times New Roman" w:ascii="Times New Roman" w:hAnsi="Times New Roman"/>
                <w:b/>
                <w:color w:val="000000"/>
                <w:sz w:val="24"/>
                <w:szCs w:val="24"/>
                <w:shd w:fill="FFFFFF" w:val="clear"/>
              </w:rPr>
              <w:t xml:space="preserve">.2023 року. </w:t>
            </w:r>
            <w:r>
              <w:rPr>
                <w:rFonts w:eastAsia="Times New Roman" w:cs="Times New Roman" w:ascii="Times New Roman" w:hAnsi="Times New Roman"/>
                <w:i/>
                <w:color w:val="000000"/>
                <w:sz w:val="24"/>
                <w:szCs w:val="24"/>
                <w:shd w:fill="FFFFFF" w:val="clear"/>
              </w:rPr>
              <w:t>(</w:t>
            </w:r>
            <w:r>
              <w:rPr>
                <w:rFonts w:eastAsia="Times New Roman" w:cs="Times New Roman" w:ascii="Times New Roman" w:hAnsi="Times New Roman"/>
                <w:i/>
                <w:color w:val="000000"/>
                <w:sz w:val="24"/>
                <w:szCs w:val="24"/>
                <w:u w:val="single"/>
                <w:shd w:fill="FFFFFF" w:val="clear"/>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eastAsia="Times New Roman" w:cs="Times New Roman" w:ascii="Times New Roman" w:hAnsi="Times New Roman"/>
                <w:i/>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ind w:left="0" w:hanging="0"/>
              <w:jc w:val="both"/>
              <w:outlineLvl w:val="0"/>
              <w:rPr>
                <w:rFonts w:ascii="Times New Roman" w:hAnsi="Times New Roman"/>
                <w:sz w:val="24"/>
                <w:szCs w:val="24"/>
              </w:rPr>
            </w:pPr>
            <w:r>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pPr>
              <w:pStyle w:val="Normal"/>
              <w:widowControl w:val="false"/>
              <w:numPr>
                <w:ilvl w:val="0"/>
                <w:numId w:val="0"/>
              </w:numPr>
              <w:spacing w:lineRule="auto" w:line="240" w:before="0" w:after="160"/>
              <w:ind w:left="0" w:hanging="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512" w:hRule="atLeast"/>
        </w:trPr>
        <w:tc>
          <w:tcPr>
            <w:tcW w:w="10627" w:type="dxa"/>
            <w:gridSpan w:val="3"/>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eastAsia="en-US"/>
              </w:rPr>
              <w:t>Розгляд та оцінка тендерних пропозицій відбуваються відповідно до пунктів 35, 37 і 38 Особливостей.</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Відкриті торги проводяться без застосування електронного аукціону.</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Критерії та методика оцінки визначаються відповідно до пункту 37 Особливостей.</w:t>
            </w:r>
          </w:p>
          <w:p>
            <w:pPr>
              <w:pStyle w:val="Normal"/>
              <w:widowControl w:val="false"/>
              <w:spacing w:lineRule="auto" w:line="240" w:before="0" w:after="0"/>
              <w:contextualSpacing/>
              <w:jc w:val="both"/>
              <w:rPr>
                <w:rFonts w:ascii="Times New Roman" w:hAnsi="Times New Roman"/>
                <w:sz w:val="24"/>
                <w:szCs w:val="24"/>
                <w:u w:val="single"/>
                <w:lang w:eastAsia="en-US"/>
              </w:rPr>
            </w:pPr>
            <w:r>
              <w:rPr>
                <w:rFonts w:ascii="Times New Roman" w:hAnsi="Times New Roman"/>
                <w:sz w:val="24"/>
                <w:szCs w:val="24"/>
                <w:u w:val="single"/>
                <w:lang w:eastAsia="en-US"/>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 xml:space="preserve">Ціна тендерної пропозиції </w:t>
            </w:r>
            <w:r>
              <w:rPr>
                <w:rFonts w:ascii="Times New Roman" w:hAnsi="Times New Roman"/>
                <w:sz w:val="24"/>
                <w:szCs w:val="24"/>
                <w:u w:val="single"/>
              </w:rPr>
              <w:t>не може</w:t>
            </w:r>
            <w:r>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 xml:space="preserve">До розгляду </w:t>
            </w:r>
            <w:r>
              <w:rPr>
                <w:rFonts w:ascii="Times New Roman" w:hAnsi="Times New Roman"/>
                <w:sz w:val="24"/>
                <w:szCs w:val="24"/>
                <w:u w:val="single"/>
              </w:rPr>
              <w:t>не приймається</w:t>
            </w:r>
            <w:r>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 xml:space="preserve">Оцінка тендерної пропозиції здійснюється на основі єдиного критерію </w:t>
            </w:r>
            <w:r>
              <w:rPr>
                <w:rFonts w:ascii="Times New Roman" w:hAnsi="Times New Roman"/>
                <w:b/>
                <w:sz w:val="24"/>
                <w:szCs w:val="24"/>
              </w:rPr>
              <w:t>«Ціна»</w:t>
            </w:r>
            <w:r>
              <w:rPr>
                <w:rFonts w:ascii="Times New Roman" w:hAnsi="Times New Roman"/>
                <w:sz w:val="24"/>
                <w:szCs w:val="24"/>
              </w:rPr>
              <w:t xml:space="preserve">. </w:t>
            </w:r>
            <w:r>
              <w:rPr>
                <w:rFonts w:ascii="Times New Roman" w:hAnsi="Times New Roman"/>
                <w:sz w:val="24"/>
                <w:szCs w:val="24"/>
                <w:u w:val="single"/>
              </w:rPr>
              <w:t>Питома вага критерію – 100%.</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(далі – ПДВ)).</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Оцінка здійснюється щодо предмета закупівлі вцілому.</w:t>
            </w:r>
          </w:p>
          <w:p>
            <w:pPr>
              <w:pStyle w:val="Normal"/>
              <w:widowControl w:val="false"/>
              <w:spacing w:lineRule="auto" w:line="240"/>
              <w:jc w:val="both"/>
              <w:rPr>
                <w:rFonts w:ascii="Times New Roman" w:hAnsi="Times New Roman"/>
                <w:sz w:val="24"/>
                <w:szCs w:val="24"/>
                <w:u w:val="single"/>
              </w:rPr>
            </w:pPr>
            <w:r>
              <w:rPr>
                <w:rFonts w:ascii="Times New Roman" w:hAnsi="Times New Roman"/>
                <w:sz w:val="24"/>
                <w:szCs w:val="24"/>
                <w:u w:val="single"/>
              </w:rPr>
              <w:t>Ціна тендерної пропозиції зазначається в електронній системі закупівель в гривнях з урахуванням ПДВ.</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З метою забезпечення рівних умов участі в межах однієї процедури закупівлі учасників-платників ПДВ та Учасників не платників ПДВ, такі Учасники при зазначенні в електронній системі ціни тендерної пропозиції повинні додати 20% до ціни своєї тендерної пропозиції грн. без ПДВ.</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Учасник визначає ціни/вартість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товарів/послуг/робіт даного виду.</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38 Особливостей.</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Pr>
                <w:rFonts w:ascii="Times New Roman" w:hAnsi="Times New Roman"/>
                <w:sz w:val="24"/>
                <w:szCs w:val="24"/>
                <w:u w:val="single"/>
              </w:rPr>
              <w:t>протягом одного робочого дня</w:t>
            </w:r>
            <w:r>
              <w:rPr>
                <w:rFonts w:ascii="Times New Roman" w:hAnsi="Times New Roman"/>
                <w:sz w:val="24"/>
                <w:szCs w:val="24"/>
              </w:rPr>
              <w:t xml:space="preserve"> з дня визначення найбільш економічно вигідної тендерної пропозиції</w:t>
            </w:r>
            <w:r>
              <w:rPr>
                <w:rFonts w:ascii="Times New Roman" w:hAnsi="Times New Roman"/>
                <w:color w:val="FF0000"/>
                <w:sz w:val="24"/>
                <w:szCs w:val="24"/>
              </w:rPr>
              <w:t xml:space="preserve"> </w:t>
            </w:r>
            <w:r>
              <w:rPr>
                <w:rFonts w:ascii="Times New Roman" w:hAnsi="Times New Roman"/>
                <w:sz w:val="24"/>
                <w:szCs w:val="24"/>
              </w:rPr>
              <w:t>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вище строку.</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numPr>
                <w:ilvl w:val="0"/>
                <w:numId w:val="6"/>
              </w:numPr>
              <w:spacing w:lineRule="auto" w:line="240"/>
              <w:ind w:left="316" w:hanging="262"/>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6"/>
              </w:numPr>
              <w:spacing w:lineRule="auto" w:line="240"/>
              <w:ind w:left="316" w:hanging="262"/>
              <w:jc w:val="both"/>
              <w:rPr>
                <w:rFonts w:ascii="Times New Roman" w:hAnsi="Times New Roman"/>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6"/>
              </w:numPr>
              <w:spacing w:lineRule="auto" w:line="240"/>
              <w:ind w:left="316" w:hanging="262"/>
              <w:jc w:val="both"/>
              <w:rPr>
                <w:rFonts w:ascii="Times New Roman" w:hAnsi="Times New Roman"/>
                <w:sz w:val="24"/>
                <w:szCs w:val="24"/>
              </w:rPr>
            </w:pPr>
            <w:r>
              <w:rPr>
                <w:rFonts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spacing w:lineRule="auto" w:line="240"/>
              <w:jc w:val="both"/>
              <w:rPr>
                <w:rFonts w:ascii="Times New Roman" w:hAnsi="Times New Roman"/>
                <w:sz w:val="24"/>
                <w:szCs w:val="24"/>
              </w:rPr>
            </w:pPr>
            <w:r>
              <w:rPr>
                <w:rFonts w:ascii="Times New Roman" w:hAnsi="Times New Roman"/>
                <w:b/>
                <w:i/>
                <w:sz w:val="24"/>
                <w:szCs w:val="24"/>
              </w:rPr>
              <w:t>Аномально низька ціна тендерної пропозиції</w:t>
            </w:r>
            <w:r>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b/>
                <w:sz w:val="24"/>
                <w:szCs w:val="24"/>
                <w:highlight w:val="white"/>
              </w:rPr>
              <w:t>в інформації та/або документах,</w:t>
            </w:r>
            <w:r>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sz w:val="24"/>
                <w:szCs w:val="24"/>
                <w:highlight w:val="white"/>
              </w:rPr>
              <w:t xml:space="preserve">не може бути меншим ніж два робочі дні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ascii="Times New Roman" w:hAnsi="Times New Roman"/>
                <w:sz w:val="24"/>
                <w:szCs w:val="24"/>
              </w:rPr>
            </w:pPr>
            <w:r>
              <w:rPr>
                <w:rFonts w:ascii="Times New Roman" w:hAnsi="Times New Roman"/>
                <w:b/>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40"/>
              <w:jc w:val="both"/>
              <w:rPr>
                <w:rFonts w:ascii="Times New Roman" w:hAnsi="Times New Roman"/>
                <w:sz w:val="24"/>
                <w:szCs w:val="24"/>
              </w:rPr>
            </w:pPr>
            <w:r>
              <w:rPr>
                <w:rFonts w:ascii="Times New Roman" w:hAnsi="Times New Roman"/>
                <w:b/>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w:t>
            </w:r>
            <w:r>
              <w:rPr>
                <w:rFonts w:eastAsia="Times New Roman" w:cs="Times New Roman" w:ascii="Times New Roman" w:hAnsi="Times New Roman"/>
                <w:color w:val="000000" w:themeColor="text1"/>
                <w:sz w:val="24"/>
                <w:szCs w:val="24"/>
              </w:rPr>
              <w:t xml:space="preserve">роцедури закупівлі та укладення договору про закупівлю.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Примітка:</w:t>
            </w:r>
          </w:p>
          <w:p>
            <w:pPr>
              <w:pStyle w:val="Normal"/>
              <w:widowControl w:val="false"/>
              <w:jc w:val="both"/>
              <w:rPr>
                <w:rFonts w:ascii="Times New Roman" w:hAnsi="Times New Roman" w:eastAsia="Times New Roman" w:cs="Times New Roman"/>
                <w:i/>
                <w:i/>
                <w:color w:val="000000"/>
                <w:sz w:val="20"/>
                <w:szCs w:val="20"/>
                <w:highlight w:val="white"/>
              </w:rPr>
            </w:pPr>
            <w:r>
              <w:rPr>
                <w:rFonts w:eastAsia="Times New Roman" w:cs="Times New Roman" w:ascii="Times New Roman" w:hAnsi="Times New Roman"/>
                <w:i/>
                <w:sz w:val="20"/>
                <w:szCs w:val="20"/>
              </w:rPr>
              <w:t>*У разі застосовування зазначеної санкції  З</w:t>
            </w:r>
            <w:r>
              <w:rPr>
                <w:rFonts w:eastAsia="Times New Roman" w:cs="Times New Roman" w:ascii="Times New Roman" w:hAnsi="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sz w:val="20"/>
                <w:i/>
                <w:szCs w:val="20"/>
                <w:highlight w:val="white"/>
                <w:rFonts w:eastAsia="Times New Roman" w:cs="Times New Roman" w:ascii="Times New Roman" w:hAnsi="Times New Roman"/>
                <w:color w:val="000000"/>
              </w:rPr>
              <w:instrText> HYPERLINK "https://zakon.rada.gov.ua/laws/show/922-19" \l "n1422"</w:instrText>
            </w:r>
            <w:r>
              <w:rPr>
                <w:sz w:val="20"/>
                <w:i/>
                <w:szCs w:val="20"/>
                <w:highlight w:val="white"/>
                <w:rFonts w:eastAsia="Times New Roman" w:cs="Times New Roman" w:ascii="Times New Roman" w:hAnsi="Times New Roman"/>
                <w:color w:val="000000"/>
              </w:rPr>
              <w:fldChar w:fldCharType="separate"/>
            </w:r>
            <w:r>
              <w:rPr>
                <w:rFonts w:eastAsia="Times New Roman" w:cs="Times New Roman" w:ascii="Times New Roman" w:hAnsi="Times New Roman"/>
                <w:i/>
                <w:color w:val="000000"/>
                <w:sz w:val="20"/>
                <w:szCs w:val="20"/>
                <w:highlight w:val="white"/>
              </w:rPr>
              <w:t>абзацом першим</w:t>
            </w:r>
            <w:r>
              <w:rPr>
                <w:sz w:val="20"/>
                <w:i/>
                <w:szCs w:val="20"/>
                <w:highlight w:val="white"/>
                <w:rFonts w:eastAsia="Times New Roman" w:cs="Times New Roman" w:ascii="Times New Roman" w:hAnsi="Times New Roman"/>
                <w:color w:val="000000"/>
              </w:rPr>
              <w:fldChar w:fldCharType="end"/>
            </w:r>
            <w:r>
              <w:rPr>
                <w:rFonts w:eastAsia="Times New Roman" w:cs="Times New Roman" w:ascii="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i/>
                <w:i/>
                <w:color w:val="4A86E8"/>
                <w:sz w:val="24"/>
                <w:szCs w:val="24"/>
              </w:rPr>
            </w:pPr>
            <w:r>
              <w:rPr>
                <w:rFonts w:eastAsia="Times New Roman" w:cs="Times New Roman"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1) </w:t>
            </w:r>
            <w:r>
              <w:rPr>
                <w:rFonts w:eastAsia="Times New Roman" w:cs="Times New Roman" w:ascii="Times New Roman" w:hAnsi="Times New Roman"/>
                <w:b/>
                <w:sz w:val="24"/>
                <w:szCs w:val="24"/>
                <w:highlight w:val="white"/>
              </w:rPr>
              <w:t>учасник процедури закупівлі</w:t>
            </w:r>
            <w:r>
              <w:rPr>
                <w:rFonts w:eastAsia="Times New Roman" w:cs="Times New Roman" w:ascii="Times New Roman" w:hAnsi="Times New Roman"/>
                <w:sz w:val="24"/>
                <w:szCs w:val="24"/>
                <w:highlight w:val="white"/>
              </w:rPr>
              <w:t>:</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2) </w:t>
            </w:r>
            <w:r>
              <w:rPr>
                <w:rFonts w:eastAsia="Times New Roman" w:cs="Times New Roman" w:ascii="Times New Roman" w:hAnsi="Times New Roman"/>
                <w:b/>
                <w:sz w:val="24"/>
                <w:szCs w:val="24"/>
                <w:highlight w:val="white"/>
              </w:rPr>
              <w:t>тендерна пропозиція: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викладена іншою мовою (мовами), ніж мова (мови), що передбачена тендерною документацією;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3) </w:t>
            </w:r>
            <w:r>
              <w:rPr>
                <w:rFonts w:eastAsia="Times New Roman" w:cs="Times New Roman" w:ascii="Times New Roman" w:hAnsi="Times New Roman"/>
                <w:b/>
                <w:sz w:val="24"/>
                <w:szCs w:val="24"/>
                <w:highlight w:val="white"/>
              </w:rPr>
              <w:t>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pStyle w:val="Normal"/>
              <w:widowControl w:val="false"/>
              <w:spacing w:lineRule="auto" w:line="228"/>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sz w:val="24"/>
                <w:szCs w:val="24"/>
                <w:highlight w:val="white"/>
              </w:rPr>
              <w:t>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sz w:val="24"/>
                <w:szCs w:val="24"/>
                <w:highlight w:val="white"/>
              </w:rPr>
              <w:t xml:space="preserve">не пізніш як через чотири дні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0627" w:type="dxa"/>
            <w:gridSpan w:val="3"/>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w:t>
            </w:r>
            <w:r>
              <w:rPr>
                <w:rFonts w:eastAsia="Times New Roman" w:cs="Times New Roman" w:ascii="Times New Roman" w:hAnsi="Times New Roman"/>
                <w:sz w:val="20"/>
                <w:szCs w:val="20"/>
              </w:rPr>
              <w:t>бі</w:t>
            </w:r>
            <w:r>
              <w:rPr>
                <w:rFonts w:eastAsia="Times New Roman" w:cs="Times New Roman" w:ascii="Times New Roman" w:hAnsi="Times New Roman"/>
                <w:sz w:val="24"/>
                <w:szCs w:val="24"/>
              </w:rPr>
              <w:t>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4"/>
                <w:szCs w:val="24"/>
                <w:highlight w:val="white"/>
              </w:rPr>
              <w:t>не може бути укладено раніше ніж через п’ять днів</w:t>
            </w:r>
            <w:r>
              <w:rPr>
                <w:rFonts w:eastAsia="Times New Roman" w:cs="Times New Roman"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ind w:left="458"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ind w:left="458"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абз. 2 підпункту 3  пункту 41 Особливостей.</w:t>
            </w:r>
          </w:p>
        </w:tc>
      </w:tr>
      <w:tr>
        <w:trPr>
          <w:trHeight w:val="609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numPr>
                <w:ilvl w:val="0"/>
                <w:numId w:val="3"/>
              </w:numPr>
              <w:ind w:left="458"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визначення грошового еквівалента зобов’язання в іноземній валюті;</w:t>
            </w:r>
          </w:p>
          <w:p>
            <w:pPr>
              <w:pStyle w:val="Normal"/>
              <w:widowControl w:val="false"/>
              <w:numPr>
                <w:ilvl w:val="0"/>
                <w:numId w:val="5"/>
              </w:numPr>
              <w:ind w:left="458"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numPr>
                <w:ilvl w:val="0"/>
                <w:numId w:val="4"/>
              </w:numPr>
              <w:ind w:left="458"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firstLine="567"/>
              <w:jc w:val="both"/>
              <w:rPr>
                <w:rFonts w:ascii="Times New Roman" w:hAnsi="Times New Roman"/>
                <w:color w:val="000000"/>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pPr>
              <w:pStyle w:val="Normal"/>
              <w:widowControl w:val="false"/>
              <w:spacing w:before="0" w:after="160"/>
              <w:ind w:firstLine="567"/>
              <w:jc w:val="both"/>
              <w:rPr>
                <w:rFonts w:ascii="Times New Roman" w:hAnsi="Times New Roman"/>
                <w:color w:val="000000"/>
                <w:sz w:val="28"/>
                <w:szCs w:val="28"/>
                <w:shd w:fill="FFFFFF" w:val="clear"/>
                <w:lang w:eastAsia="en-US"/>
              </w:rPr>
            </w:pPr>
            <w:r>
              <w:rPr>
                <w:rFonts w:ascii="Times New Roman" w:hAnsi="Times New Roman"/>
                <w:color w:val="000000"/>
                <w:sz w:val="24"/>
                <w:szCs w:val="24"/>
                <w:shd w:fill="FFFFFF" w:val="clear"/>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772"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7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themeColor="text1"/>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7" w:name="_heading=h.2s8eyo1"/>
      <w:bookmarkEnd w:id="7"/>
      <w:r>
        <w:rPr>
          <w:rFonts w:eastAsia="Times New Roman" w:cs="Times New Roman" w:ascii="Times New Roman" w:hAnsi="Times New Roman"/>
          <w:sz w:val="24"/>
          <w:szCs w:val="24"/>
          <w:highlight w:val="green"/>
        </w:rPr>
        <w:br/>
      </w:r>
    </w:p>
    <w:sectPr>
      <w:headerReference w:type="default" r:id="rId4"/>
      <w:footerReference w:type="default" r:id="rId5"/>
      <w:type w:val="nextPage"/>
      <w:pgSz w:w="11906" w:h="16838"/>
      <w:pgMar w:left="851" w:right="850" w:gutter="0" w:header="0" w:top="993" w:footer="0" w:bottom="1276"/>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9" w:leader="none"/>
      </w:tabs>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tabs>
        <w:tab w:val="clear" w:pos="720"/>
        <w:tab w:val="center" w:pos="4819" w:leader="none"/>
        <w:tab w:val="right" w:pos="9639" w:leader="none"/>
      </w:tabs>
      <w:spacing w:before="0" w:after="160"/>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819" w:leader="none"/>
        <w:tab w:val="center" w:pos="7513" w:leader="none"/>
        <w:tab w:val="right" w:pos="9639" w:leader="none"/>
      </w:tabs>
      <w:rPr/>
    </w:pPr>
    <w:r>
      <w:rPr/>
      <w:tab/>
      <w:t xml:space="preserve">         </w:t>
      <w:tab/>
      <w:t xml:space="preserve">                                                   </w:t>
    </w:r>
  </w:p>
  <w:p>
    <w:pPr>
      <w:pStyle w:val="Style21"/>
      <w:tabs>
        <w:tab w:val="center" w:pos="4819" w:leader="none"/>
        <w:tab w:val="center" w:pos="7513" w:leader="none"/>
        <w:tab w:val="right" w:pos="9639" w:leader="none"/>
      </w:tabs>
      <w:rPr/>
    </w:pPr>
    <w:r>
      <w:rPr/>
    </w:r>
  </w:p>
  <w:p>
    <w:pPr>
      <w:pStyle w:val="Style21"/>
      <w:rPr>
        <w:rFonts w:ascii="Times New Roman" w:hAnsi="Times New Roman" w:cs="Times New Roman"/>
        <w:sz w:val="20"/>
        <w:szCs w:val="20"/>
      </w:rPr>
    </w:pPr>
    <w:r>
      <w:rPr>
        <w:rFonts w:cs="Times New Roman" w:ascii="Times New Roman" w:hAnsi="Times New Roman"/>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6"/>
      <w:numFmt w:val="bullet"/>
      <w:lvlText w:val="-"/>
      <w:lvlJc w:val="left"/>
      <w:pPr>
        <w:tabs>
          <w:tab w:val="num" w:pos="0"/>
        </w:tabs>
        <w:ind w:left="720" w:hanging="360"/>
      </w:pPr>
      <w:rPr>
        <w:rFonts w:ascii="Times New Roman" w:hAnsi="Times New Roman" w:cs="Times New Roman" w:hint="default"/>
        <w:sz w:val="22"/>
        <w:szCs w:val="22"/>
        <w:lang w:val="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basedOn w:val="DefaultParagraphFont"/>
    <w:uiPriority w:val="99"/>
    <w:unhideWhenUsed/>
    <w:rsid w:val="00f40cc1"/>
    <w:rPr>
      <w:color w:val="0563C1" w:themeColor="hyperlink"/>
      <w:u w:val="single"/>
    </w:rPr>
  </w:style>
  <w:style w:type="character" w:styleId="11" w:customStyle="1">
    <w:name w:val="Незакрита згадка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Обычный (веб) Знак"/>
    <w:qFormat/>
    <w:rsid w:val="005b489b"/>
    <w:rPr>
      <w:rFonts w:ascii="Times New Roman" w:hAnsi="Times New Roman" w:eastAsia="Times New Roman" w:cs="Times New Roman"/>
      <w:sz w:val="24"/>
      <w:szCs w:val="24"/>
    </w:rPr>
  </w:style>
  <w:style w:type="character" w:styleId="Strong">
    <w:name w:val="Strong"/>
    <w:uiPriority w:val="22"/>
    <w:qFormat/>
    <w:rsid w:val="004c1fbe"/>
    <w:rPr>
      <w:b/>
      <w:bCs/>
    </w:rPr>
  </w:style>
  <w:style w:type="character" w:styleId="Style11" w:customStyle="1">
    <w:name w:val="Верхний колонтитул Знак"/>
    <w:basedOn w:val="DefaultParagraphFont"/>
    <w:qFormat/>
    <w:rsid w:val="001e7409"/>
    <w:rPr/>
  </w:style>
  <w:style w:type="character" w:styleId="Style12" w:customStyle="1">
    <w:name w:val="Нижний колонтитул Знак"/>
    <w:basedOn w:val="DefaultParagraphFont"/>
    <w:uiPriority w:val="99"/>
    <w:qFormat/>
    <w:rsid w:val="001e7409"/>
    <w:rPr/>
  </w:style>
  <w:style w:type="character" w:styleId="WW8Num9z0" w:customStyle="1">
    <w:name w:val="WW8Num9z0"/>
    <w:qFormat/>
    <w:rPr>
      <w:rFonts w:ascii="Times New Roman" w:hAnsi="Times New Roman" w:eastAsia="Times New Roman" w:cs="Times New Roman"/>
      <w:sz w:val="22"/>
      <w:szCs w:val="22"/>
      <w:lang w:val="uk-UA"/>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Покажчик"/>
    <w:basedOn w:val="Normal"/>
    <w:qFormat/>
    <w:pPr>
      <w:suppressLineNumbers/>
    </w:pPr>
    <w:rPr>
      <w:rFonts w:cs="Arial"/>
    </w:rPr>
  </w:style>
  <w:style w:type="paragraph" w:styleId="Style18">
    <w:name w:val="Title"/>
    <w:basedOn w:val="Normal"/>
    <w:next w:val="Style14"/>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0" w:customStyle="1">
    <w:name w:val="Верхній і нижній колонтитули"/>
    <w:basedOn w:val="Normal"/>
    <w:qFormat/>
    <w:pPr/>
    <w:rPr/>
  </w:style>
  <w:style w:type="paragraph" w:styleId="Style21">
    <w:name w:val="Header"/>
    <w:basedOn w:val="Normal"/>
    <w:unhideWhenUsed/>
    <w:rsid w:val="001e7409"/>
    <w:pPr>
      <w:tabs>
        <w:tab w:val="clear" w:pos="720"/>
        <w:tab w:val="center" w:pos="4819" w:leader="none"/>
        <w:tab w:val="right" w:pos="9639" w:leader="none"/>
      </w:tabs>
      <w:spacing w:lineRule="auto" w:line="240" w:before="0" w:after="0"/>
    </w:pPr>
    <w:rPr/>
  </w:style>
  <w:style w:type="paragraph" w:styleId="Style22">
    <w:name w:val="Footer"/>
    <w:basedOn w:val="Normal"/>
    <w:uiPriority w:val="99"/>
    <w:unhideWhenUsed/>
    <w:rsid w:val="001e7409"/>
    <w:pPr>
      <w:tabs>
        <w:tab w:val="clear" w:pos="720"/>
        <w:tab w:val="center" w:pos="4819" w:leader="none"/>
        <w:tab w:val="right" w:pos="9639" w:leader="none"/>
      </w:tabs>
      <w:spacing w:lineRule="auto" w:line="240" w:before="0" w:after="0"/>
    </w:pPr>
    <w:rPr/>
  </w:style>
  <w:style w:type="paragraph" w:styleId="WW" w:customStyle="1">
    <w:name w:val="WW-Без интервала"/>
    <w:qFormat/>
    <w:pPr>
      <w:widowControl/>
      <w:suppressAutoHyphens w:val="true"/>
      <w:bidi w:val="0"/>
      <w:spacing w:lineRule="auto" w:line="259" w:before="0" w:after="160"/>
      <w:jc w:val="left"/>
    </w:pPr>
    <w:rPr>
      <w:rFonts w:ascii="Arial" w:hAnsi="Arial" w:eastAsia="Arial" w:cs="Arial"/>
      <w:color w:val="auto"/>
      <w:kern w:val="0"/>
      <w:sz w:val="20"/>
      <w:szCs w:val="20"/>
      <w:lang w:val="uk-UA" w:eastAsia="uk-UA" w:bidi="ar-SA"/>
    </w:rPr>
  </w:style>
  <w:style w:type="paragraph" w:styleId="LOnormal" w:customStyle="1">
    <w:name w:val="LO-normal"/>
    <w:qFormat/>
    <w:pPr>
      <w:widowControl/>
      <w:suppressAutoHyphens w:val="true"/>
      <w:bidi w:val="0"/>
      <w:spacing w:lineRule="auto" w:line="276" w:before="0" w:after="160"/>
      <w:jc w:val="left"/>
    </w:pPr>
    <w:rPr>
      <w:rFonts w:ascii="Arial" w:hAnsi="Arial" w:eastAsia="Arial" w:cs="Arial"/>
      <w:color w:val="000000"/>
      <w:kern w:val="0"/>
      <w:sz w:val="22"/>
      <w:szCs w:val="22"/>
      <w:lang w:val="ru-RU" w:eastAsia="uk-UA" w:bidi="ar-SA"/>
    </w:rPr>
  </w:style>
  <w:style w:type="numbering" w:styleId="NoList" w:default="1">
    <w:name w:val="No List"/>
    <w:uiPriority w:val="99"/>
    <w:semiHidden/>
    <w:unhideWhenUsed/>
    <w:qFormat/>
  </w:style>
  <w:style w:type="numbering" w:styleId="WW8Num9" w:customStyle="1">
    <w:name w:val="WW8Num9"/>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Application>LibreOffice/7.2.3.2$Windows_X86_64 LibreOffice_project/d166454616c1632304285822f9c83ce2e660fd92</Application>
  <AppVersion>15.0000</AppVersion>
  <Pages>27</Pages>
  <Words>7741</Words>
  <Characters>52461</Characters>
  <CharactersWithSpaces>59941</CharactersWithSpaces>
  <Paragraphs>417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cp:lastPrinted>2022-10-26T13:10:00Z</cp:lastPrinted>
  <dcterms:modified xsi:type="dcterms:W3CDTF">2023-01-06T12:44:09Z</dcterms:modified>
  <cp:revision>503</cp:revision>
  <dc:subject/>
  <dc:title/>
</cp:coreProperties>
</file>

<file path=docProps/custom.xml><?xml version="1.0" encoding="utf-8"?>
<Properties xmlns="http://schemas.openxmlformats.org/officeDocument/2006/custom-properties" xmlns:vt="http://schemas.openxmlformats.org/officeDocument/2006/docPropsVTypes"/>
</file>