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19FB" w14:textId="77777777" w:rsidR="007D7ED1" w:rsidRPr="00027130" w:rsidRDefault="007D7ED1" w:rsidP="004F4941">
      <w:pPr>
        <w:shd w:val="clear" w:color="auto" w:fill="FFFFFF"/>
        <w:spacing w:after="0" w:line="240" w:lineRule="auto"/>
        <w:ind w:firstLine="709"/>
        <w:rPr>
          <w:rFonts w:ascii="Times New Roman" w:hAnsi="Times New Roman" w:cs="Times New Roman"/>
          <w:b/>
          <w:sz w:val="28"/>
          <w:szCs w:val="28"/>
          <w:lang w:eastAsia="ru-RU"/>
        </w:rPr>
      </w:pPr>
    </w:p>
    <w:p w14:paraId="1544B1A4" w14:textId="77777777" w:rsidR="007D7ED1" w:rsidRPr="00027130" w:rsidRDefault="007D7ED1" w:rsidP="004F4941">
      <w:pPr>
        <w:shd w:val="clear" w:color="auto" w:fill="FFFFFF"/>
        <w:spacing w:after="0" w:line="240" w:lineRule="auto"/>
        <w:ind w:firstLine="709"/>
        <w:rPr>
          <w:rFonts w:ascii="Times New Roman" w:hAnsi="Times New Roman" w:cs="Times New Roman"/>
          <w:b/>
          <w:sz w:val="28"/>
          <w:szCs w:val="28"/>
          <w:lang w:eastAsia="ru-RU"/>
        </w:rPr>
      </w:pPr>
    </w:p>
    <w:tbl>
      <w:tblPr>
        <w:tblW w:w="5119" w:type="dxa"/>
        <w:tblInd w:w="43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9"/>
      </w:tblGrid>
      <w:tr w:rsidR="009C72AF" w:rsidRPr="003C586F" w14:paraId="5DA090D9" w14:textId="77777777" w:rsidTr="007C1797">
        <w:tc>
          <w:tcPr>
            <w:tcW w:w="5119" w:type="dxa"/>
            <w:tcBorders>
              <w:top w:val="nil"/>
              <w:left w:val="nil"/>
              <w:bottom w:val="nil"/>
              <w:right w:val="nil"/>
            </w:tcBorders>
            <w:hideMark/>
          </w:tcPr>
          <w:p w14:paraId="01B70F96" w14:textId="77777777" w:rsidR="009C72AF" w:rsidRPr="003C586F" w:rsidRDefault="009C72AF" w:rsidP="007C1797">
            <w:pPr>
              <w:tabs>
                <w:tab w:val="left" w:pos="9356"/>
              </w:tabs>
              <w:spacing w:after="0" w:line="240" w:lineRule="auto"/>
              <w:ind w:left="659"/>
              <w:rPr>
                <w:rFonts w:ascii="Times New Roman" w:eastAsia="Times New Roman" w:hAnsi="Times New Roman"/>
                <w:b/>
                <w:bCs/>
                <w:iCs/>
                <w:sz w:val="24"/>
                <w:szCs w:val="24"/>
                <w:lang w:eastAsia="ru-RU"/>
              </w:rPr>
            </w:pPr>
            <w:r w:rsidRPr="003C586F">
              <w:rPr>
                <w:rFonts w:ascii="Times New Roman" w:eastAsia="Times New Roman" w:hAnsi="Times New Roman"/>
                <w:b/>
                <w:bCs/>
                <w:iCs/>
                <w:sz w:val="24"/>
                <w:szCs w:val="24"/>
                <w:lang w:eastAsia="ru-RU"/>
              </w:rPr>
              <w:t>ЗАТВЕРДЖЕНО</w:t>
            </w:r>
          </w:p>
          <w:p w14:paraId="66DD94C1" w14:textId="77777777" w:rsidR="009C72AF" w:rsidRPr="003C586F" w:rsidRDefault="009C72AF" w:rsidP="007C1797">
            <w:pPr>
              <w:tabs>
                <w:tab w:val="left" w:pos="9356"/>
              </w:tabs>
              <w:spacing w:after="0" w:line="240" w:lineRule="auto"/>
              <w:ind w:left="659"/>
              <w:rPr>
                <w:rFonts w:ascii="Times New Roman" w:eastAsia="Times New Roman" w:hAnsi="Times New Roman"/>
                <w:b/>
                <w:bCs/>
                <w:iCs/>
                <w:sz w:val="24"/>
                <w:szCs w:val="24"/>
                <w:lang w:eastAsia="ru-RU"/>
              </w:rPr>
            </w:pPr>
          </w:p>
        </w:tc>
      </w:tr>
      <w:tr w:rsidR="009C72AF" w:rsidRPr="003C586F" w14:paraId="348687B1" w14:textId="77777777" w:rsidTr="007C1797">
        <w:tc>
          <w:tcPr>
            <w:tcW w:w="5119" w:type="dxa"/>
            <w:tcBorders>
              <w:top w:val="nil"/>
              <w:left w:val="nil"/>
              <w:bottom w:val="nil"/>
              <w:right w:val="nil"/>
            </w:tcBorders>
            <w:hideMark/>
          </w:tcPr>
          <w:p w14:paraId="73E1B26A" w14:textId="77777777" w:rsidR="009C72AF" w:rsidRPr="003C586F" w:rsidRDefault="009C72AF" w:rsidP="007C1797">
            <w:pPr>
              <w:tabs>
                <w:tab w:val="left" w:pos="9356"/>
              </w:tabs>
              <w:spacing w:after="0" w:line="240" w:lineRule="auto"/>
              <w:ind w:left="659"/>
              <w:rPr>
                <w:rFonts w:ascii="Times New Roman" w:eastAsia="Times New Roman" w:hAnsi="Times New Roman"/>
                <w:bCs/>
                <w:iCs/>
                <w:sz w:val="24"/>
                <w:szCs w:val="24"/>
                <w:lang w:eastAsia="ru-RU"/>
              </w:rPr>
            </w:pPr>
            <w:r w:rsidRPr="003C586F">
              <w:rPr>
                <w:rFonts w:ascii="Times New Roman" w:eastAsia="Times New Roman" w:hAnsi="Times New Roman"/>
                <w:bCs/>
                <w:iCs/>
                <w:sz w:val="24"/>
                <w:szCs w:val="24"/>
                <w:lang w:eastAsia="ru-RU"/>
              </w:rPr>
              <w:t>Рішенням уповноваженої особи</w:t>
            </w:r>
          </w:p>
        </w:tc>
      </w:tr>
      <w:tr w:rsidR="009C72AF" w:rsidRPr="003C586F" w14:paraId="1FC52D92" w14:textId="77777777" w:rsidTr="007C1797">
        <w:tc>
          <w:tcPr>
            <w:tcW w:w="5119" w:type="dxa"/>
            <w:tcBorders>
              <w:top w:val="nil"/>
              <w:left w:val="nil"/>
              <w:bottom w:val="nil"/>
              <w:right w:val="nil"/>
            </w:tcBorders>
            <w:hideMark/>
          </w:tcPr>
          <w:p w14:paraId="28105C75" w14:textId="05C71BE9" w:rsidR="009C72AF" w:rsidRPr="003C586F" w:rsidRDefault="009C72AF" w:rsidP="007C1797">
            <w:pPr>
              <w:tabs>
                <w:tab w:val="left" w:pos="9356"/>
              </w:tabs>
              <w:spacing w:after="0" w:line="240" w:lineRule="auto"/>
              <w:ind w:left="659"/>
              <w:rPr>
                <w:rFonts w:ascii="Times New Roman" w:eastAsia="Times New Roman" w:hAnsi="Times New Roman"/>
                <w:bCs/>
                <w:iCs/>
                <w:sz w:val="24"/>
                <w:szCs w:val="24"/>
                <w:lang w:eastAsia="ru-RU"/>
              </w:rPr>
            </w:pPr>
            <w:r w:rsidRPr="003C586F">
              <w:rPr>
                <w:rFonts w:ascii="Times New Roman" w:eastAsia="Times New Roman" w:hAnsi="Times New Roman"/>
                <w:bCs/>
                <w:iCs/>
                <w:sz w:val="24"/>
                <w:szCs w:val="24"/>
                <w:lang w:eastAsia="ru-RU"/>
              </w:rPr>
              <w:t xml:space="preserve">від </w:t>
            </w:r>
            <w:r>
              <w:rPr>
                <w:rFonts w:ascii="Times New Roman" w:eastAsia="Times New Roman" w:hAnsi="Times New Roman"/>
                <w:bCs/>
                <w:iCs/>
                <w:sz w:val="24"/>
                <w:szCs w:val="24"/>
                <w:lang w:val="ru-RU" w:eastAsia="ru-RU"/>
              </w:rPr>
              <w:t>18 листопада</w:t>
            </w:r>
            <w:r w:rsidRPr="003C586F">
              <w:rPr>
                <w:rFonts w:ascii="Times New Roman" w:eastAsia="Times New Roman" w:hAnsi="Times New Roman"/>
                <w:bCs/>
                <w:iCs/>
                <w:sz w:val="24"/>
                <w:szCs w:val="24"/>
                <w:lang w:eastAsia="ru-RU"/>
              </w:rPr>
              <w:t xml:space="preserve"> 2022 року</w:t>
            </w:r>
          </w:p>
          <w:p w14:paraId="16B7AF1A" w14:textId="77777777" w:rsidR="009C72AF" w:rsidRPr="003C586F" w:rsidRDefault="009C72AF" w:rsidP="007C1797">
            <w:pPr>
              <w:tabs>
                <w:tab w:val="left" w:pos="9356"/>
              </w:tabs>
              <w:spacing w:after="0" w:line="240" w:lineRule="auto"/>
              <w:ind w:left="659"/>
              <w:rPr>
                <w:rFonts w:ascii="Times New Roman" w:eastAsia="Times New Roman" w:hAnsi="Times New Roman"/>
                <w:bCs/>
                <w:iCs/>
                <w:sz w:val="24"/>
                <w:szCs w:val="24"/>
                <w:lang w:eastAsia="ru-RU"/>
              </w:rPr>
            </w:pPr>
          </w:p>
        </w:tc>
      </w:tr>
      <w:tr w:rsidR="009C72AF" w:rsidRPr="0004184A" w14:paraId="34325EC4" w14:textId="77777777" w:rsidTr="007C1797">
        <w:tc>
          <w:tcPr>
            <w:tcW w:w="5119" w:type="dxa"/>
            <w:tcBorders>
              <w:top w:val="nil"/>
              <w:left w:val="nil"/>
              <w:bottom w:val="nil"/>
              <w:right w:val="nil"/>
            </w:tcBorders>
            <w:hideMark/>
          </w:tcPr>
          <w:p w14:paraId="6A720B8F" w14:textId="77777777" w:rsidR="009C72AF" w:rsidRPr="0004184A" w:rsidRDefault="009C72AF" w:rsidP="007C1797">
            <w:pPr>
              <w:tabs>
                <w:tab w:val="left" w:pos="9356"/>
              </w:tabs>
              <w:spacing w:after="0" w:line="240" w:lineRule="auto"/>
              <w:ind w:left="659"/>
              <w:rPr>
                <w:rFonts w:ascii="Times New Roman" w:eastAsia="Times New Roman" w:hAnsi="Times New Roman"/>
                <w:bCs/>
                <w:i/>
                <w:sz w:val="24"/>
                <w:szCs w:val="24"/>
                <w:lang w:eastAsia="ru-RU"/>
              </w:rPr>
            </w:pPr>
          </w:p>
        </w:tc>
      </w:tr>
      <w:tr w:rsidR="009C72AF" w:rsidRPr="0004184A" w14:paraId="1258AE6F" w14:textId="77777777" w:rsidTr="007C1797">
        <w:tc>
          <w:tcPr>
            <w:tcW w:w="5119" w:type="dxa"/>
            <w:tcBorders>
              <w:top w:val="nil"/>
              <w:left w:val="nil"/>
              <w:bottom w:val="nil"/>
              <w:right w:val="nil"/>
            </w:tcBorders>
            <w:hideMark/>
          </w:tcPr>
          <w:p w14:paraId="0B6A5BAD" w14:textId="77777777" w:rsidR="009C72AF" w:rsidRDefault="009C72AF" w:rsidP="007C1797">
            <w:pPr>
              <w:tabs>
                <w:tab w:val="left" w:pos="9356"/>
              </w:tabs>
              <w:spacing w:after="0" w:line="240" w:lineRule="auto"/>
              <w:ind w:left="659"/>
              <w:rPr>
                <w:rFonts w:ascii="Times New Roman" w:eastAsia="Times New Roman" w:hAnsi="Times New Roman"/>
                <w:b/>
                <w:bCs/>
                <w:i/>
                <w:sz w:val="24"/>
                <w:szCs w:val="24"/>
                <w:lang w:eastAsia="ru-RU"/>
              </w:rPr>
            </w:pPr>
          </w:p>
          <w:p w14:paraId="0A4BA07E" w14:textId="77777777" w:rsidR="009C72AF" w:rsidRPr="0004184A" w:rsidRDefault="009C72AF" w:rsidP="007C1797">
            <w:pPr>
              <w:tabs>
                <w:tab w:val="left" w:pos="9356"/>
              </w:tabs>
              <w:spacing w:after="0" w:line="240" w:lineRule="auto"/>
              <w:ind w:left="659"/>
              <w:rPr>
                <w:i/>
              </w:rPr>
            </w:pPr>
            <w:r>
              <w:rPr>
                <w:rFonts w:ascii="Times New Roman" w:eastAsia="Times New Roman" w:hAnsi="Times New Roman"/>
                <w:b/>
                <w:bCs/>
                <w:i/>
                <w:sz w:val="24"/>
                <w:szCs w:val="24"/>
                <w:lang w:eastAsia="ru-RU"/>
              </w:rPr>
              <w:t>__________________</w:t>
            </w:r>
            <w:r w:rsidRPr="0004184A">
              <w:rPr>
                <w:rFonts w:ascii="Times New Roman" w:eastAsia="Times New Roman" w:hAnsi="Times New Roman"/>
                <w:b/>
                <w:bCs/>
                <w:i/>
                <w:sz w:val="24"/>
                <w:szCs w:val="24"/>
                <w:lang w:eastAsia="ru-RU"/>
              </w:rPr>
              <w:t xml:space="preserve">Д.В. Кудрич </w:t>
            </w:r>
          </w:p>
        </w:tc>
      </w:tr>
    </w:tbl>
    <w:p w14:paraId="7B2219E2" w14:textId="77777777" w:rsidR="007D7ED1" w:rsidRPr="00027130" w:rsidRDefault="007D7ED1" w:rsidP="004F4941">
      <w:pPr>
        <w:spacing w:after="0" w:line="240" w:lineRule="auto"/>
        <w:ind w:firstLine="709"/>
        <w:rPr>
          <w:rFonts w:ascii="Times New Roman" w:hAnsi="Times New Roman" w:cs="Times New Roman"/>
          <w:b/>
          <w:sz w:val="28"/>
          <w:szCs w:val="28"/>
          <w:lang w:eastAsia="ru-RU"/>
        </w:rPr>
      </w:pPr>
    </w:p>
    <w:p w14:paraId="6647DB7A" w14:textId="77777777" w:rsidR="007D7ED1" w:rsidRPr="00027130" w:rsidRDefault="007D7ED1" w:rsidP="004F4941">
      <w:pPr>
        <w:spacing w:after="0" w:line="240" w:lineRule="auto"/>
        <w:ind w:firstLine="709"/>
        <w:jc w:val="both"/>
        <w:rPr>
          <w:rFonts w:ascii="Times New Roman" w:hAnsi="Times New Roman" w:cs="Times New Roman"/>
          <w:b/>
          <w:sz w:val="28"/>
          <w:szCs w:val="28"/>
          <w:lang w:eastAsia="ru-RU"/>
        </w:rPr>
      </w:pPr>
    </w:p>
    <w:p w14:paraId="6DBBB235" w14:textId="77777777" w:rsidR="007D7ED1" w:rsidRPr="00027130" w:rsidRDefault="007D7ED1" w:rsidP="004F4941">
      <w:pPr>
        <w:spacing w:after="0" w:line="240" w:lineRule="auto"/>
        <w:ind w:firstLine="709"/>
        <w:jc w:val="both"/>
        <w:rPr>
          <w:rFonts w:ascii="Times New Roman" w:hAnsi="Times New Roman" w:cs="Times New Roman"/>
          <w:b/>
          <w:sz w:val="28"/>
          <w:szCs w:val="28"/>
          <w:lang w:eastAsia="ru-RU"/>
        </w:rPr>
      </w:pPr>
    </w:p>
    <w:p w14:paraId="54B081C1" w14:textId="77777777" w:rsidR="007D7ED1" w:rsidRPr="00027130" w:rsidRDefault="007D7ED1" w:rsidP="004F4941">
      <w:pPr>
        <w:spacing w:after="0" w:line="240" w:lineRule="auto"/>
        <w:ind w:firstLine="709"/>
        <w:jc w:val="both"/>
        <w:rPr>
          <w:rFonts w:ascii="Times New Roman" w:hAnsi="Times New Roman" w:cs="Times New Roman"/>
          <w:b/>
          <w:sz w:val="28"/>
          <w:szCs w:val="28"/>
          <w:lang w:eastAsia="ru-RU"/>
        </w:rPr>
      </w:pPr>
    </w:p>
    <w:p w14:paraId="126EB58A" w14:textId="77777777" w:rsidR="007D7ED1" w:rsidRPr="00027130" w:rsidRDefault="007D7ED1" w:rsidP="004F4941">
      <w:pPr>
        <w:spacing w:after="0" w:line="240" w:lineRule="auto"/>
        <w:ind w:firstLine="709"/>
        <w:jc w:val="both"/>
        <w:rPr>
          <w:rFonts w:ascii="Times New Roman" w:hAnsi="Times New Roman" w:cs="Times New Roman"/>
          <w:b/>
          <w:sz w:val="28"/>
          <w:szCs w:val="28"/>
          <w:lang w:eastAsia="ru-RU"/>
        </w:rPr>
      </w:pPr>
    </w:p>
    <w:tbl>
      <w:tblPr>
        <w:tblW w:w="0" w:type="auto"/>
        <w:shd w:val="clear" w:color="auto" w:fill="FFFFFF"/>
        <w:tblLayout w:type="fixed"/>
        <w:tblLook w:val="0000" w:firstRow="0" w:lastRow="0" w:firstColumn="0" w:lastColumn="0" w:noHBand="0" w:noVBand="0"/>
      </w:tblPr>
      <w:tblGrid>
        <w:gridCol w:w="9847"/>
      </w:tblGrid>
      <w:tr w:rsidR="007D7ED1" w:rsidRPr="00027130" w14:paraId="12AEBCA8" w14:textId="77777777" w:rsidTr="000006D3">
        <w:tc>
          <w:tcPr>
            <w:tcW w:w="9847" w:type="dxa"/>
            <w:shd w:val="clear" w:color="auto" w:fill="FFFFFF"/>
          </w:tcPr>
          <w:p w14:paraId="3C371C3D" w14:textId="77777777" w:rsidR="007D7ED1" w:rsidRPr="00EB4068" w:rsidRDefault="007D7ED1" w:rsidP="004F4941">
            <w:pPr>
              <w:snapToGrid w:val="0"/>
              <w:spacing w:after="0" w:line="240" w:lineRule="auto"/>
              <w:jc w:val="center"/>
              <w:rPr>
                <w:rFonts w:ascii="Times New Roman" w:hAnsi="Times New Roman" w:cs="Times New Roman"/>
                <w:b/>
                <w:caps/>
                <w:sz w:val="32"/>
                <w:szCs w:val="32"/>
                <w:lang w:eastAsia="ru-RU"/>
              </w:rPr>
            </w:pPr>
            <w:r w:rsidRPr="00EB4068">
              <w:rPr>
                <w:rFonts w:ascii="Times New Roman" w:hAnsi="Times New Roman" w:cs="Times New Roman"/>
                <w:b/>
                <w:caps/>
                <w:sz w:val="32"/>
                <w:szCs w:val="32"/>
                <w:lang w:eastAsia="ru-RU"/>
              </w:rPr>
              <w:t>ТЕНДЕРНА ДОКУМЕНТАЦІя</w:t>
            </w:r>
          </w:p>
          <w:p w14:paraId="29433757" w14:textId="77777777" w:rsidR="007D7ED1" w:rsidRPr="00027130" w:rsidRDefault="007D7ED1" w:rsidP="004F4941">
            <w:pPr>
              <w:snapToGrid w:val="0"/>
              <w:spacing w:after="0" w:line="240" w:lineRule="auto"/>
              <w:jc w:val="center"/>
              <w:rPr>
                <w:rFonts w:ascii="Times New Roman" w:hAnsi="Times New Roman" w:cs="Times New Roman"/>
                <w:b/>
                <w:caps/>
                <w:sz w:val="28"/>
                <w:szCs w:val="28"/>
                <w:lang w:eastAsia="ru-RU"/>
              </w:rPr>
            </w:pPr>
          </w:p>
        </w:tc>
      </w:tr>
    </w:tbl>
    <w:p w14:paraId="54882769" w14:textId="77777777" w:rsidR="002115C4" w:rsidRPr="00027130" w:rsidRDefault="002115C4" w:rsidP="004F4941">
      <w:pPr>
        <w:spacing w:after="0" w:line="240" w:lineRule="auto"/>
        <w:jc w:val="center"/>
        <w:rPr>
          <w:rFonts w:ascii="Times New Roman" w:hAnsi="Times New Roman" w:cs="Times New Roman"/>
          <w:b/>
          <w:sz w:val="28"/>
          <w:szCs w:val="28"/>
          <w:lang w:eastAsia="ru-RU"/>
        </w:rPr>
      </w:pPr>
      <w:r w:rsidRPr="00027130">
        <w:rPr>
          <w:rFonts w:ascii="Times New Roman" w:hAnsi="Times New Roman" w:cs="Times New Roman"/>
          <w:b/>
          <w:sz w:val="28"/>
          <w:szCs w:val="28"/>
          <w:lang w:eastAsia="ru-RU"/>
        </w:rPr>
        <w:t xml:space="preserve">щодо проведення процедури відкритих торгів </w:t>
      </w:r>
      <w:r w:rsidR="002D5CE3">
        <w:rPr>
          <w:rFonts w:ascii="Times New Roman" w:hAnsi="Times New Roman" w:cs="Times New Roman"/>
          <w:b/>
          <w:sz w:val="28"/>
          <w:szCs w:val="28"/>
          <w:lang w:eastAsia="ru-RU"/>
        </w:rPr>
        <w:t>(</w:t>
      </w:r>
      <w:r w:rsidRPr="00027130">
        <w:rPr>
          <w:rFonts w:ascii="Times New Roman" w:hAnsi="Times New Roman" w:cs="Times New Roman"/>
          <w:b/>
          <w:sz w:val="28"/>
          <w:szCs w:val="28"/>
          <w:lang w:eastAsia="ru-RU"/>
        </w:rPr>
        <w:t>з особливостями</w:t>
      </w:r>
      <w:r w:rsidR="002D5CE3">
        <w:rPr>
          <w:rFonts w:ascii="Times New Roman" w:hAnsi="Times New Roman" w:cs="Times New Roman"/>
          <w:b/>
          <w:sz w:val="28"/>
          <w:szCs w:val="28"/>
          <w:lang w:eastAsia="ru-RU"/>
        </w:rPr>
        <w:t>)</w:t>
      </w:r>
      <w:r w:rsidRPr="00027130">
        <w:rPr>
          <w:rFonts w:ascii="Times New Roman" w:hAnsi="Times New Roman" w:cs="Times New Roman"/>
          <w:b/>
          <w:sz w:val="28"/>
          <w:szCs w:val="28"/>
          <w:lang w:eastAsia="ru-RU"/>
        </w:rPr>
        <w:t xml:space="preserve"> </w:t>
      </w:r>
    </w:p>
    <w:p w14:paraId="065CD1B2" w14:textId="77777777" w:rsidR="007D7ED1" w:rsidRPr="00EB4068" w:rsidRDefault="002115C4" w:rsidP="004F4941">
      <w:pPr>
        <w:spacing w:after="0" w:line="240" w:lineRule="auto"/>
        <w:jc w:val="center"/>
        <w:rPr>
          <w:rFonts w:ascii="Times New Roman" w:hAnsi="Times New Roman" w:cs="Times New Roman"/>
          <w:b/>
          <w:sz w:val="28"/>
          <w:szCs w:val="28"/>
          <w:lang w:eastAsia="ru-RU"/>
        </w:rPr>
      </w:pPr>
      <w:r w:rsidRPr="00027130">
        <w:rPr>
          <w:rFonts w:ascii="Times New Roman" w:hAnsi="Times New Roman" w:cs="Times New Roman"/>
          <w:b/>
          <w:sz w:val="28"/>
          <w:szCs w:val="28"/>
          <w:lang w:eastAsia="ru-RU"/>
        </w:rPr>
        <w:t>на закупівлю</w:t>
      </w:r>
      <w:r w:rsidR="00EB4068" w:rsidRPr="009C72AF">
        <w:rPr>
          <w:rFonts w:ascii="Times New Roman" w:hAnsi="Times New Roman" w:cs="Times New Roman"/>
          <w:b/>
          <w:sz w:val="28"/>
          <w:szCs w:val="28"/>
          <w:lang w:val="ru-RU" w:eastAsia="ru-RU"/>
        </w:rPr>
        <w:t xml:space="preserve"> </w:t>
      </w:r>
      <w:r w:rsidR="00EB4068">
        <w:rPr>
          <w:rFonts w:ascii="Times New Roman" w:hAnsi="Times New Roman" w:cs="Times New Roman"/>
          <w:b/>
          <w:sz w:val="28"/>
          <w:szCs w:val="28"/>
          <w:lang w:eastAsia="ru-RU"/>
        </w:rPr>
        <w:t>товару:</w:t>
      </w:r>
    </w:p>
    <w:p w14:paraId="31E55861" w14:textId="77777777" w:rsidR="007D7ED1" w:rsidRPr="00027130" w:rsidRDefault="007D7ED1" w:rsidP="004F4941">
      <w:pPr>
        <w:spacing w:after="0" w:line="240" w:lineRule="auto"/>
        <w:jc w:val="center"/>
        <w:rPr>
          <w:rFonts w:ascii="Times New Roman" w:hAnsi="Times New Roman" w:cs="Times New Roman"/>
          <w:b/>
          <w:sz w:val="28"/>
          <w:szCs w:val="28"/>
          <w:lang w:eastAsia="ru-RU"/>
        </w:rPr>
      </w:pPr>
    </w:p>
    <w:p w14:paraId="467C5C5A" w14:textId="77777777" w:rsidR="007D7ED1" w:rsidRPr="00027130" w:rsidRDefault="00BA2D49" w:rsidP="004F4941">
      <w:pPr>
        <w:tabs>
          <w:tab w:val="left" w:pos="4111"/>
        </w:tabs>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П</w:t>
      </w:r>
      <w:r w:rsidRPr="00BA2D49">
        <w:rPr>
          <w:rFonts w:ascii="Times New Roman" w:hAnsi="Times New Roman" w:cs="Times New Roman"/>
          <w:b/>
          <w:sz w:val="32"/>
          <w:szCs w:val="32"/>
          <w:lang w:eastAsia="ru-RU"/>
        </w:rPr>
        <w:t>риродний газ</w:t>
      </w:r>
      <w:r>
        <w:rPr>
          <w:rFonts w:ascii="Times New Roman" w:hAnsi="Times New Roman" w:cs="Times New Roman"/>
          <w:b/>
          <w:sz w:val="32"/>
          <w:szCs w:val="32"/>
          <w:lang w:eastAsia="ru-RU"/>
        </w:rPr>
        <w:t>,</w:t>
      </w:r>
      <w:r w:rsidRPr="00BA2D49">
        <w:rPr>
          <w:rFonts w:ascii="Times New Roman" w:hAnsi="Times New Roman" w:cs="Times New Roman"/>
          <w:b/>
          <w:sz w:val="32"/>
          <w:szCs w:val="32"/>
          <w:lang w:eastAsia="ru-RU"/>
        </w:rPr>
        <w:t xml:space="preserve"> за ДК 021:2015 код 09120000-6 «Газове паливо»</w:t>
      </w:r>
    </w:p>
    <w:p w14:paraId="2BEFBDBE" w14:textId="77777777" w:rsidR="007D7ED1" w:rsidRPr="00027130" w:rsidRDefault="007D7ED1" w:rsidP="004F4941">
      <w:pPr>
        <w:tabs>
          <w:tab w:val="left" w:pos="4111"/>
        </w:tabs>
        <w:spacing w:after="0" w:line="240" w:lineRule="auto"/>
        <w:jc w:val="center"/>
        <w:rPr>
          <w:rFonts w:ascii="Times New Roman" w:hAnsi="Times New Roman" w:cs="Times New Roman"/>
          <w:lang w:eastAsia="ru-RU"/>
        </w:rPr>
      </w:pPr>
    </w:p>
    <w:p w14:paraId="274EDBB8" w14:textId="77777777" w:rsidR="007D7ED1" w:rsidRPr="00027130" w:rsidRDefault="007D7ED1" w:rsidP="004F4941">
      <w:pPr>
        <w:spacing w:after="0" w:line="240" w:lineRule="auto"/>
        <w:jc w:val="center"/>
        <w:rPr>
          <w:rFonts w:ascii="Times New Roman" w:hAnsi="Times New Roman" w:cs="Times New Roman"/>
          <w:b/>
          <w:sz w:val="28"/>
          <w:szCs w:val="28"/>
          <w:lang w:eastAsia="ru-RU"/>
        </w:rPr>
      </w:pPr>
    </w:p>
    <w:p w14:paraId="174FF671" w14:textId="77777777" w:rsidR="007D7ED1" w:rsidRPr="00027130" w:rsidRDefault="007D7ED1" w:rsidP="004F4941">
      <w:pPr>
        <w:spacing w:after="0" w:line="240" w:lineRule="auto"/>
        <w:jc w:val="center"/>
        <w:rPr>
          <w:rFonts w:ascii="Times New Roman" w:hAnsi="Times New Roman" w:cs="Times New Roman"/>
          <w:b/>
          <w:sz w:val="28"/>
          <w:szCs w:val="28"/>
          <w:lang w:eastAsia="ru-RU"/>
        </w:rPr>
      </w:pPr>
    </w:p>
    <w:p w14:paraId="71AE034C" w14:textId="77777777" w:rsidR="007D7ED1" w:rsidRPr="00027130" w:rsidRDefault="007D7ED1" w:rsidP="004F4941">
      <w:pPr>
        <w:spacing w:after="0" w:line="240" w:lineRule="auto"/>
        <w:ind w:firstLine="709"/>
        <w:jc w:val="both"/>
        <w:rPr>
          <w:rFonts w:ascii="Times New Roman" w:hAnsi="Times New Roman" w:cs="Times New Roman"/>
          <w:sz w:val="28"/>
          <w:szCs w:val="28"/>
          <w:lang w:eastAsia="ru-RU"/>
        </w:rPr>
      </w:pPr>
    </w:p>
    <w:p w14:paraId="3BC167EE" w14:textId="77777777" w:rsidR="007D7ED1" w:rsidRPr="00027130" w:rsidRDefault="007D7ED1" w:rsidP="004F4941">
      <w:pPr>
        <w:spacing w:after="0" w:line="240" w:lineRule="auto"/>
        <w:ind w:firstLine="709"/>
        <w:jc w:val="both"/>
        <w:rPr>
          <w:rFonts w:ascii="Times New Roman" w:hAnsi="Times New Roman" w:cs="Times New Roman"/>
          <w:sz w:val="28"/>
          <w:szCs w:val="28"/>
          <w:lang w:eastAsia="ru-RU"/>
        </w:rPr>
      </w:pPr>
    </w:p>
    <w:p w14:paraId="05BCEFE7" w14:textId="77777777" w:rsidR="007D7ED1" w:rsidRPr="00027130" w:rsidRDefault="007D7ED1" w:rsidP="004F4941">
      <w:pPr>
        <w:spacing w:after="0" w:line="240" w:lineRule="auto"/>
        <w:ind w:firstLine="709"/>
        <w:jc w:val="both"/>
        <w:rPr>
          <w:rFonts w:ascii="Times New Roman" w:hAnsi="Times New Roman" w:cs="Times New Roman"/>
          <w:sz w:val="28"/>
          <w:szCs w:val="28"/>
          <w:lang w:eastAsia="ru-RU"/>
        </w:rPr>
      </w:pPr>
    </w:p>
    <w:p w14:paraId="3C4C2D9C" w14:textId="77777777" w:rsidR="007D7ED1" w:rsidRPr="00027130" w:rsidRDefault="007D7ED1" w:rsidP="004F4941">
      <w:pPr>
        <w:spacing w:after="0" w:line="240" w:lineRule="auto"/>
        <w:ind w:firstLine="709"/>
        <w:jc w:val="both"/>
        <w:rPr>
          <w:rFonts w:ascii="Times New Roman" w:hAnsi="Times New Roman" w:cs="Times New Roman"/>
          <w:sz w:val="28"/>
          <w:szCs w:val="28"/>
          <w:lang w:eastAsia="ru-RU"/>
        </w:rPr>
      </w:pPr>
    </w:p>
    <w:p w14:paraId="517E9875" w14:textId="77777777" w:rsidR="007D7ED1" w:rsidRPr="00027130" w:rsidRDefault="007D7ED1" w:rsidP="004F4941">
      <w:pPr>
        <w:spacing w:after="0" w:line="240" w:lineRule="auto"/>
        <w:rPr>
          <w:rFonts w:ascii="Times New Roman" w:hAnsi="Times New Roman" w:cs="Times New Roman"/>
          <w:b/>
          <w:bCs/>
        </w:rPr>
      </w:pPr>
    </w:p>
    <w:p w14:paraId="00AB91BB" w14:textId="77777777" w:rsidR="007D7ED1" w:rsidRPr="00027130" w:rsidRDefault="007D7ED1" w:rsidP="004F4941">
      <w:pPr>
        <w:spacing w:after="0" w:line="240" w:lineRule="auto"/>
        <w:rPr>
          <w:rFonts w:ascii="Times New Roman" w:hAnsi="Times New Roman" w:cs="Times New Roman"/>
          <w:b/>
          <w:bCs/>
        </w:rPr>
      </w:pPr>
    </w:p>
    <w:p w14:paraId="51026283" w14:textId="77777777" w:rsidR="007D7ED1" w:rsidRPr="00027130" w:rsidRDefault="007D7ED1" w:rsidP="004F4941">
      <w:pPr>
        <w:spacing w:after="0" w:line="240" w:lineRule="auto"/>
        <w:rPr>
          <w:rFonts w:ascii="Times New Roman" w:hAnsi="Times New Roman" w:cs="Times New Roman"/>
          <w:b/>
          <w:bCs/>
        </w:rPr>
      </w:pPr>
    </w:p>
    <w:p w14:paraId="638A228A" w14:textId="77777777" w:rsidR="007D7ED1" w:rsidRPr="00027130" w:rsidRDefault="007D7ED1" w:rsidP="004F4941">
      <w:pPr>
        <w:shd w:val="clear" w:color="auto" w:fill="FFFFFF"/>
        <w:spacing w:after="0" w:line="240" w:lineRule="auto"/>
        <w:rPr>
          <w:rFonts w:ascii="Times New Roman" w:hAnsi="Times New Roman" w:cs="Times New Roman"/>
        </w:rPr>
      </w:pPr>
    </w:p>
    <w:p w14:paraId="455C0377" w14:textId="4AE87AFF" w:rsidR="007D7ED1" w:rsidRDefault="007D7ED1" w:rsidP="004F4941">
      <w:pPr>
        <w:shd w:val="clear" w:color="auto" w:fill="FFFFFF"/>
        <w:spacing w:after="0" w:line="240" w:lineRule="auto"/>
        <w:rPr>
          <w:rFonts w:ascii="Times New Roman" w:hAnsi="Times New Roman" w:cs="Times New Roman"/>
        </w:rPr>
      </w:pPr>
    </w:p>
    <w:p w14:paraId="53C36566" w14:textId="0A15CEF4" w:rsidR="009C72AF" w:rsidRDefault="009C72AF" w:rsidP="004F4941">
      <w:pPr>
        <w:shd w:val="clear" w:color="auto" w:fill="FFFFFF"/>
        <w:spacing w:after="0" w:line="240" w:lineRule="auto"/>
        <w:rPr>
          <w:rFonts w:ascii="Times New Roman" w:hAnsi="Times New Roman" w:cs="Times New Roman"/>
        </w:rPr>
      </w:pPr>
    </w:p>
    <w:p w14:paraId="01B11267" w14:textId="011BAFE5" w:rsidR="009C72AF" w:rsidRDefault="009C72AF" w:rsidP="004F4941">
      <w:pPr>
        <w:shd w:val="clear" w:color="auto" w:fill="FFFFFF"/>
        <w:spacing w:after="0" w:line="240" w:lineRule="auto"/>
        <w:rPr>
          <w:rFonts w:ascii="Times New Roman" w:hAnsi="Times New Roman" w:cs="Times New Roman"/>
        </w:rPr>
      </w:pPr>
    </w:p>
    <w:p w14:paraId="1E3799B2" w14:textId="5610004C" w:rsidR="009C72AF" w:rsidRDefault="009C72AF" w:rsidP="004F4941">
      <w:pPr>
        <w:shd w:val="clear" w:color="auto" w:fill="FFFFFF"/>
        <w:spacing w:after="0" w:line="240" w:lineRule="auto"/>
        <w:rPr>
          <w:rFonts w:ascii="Times New Roman" w:hAnsi="Times New Roman" w:cs="Times New Roman"/>
        </w:rPr>
      </w:pPr>
    </w:p>
    <w:p w14:paraId="3EE84AF9" w14:textId="70910F11" w:rsidR="009C72AF" w:rsidRDefault="009C72AF" w:rsidP="004F4941">
      <w:pPr>
        <w:shd w:val="clear" w:color="auto" w:fill="FFFFFF"/>
        <w:spacing w:after="0" w:line="240" w:lineRule="auto"/>
        <w:rPr>
          <w:rFonts w:ascii="Times New Roman" w:hAnsi="Times New Roman" w:cs="Times New Roman"/>
        </w:rPr>
      </w:pPr>
    </w:p>
    <w:p w14:paraId="07FBEC80" w14:textId="66AC9E93" w:rsidR="009C72AF" w:rsidRDefault="009C72AF" w:rsidP="004F4941">
      <w:pPr>
        <w:shd w:val="clear" w:color="auto" w:fill="FFFFFF"/>
        <w:spacing w:after="0" w:line="240" w:lineRule="auto"/>
        <w:rPr>
          <w:rFonts w:ascii="Times New Roman" w:hAnsi="Times New Roman" w:cs="Times New Roman"/>
        </w:rPr>
      </w:pPr>
    </w:p>
    <w:p w14:paraId="074C5076" w14:textId="15B7774B" w:rsidR="009C72AF" w:rsidRDefault="009C72AF" w:rsidP="004F4941">
      <w:pPr>
        <w:shd w:val="clear" w:color="auto" w:fill="FFFFFF"/>
        <w:spacing w:after="0" w:line="240" w:lineRule="auto"/>
        <w:rPr>
          <w:rFonts w:ascii="Times New Roman" w:hAnsi="Times New Roman" w:cs="Times New Roman"/>
        </w:rPr>
      </w:pPr>
    </w:p>
    <w:p w14:paraId="3A68231B" w14:textId="481798C0" w:rsidR="009C72AF" w:rsidRDefault="009C72AF" w:rsidP="004F4941">
      <w:pPr>
        <w:shd w:val="clear" w:color="auto" w:fill="FFFFFF"/>
        <w:spacing w:after="0" w:line="240" w:lineRule="auto"/>
        <w:rPr>
          <w:rFonts w:ascii="Times New Roman" w:hAnsi="Times New Roman" w:cs="Times New Roman"/>
        </w:rPr>
      </w:pPr>
    </w:p>
    <w:p w14:paraId="4C4BE4B3" w14:textId="169196E6" w:rsidR="009C72AF" w:rsidRDefault="009C72AF" w:rsidP="004F4941">
      <w:pPr>
        <w:shd w:val="clear" w:color="auto" w:fill="FFFFFF"/>
        <w:spacing w:after="0" w:line="240" w:lineRule="auto"/>
        <w:rPr>
          <w:rFonts w:ascii="Times New Roman" w:hAnsi="Times New Roman" w:cs="Times New Roman"/>
        </w:rPr>
      </w:pPr>
    </w:p>
    <w:p w14:paraId="6A56B04C" w14:textId="1AB63D09" w:rsidR="009C72AF" w:rsidRDefault="009C72AF" w:rsidP="004F4941">
      <w:pPr>
        <w:shd w:val="clear" w:color="auto" w:fill="FFFFFF"/>
        <w:spacing w:after="0" w:line="240" w:lineRule="auto"/>
        <w:rPr>
          <w:rFonts w:ascii="Times New Roman" w:hAnsi="Times New Roman" w:cs="Times New Roman"/>
        </w:rPr>
      </w:pPr>
    </w:p>
    <w:p w14:paraId="5C504B8C" w14:textId="0F6F2C6E" w:rsidR="009C72AF" w:rsidRDefault="009C72AF" w:rsidP="004F4941">
      <w:pPr>
        <w:shd w:val="clear" w:color="auto" w:fill="FFFFFF"/>
        <w:spacing w:after="0" w:line="240" w:lineRule="auto"/>
        <w:rPr>
          <w:rFonts w:ascii="Times New Roman" w:hAnsi="Times New Roman" w:cs="Times New Roman"/>
        </w:rPr>
      </w:pPr>
    </w:p>
    <w:p w14:paraId="37082106" w14:textId="4DE7AB56" w:rsidR="009C72AF" w:rsidRDefault="009C72AF" w:rsidP="004F4941">
      <w:pPr>
        <w:shd w:val="clear" w:color="auto" w:fill="FFFFFF"/>
        <w:spacing w:after="0" w:line="240" w:lineRule="auto"/>
        <w:rPr>
          <w:rFonts w:ascii="Times New Roman" w:hAnsi="Times New Roman" w:cs="Times New Roman"/>
        </w:rPr>
      </w:pPr>
    </w:p>
    <w:p w14:paraId="4BA4D902" w14:textId="0E26089B" w:rsidR="009C72AF" w:rsidRDefault="009C72AF" w:rsidP="004F4941">
      <w:pPr>
        <w:shd w:val="clear" w:color="auto" w:fill="FFFFFF"/>
        <w:spacing w:after="0" w:line="240" w:lineRule="auto"/>
        <w:rPr>
          <w:rFonts w:ascii="Times New Roman" w:hAnsi="Times New Roman" w:cs="Times New Roman"/>
        </w:rPr>
      </w:pPr>
    </w:p>
    <w:p w14:paraId="6424E4D8" w14:textId="766C17B2" w:rsidR="009C72AF" w:rsidRDefault="009C72AF" w:rsidP="004F4941">
      <w:pPr>
        <w:shd w:val="clear" w:color="auto" w:fill="FFFFFF"/>
        <w:spacing w:after="0" w:line="240" w:lineRule="auto"/>
        <w:rPr>
          <w:rFonts w:ascii="Times New Roman" w:hAnsi="Times New Roman" w:cs="Times New Roman"/>
        </w:rPr>
      </w:pPr>
    </w:p>
    <w:p w14:paraId="2BD5F0B7" w14:textId="4980696E" w:rsidR="009C72AF" w:rsidRDefault="009C72AF" w:rsidP="004F4941">
      <w:pPr>
        <w:shd w:val="clear" w:color="auto" w:fill="FFFFFF"/>
        <w:spacing w:after="0" w:line="240" w:lineRule="auto"/>
        <w:rPr>
          <w:rFonts w:ascii="Times New Roman" w:hAnsi="Times New Roman" w:cs="Times New Roman"/>
        </w:rPr>
      </w:pPr>
    </w:p>
    <w:p w14:paraId="5E598FB4" w14:textId="77777777" w:rsidR="009C72AF" w:rsidRPr="00027130" w:rsidRDefault="009C72AF" w:rsidP="004F4941">
      <w:pPr>
        <w:shd w:val="clear" w:color="auto" w:fill="FFFFFF"/>
        <w:spacing w:after="0" w:line="240" w:lineRule="auto"/>
        <w:rPr>
          <w:rFonts w:ascii="Times New Roman" w:hAnsi="Times New Roman" w:cs="Times New Roman"/>
        </w:rPr>
      </w:pPr>
    </w:p>
    <w:p w14:paraId="75FDC551" w14:textId="77777777" w:rsidR="007D7ED1" w:rsidRPr="00027130" w:rsidRDefault="007D7ED1" w:rsidP="004F4941">
      <w:pPr>
        <w:shd w:val="clear" w:color="auto" w:fill="FFFFFF"/>
        <w:spacing w:after="0" w:line="240" w:lineRule="auto"/>
        <w:rPr>
          <w:rFonts w:ascii="Times New Roman" w:hAnsi="Times New Roman" w:cs="Times New Roman"/>
        </w:rPr>
      </w:pPr>
    </w:p>
    <w:p w14:paraId="2387B382" w14:textId="77777777" w:rsidR="007D7ED1" w:rsidRPr="00027130" w:rsidRDefault="007D7ED1" w:rsidP="004F4941">
      <w:pPr>
        <w:shd w:val="clear" w:color="auto" w:fill="FFFFFF"/>
        <w:spacing w:after="0" w:line="240" w:lineRule="auto"/>
        <w:rPr>
          <w:rFonts w:ascii="Times New Roman" w:hAnsi="Times New Roman" w:cs="Times New Roman"/>
        </w:rPr>
      </w:pPr>
    </w:p>
    <w:p w14:paraId="27FE381A" w14:textId="77777777" w:rsidR="007D7ED1" w:rsidRPr="00027130" w:rsidRDefault="007D7ED1" w:rsidP="004F4941">
      <w:pPr>
        <w:shd w:val="clear" w:color="auto" w:fill="FFFFFF"/>
        <w:spacing w:after="0" w:line="240" w:lineRule="auto"/>
        <w:rPr>
          <w:rFonts w:ascii="Times New Roman" w:hAnsi="Times New Roman" w:cs="Times New Roman"/>
        </w:rPr>
      </w:pPr>
    </w:p>
    <w:p w14:paraId="5EBB07EC" w14:textId="77777777" w:rsidR="007D7ED1" w:rsidRPr="00027130" w:rsidRDefault="007D7ED1" w:rsidP="004F4941">
      <w:pPr>
        <w:shd w:val="clear" w:color="auto" w:fill="FFFFFF"/>
        <w:spacing w:after="0" w:line="240" w:lineRule="auto"/>
        <w:rPr>
          <w:rFonts w:ascii="Times New Roman" w:hAnsi="Times New Roman" w:cs="Times New Roman"/>
        </w:rPr>
      </w:pPr>
    </w:p>
    <w:p w14:paraId="482BD7B4" w14:textId="77777777" w:rsidR="007D7ED1" w:rsidRPr="00027130" w:rsidRDefault="007D7ED1" w:rsidP="004F4941">
      <w:pPr>
        <w:shd w:val="clear" w:color="auto" w:fill="FFFFFF"/>
        <w:spacing w:after="0" w:line="240" w:lineRule="auto"/>
        <w:rPr>
          <w:rFonts w:ascii="Times New Roman" w:hAnsi="Times New Roman" w:cs="Times New Roman"/>
        </w:rPr>
      </w:pPr>
    </w:p>
    <w:p w14:paraId="54FEEE9A" w14:textId="77777777" w:rsidR="007D7ED1" w:rsidRPr="00027130" w:rsidRDefault="007D7ED1" w:rsidP="004F4941">
      <w:pPr>
        <w:shd w:val="clear" w:color="auto" w:fill="FFFFFF"/>
        <w:spacing w:after="0" w:line="240" w:lineRule="auto"/>
        <w:rPr>
          <w:rFonts w:ascii="Times New Roman" w:hAnsi="Times New Roman" w:cs="Times New Roman"/>
        </w:rPr>
      </w:pPr>
    </w:p>
    <w:p w14:paraId="53147E75" w14:textId="57B80D71" w:rsidR="007D7ED1" w:rsidRPr="00027130" w:rsidRDefault="007D7ED1" w:rsidP="004F4941">
      <w:pPr>
        <w:shd w:val="clear" w:color="auto" w:fill="FFFFFF"/>
        <w:spacing w:after="0" w:line="240" w:lineRule="auto"/>
        <w:jc w:val="center"/>
        <w:rPr>
          <w:rFonts w:ascii="Times New Roman" w:hAnsi="Times New Roman" w:cs="Times New Roman"/>
          <w:b/>
          <w:sz w:val="28"/>
          <w:szCs w:val="28"/>
        </w:rPr>
      </w:pPr>
      <w:r w:rsidRPr="00027130">
        <w:rPr>
          <w:rFonts w:ascii="Times New Roman" w:hAnsi="Times New Roman" w:cs="Times New Roman"/>
          <w:b/>
          <w:sz w:val="28"/>
          <w:szCs w:val="28"/>
        </w:rPr>
        <w:t xml:space="preserve">м. </w:t>
      </w:r>
      <w:r w:rsidR="009C72AF">
        <w:rPr>
          <w:rFonts w:ascii="Times New Roman" w:hAnsi="Times New Roman" w:cs="Times New Roman"/>
          <w:b/>
          <w:sz w:val="28"/>
          <w:szCs w:val="28"/>
          <w:lang w:val="ru-RU"/>
        </w:rPr>
        <w:t>Турка-</w:t>
      </w:r>
      <w:r w:rsidRPr="00027130">
        <w:rPr>
          <w:rFonts w:ascii="Times New Roman" w:hAnsi="Times New Roman" w:cs="Times New Roman"/>
          <w:b/>
          <w:sz w:val="28"/>
          <w:szCs w:val="28"/>
        </w:rPr>
        <w:t xml:space="preserve"> 202</w:t>
      </w:r>
      <w:r w:rsidR="002115C4" w:rsidRPr="00027130">
        <w:rPr>
          <w:rFonts w:ascii="Times New Roman" w:hAnsi="Times New Roman" w:cs="Times New Roman"/>
          <w:b/>
          <w:sz w:val="28"/>
          <w:szCs w:val="28"/>
        </w:rPr>
        <w:t>2</w:t>
      </w:r>
      <w:r w:rsidRPr="00027130">
        <w:rPr>
          <w:rFonts w:ascii="Times New Roman" w:hAnsi="Times New Roman" w:cs="Times New Roman"/>
          <w:b/>
          <w:sz w:val="28"/>
          <w:szCs w:val="28"/>
        </w:rPr>
        <w:t xml:space="preserve"> р.</w:t>
      </w:r>
    </w:p>
    <w:p w14:paraId="544439A7" w14:textId="77777777" w:rsidR="00465790" w:rsidRPr="00027130" w:rsidRDefault="007D7ED1" w:rsidP="004F4941">
      <w:pPr>
        <w:spacing w:after="0" w:line="240" w:lineRule="auto"/>
        <w:rPr>
          <w:rFonts w:ascii="Times New Roman" w:eastAsia="Times New Roman" w:hAnsi="Times New Roman" w:cs="Times New Roman"/>
          <w:sz w:val="24"/>
          <w:szCs w:val="24"/>
          <w:lang w:eastAsia="ru-RU"/>
        </w:rPr>
      </w:pPr>
      <w:r w:rsidRPr="00027130">
        <w:rPr>
          <w:rFonts w:ascii="Times New Roman" w:hAnsi="Times New Roman" w:cs="Times New Roman"/>
          <w:sz w:val="32"/>
          <w:szCs w:val="32"/>
        </w:rPr>
        <w:br w:type="page"/>
      </w:r>
    </w:p>
    <w:tbl>
      <w:tblPr>
        <w:tblStyle w:val="a3"/>
        <w:tblW w:w="9629" w:type="dxa"/>
        <w:jc w:val="center"/>
        <w:tblLook w:val="04A0" w:firstRow="1" w:lastRow="0" w:firstColumn="1" w:lastColumn="0" w:noHBand="0" w:noVBand="1"/>
      </w:tblPr>
      <w:tblGrid>
        <w:gridCol w:w="704"/>
        <w:gridCol w:w="2835"/>
        <w:gridCol w:w="6090"/>
      </w:tblGrid>
      <w:tr w:rsidR="00465790" w:rsidRPr="00027130" w14:paraId="156B2429" w14:textId="77777777" w:rsidTr="003D14B3">
        <w:trPr>
          <w:trHeight w:val="416"/>
          <w:jc w:val="center"/>
        </w:trPr>
        <w:tc>
          <w:tcPr>
            <w:tcW w:w="704" w:type="dxa"/>
            <w:vAlign w:val="center"/>
          </w:tcPr>
          <w:p w14:paraId="58648BC4" w14:textId="77777777" w:rsidR="00465790" w:rsidRPr="00027130" w:rsidRDefault="00465790" w:rsidP="004F4941">
            <w:pPr>
              <w:jc w:val="center"/>
              <w:rPr>
                <w:rFonts w:ascii="Times New Roman" w:hAnsi="Times New Roman" w:cs="Times New Roman"/>
                <w:sz w:val="24"/>
                <w:szCs w:val="24"/>
              </w:rPr>
            </w:pPr>
            <w:r w:rsidRPr="00027130">
              <w:rPr>
                <w:rFonts w:ascii="Times New Roman" w:hAnsi="Times New Roman" w:cs="Times New Roman"/>
                <w:sz w:val="24"/>
                <w:szCs w:val="24"/>
              </w:rPr>
              <w:lastRenderedPageBreak/>
              <w:t>№</w:t>
            </w:r>
          </w:p>
        </w:tc>
        <w:tc>
          <w:tcPr>
            <w:tcW w:w="8925" w:type="dxa"/>
            <w:gridSpan w:val="2"/>
            <w:vAlign w:val="center"/>
          </w:tcPr>
          <w:p w14:paraId="2452BEB6" w14:textId="77777777" w:rsidR="00465790" w:rsidRPr="00027130" w:rsidRDefault="00465790" w:rsidP="004F4941">
            <w:pPr>
              <w:jc w:val="center"/>
              <w:rPr>
                <w:rFonts w:ascii="Times New Roman" w:hAnsi="Times New Roman" w:cs="Times New Roman"/>
                <w:b/>
                <w:bCs/>
                <w:i/>
                <w:iCs/>
                <w:sz w:val="24"/>
                <w:szCs w:val="24"/>
              </w:rPr>
            </w:pPr>
            <w:r w:rsidRPr="00027130">
              <w:rPr>
                <w:rFonts w:ascii="Times New Roman" w:hAnsi="Times New Roman" w:cs="Times New Roman"/>
                <w:b/>
                <w:bCs/>
                <w:i/>
                <w:iCs/>
                <w:sz w:val="24"/>
                <w:szCs w:val="24"/>
              </w:rPr>
              <w:t>Розділ 1. Загальні положення</w:t>
            </w:r>
          </w:p>
        </w:tc>
      </w:tr>
      <w:tr w:rsidR="00465790" w:rsidRPr="00027130" w14:paraId="4B1FADDC" w14:textId="77777777" w:rsidTr="003D14B3">
        <w:trPr>
          <w:trHeight w:val="411"/>
          <w:jc w:val="center"/>
        </w:trPr>
        <w:tc>
          <w:tcPr>
            <w:tcW w:w="704" w:type="dxa"/>
            <w:vAlign w:val="center"/>
          </w:tcPr>
          <w:p w14:paraId="4A56FCC7" w14:textId="77777777" w:rsidR="00465790" w:rsidRPr="00027130" w:rsidRDefault="00465790" w:rsidP="004F4941">
            <w:pPr>
              <w:jc w:val="center"/>
              <w:rPr>
                <w:rFonts w:ascii="Times New Roman" w:hAnsi="Times New Roman" w:cs="Times New Roman"/>
                <w:sz w:val="24"/>
                <w:szCs w:val="24"/>
              </w:rPr>
            </w:pPr>
            <w:r w:rsidRPr="00027130">
              <w:rPr>
                <w:rFonts w:ascii="Times New Roman" w:hAnsi="Times New Roman" w:cs="Times New Roman"/>
                <w:sz w:val="24"/>
                <w:szCs w:val="24"/>
              </w:rPr>
              <w:t>1</w:t>
            </w:r>
          </w:p>
        </w:tc>
        <w:tc>
          <w:tcPr>
            <w:tcW w:w="2835" w:type="dxa"/>
            <w:vAlign w:val="center"/>
          </w:tcPr>
          <w:p w14:paraId="062C4DDD" w14:textId="77777777" w:rsidR="00465790" w:rsidRPr="00027130" w:rsidRDefault="00465790" w:rsidP="004F4941">
            <w:pPr>
              <w:jc w:val="center"/>
              <w:rPr>
                <w:rFonts w:ascii="Times New Roman" w:hAnsi="Times New Roman" w:cs="Times New Roman"/>
                <w:sz w:val="24"/>
                <w:szCs w:val="24"/>
              </w:rPr>
            </w:pPr>
            <w:r w:rsidRPr="00027130">
              <w:rPr>
                <w:rFonts w:ascii="Times New Roman" w:hAnsi="Times New Roman" w:cs="Times New Roman"/>
                <w:sz w:val="24"/>
                <w:szCs w:val="24"/>
              </w:rPr>
              <w:t>2</w:t>
            </w:r>
          </w:p>
        </w:tc>
        <w:tc>
          <w:tcPr>
            <w:tcW w:w="6090" w:type="dxa"/>
            <w:vAlign w:val="center"/>
          </w:tcPr>
          <w:p w14:paraId="6CB3DC84" w14:textId="77777777" w:rsidR="00465790" w:rsidRPr="00027130" w:rsidRDefault="00465790" w:rsidP="004F4941">
            <w:pPr>
              <w:jc w:val="center"/>
              <w:rPr>
                <w:rFonts w:ascii="Times New Roman" w:hAnsi="Times New Roman" w:cs="Times New Roman"/>
                <w:sz w:val="24"/>
                <w:szCs w:val="24"/>
              </w:rPr>
            </w:pPr>
            <w:r w:rsidRPr="00027130">
              <w:rPr>
                <w:rFonts w:ascii="Times New Roman" w:hAnsi="Times New Roman" w:cs="Times New Roman"/>
                <w:sz w:val="24"/>
                <w:szCs w:val="24"/>
              </w:rPr>
              <w:t>3</w:t>
            </w:r>
          </w:p>
        </w:tc>
      </w:tr>
      <w:tr w:rsidR="00465790" w:rsidRPr="00027130" w14:paraId="6638208F" w14:textId="77777777" w:rsidTr="00465790">
        <w:trPr>
          <w:trHeight w:val="1119"/>
          <w:jc w:val="center"/>
        </w:trPr>
        <w:tc>
          <w:tcPr>
            <w:tcW w:w="704" w:type="dxa"/>
          </w:tcPr>
          <w:p w14:paraId="195DBF25"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1</w:t>
            </w:r>
          </w:p>
        </w:tc>
        <w:tc>
          <w:tcPr>
            <w:tcW w:w="2835" w:type="dxa"/>
          </w:tcPr>
          <w:p w14:paraId="3C7AA956" w14:textId="77777777" w:rsidR="00465790" w:rsidRPr="00027130" w:rsidRDefault="00465790"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6090" w:type="dxa"/>
          </w:tcPr>
          <w:p w14:paraId="48BF193D" w14:textId="77777777" w:rsidR="00465790" w:rsidRPr="00027130" w:rsidRDefault="002115C4" w:rsidP="004F4941">
            <w:pPr>
              <w:jc w:val="both"/>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25.12.2015 № 922-УІІІ (із змінами)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з урахуванням Особливостей.</w:t>
            </w:r>
          </w:p>
        </w:tc>
      </w:tr>
      <w:tr w:rsidR="00465790" w:rsidRPr="00027130" w14:paraId="3379177D" w14:textId="77777777" w:rsidTr="00F238B7">
        <w:trPr>
          <w:trHeight w:val="561"/>
          <w:jc w:val="center"/>
        </w:trPr>
        <w:tc>
          <w:tcPr>
            <w:tcW w:w="704" w:type="dxa"/>
          </w:tcPr>
          <w:p w14:paraId="12460144"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2</w:t>
            </w:r>
          </w:p>
        </w:tc>
        <w:tc>
          <w:tcPr>
            <w:tcW w:w="2835" w:type="dxa"/>
          </w:tcPr>
          <w:p w14:paraId="22AB5616" w14:textId="77777777" w:rsidR="00465790" w:rsidRPr="00027130" w:rsidRDefault="00465790"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Інформація про замовника торгів</w:t>
            </w:r>
          </w:p>
        </w:tc>
        <w:tc>
          <w:tcPr>
            <w:tcW w:w="6090" w:type="dxa"/>
          </w:tcPr>
          <w:p w14:paraId="22124F4E" w14:textId="77777777" w:rsidR="00465790" w:rsidRPr="00027130" w:rsidRDefault="00465790" w:rsidP="004F4941">
            <w:pPr>
              <w:jc w:val="both"/>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 </w:t>
            </w:r>
          </w:p>
        </w:tc>
      </w:tr>
      <w:tr w:rsidR="009C72AF" w:rsidRPr="00027130" w14:paraId="5C0530D4" w14:textId="77777777" w:rsidTr="00F238B7">
        <w:trPr>
          <w:trHeight w:val="555"/>
          <w:jc w:val="center"/>
        </w:trPr>
        <w:tc>
          <w:tcPr>
            <w:tcW w:w="704" w:type="dxa"/>
          </w:tcPr>
          <w:p w14:paraId="4786DA12" w14:textId="77777777" w:rsidR="009C72AF" w:rsidRPr="00027130" w:rsidRDefault="009C72AF" w:rsidP="009C72AF">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2.1</w:t>
            </w:r>
          </w:p>
        </w:tc>
        <w:tc>
          <w:tcPr>
            <w:tcW w:w="2835" w:type="dxa"/>
          </w:tcPr>
          <w:p w14:paraId="1B68BF34" w14:textId="77777777" w:rsidR="009C72AF" w:rsidRPr="00027130" w:rsidRDefault="009C72AF" w:rsidP="009C72AF">
            <w:pP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повне найменування</w:t>
            </w:r>
          </w:p>
        </w:tc>
        <w:tc>
          <w:tcPr>
            <w:tcW w:w="6090" w:type="dxa"/>
          </w:tcPr>
          <w:p w14:paraId="1C7BFF7D" w14:textId="79BC9884" w:rsidR="009C72AF" w:rsidRPr="00027130" w:rsidRDefault="009C72AF" w:rsidP="009C72AF">
            <w:pPr>
              <w:jc w:val="both"/>
              <w:rPr>
                <w:rFonts w:ascii="Times New Roman" w:hAnsi="Times New Roman" w:cs="Times New Roman"/>
                <w:b/>
                <w:iCs/>
                <w:sz w:val="24"/>
                <w:szCs w:val="24"/>
              </w:rPr>
            </w:pPr>
            <w:r w:rsidRPr="00797C03">
              <w:rPr>
                <w:rFonts w:ascii="Times New Roman" w:hAnsi="Times New Roman" w:cs="Times New Roman"/>
              </w:rPr>
              <w:t>Відділ освіти, культури і туризму  Турківської міської ради</w:t>
            </w:r>
          </w:p>
        </w:tc>
      </w:tr>
      <w:tr w:rsidR="009C72AF" w:rsidRPr="00027130" w14:paraId="7205B16B" w14:textId="77777777" w:rsidTr="00F238B7">
        <w:trPr>
          <w:trHeight w:val="409"/>
          <w:jc w:val="center"/>
        </w:trPr>
        <w:tc>
          <w:tcPr>
            <w:tcW w:w="704" w:type="dxa"/>
          </w:tcPr>
          <w:p w14:paraId="4E2F2DB9" w14:textId="77777777" w:rsidR="009C72AF" w:rsidRPr="00027130" w:rsidRDefault="009C72AF" w:rsidP="009C72AF">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2.2</w:t>
            </w:r>
          </w:p>
        </w:tc>
        <w:tc>
          <w:tcPr>
            <w:tcW w:w="2835" w:type="dxa"/>
          </w:tcPr>
          <w:p w14:paraId="02FA03F4" w14:textId="77777777" w:rsidR="009C72AF" w:rsidRPr="00027130" w:rsidRDefault="009C72AF" w:rsidP="009C72AF">
            <w:pP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місцезнаходження</w:t>
            </w:r>
          </w:p>
        </w:tc>
        <w:tc>
          <w:tcPr>
            <w:tcW w:w="6090" w:type="dxa"/>
          </w:tcPr>
          <w:p w14:paraId="4C7650C7" w14:textId="0DF7E6BD" w:rsidR="009C72AF" w:rsidRPr="00027130" w:rsidRDefault="009C72AF" w:rsidP="009C72AF">
            <w:pPr>
              <w:jc w:val="both"/>
              <w:rPr>
                <w:rFonts w:ascii="Times New Roman" w:hAnsi="Times New Roman" w:cs="Times New Roman"/>
                <w:sz w:val="24"/>
                <w:szCs w:val="24"/>
              </w:rPr>
            </w:pPr>
            <w:r w:rsidRPr="00797C03">
              <w:rPr>
                <w:rFonts w:ascii="Times New Roman" w:hAnsi="Times New Roman" w:cs="Times New Roman"/>
              </w:rPr>
              <w:t>вул. Січових Стрільців, 23, місто Турка, Львівська область, Україна, 82500</w:t>
            </w:r>
          </w:p>
        </w:tc>
      </w:tr>
      <w:tr w:rsidR="00465790" w:rsidRPr="00027130" w14:paraId="2C4B9F8D" w14:textId="77777777" w:rsidTr="000006D3">
        <w:trPr>
          <w:trHeight w:val="1119"/>
          <w:jc w:val="center"/>
        </w:trPr>
        <w:tc>
          <w:tcPr>
            <w:tcW w:w="704" w:type="dxa"/>
          </w:tcPr>
          <w:p w14:paraId="5F743F85"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2.3</w:t>
            </w:r>
          </w:p>
        </w:tc>
        <w:tc>
          <w:tcPr>
            <w:tcW w:w="2835" w:type="dxa"/>
          </w:tcPr>
          <w:p w14:paraId="09B5AFA8" w14:textId="77777777" w:rsidR="00465790" w:rsidRPr="00027130" w:rsidRDefault="00465790" w:rsidP="004F4941">
            <w:pPr>
              <w:rPr>
                <w:rFonts w:ascii="Times New Roman" w:hAnsi="Times New Roman" w:cs="Times New Roman"/>
                <w:sz w:val="24"/>
                <w:szCs w:val="24"/>
              </w:rPr>
            </w:pPr>
            <w:r w:rsidRPr="00027130">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1A206772" w14:textId="3A9D39E7" w:rsidR="00465790" w:rsidRPr="009C72AF" w:rsidRDefault="002115C4" w:rsidP="004F4941">
            <w:pPr>
              <w:jc w:val="both"/>
              <w:rPr>
                <w:rFonts w:ascii="Times New Roman" w:hAnsi="Times New Roman" w:cs="Times New Roman"/>
                <w:sz w:val="24"/>
                <w:szCs w:val="24"/>
                <w:lang w:val="ru-RU"/>
              </w:rPr>
            </w:pPr>
            <w:r w:rsidRPr="00027130">
              <w:rPr>
                <w:rFonts w:ascii="Times New Roman" w:hAnsi="Times New Roman" w:cs="Times New Roman"/>
                <w:sz w:val="24"/>
                <w:szCs w:val="24"/>
              </w:rPr>
              <w:t xml:space="preserve">Уповноважена особа </w:t>
            </w:r>
            <w:r w:rsidR="009C72AF">
              <w:rPr>
                <w:rFonts w:ascii="Times New Roman" w:hAnsi="Times New Roman" w:cs="Times New Roman"/>
                <w:sz w:val="24"/>
                <w:szCs w:val="24"/>
              </w:rPr>
              <w:t>–</w:t>
            </w:r>
            <w:r w:rsidRPr="00027130">
              <w:rPr>
                <w:rFonts w:ascii="Times New Roman" w:hAnsi="Times New Roman" w:cs="Times New Roman"/>
                <w:b/>
                <w:sz w:val="24"/>
                <w:szCs w:val="24"/>
              </w:rPr>
              <w:t xml:space="preserve"> </w:t>
            </w:r>
            <w:r w:rsidR="009C72AF">
              <w:rPr>
                <w:rFonts w:ascii="Times New Roman" w:hAnsi="Times New Roman" w:cs="Times New Roman"/>
                <w:b/>
                <w:sz w:val="24"/>
                <w:szCs w:val="24"/>
                <w:lang w:val="ru-RU"/>
              </w:rPr>
              <w:t>Кудрич Дмитро Васильович</w:t>
            </w:r>
            <w:r w:rsidR="007D7ED1" w:rsidRPr="00027130">
              <w:rPr>
                <w:rFonts w:ascii="Times New Roman" w:hAnsi="Times New Roman" w:cs="Times New Roman"/>
                <w:sz w:val="24"/>
                <w:szCs w:val="24"/>
              </w:rPr>
              <w:t xml:space="preserve">, </w:t>
            </w:r>
            <w:r w:rsidR="009C72AF">
              <w:rPr>
                <w:rFonts w:ascii="Times New Roman" w:hAnsi="Times New Roman" w:cs="Times New Roman"/>
                <w:sz w:val="24"/>
                <w:szCs w:val="24"/>
                <w:lang w:val="ru-RU"/>
              </w:rPr>
              <w:t>юрист</w:t>
            </w:r>
            <w:r w:rsidR="007D7ED1" w:rsidRPr="00027130">
              <w:rPr>
                <w:rFonts w:ascii="Times New Roman" w:hAnsi="Times New Roman" w:cs="Times New Roman"/>
                <w:sz w:val="24"/>
                <w:szCs w:val="24"/>
              </w:rPr>
              <w:t xml:space="preserve">, адреса:, тел.: </w:t>
            </w:r>
            <w:r w:rsidR="009C72AF">
              <w:rPr>
                <w:rFonts w:ascii="Times New Roman" w:hAnsi="Times New Roman" w:cs="Times New Roman"/>
                <w:sz w:val="24"/>
                <w:szCs w:val="24"/>
                <w:lang w:val="ru-RU"/>
              </w:rPr>
              <w:t>0972393128</w:t>
            </w:r>
          </w:p>
          <w:p w14:paraId="682D48B8" w14:textId="09A99CFA" w:rsidR="008F0321" w:rsidRPr="009C72AF" w:rsidRDefault="008F0321" w:rsidP="004F4941">
            <w:pPr>
              <w:jc w:val="both"/>
              <w:rPr>
                <w:rFonts w:ascii="Times New Roman" w:hAnsi="Times New Roman" w:cs="Times New Roman"/>
                <w:sz w:val="24"/>
                <w:szCs w:val="24"/>
                <w:lang w:val="ru-RU"/>
              </w:rPr>
            </w:pPr>
            <w:r w:rsidRPr="00027130">
              <w:rPr>
                <w:rFonts w:ascii="Times New Roman" w:hAnsi="Times New Roman" w:cs="Times New Roman"/>
                <w:sz w:val="24"/>
                <w:szCs w:val="24"/>
              </w:rPr>
              <w:t>Електронна адреса:</w:t>
            </w:r>
            <w:r w:rsidR="009C72AF">
              <w:rPr>
                <w:rFonts w:ascii="Times New Roman" w:hAnsi="Times New Roman" w:cs="Times New Roman"/>
                <w:sz w:val="24"/>
                <w:szCs w:val="24"/>
                <w:lang w:val="ru-RU"/>
              </w:rPr>
              <w:t xml:space="preserve"> </w:t>
            </w:r>
            <w:r w:rsidR="009C72AF">
              <w:rPr>
                <w:rFonts w:ascii="Times New Roman" w:hAnsi="Times New Roman" w:cs="Times New Roman"/>
                <w:sz w:val="24"/>
                <w:szCs w:val="24"/>
                <w:lang w:val="en-US"/>
              </w:rPr>
              <w:t>mr</w:t>
            </w:r>
            <w:r w:rsidR="009C72AF" w:rsidRPr="009C72AF">
              <w:rPr>
                <w:rFonts w:ascii="Times New Roman" w:hAnsi="Times New Roman" w:cs="Times New Roman"/>
                <w:sz w:val="24"/>
                <w:szCs w:val="24"/>
                <w:lang w:val="ru-RU"/>
              </w:rPr>
              <w:t>.</w:t>
            </w:r>
            <w:r w:rsidR="009C72AF">
              <w:rPr>
                <w:rFonts w:ascii="Times New Roman" w:hAnsi="Times New Roman" w:cs="Times New Roman"/>
                <w:sz w:val="24"/>
                <w:szCs w:val="24"/>
                <w:lang w:val="en-US"/>
              </w:rPr>
              <w:t>tur</w:t>
            </w:r>
            <w:r w:rsidR="009C72AF" w:rsidRPr="009C72AF">
              <w:rPr>
                <w:rFonts w:ascii="Times New Roman" w:hAnsi="Times New Roman" w:cs="Times New Roman"/>
                <w:sz w:val="24"/>
                <w:szCs w:val="24"/>
                <w:lang w:val="ru-RU"/>
              </w:rPr>
              <w:t>-</w:t>
            </w:r>
            <w:r w:rsidR="009C72AF">
              <w:rPr>
                <w:rFonts w:ascii="Times New Roman" w:hAnsi="Times New Roman" w:cs="Times New Roman"/>
                <w:sz w:val="24"/>
                <w:szCs w:val="24"/>
                <w:lang w:val="en-US"/>
              </w:rPr>
              <w:t>osvita</w:t>
            </w:r>
            <w:r w:rsidR="009C72AF" w:rsidRPr="009C72AF">
              <w:rPr>
                <w:rFonts w:ascii="Times New Roman" w:hAnsi="Times New Roman" w:cs="Times New Roman"/>
                <w:sz w:val="24"/>
                <w:szCs w:val="24"/>
                <w:lang w:val="ru-RU"/>
              </w:rPr>
              <w:t>@</w:t>
            </w:r>
            <w:r w:rsidR="009C72AF">
              <w:rPr>
                <w:rFonts w:ascii="Times New Roman" w:hAnsi="Times New Roman" w:cs="Times New Roman"/>
                <w:sz w:val="24"/>
                <w:szCs w:val="24"/>
                <w:lang w:val="en-US"/>
              </w:rPr>
              <w:t>ukr</w:t>
            </w:r>
            <w:r w:rsidR="009C72AF" w:rsidRPr="009C72AF">
              <w:rPr>
                <w:rFonts w:ascii="Times New Roman" w:hAnsi="Times New Roman" w:cs="Times New Roman"/>
                <w:sz w:val="24"/>
                <w:szCs w:val="24"/>
                <w:lang w:val="ru-RU"/>
              </w:rPr>
              <w:t>.</w:t>
            </w:r>
            <w:r w:rsidR="009C72AF">
              <w:rPr>
                <w:rFonts w:ascii="Times New Roman" w:hAnsi="Times New Roman" w:cs="Times New Roman"/>
                <w:sz w:val="24"/>
                <w:szCs w:val="24"/>
                <w:lang w:val="en-US"/>
              </w:rPr>
              <w:t>net</w:t>
            </w:r>
          </w:p>
        </w:tc>
      </w:tr>
      <w:tr w:rsidR="00465790" w:rsidRPr="00027130" w14:paraId="495AD6D0" w14:textId="77777777" w:rsidTr="00F238B7">
        <w:trPr>
          <w:trHeight w:val="472"/>
          <w:jc w:val="center"/>
        </w:trPr>
        <w:tc>
          <w:tcPr>
            <w:tcW w:w="704" w:type="dxa"/>
          </w:tcPr>
          <w:p w14:paraId="6C349C7E"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3</w:t>
            </w:r>
          </w:p>
        </w:tc>
        <w:tc>
          <w:tcPr>
            <w:tcW w:w="2835" w:type="dxa"/>
          </w:tcPr>
          <w:p w14:paraId="3964776C" w14:textId="77777777" w:rsidR="00465790" w:rsidRPr="00027130" w:rsidRDefault="00465790"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Процедура закупівлі</w:t>
            </w:r>
          </w:p>
        </w:tc>
        <w:tc>
          <w:tcPr>
            <w:tcW w:w="6090" w:type="dxa"/>
          </w:tcPr>
          <w:p w14:paraId="5E464891" w14:textId="77777777" w:rsidR="00465790" w:rsidRPr="00027130" w:rsidRDefault="00465790" w:rsidP="004F4941">
            <w:pPr>
              <w:jc w:val="both"/>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відкриті торги</w:t>
            </w:r>
            <w:r w:rsidR="002115C4" w:rsidRPr="00027130">
              <w:rPr>
                <w:rFonts w:ascii="Times New Roman" w:eastAsia="Times New Roman" w:hAnsi="Times New Roman" w:cs="Times New Roman"/>
                <w:color w:val="000000"/>
                <w:sz w:val="24"/>
                <w:szCs w:val="24"/>
                <w:lang w:eastAsia="ru-RU"/>
              </w:rPr>
              <w:t xml:space="preserve"> (з особливостями)</w:t>
            </w:r>
          </w:p>
        </w:tc>
      </w:tr>
      <w:tr w:rsidR="00465790" w:rsidRPr="00027130" w14:paraId="4E489CFB" w14:textId="77777777" w:rsidTr="00F238B7">
        <w:trPr>
          <w:trHeight w:val="550"/>
          <w:jc w:val="center"/>
        </w:trPr>
        <w:tc>
          <w:tcPr>
            <w:tcW w:w="704" w:type="dxa"/>
          </w:tcPr>
          <w:p w14:paraId="3CEFD83B"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4</w:t>
            </w:r>
          </w:p>
        </w:tc>
        <w:tc>
          <w:tcPr>
            <w:tcW w:w="2835" w:type="dxa"/>
          </w:tcPr>
          <w:p w14:paraId="58473423" w14:textId="77777777" w:rsidR="00465790" w:rsidRPr="00027130" w:rsidRDefault="00465790"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Інформація про предмет закупівлі</w:t>
            </w:r>
          </w:p>
        </w:tc>
        <w:tc>
          <w:tcPr>
            <w:tcW w:w="6090" w:type="dxa"/>
          </w:tcPr>
          <w:p w14:paraId="3EA8015A" w14:textId="77777777" w:rsidR="00465790" w:rsidRPr="00027130" w:rsidRDefault="00465790" w:rsidP="004F4941">
            <w:pPr>
              <w:jc w:val="both"/>
              <w:rPr>
                <w:rFonts w:ascii="Times New Roman" w:hAnsi="Times New Roman" w:cs="Times New Roman"/>
                <w:sz w:val="24"/>
                <w:szCs w:val="24"/>
              </w:rPr>
            </w:pPr>
            <w:r w:rsidRPr="00027130">
              <w:rPr>
                <w:rFonts w:ascii="Times New Roman" w:eastAsia="Times New Roman" w:hAnsi="Times New Roman" w:cs="Times New Roman"/>
                <w:i/>
                <w:iCs/>
                <w:color w:val="000000"/>
                <w:sz w:val="24"/>
                <w:szCs w:val="24"/>
                <w:lang w:eastAsia="ru-RU"/>
              </w:rPr>
              <w:t> </w:t>
            </w:r>
          </w:p>
        </w:tc>
      </w:tr>
      <w:tr w:rsidR="00465790" w:rsidRPr="00027130" w14:paraId="0C6DC68E" w14:textId="77777777" w:rsidTr="00F238B7">
        <w:trPr>
          <w:trHeight w:val="700"/>
          <w:jc w:val="center"/>
        </w:trPr>
        <w:tc>
          <w:tcPr>
            <w:tcW w:w="704" w:type="dxa"/>
          </w:tcPr>
          <w:p w14:paraId="52BB275E"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4.1</w:t>
            </w:r>
          </w:p>
        </w:tc>
        <w:tc>
          <w:tcPr>
            <w:tcW w:w="2835" w:type="dxa"/>
          </w:tcPr>
          <w:p w14:paraId="70E22759" w14:textId="77777777" w:rsidR="00465790" w:rsidRPr="00027130" w:rsidRDefault="00465790" w:rsidP="004F4941">
            <w:pP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назва предмета закупівлі</w:t>
            </w:r>
          </w:p>
        </w:tc>
        <w:tc>
          <w:tcPr>
            <w:tcW w:w="6090" w:type="dxa"/>
          </w:tcPr>
          <w:p w14:paraId="2F0C783F" w14:textId="77777777" w:rsidR="00465790" w:rsidRPr="00027130" w:rsidRDefault="00BA2D49" w:rsidP="004F4941">
            <w:pPr>
              <w:jc w:val="both"/>
              <w:rPr>
                <w:rFonts w:ascii="Times New Roman" w:hAnsi="Times New Roman" w:cs="Times New Roman"/>
                <w:b/>
                <w:iCs/>
                <w:sz w:val="24"/>
                <w:szCs w:val="24"/>
              </w:rPr>
            </w:pPr>
            <w:r w:rsidRPr="00BA2D49">
              <w:rPr>
                <w:rFonts w:ascii="Times New Roman" w:hAnsi="Times New Roman" w:cs="Times New Roman"/>
                <w:b/>
                <w:iCs/>
                <w:sz w:val="24"/>
                <w:szCs w:val="24"/>
              </w:rPr>
              <w:t>Природний газ, за ДК 021:2015 код 09120000-6 «Газове паливо»</w:t>
            </w:r>
          </w:p>
        </w:tc>
      </w:tr>
      <w:tr w:rsidR="00FC50E2" w:rsidRPr="00027130" w14:paraId="6446EBCE" w14:textId="77777777" w:rsidTr="000006D3">
        <w:trPr>
          <w:trHeight w:val="1119"/>
          <w:jc w:val="center"/>
        </w:trPr>
        <w:tc>
          <w:tcPr>
            <w:tcW w:w="704" w:type="dxa"/>
          </w:tcPr>
          <w:p w14:paraId="6A66FBDE" w14:textId="77777777" w:rsidR="00FC50E2" w:rsidRPr="00027130" w:rsidRDefault="00FC50E2" w:rsidP="004F4941">
            <w:pPr>
              <w:jc w:val="center"/>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4.2</w:t>
            </w:r>
          </w:p>
        </w:tc>
        <w:tc>
          <w:tcPr>
            <w:tcW w:w="2835" w:type="dxa"/>
          </w:tcPr>
          <w:p w14:paraId="0BD95C07" w14:textId="77777777" w:rsidR="00FC50E2" w:rsidRPr="00027130" w:rsidRDefault="00FC50E2" w:rsidP="004F4941">
            <w:pPr>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090" w:type="dxa"/>
          </w:tcPr>
          <w:p w14:paraId="2CAC2CFF" w14:textId="77777777" w:rsidR="00FC50E2" w:rsidRPr="00027130" w:rsidRDefault="003746AA" w:rsidP="004F4941">
            <w:pPr>
              <w:keepNext/>
              <w:keepLines/>
              <w:ind w:right="120"/>
              <w:contextualSpacing/>
              <w:jc w:val="both"/>
              <w:rPr>
                <w:rFonts w:ascii="Times New Roman" w:eastAsia="Times New Roman" w:hAnsi="Times New Roman" w:cs="Times New Roman"/>
                <w:i/>
                <w:iCs/>
                <w:color w:val="FF0000"/>
                <w:sz w:val="24"/>
                <w:szCs w:val="24"/>
                <w:shd w:val="clear" w:color="auto" w:fill="FFFF00"/>
                <w:lang w:eastAsia="ru-RU"/>
              </w:rPr>
            </w:pPr>
            <w:r w:rsidRPr="00027130">
              <w:rPr>
                <w:rFonts w:ascii="Times New Roman" w:eastAsia="Times New Roman" w:hAnsi="Times New Roman" w:cs="Times New Roman"/>
                <w:sz w:val="24"/>
                <w:szCs w:val="24"/>
                <w:lang w:eastAsia="ru-RU"/>
              </w:rPr>
              <w:t xml:space="preserve">Закупівля здійснюється щодо предмету закупівлі в цілому </w:t>
            </w:r>
            <w:r w:rsidRPr="00027130">
              <w:rPr>
                <w:rFonts w:ascii="Times New Roman" w:eastAsia="Times New Roman" w:hAnsi="Times New Roman" w:cs="Times New Roman"/>
                <w:color w:val="000000"/>
                <w:sz w:val="24"/>
                <w:szCs w:val="24"/>
                <w:lang w:eastAsia="ru-RU"/>
              </w:rPr>
              <w:t xml:space="preserve">без поділу на частини (лоти) </w:t>
            </w:r>
          </w:p>
        </w:tc>
      </w:tr>
      <w:tr w:rsidR="00465790" w:rsidRPr="00027130" w14:paraId="44F11CD1" w14:textId="77777777" w:rsidTr="00F238B7">
        <w:trPr>
          <w:trHeight w:val="872"/>
          <w:jc w:val="center"/>
        </w:trPr>
        <w:tc>
          <w:tcPr>
            <w:tcW w:w="704" w:type="dxa"/>
          </w:tcPr>
          <w:p w14:paraId="0FD12E62"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4.3</w:t>
            </w:r>
          </w:p>
        </w:tc>
        <w:tc>
          <w:tcPr>
            <w:tcW w:w="2835" w:type="dxa"/>
          </w:tcPr>
          <w:p w14:paraId="66ED1255" w14:textId="77777777" w:rsidR="000D5A65" w:rsidRPr="00027130" w:rsidRDefault="000D5A65" w:rsidP="004F4941">
            <w:pPr>
              <w:keepNext/>
              <w:keepLines/>
              <w:ind w:right="120"/>
              <w:jc w:val="both"/>
              <w:rPr>
                <w:rFonts w:ascii="Times New Roman" w:hAnsi="Times New Roman" w:cs="Times New Roman"/>
                <w:sz w:val="24"/>
                <w:szCs w:val="24"/>
              </w:rPr>
            </w:pPr>
            <w:r w:rsidRPr="00027130">
              <w:rPr>
                <w:rFonts w:ascii="Times New Roman" w:eastAsia="Times New Roman" w:hAnsi="Times New Roman" w:cs="Times New Roman"/>
                <w:color w:val="000000"/>
                <w:sz w:val="24"/>
                <w:szCs w:val="24"/>
              </w:rPr>
              <w:t xml:space="preserve">кількість товару та місце його поставки </w:t>
            </w:r>
          </w:p>
          <w:p w14:paraId="2FE53194" w14:textId="77777777" w:rsidR="00465790" w:rsidRPr="00027130" w:rsidRDefault="00465790" w:rsidP="004F4941">
            <w:pPr>
              <w:rPr>
                <w:rFonts w:ascii="Times New Roman" w:eastAsia="Times New Roman" w:hAnsi="Times New Roman" w:cs="Times New Roman"/>
                <w:color w:val="000000"/>
                <w:sz w:val="24"/>
                <w:szCs w:val="24"/>
                <w:lang w:eastAsia="ru-RU"/>
              </w:rPr>
            </w:pPr>
          </w:p>
        </w:tc>
        <w:tc>
          <w:tcPr>
            <w:tcW w:w="6090" w:type="dxa"/>
          </w:tcPr>
          <w:p w14:paraId="06ABC76C" w14:textId="51BBF40D" w:rsidR="00465790" w:rsidRPr="00027130" w:rsidRDefault="00465790" w:rsidP="004F4941">
            <w:pPr>
              <w:pStyle w:val="10"/>
              <w:widowControl w:val="0"/>
              <w:spacing w:line="240" w:lineRule="auto"/>
              <w:ind w:right="113"/>
              <w:jc w:val="both"/>
              <w:rPr>
                <w:rFonts w:ascii="Times New Roman" w:hAnsi="Times New Roman" w:cs="Times New Roman"/>
                <w:color w:val="FF0000"/>
                <w:sz w:val="24"/>
                <w:szCs w:val="24"/>
                <w:lang w:val="uk-UA"/>
              </w:rPr>
            </w:pPr>
            <w:r w:rsidRPr="00027130">
              <w:rPr>
                <w:rFonts w:ascii="Times New Roman" w:hAnsi="Times New Roman" w:cs="Times New Roman"/>
                <w:sz w:val="24"/>
                <w:szCs w:val="24"/>
                <w:lang w:val="uk-UA"/>
              </w:rPr>
              <w:t>Кількість</w:t>
            </w:r>
            <w:r w:rsidR="000D5A65" w:rsidRPr="00027130">
              <w:rPr>
                <w:rFonts w:ascii="Times New Roman" w:hAnsi="Times New Roman" w:cs="Times New Roman"/>
                <w:sz w:val="24"/>
                <w:szCs w:val="24"/>
                <w:lang w:val="uk-UA"/>
              </w:rPr>
              <w:t xml:space="preserve"> (обсяг) поставки товару: </w:t>
            </w:r>
            <w:r w:rsidR="009C72AF" w:rsidRPr="009C72AF">
              <w:rPr>
                <w:rFonts w:ascii="Times New Roman" w:hAnsi="Times New Roman" w:cs="Times New Roman"/>
                <w:b/>
                <w:bCs/>
                <w:sz w:val="24"/>
                <w:szCs w:val="24"/>
              </w:rPr>
              <w:t>30</w:t>
            </w:r>
            <w:r w:rsidR="00800AC3" w:rsidRPr="00800AC3">
              <w:rPr>
                <w:rFonts w:ascii="Times New Roman" w:hAnsi="Times New Roman" w:cs="Times New Roman"/>
                <w:b/>
                <w:color w:val="auto"/>
                <w:sz w:val="24"/>
                <w:szCs w:val="24"/>
                <w:lang w:val="uk-UA"/>
              </w:rPr>
              <w:t xml:space="preserve"> 000</w:t>
            </w:r>
            <w:r w:rsidR="008F0321" w:rsidRPr="00800AC3">
              <w:rPr>
                <w:rFonts w:ascii="Times New Roman" w:hAnsi="Times New Roman" w:cs="Times New Roman"/>
                <w:b/>
                <w:color w:val="auto"/>
                <w:sz w:val="24"/>
                <w:szCs w:val="24"/>
                <w:lang w:val="uk-UA"/>
              </w:rPr>
              <w:t xml:space="preserve"> </w:t>
            </w:r>
            <w:r w:rsidR="000D5A65" w:rsidRPr="00800AC3">
              <w:rPr>
                <w:rFonts w:ascii="Times New Roman" w:hAnsi="Times New Roman" w:cs="Times New Roman"/>
                <w:b/>
                <w:color w:val="auto"/>
                <w:sz w:val="24"/>
                <w:szCs w:val="24"/>
                <w:lang w:val="uk-UA"/>
              </w:rPr>
              <w:t>м3</w:t>
            </w:r>
          </w:p>
          <w:p w14:paraId="070E26BF" w14:textId="64793FF7" w:rsidR="00465790" w:rsidRPr="00027130" w:rsidRDefault="00465790" w:rsidP="00AD50D4">
            <w:pPr>
              <w:keepNext/>
              <w:keepLines/>
              <w:ind w:right="120"/>
              <w:contextualSpacing/>
              <w:jc w:val="both"/>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Місце поставки товарів</w:t>
            </w:r>
            <w:r w:rsidR="000439C6" w:rsidRPr="00027130">
              <w:rPr>
                <w:rFonts w:ascii="Times New Roman" w:eastAsia="Times New Roman" w:hAnsi="Times New Roman" w:cs="Times New Roman"/>
                <w:color w:val="000000"/>
                <w:sz w:val="24"/>
                <w:szCs w:val="24"/>
                <w:lang w:eastAsia="ru-RU"/>
              </w:rPr>
              <w:t xml:space="preserve">: </w:t>
            </w:r>
            <w:r w:rsidR="009C72AF" w:rsidRPr="009C72AF">
              <w:rPr>
                <w:rFonts w:ascii="Times New Roman" w:eastAsia="Times New Roman" w:hAnsi="Times New Roman" w:cs="Times New Roman"/>
                <w:color w:val="000000"/>
                <w:sz w:val="24"/>
                <w:szCs w:val="24"/>
                <w:lang w:eastAsia="ru-RU"/>
              </w:rPr>
              <w:t>82500, Україна, Львівська область, Самбірський район, Заклади освіти і культури Турківської ТГ</w:t>
            </w:r>
          </w:p>
        </w:tc>
      </w:tr>
      <w:tr w:rsidR="00465790" w:rsidRPr="00027130" w14:paraId="499E8011" w14:textId="77777777" w:rsidTr="00F238B7">
        <w:trPr>
          <w:trHeight w:val="842"/>
          <w:jc w:val="center"/>
        </w:trPr>
        <w:tc>
          <w:tcPr>
            <w:tcW w:w="704" w:type="dxa"/>
          </w:tcPr>
          <w:p w14:paraId="70EB56F0"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4.4</w:t>
            </w:r>
          </w:p>
        </w:tc>
        <w:tc>
          <w:tcPr>
            <w:tcW w:w="2835" w:type="dxa"/>
          </w:tcPr>
          <w:p w14:paraId="0F732D4D" w14:textId="77777777" w:rsidR="00465790" w:rsidRPr="00027130" w:rsidRDefault="00465790" w:rsidP="004F4941">
            <w:pP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строки поставки товарів, виконання робіт, надання послуг</w:t>
            </w:r>
          </w:p>
        </w:tc>
        <w:tc>
          <w:tcPr>
            <w:tcW w:w="6090" w:type="dxa"/>
          </w:tcPr>
          <w:p w14:paraId="509D9D0B" w14:textId="77777777" w:rsidR="00465790" w:rsidRPr="00027130" w:rsidRDefault="002115C4" w:rsidP="004F4941">
            <w:pP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 xml:space="preserve">З </w:t>
            </w:r>
            <w:r w:rsidRPr="00EB4068">
              <w:rPr>
                <w:rFonts w:ascii="Times New Roman" w:eastAsia="Times New Roman" w:hAnsi="Times New Roman" w:cs="Times New Roman"/>
                <w:b/>
                <w:color w:val="000000"/>
                <w:sz w:val="24"/>
                <w:szCs w:val="24"/>
                <w:lang w:eastAsia="ru-RU"/>
              </w:rPr>
              <w:t>01.01.2023</w:t>
            </w:r>
            <w:r w:rsidRPr="00027130">
              <w:rPr>
                <w:rFonts w:ascii="Times New Roman" w:eastAsia="Times New Roman" w:hAnsi="Times New Roman" w:cs="Times New Roman"/>
                <w:color w:val="000000"/>
                <w:sz w:val="24"/>
                <w:szCs w:val="24"/>
                <w:lang w:eastAsia="ru-RU"/>
              </w:rPr>
              <w:t xml:space="preserve"> до </w:t>
            </w:r>
            <w:r w:rsidRPr="00EB4068">
              <w:rPr>
                <w:rFonts w:ascii="Times New Roman" w:eastAsia="Times New Roman" w:hAnsi="Times New Roman" w:cs="Times New Roman"/>
                <w:b/>
                <w:color w:val="000000"/>
                <w:sz w:val="24"/>
                <w:szCs w:val="24"/>
                <w:lang w:eastAsia="ru-RU"/>
              </w:rPr>
              <w:t>31.03.2023</w:t>
            </w:r>
            <w:r w:rsidRPr="00027130">
              <w:rPr>
                <w:rFonts w:ascii="Times New Roman" w:eastAsia="Times New Roman" w:hAnsi="Times New Roman" w:cs="Times New Roman"/>
                <w:color w:val="000000"/>
                <w:sz w:val="24"/>
                <w:szCs w:val="24"/>
                <w:lang w:eastAsia="ru-RU"/>
              </w:rPr>
              <w:t xml:space="preserve"> включно</w:t>
            </w:r>
          </w:p>
        </w:tc>
      </w:tr>
      <w:tr w:rsidR="00465790" w:rsidRPr="00027130" w14:paraId="120DB13D" w14:textId="77777777" w:rsidTr="009433B0">
        <w:trPr>
          <w:trHeight w:val="841"/>
          <w:jc w:val="center"/>
        </w:trPr>
        <w:tc>
          <w:tcPr>
            <w:tcW w:w="704" w:type="dxa"/>
          </w:tcPr>
          <w:p w14:paraId="60A3FA8B"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5</w:t>
            </w:r>
          </w:p>
        </w:tc>
        <w:tc>
          <w:tcPr>
            <w:tcW w:w="2835" w:type="dxa"/>
          </w:tcPr>
          <w:p w14:paraId="0DCF95B1" w14:textId="77777777" w:rsidR="00465790" w:rsidRPr="00027130" w:rsidRDefault="00465790"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Недискримінація учасників</w:t>
            </w:r>
            <w:r w:rsidR="00C25EEA" w:rsidRPr="00027130">
              <w:rPr>
                <w:rFonts w:ascii="Times New Roman" w:hAnsi="Times New Roman" w:cs="Times New Roman"/>
              </w:rPr>
              <w:t xml:space="preserve"> </w:t>
            </w:r>
          </w:p>
        </w:tc>
        <w:tc>
          <w:tcPr>
            <w:tcW w:w="6090" w:type="dxa"/>
          </w:tcPr>
          <w:p w14:paraId="6FAE700E" w14:textId="77777777" w:rsidR="00465790" w:rsidRPr="00027130" w:rsidRDefault="009433B0" w:rsidP="004F4941">
            <w:pPr>
              <w:keepNext/>
              <w:keepLines/>
              <w:ind w:right="140"/>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27130" w14:paraId="13457049" w14:textId="77777777" w:rsidTr="000006D3">
        <w:trPr>
          <w:trHeight w:val="1119"/>
          <w:jc w:val="center"/>
        </w:trPr>
        <w:tc>
          <w:tcPr>
            <w:tcW w:w="704" w:type="dxa"/>
          </w:tcPr>
          <w:p w14:paraId="32553738"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lastRenderedPageBreak/>
              <w:t>6</w:t>
            </w:r>
          </w:p>
        </w:tc>
        <w:tc>
          <w:tcPr>
            <w:tcW w:w="2835" w:type="dxa"/>
          </w:tcPr>
          <w:p w14:paraId="0A3432D1" w14:textId="77777777" w:rsidR="00465790" w:rsidRPr="00027130" w:rsidRDefault="00C25EEA"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Валюта, у якій повинна бути зазначена ціна тендерної пропозиції</w:t>
            </w:r>
            <w:r w:rsidRPr="00027130">
              <w:rPr>
                <w:rFonts w:ascii="Times New Roman" w:hAnsi="Times New Roman" w:cs="Times New Roman"/>
              </w:rPr>
              <w:t xml:space="preserve"> </w:t>
            </w:r>
          </w:p>
        </w:tc>
        <w:tc>
          <w:tcPr>
            <w:tcW w:w="6090" w:type="dxa"/>
          </w:tcPr>
          <w:p w14:paraId="0F8E3CBE" w14:textId="77777777" w:rsidR="002115C4" w:rsidRPr="00027130" w:rsidRDefault="002115C4" w:rsidP="004F4941">
            <w:pPr>
              <w:keepNext/>
              <w:keepLines/>
              <w:ind w:right="14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 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p>
          <w:p w14:paraId="5EBCFD11" w14:textId="77777777" w:rsidR="002115C4" w:rsidRPr="00027130" w:rsidRDefault="002115C4" w:rsidP="004F4941">
            <w:pPr>
              <w:keepNext/>
              <w:keepLines/>
              <w:ind w:right="140"/>
              <w:contextualSpacing/>
              <w:jc w:val="both"/>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65790" w:rsidRPr="00027130" w14:paraId="2731DCFB" w14:textId="77777777" w:rsidTr="000006D3">
        <w:trPr>
          <w:trHeight w:val="1119"/>
          <w:jc w:val="center"/>
        </w:trPr>
        <w:tc>
          <w:tcPr>
            <w:tcW w:w="704" w:type="dxa"/>
          </w:tcPr>
          <w:p w14:paraId="69F164B4"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7</w:t>
            </w:r>
          </w:p>
        </w:tc>
        <w:tc>
          <w:tcPr>
            <w:tcW w:w="2835" w:type="dxa"/>
          </w:tcPr>
          <w:p w14:paraId="6CB13277" w14:textId="77777777" w:rsidR="00465790" w:rsidRPr="00027130" w:rsidRDefault="00C25EEA"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Мова (мови), якою  (якими) повинні бути  складені тендерні пропозиції</w:t>
            </w:r>
          </w:p>
        </w:tc>
        <w:tc>
          <w:tcPr>
            <w:tcW w:w="6090" w:type="dxa"/>
          </w:tcPr>
          <w:p w14:paraId="64EA00B4" w14:textId="77777777" w:rsidR="00B975FB" w:rsidRPr="00027130" w:rsidRDefault="00B975FB" w:rsidP="004F4941">
            <w:pPr>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14:paraId="0029F4CD" w14:textId="77777777" w:rsidR="00B975FB" w:rsidRPr="00027130" w:rsidRDefault="00B975FB" w:rsidP="004F4941">
            <w:pPr>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xml:space="preserve">Тендерна пропозиція та усі документи, що мають відношення до неї, складаються українською мовою. Якщо тендерна пропозиція та </w:t>
            </w:r>
            <w:r w:rsidR="00651187" w:rsidRPr="00027130">
              <w:rPr>
                <w:rFonts w:ascii="Times New Roman" w:eastAsia="Times New Roman" w:hAnsi="Times New Roman" w:cs="Times New Roman"/>
                <w:color w:val="000000"/>
                <w:sz w:val="24"/>
                <w:szCs w:val="24"/>
                <w:lang w:eastAsia="ru-RU"/>
              </w:rPr>
              <w:t>будь-</w:t>
            </w:r>
            <w:r w:rsidRPr="00027130">
              <w:rPr>
                <w:rFonts w:ascii="Times New Roman" w:eastAsia="Times New Roman" w:hAnsi="Times New Roman" w:cs="Times New Roman"/>
                <w:color w:val="000000"/>
                <w:sz w:val="24"/>
                <w:szCs w:val="24"/>
                <w:lang w:eastAsia="ru-RU"/>
              </w:rPr>
              <w:t>який з документів (оригінали чи їх копії), що мають відношення до неї, складений іншою, ніж українська, мовою, він повинен бути перекладений українською мовою, а переклад засвідчений печаткою бюро перекладів або посвідчений нотаріально. Тексти тендерної пропозиції та документів повинні бути автентичними, визначальним є документ текст якого викладений українською мовою. Учасник-нерезидент надає нотаріально завірені переклади документів.</w:t>
            </w:r>
          </w:p>
          <w:p w14:paraId="64A1162A" w14:textId="77777777" w:rsidR="00B975FB" w:rsidRPr="00027130" w:rsidRDefault="00B975FB" w:rsidP="004F4941">
            <w:pPr>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стандартні характеристики, вимоги, умовні позначення).</w:t>
            </w:r>
          </w:p>
          <w:p w14:paraId="12DC4438" w14:textId="77777777" w:rsidR="00465790" w:rsidRPr="00027130" w:rsidRDefault="00465790" w:rsidP="004F4941">
            <w:pPr>
              <w:jc w:val="both"/>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027130" w14:paraId="301257B8" w14:textId="77777777" w:rsidTr="00465790">
        <w:trPr>
          <w:trHeight w:val="501"/>
          <w:jc w:val="center"/>
        </w:trPr>
        <w:tc>
          <w:tcPr>
            <w:tcW w:w="9629" w:type="dxa"/>
            <w:gridSpan w:val="3"/>
            <w:vAlign w:val="center"/>
          </w:tcPr>
          <w:p w14:paraId="3EF74B58" w14:textId="77777777" w:rsidR="00465790" w:rsidRPr="00027130" w:rsidRDefault="00465790" w:rsidP="004F4941">
            <w:pPr>
              <w:jc w:val="center"/>
              <w:rPr>
                <w:rFonts w:ascii="Times New Roman" w:hAnsi="Times New Roman" w:cs="Times New Roman"/>
                <w:sz w:val="24"/>
                <w:szCs w:val="24"/>
              </w:rPr>
            </w:pPr>
            <w:r w:rsidRPr="00027130">
              <w:rPr>
                <w:rFonts w:ascii="Times New Roman" w:eastAsia="Times New Roman" w:hAnsi="Times New Roman" w:cs="Times New Roman"/>
                <w:b/>
                <w:bCs/>
                <w:i/>
                <w:iCs/>
                <w:color w:val="000000"/>
                <w:sz w:val="24"/>
                <w:szCs w:val="24"/>
                <w:lang w:eastAsia="ru-RU"/>
              </w:rPr>
              <w:t>Розділ 2. Порядок унесення змін та надання роз’яснень до тендерної документації</w:t>
            </w:r>
          </w:p>
        </w:tc>
      </w:tr>
      <w:tr w:rsidR="003D14B3" w:rsidRPr="00027130" w14:paraId="1C11D4F7" w14:textId="77777777" w:rsidTr="009433B0">
        <w:trPr>
          <w:trHeight w:val="1975"/>
          <w:jc w:val="center"/>
        </w:trPr>
        <w:tc>
          <w:tcPr>
            <w:tcW w:w="704" w:type="dxa"/>
          </w:tcPr>
          <w:p w14:paraId="4ABC0523" w14:textId="77777777" w:rsidR="003D14B3" w:rsidRPr="00027130" w:rsidRDefault="003D14B3" w:rsidP="004F4941">
            <w:pPr>
              <w:jc w:val="center"/>
              <w:rPr>
                <w:rFonts w:ascii="Times New Roman" w:hAnsi="Times New Roman" w:cs="Times New Roman"/>
                <w:sz w:val="24"/>
                <w:szCs w:val="24"/>
              </w:rPr>
            </w:pPr>
            <w:r w:rsidRPr="00027130">
              <w:rPr>
                <w:rFonts w:ascii="Times New Roman" w:hAnsi="Times New Roman" w:cs="Times New Roman"/>
                <w:sz w:val="24"/>
                <w:szCs w:val="24"/>
              </w:rPr>
              <w:t>1</w:t>
            </w:r>
          </w:p>
        </w:tc>
        <w:tc>
          <w:tcPr>
            <w:tcW w:w="2835" w:type="dxa"/>
          </w:tcPr>
          <w:p w14:paraId="2A1DDAA5" w14:textId="77777777" w:rsidR="003D14B3" w:rsidRPr="00027130" w:rsidRDefault="003D14B3" w:rsidP="004F4941">
            <w:pPr>
              <w:rPr>
                <w:rFonts w:ascii="Times New Roman" w:hAnsi="Times New Roman" w:cs="Times New Roman"/>
                <w:b/>
                <w:bCs/>
                <w:sz w:val="24"/>
                <w:szCs w:val="24"/>
              </w:rPr>
            </w:pPr>
            <w:r w:rsidRPr="00027130">
              <w:rPr>
                <w:rFonts w:ascii="Times New Roman" w:hAnsi="Times New Roman" w:cs="Times New Roman"/>
                <w:b/>
                <w:bCs/>
                <w:sz w:val="24"/>
                <w:szCs w:val="24"/>
              </w:rPr>
              <w:t>Процедура надання роз’яснень щодо тендерної документації</w:t>
            </w:r>
          </w:p>
        </w:tc>
        <w:tc>
          <w:tcPr>
            <w:tcW w:w="6090" w:type="dxa"/>
          </w:tcPr>
          <w:p w14:paraId="5659B7FE" w14:textId="77777777" w:rsidR="00B975FB" w:rsidRPr="00027130" w:rsidRDefault="00B975FB" w:rsidP="004F4941">
            <w:pPr>
              <w:jc w:val="both"/>
              <w:rPr>
                <w:rFonts w:ascii="Times New Roman" w:hAnsi="Times New Roman" w:cs="Times New Roman"/>
                <w:sz w:val="24"/>
                <w:szCs w:val="24"/>
              </w:rPr>
            </w:pPr>
            <w:r w:rsidRPr="00027130">
              <w:rPr>
                <w:rFonts w:ascii="Times New Roman" w:hAnsi="Times New Roman" w:cs="Times New Roman"/>
                <w:sz w:val="24"/>
                <w:szCs w:val="24"/>
              </w:rPr>
              <w:t>Надання роз'яснень щодо тендерної документації та внесення змін до неї здійснюється замовником відповідно до пункту 51 Особливостей.</w:t>
            </w:r>
          </w:p>
          <w:p w14:paraId="4AF47320" w14:textId="77777777" w:rsidR="00B975FB" w:rsidRPr="00027130" w:rsidRDefault="00B975FB" w:rsidP="004F4941">
            <w:pPr>
              <w:jc w:val="both"/>
              <w:rPr>
                <w:rFonts w:ascii="Times New Roman" w:hAnsi="Times New Roman" w:cs="Times New Roman"/>
                <w:sz w:val="24"/>
                <w:szCs w:val="24"/>
              </w:rPr>
            </w:pPr>
            <w:r w:rsidRPr="00027130">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EF16307" w14:textId="77777777" w:rsidR="00B975FB" w:rsidRPr="00027130" w:rsidRDefault="00B975FB" w:rsidP="004F4941">
            <w:pPr>
              <w:jc w:val="both"/>
              <w:rPr>
                <w:rFonts w:ascii="Times New Roman" w:hAnsi="Times New Roman" w:cs="Times New Roman"/>
                <w:sz w:val="24"/>
                <w:szCs w:val="24"/>
              </w:rPr>
            </w:pPr>
            <w:r w:rsidRPr="00027130">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w:t>
            </w:r>
            <w:r w:rsidRPr="00027130">
              <w:rPr>
                <w:rFonts w:ascii="Times New Roman" w:hAnsi="Times New Roman" w:cs="Times New Roman"/>
                <w:sz w:val="24"/>
                <w:szCs w:val="24"/>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70B333" w14:textId="77777777" w:rsidR="00B975FB" w:rsidRPr="00027130" w:rsidRDefault="00B975FB" w:rsidP="004F4941">
            <w:pPr>
              <w:jc w:val="both"/>
              <w:rPr>
                <w:rFonts w:ascii="Times New Roman" w:hAnsi="Times New Roman" w:cs="Times New Roman"/>
                <w:sz w:val="24"/>
                <w:szCs w:val="24"/>
              </w:rPr>
            </w:pPr>
            <w:r w:rsidRPr="00027130">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7977315" w14:textId="77777777" w:rsidR="00B975FB" w:rsidRPr="00027130" w:rsidRDefault="00B975FB" w:rsidP="004F4941">
            <w:pPr>
              <w:jc w:val="both"/>
              <w:rPr>
                <w:rFonts w:ascii="Times New Roman" w:hAnsi="Times New Roman" w:cs="Times New Roman"/>
                <w:sz w:val="24"/>
                <w:szCs w:val="24"/>
              </w:rPr>
            </w:pPr>
            <w:r w:rsidRPr="00027130">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26D860" w14:textId="77777777" w:rsidR="00B975FB" w:rsidRPr="00027130" w:rsidRDefault="00B975FB" w:rsidP="004F4941">
            <w:pPr>
              <w:jc w:val="both"/>
              <w:rPr>
                <w:rFonts w:ascii="Times New Roman" w:hAnsi="Times New Roman" w:cs="Times New Roman"/>
                <w:sz w:val="24"/>
                <w:szCs w:val="24"/>
              </w:rPr>
            </w:pPr>
            <w:r w:rsidRPr="00027130">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547BC5C" w14:textId="77777777" w:rsidR="003D14B3" w:rsidRPr="00027130" w:rsidRDefault="003D14B3" w:rsidP="004F4941">
            <w:pPr>
              <w:jc w:val="both"/>
              <w:rPr>
                <w:rFonts w:ascii="Times New Roman" w:hAnsi="Times New Roman" w:cs="Times New Roman"/>
                <w:sz w:val="24"/>
                <w:szCs w:val="24"/>
              </w:rPr>
            </w:pPr>
          </w:p>
        </w:tc>
      </w:tr>
      <w:tr w:rsidR="00CD4E1F" w:rsidRPr="00027130" w14:paraId="72EE000D" w14:textId="77777777" w:rsidTr="000006D3">
        <w:trPr>
          <w:trHeight w:val="1119"/>
          <w:jc w:val="center"/>
        </w:trPr>
        <w:tc>
          <w:tcPr>
            <w:tcW w:w="704" w:type="dxa"/>
          </w:tcPr>
          <w:p w14:paraId="7323BC67" w14:textId="77777777" w:rsidR="00CD4E1F" w:rsidRPr="00027130" w:rsidRDefault="00CD4E1F"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lastRenderedPageBreak/>
              <w:t>2</w:t>
            </w:r>
          </w:p>
        </w:tc>
        <w:tc>
          <w:tcPr>
            <w:tcW w:w="2835" w:type="dxa"/>
          </w:tcPr>
          <w:p w14:paraId="3CFFAFDB" w14:textId="77777777" w:rsidR="00CD4E1F" w:rsidRPr="00027130" w:rsidRDefault="00CD4E1F"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Внесення змін до тендерної документації</w:t>
            </w:r>
          </w:p>
        </w:tc>
        <w:tc>
          <w:tcPr>
            <w:tcW w:w="6090" w:type="dxa"/>
          </w:tcPr>
          <w:p w14:paraId="380A48E3" w14:textId="77777777" w:rsidR="00B975FB" w:rsidRPr="00027130" w:rsidRDefault="00B975FB" w:rsidP="004F4941">
            <w:pPr>
              <w:jc w:val="both"/>
              <w:rPr>
                <w:rFonts w:ascii="Times New Roman" w:hAnsi="Times New Roman" w:cs="Times New Roman"/>
                <w:sz w:val="24"/>
                <w:szCs w:val="24"/>
              </w:rPr>
            </w:pPr>
            <w:r w:rsidRPr="00027130">
              <w:rPr>
                <w:rFonts w:ascii="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9B0E9E" w14:textId="77777777" w:rsidR="00CD4E1F" w:rsidRDefault="00B975FB" w:rsidP="004F4941">
            <w:pPr>
              <w:jc w:val="both"/>
              <w:rPr>
                <w:rFonts w:ascii="Times New Roman" w:hAnsi="Times New Roman" w:cs="Times New Roman"/>
                <w:sz w:val="24"/>
                <w:szCs w:val="24"/>
              </w:rPr>
            </w:pPr>
            <w:r w:rsidRPr="00027130">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B70434" w:rsidRPr="00027130">
              <w:rPr>
                <w:rFonts w:ascii="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08CC1A7" w14:textId="77777777" w:rsidR="004F4941" w:rsidRPr="00027130" w:rsidRDefault="004F4941" w:rsidP="004F4941">
            <w:pPr>
              <w:jc w:val="both"/>
              <w:rPr>
                <w:rFonts w:ascii="Times New Roman" w:hAnsi="Times New Roman" w:cs="Times New Roman"/>
                <w:sz w:val="24"/>
                <w:szCs w:val="24"/>
              </w:rPr>
            </w:pPr>
          </w:p>
        </w:tc>
      </w:tr>
      <w:tr w:rsidR="00CD4E1F" w:rsidRPr="00027130" w14:paraId="1A31A23B" w14:textId="77777777" w:rsidTr="00CD4E1F">
        <w:trPr>
          <w:trHeight w:val="480"/>
          <w:jc w:val="center"/>
        </w:trPr>
        <w:tc>
          <w:tcPr>
            <w:tcW w:w="9629" w:type="dxa"/>
            <w:gridSpan w:val="3"/>
            <w:vAlign w:val="center"/>
          </w:tcPr>
          <w:p w14:paraId="2F84F181" w14:textId="77777777" w:rsidR="00CD4E1F" w:rsidRPr="00027130" w:rsidRDefault="00CD4E1F" w:rsidP="004F4941">
            <w:pPr>
              <w:jc w:val="center"/>
              <w:rPr>
                <w:rFonts w:ascii="Times New Roman" w:hAnsi="Times New Roman" w:cs="Times New Roman"/>
                <w:sz w:val="24"/>
                <w:szCs w:val="24"/>
              </w:rPr>
            </w:pPr>
            <w:r w:rsidRPr="00027130">
              <w:rPr>
                <w:rFonts w:ascii="Times New Roman" w:eastAsia="Times New Roman" w:hAnsi="Times New Roman" w:cs="Times New Roman"/>
                <w:b/>
                <w:bCs/>
                <w:color w:val="000000"/>
                <w:kern w:val="36"/>
                <w:sz w:val="24"/>
                <w:szCs w:val="24"/>
                <w:lang w:eastAsia="ru-RU"/>
              </w:rPr>
              <w:lastRenderedPageBreak/>
              <w:t>Розділ 3. Інструкція з підготовки тендерної пропозиції</w:t>
            </w:r>
          </w:p>
        </w:tc>
      </w:tr>
      <w:tr w:rsidR="00CD4E1F" w:rsidRPr="00027130" w14:paraId="41E6F45F" w14:textId="77777777" w:rsidTr="000006D3">
        <w:trPr>
          <w:trHeight w:val="1119"/>
          <w:jc w:val="center"/>
        </w:trPr>
        <w:tc>
          <w:tcPr>
            <w:tcW w:w="704" w:type="dxa"/>
          </w:tcPr>
          <w:p w14:paraId="7D296608" w14:textId="77777777" w:rsidR="00CD4E1F" w:rsidRPr="00BA2D49" w:rsidRDefault="00CD4E1F" w:rsidP="004F4941">
            <w:pPr>
              <w:jc w:val="center"/>
              <w:rPr>
                <w:rFonts w:ascii="Times New Roman" w:hAnsi="Times New Roman" w:cs="Times New Roman"/>
                <w:sz w:val="24"/>
                <w:szCs w:val="24"/>
              </w:rPr>
            </w:pPr>
            <w:r w:rsidRPr="00BA2D49">
              <w:rPr>
                <w:rFonts w:ascii="Times New Roman" w:eastAsia="Times New Roman" w:hAnsi="Times New Roman" w:cs="Times New Roman"/>
                <w:bCs/>
                <w:color w:val="000000"/>
                <w:sz w:val="24"/>
                <w:szCs w:val="24"/>
                <w:lang w:eastAsia="ru-RU"/>
              </w:rPr>
              <w:t>1</w:t>
            </w:r>
          </w:p>
        </w:tc>
        <w:tc>
          <w:tcPr>
            <w:tcW w:w="2835" w:type="dxa"/>
          </w:tcPr>
          <w:p w14:paraId="383C2E61" w14:textId="77777777" w:rsidR="00CD4E1F" w:rsidRPr="00027130" w:rsidRDefault="00CD4E1F"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6090" w:type="dxa"/>
            <w:vAlign w:val="center"/>
          </w:tcPr>
          <w:p w14:paraId="77CC013F" w14:textId="77777777" w:rsidR="00B70434" w:rsidRPr="00027130" w:rsidRDefault="00B70434" w:rsidP="004F4941">
            <w:pPr>
              <w:jc w:val="both"/>
              <w:rPr>
                <w:rFonts w:ascii="Times New Roman" w:hAnsi="Times New Roman" w:cs="Times New Roman"/>
                <w:sz w:val="24"/>
                <w:szCs w:val="24"/>
              </w:rPr>
            </w:pPr>
            <w:r w:rsidRPr="00027130">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6858CF10" w14:textId="77777777" w:rsidR="00B70434" w:rsidRPr="00027130" w:rsidRDefault="00B70434" w:rsidP="004F4941">
            <w:pPr>
              <w:jc w:val="both"/>
              <w:rPr>
                <w:rFonts w:ascii="Times New Roman" w:hAnsi="Times New Roman" w:cs="Times New Roman"/>
                <w:sz w:val="24"/>
                <w:szCs w:val="24"/>
              </w:rPr>
            </w:pPr>
            <w:r w:rsidRPr="00027130">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20C7859" w14:textId="77777777" w:rsidR="00B70434" w:rsidRPr="00027130" w:rsidRDefault="00B70434" w:rsidP="004F4941">
            <w:pPr>
              <w:jc w:val="both"/>
              <w:rPr>
                <w:rFonts w:ascii="Times New Roman" w:hAnsi="Times New Roman" w:cs="Times New Roman"/>
                <w:sz w:val="24"/>
                <w:szCs w:val="24"/>
              </w:rPr>
            </w:pPr>
            <w:r w:rsidRPr="00027130">
              <w:rPr>
                <w:rFonts w:ascii="Times New Roman" w:hAnsi="Times New Roman" w:cs="Times New Roman"/>
                <w:sz w:val="24"/>
                <w:szCs w:val="24"/>
              </w:rPr>
              <w:t>Під час використання електронної системи закупівель з метою подання тендерних п</w:t>
            </w:r>
            <w:r w:rsidR="007F2F2C" w:rsidRPr="00027130">
              <w:rPr>
                <w:rFonts w:ascii="Times New Roman" w:hAnsi="Times New Roman" w:cs="Times New Roman"/>
                <w:sz w:val="24"/>
                <w:szCs w:val="24"/>
              </w:rPr>
              <w:t>ропозицій</w:t>
            </w:r>
            <w:r w:rsidRPr="00027130">
              <w:rPr>
                <w:rFonts w:ascii="Times New Roman" w:hAnsi="Times New Roman" w:cs="Times New Roman"/>
                <w:sz w:val="24"/>
                <w:szCs w:val="24"/>
              </w:rPr>
              <w:t xml:space="preserve"> та їх оцінки документи та </w:t>
            </w:r>
            <w:r w:rsidR="007F2F2C" w:rsidRPr="00027130">
              <w:rPr>
                <w:rFonts w:ascii="Times New Roman" w:hAnsi="Times New Roman" w:cs="Times New Roman"/>
                <w:sz w:val="24"/>
                <w:szCs w:val="24"/>
              </w:rPr>
              <w:t>д</w:t>
            </w:r>
            <w:r w:rsidRPr="00027130">
              <w:rPr>
                <w:rFonts w:ascii="Times New Roman" w:hAnsi="Times New Roman" w:cs="Times New Roman"/>
                <w:sz w:val="24"/>
                <w:szCs w:val="24"/>
              </w:rPr>
              <w:t>ані створюються та по</w:t>
            </w:r>
            <w:r w:rsidR="007F2F2C" w:rsidRPr="00027130">
              <w:rPr>
                <w:rFonts w:ascii="Times New Roman" w:hAnsi="Times New Roman" w:cs="Times New Roman"/>
                <w:sz w:val="24"/>
                <w:szCs w:val="24"/>
              </w:rPr>
              <w:t>д</w:t>
            </w:r>
            <w:r w:rsidRPr="00027130">
              <w:rPr>
                <w:rFonts w:ascii="Times New Roman" w:hAnsi="Times New Roman" w:cs="Times New Roman"/>
                <w:sz w:val="24"/>
                <w:szCs w:val="24"/>
              </w:rPr>
              <w:t>аються з ура</w:t>
            </w:r>
            <w:r w:rsidR="00141D6C" w:rsidRPr="00027130">
              <w:rPr>
                <w:rFonts w:ascii="Times New Roman" w:hAnsi="Times New Roman" w:cs="Times New Roman"/>
                <w:sz w:val="24"/>
                <w:szCs w:val="24"/>
              </w:rPr>
              <w:t>хуванням вимог законів України «</w:t>
            </w:r>
            <w:r w:rsidRPr="00027130">
              <w:rPr>
                <w:rFonts w:ascii="Times New Roman" w:hAnsi="Times New Roman" w:cs="Times New Roman"/>
                <w:sz w:val="24"/>
                <w:szCs w:val="24"/>
              </w:rPr>
              <w:t>Про електронні документи та електронний документообіг</w:t>
            </w:r>
            <w:r w:rsidR="00141D6C" w:rsidRPr="00027130">
              <w:rPr>
                <w:rFonts w:ascii="Times New Roman" w:hAnsi="Times New Roman" w:cs="Times New Roman"/>
                <w:sz w:val="24"/>
                <w:szCs w:val="24"/>
              </w:rPr>
              <w:t>»</w:t>
            </w:r>
            <w:r w:rsidRPr="00027130">
              <w:rPr>
                <w:rFonts w:ascii="Times New Roman" w:hAnsi="Times New Roman" w:cs="Times New Roman"/>
                <w:sz w:val="24"/>
                <w:szCs w:val="24"/>
              </w:rPr>
              <w:t xml:space="preserve"> та </w:t>
            </w:r>
            <w:r w:rsidR="00141D6C" w:rsidRPr="00027130">
              <w:rPr>
                <w:rFonts w:ascii="Times New Roman" w:hAnsi="Times New Roman" w:cs="Times New Roman"/>
                <w:sz w:val="24"/>
                <w:szCs w:val="24"/>
              </w:rPr>
              <w:t>«</w:t>
            </w:r>
            <w:r w:rsidRPr="00027130">
              <w:rPr>
                <w:rFonts w:ascii="Times New Roman" w:hAnsi="Times New Roman" w:cs="Times New Roman"/>
                <w:sz w:val="24"/>
                <w:szCs w:val="24"/>
              </w:rPr>
              <w:t>Про електронні</w:t>
            </w:r>
            <w:r w:rsidR="00141D6C" w:rsidRPr="00027130">
              <w:rPr>
                <w:rFonts w:ascii="Times New Roman" w:hAnsi="Times New Roman" w:cs="Times New Roman"/>
                <w:sz w:val="24"/>
                <w:szCs w:val="24"/>
              </w:rPr>
              <w:t xml:space="preserve"> довірчі послуги».</w:t>
            </w:r>
          </w:p>
          <w:p w14:paraId="2371B883" w14:textId="77777777" w:rsidR="00141D6C" w:rsidRPr="00027130" w:rsidRDefault="00141D6C" w:rsidP="004F4941">
            <w:pPr>
              <w:jc w:val="both"/>
              <w:rPr>
                <w:rFonts w:ascii="Times New Roman" w:hAnsi="Times New Roman" w:cs="Times New Roman"/>
                <w:sz w:val="24"/>
                <w:szCs w:val="24"/>
              </w:rPr>
            </w:pPr>
            <w:r w:rsidRPr="00027130">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застосування Замовником), наявність/відсутність підстав, установлених у статті 17 Закону з урахуванням Особливостей та цієї тендерній документації, та шляхом завантаження необхідних документів (файлів, які надаються у сканованому вигляді у форматі «PDF» (Portable Document Format) з накладанням кваліфікованого електронного підпису (КЕП)), що вимагаються замовником у цій тендерній документації, а саме:</w:t>
            </w:r>
          </w:p>
          <w:p w14:paraId="5CC04CAF" w14:textId="77777777" w:rsidR="00141D6C" w:rsidRDefault="00141D6C" w:rsidP="004F4941">
            <w:pPr>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інформацією щодо відповідності учасника вимогам, визначеним у статті 17 Закону згідно пункту 5</w:t>
            </w:r>
            <w:r w:rsidR="007F2F2C" w:rsidRPr="00027130">
              <w:rPr>
                <w:rFonts w:ascii="Times New Roman" w:hAnsi="Times New Roman" w:cs="Times New Roman"/>
                <w:sz w:val="24"/>
                <w:szCs w:val="24"/>
              </w:rPr>
              <w:t xml:space="preserve"> Розділу 3  </w:t>
            </w:r>
            <w:r w:rsidRPr="00027130">
              <w:rPr>
                <w:rFonts w:ascii="Times New Roman" w:hAnsi="Times New Roman" w:cs="Times New Roman"/>
                <w:sz w:val="24"/>
                <w:szCs w:val="24"/>
              </w:rPr>
              <w:t>цієї тендерної документації;</w:t>
            </w:r>
          </w:p>
          <w:p w14:paraId="584AC045" w14:textId="77777777" w:rsidR="00074EB6" w:rsidRPr="00027130" w:rsidRDefault="00074EB6" w:rsidP="004F4941">
            <w:pPr>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r>
            <w:r w:rsidRPr="00074EB6">
              <w:rPr>
                <w:rFonts w:ascii="Times New Roman" w:hAnsi="Times New Roman" w:cs="Times New Roman"/>
                <w:sz w:val="24"/>
                <w:szCs w:val="24"/>
              </w:rPr>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46BF0A15" w14:textId="77777777" w:rsidR="00141D6C" w:rsidRPr="00027130" w:rsidRDefault="00141D6C" w:rsidP="004F4941">
            <w:pPr>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а також договору - за результатами проведення процедури закупівлі (підтверджуються: випискою з протоколу засновників / учасників, наказом про призначення, довіреністю, дорученням або іншим документом, що підтверджує повноваження посадової (посадових) особи (осіб) учасника на підписання відповідних документів);</w:t>
            </w:r>
          </w:p>
          <w:p w14:paraId="29F29A80" w14:textId="77777777" w:rsidR="007B5726" w:rsidRPr="00027130" w:rsidRDefault="007B5726" w:rsidP="004F4941">
            <w:pPr>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 xml:space="preserve">копією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w:t>
            </w:r>
            <w:r w:rsidRPr="00027130">
              <w:rPr>
                <w:rFonts w:ascii="Times New Roman" w:hAnsi="Times New Roman" w:cs="Times New Roman"/>
                <w:sz w:val="24"/>
                <w:szCs w:val="24"/>
              </w:rPr>
              <w:lastRenderedPageBreak/>
              <w:t>провадження діяльності на основі модельного статуту (для юридичних осіб);</w:t>
            </w:r>
          </w:p>
          <w:p w14:paraId="5B1DF64B" w14:textId="77777777" w:rsidR="007B5726" w:rsidRPr="00027130" w:rsidRDefault="007B5726" w:rsidP="004F4941">
            <w:pPr>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копією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копією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277E7443" w14:textId="77777777" w:rsidR="00141D6C" w:rsidRPr="00027130" w:rsidRDefault="00141D6C" w:rsidP="004F4941">
            <w:pPr>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іншими документами, передбаченими вимогами цієї тендерної документації.</w:t>
            </w:r>
          </w:p>
          <w:p w14:paraId="393F0016" w14:textId="77777777" w:rsidR="00B70434" w:rsidRPr="00027130" w:rsidRDefault="00B70434" w:rsidP="004F4941">
            <w:pPr>
              <w:jc w:val="both"/>
              <w:rPr>
                <w:rFonts w:ascii="Times New Roman" w:hAnsi="Times New Roman" w:cs="Times New Roman"/>
                <w:sz w:val="24"/>
                <w:szCs w:val="24"/>
              </w:rPr>
            </w:pPr>
          </w:p>
          <w:p w14:paraId="40F32C5A" w14:textId="77777777" w:rsidR="00196E63" w:rsidRPr="00027130" w:rsidRDefault="00E70561" w:rsidP="004F4941">
            <w:pPr>
              <w:jc w:val="both"/>
              <w:rPr>
                <w:rFonts w:ascii="Times New Roman" w:hAnsi="Times New Roman" w:cs="Times New Roman"/>
                <w:sz w:val="24"/>
                <w:szCs w:val="24"/>
              </w:rPr>
            </w:pPr>
            <w:r w:rsidRPr="00027130">
              <w:rPr>
                <w:rFonts w:ascii="Times New Roman" w:hAnsi="Times New Roman" w:cs="Times New Roman"/>
                <w:sz w:val="24"/>
                <w:szCs w:val="24"/>
              </w:rPr>
              <w:t>Учасник процедури закупівлі повинен мати</w:t>
            </w:r>
            <w:r w:rsidR="00196E63" w:rsidRPr="00027130">
              <w:rPr>
                <w:rFonts w:ascii="Times New Roman" w:hAnsi="Times New Roman" w:cs="Times New Roman"/>
                <w:sz w:val="24"/>
                <w:szCs w:val="24"/>
              </w:rPr>
              <w:t xml:space="preserve"> діюч</w:t>
            </w:r>
            <w:r w:rsidRPr="00027130">
              <w:rPr>
                <w:rFonts w:ascii="Times New Roman" w:hAnsi="Times New Roman" w:cs="Times New Roman"/>
                <w:sz w:val="24"/>
                <w:szCs w:val="24"/>
              </w:rPr>
              <w:t>у ліцензію</w:t>
            </w:r>
            <w:r w:rsidR="00196E63" w:rsidRPr="00027130">
              <w:rPr>
                <w:rFonts w:ascii="Times New Roman" w:hAnsi="Times New Roman" w:cs="Times New Roman"/>
                <w:sz w:val="24"/>
                <w:szCs w:val="24"/>
              </w:rPr>
              <w:t xml:space="preserve"> (діюч</w:t>
            </w:r>
            <w:r w:rsidRPr="00027130">
              <w:rPr>
                <w:rFonts w:ascii="Times New Roman" w:hAnsi="Times New Roman" w:cs="Times New Roman"/>
                <w:sz w:val="24"/>
                <w:szCs w:val="24"/>
              </w:rPr>
              <w:t>ий</w:t>
            </w:r>
            <w:r w:rsidR="00196E63" w:rsidRPr="00027130">
              <w:rPr>
                <w:rFonts w:ascii="Times New Roman" w:hAnsi="Times New Roman" w:cs="Times New Roman"/>
                <w:sz w:val="24"/>
                <w:szCs w:val="24"/>
              </w:rPr>
              <w:t xml:space="preserve"> дозв</w:t>
            </w:r>
            <w:r w:rsidRPr="00027130">
              <w:rPr>
                <w:rFonts w:ascii="Times New Roman" w:hAnsi="Times New Roman" w:cs="Times New Roman"/>
                <w:sz w:val="24"/>
                <w:szCs w:val="24"/>
              </w:rPr>
              <w:t>іл</w:t>
            </w:r>
            <w:r w:rsidR="00196E63" w:rsidRPr="00027130">
              <w:rPr>
                <w:rFonts w:ascii="Times New Roman" w:hAnsi="Times New Roman" w:cs="Times New Roman"/>
                <w:sz w:val="24"/>
                <w:szCs w:val="24"/>
              </w:rPr>
              <w:t>) на право займатись відповідним видом господарської діяльності (у передбач</w:t>
            </w:r>
            <w:r w:rsidRPr="00027130">
              <w:rPr>
                <w:rFonts w:ascii="Times New Roman" w:hAnsi="Times New Roman" w:cs="Times New Roman"/>
                <w:sz w:val="24"/>
                <w:szCs w:val="24"/>
              </w:rPr>
              <w:t>ених законодавством випадках).</w:t>
            </w:r>
          </w:p>
          <w:p w14:paraId="4BF942CD" w14:textId="77777777" w:rsidR="007F2F2C" w:rsidRPr="00027130" w:rsidRDefault="007F2F2C" w:rsidP="004F4941">
            <w:pPr>
              <w:jc w:val="both"/>
              <w:rPr>
                <w:rFonts w:ascii="Times New Roman" w:hAnsi="Times New Roman" w:cs="Times New Roman"/>
                <w:sz w:val="24"/>
                <w:szCs w:val="24"/>
              </w:rPr>
            </w:pPr>
          </w:p>
          <w:p w14:paraId="34847E9A" w14:textId="77777777" w:rsidR="00196E63" w:rsidRPr="00027130" w:rsidRDefault="00E70561" w:rsidP="004F4941">
            <w:pPr>
              <w:jc w:val="both"/>
              <w:rPr>
                <w:rFonts w:ascii="Times New Roman" w:hAnsi="Times New Roman" w:cs="Times New Roman"/>
                <w:sz w:val="24"/>
                <w:szCs w:val="24"/>
              </w:rPr>
            </w:pPr>
            <w:r w:rsidRPr="00027130">
              <w:rPr>
                <w:rFonts w:ascii="Times New Roman" w:hAnsi="Times New Roman" w:cs="Times New Roman"/>
                <w:sz w:val="24"/>
                <w:szCs w:val="24"/>
              </w:rPr>
              <w:t>Подаючи тендерну пропозицію, Учасник підтверджує згоду</w:t>
            </w:r>
            <w:r w:rsidR="00196E63" w:rsidRPr="00027130">
              <w:rPr>
                <w:rFonts w:ascii="Times New Roman" w:hAnsi="Times New Roman" w:cs="Times New Roman"/>
                <w:sz w:val="24"/>
                <w:szCs w:val="24"/>
              </w:rPr>
              <w:t xml:space="preserve"> на обробку персональних даних особ</w:t>
            </w:r>
            <w:r w:rsidRPr="00027130">
              <w:rPr>
                <w:rFonts w:ascii="Times New Roman" w:hAnsi="Times New Roman" w:cs="Times New Roman"/>
                <w:sz w:val="24"/>
                <w:szCs w:val="24"/>
              </w:rPr>
              <w:t>и</w:t>
            </w:r>
            <w:r w:rsidR="00196E63" w:rsidRPr="00027130">
              <w:rPr>
                <w:rFonts w:ascii="Times New Roman" w:hAnsi="Times New Roman" w:cs="Times New Roman"/>
                <w:sz w:val="24"/>
                <w:szCs w:val="24"/>
              </w:rPr>
              <w:t>/ос</w:t>
            </w:r>
            <w:r w:rsidRPr="00027130">
              <w:rPr>
                <w:rFonts w:ascii="Times New Roman" w:hAnsi="Times New Roman" w:cs="Times New Roman"/>
                <w:sz w:val="24"/>
                <w:szCs w:val="24"/>
              </w:rPr>
              <w:t xml:space="preserve">іб </w:t>
            </w:r>
            <w:r w:rsidR="00196E63" w:rsidRPr="00027130">
              <w:rPr>
                <w:rFonts w:ascii="Times New Roman" w:hAnsi="Times New Roman" w:cs="Times New Roman"/>
                <w:sz w:val="24"/>
                <w:szCs w:val="24"/>
              </w:rPr>
              <w:t>учасника процедури закупівлі, яких уповноважено учасником представляти його інтереси під час проведення процедури закупівлі, а також підписувати тендерну пропозицію, договір</w:t>
            </w:r>
            <w:r w:rsidRPr="00027130">
              <w:rPr>
                <w:rFonts w:ascii="Times New Roman" w:hAnsi="Times New Roman" w:cs="Times New Roman"/>
                <w:sz w:val="24"/>
                <w:szCs w:val="24"/>
              </w:rPr>
              <w:t>.</w:t>
            </w:r>
          </w:p>
          <w:p w14:paraId="59F9A266" w14:textId="77777777" w:rsidR="00E70561" w:rsidRPr="00027130" w:rsidRDefault="00E70561" w:rsidP="004F4941">
            <w:pPr>
              <w:jc w:val="both"/>
              <w:rPr>
                <w:rFonts w:ascii="Times New Roman" w:hAnsi="Times New Roman" w:cs="Times New Roman"/>
                <w:sz w:val="24"/>
                <w:szCs w:val="24"/>
              </w:rPr>
            </w:pPr>
          </w:p>
          <w:p w14:paraId="58D815B2" w14:textId="77777777" w:rsidR="00196E63" w:rsidRPr="00027130" w:rsidRDefault="00E70561" w:rsidP="004F4941">
            <w:pPr>
              <w:jc w:val="both"/>
              <w:rPr>
                <w:rFonts w:ascii="Times New Roman" w:hAnsi="Times New Roman" w:cs="Times New Roman"/>
                <w:sz w:val="24"/>
                <w:szCs w:val="24"/>
              </w:rPr>
            </w:pPr>
            <w:r w:rsidRPr="00027130">
              <w:rPr>
                <w:rFonts w:ascii="Times New Roman" w:hAnsi="Times New Roman" w:cs="Times New Roman"/>
                <w:sz w:val="24"/>
                <w:szCs w:val="24"/>
              </w:rPr>
              <w:t>Учасник процедури закупівлі повинен</w:t>
            </w:r>
            <w:r w:rsidR="00196E63" w:rsidRPr="00027130">
              <w:rPr>
                <w:rFonts w:ascii="Times New Roman" w:hAnsi="Times New Roman" w:cs="Times New Roman"/>
                <w:sz w:val="24"/>
                <w:szCs w:val="24"/>
              </w:rPr>
              <w:t xml:space="preserve"> дотри</w:t>
            </w:r>
            <w:r w:rsidRPr="00027130">
              <w:rPr>
                <w:rFonts w:ascii="Times New Roman" w:hAnsi="Times New Roman" w:cs="Times New Roman"/>
                <w:sz w:val="24"/>
                <w:szCs w:val="24"/>
              </w:rPr>
              <w:t>муватись</w:t>
            </w:r>
            <w:r w:rsidR="00196E63" w:rsidRPr="00027130">
              <w:rPr>
                <w:rFonts w:ascii="Times New Roman" w:hAnsi="Times New Roman" w:cs="Times New Roman"/>
                <w:sz w:val="24"/>
                <w:szCs w:val="24"/>
              </w:rPr>
              <w:t xml:space="preserve"> в своїй діяльності норм чинного законодавства України, в тому числі:</w:t>
            </w:r>
          </w:p>
          <w:p w14:paraId="74C5240E" w14:textId="77777777" w:rsidR="00196E63" w:rsidRPr="00027130" w:rsidRDefault="00196E63" w:rsidP="004F4941">
            <w:pPr>
              <w:jc w:val="both"/>
              <w:rPr>
                <w:rFonts w:ascii="Times New Roman" w:hAnsi="Times New Roman" w:cs="Times New Roman"/>
                <w:sz w:val="24"/>
                <w:szCs w:val="24"/>
              </w:rPr>
            </w:pPr>
            <w:r w:rsidRPr="00027130">
              <w:rPr>
                <w:rFonts w:ascii="Times New Roman" w:hAnsi="Times New Roman" w:cs="Times New Roman"/>
                <w:sz w:val="24"/>
                <w:szCs w:val="24"/>
              </w:rPr>
              <w:t>1)</w:t>
            </w:r>
            <w:r w:rsidRPr="00027130">
              <w:rPr>
                <w:rFonts w:ascii="Times New Roman" w:hAnsi="Times New Roman" w:cs="Times New Roman"/>
                <w:sz w:val="24"/>
                <w:szCs w:val="24"/>
              </w:rPr>
              <w:tab/>
              <w:t>Закону України «Про санкції» від 14.08.2014 №1644-УІІ (із змінами);</w:t>
            </w:r>
          </w:p>
          <w:p w14:paraId="4A05177C" w14:textId="77777777" w:rsidR="00196E63" w:rsidRPr="00027130" w:rsidRDefault="00196E63" w:rsidP="004F4941">
            <w:pPr>
              <w:jc w:val="both"/>
              <w:rPr>
                <w:rFonts w:ascii="Times New Roman" w:hAnsi="Times New Roman" w:cs="Times New Roman"/>
                <w:sz w:val="24"/>
                <w:szCs w:val="24"/>
              </w:rPr>
            </w:pPr>
            <w:r w:rsidRPr="00027130">
              <w:rPr>
                <w:rFonts w:ascii="Times New Roman" w:hAnsi="Times New Roman" w:cs="Times New Roman"/>
                <w:sz w:val="24"/>
                <w:szCs w:val="24"/>
              </w:rPr>
              <w:t>2)</w:t>
            </w:r>
            <w:r w:rsidRPr="00027130">
              <w:rPr>
                <w:rFonts w:ascii="Times New Roman" w:hAnsi="Times New Roman" w:cs="Times New Roman"/>
                <w:sz w:val="24"/>
                <w:szCs w:val="24"/>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361-ІХ (із змінами);</w:t>
            </w:r>
          </w:p>
          <w:p w14:paraId="4062C730" w14:textId="77777777" w:rsidR="00196E63" w:rsidRPr="00027130" w:rsidRDefault="00196E63" w:rsidP="004F4941">
            <w:pPr>
              <w:jc w:val="both"/>
              <w:rPr>
                <w:rFonts w:ascii="Times New Roman" w:hAnsi="Times New Roman" w:cs="Times New Roman"/>
                <w:sz w:val="24"/>
                <w:szCs w:val="24"/>
              </w:rPr>
            </w:pPr>
            <w:r w:rsidRPr="00027130">
              <w:rPr>
                <w:rFonts w:ascii="Times New Roman" w:hAnsi="Times New Roman" w:cs="Times New Roman"/>
                <w:sz w:val="24"/>
                <w:szCs w:val="24"/>
              </w:rPr>
              <w:t>3)</w:t>
            </w:r>
            <w:r w:rsidRPr="00027130">
              <w:rPr>
                <w:rFonts w:ascii="Times New Roman" w:hAnsi="Times New Roman" w:cs="Times New Roman"/>
                <w:sz w:val="24"/>
                <w:szCs w:val="24"/>
              </w:rPr>
              <w:tab/>
              <w:t>Постанови Кабінету Міністрів України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(із змінами та доповненнями);</w:t>
            </w:r>
          </w:p>
          <w:p w14:paraId="28805FCB" w14:textId="77777777" w:rsidR="00196E63" w:rsidRPr="00027130" w:rsidRDefault="00196E63" w:rsidP="004F4941">
            <w:pPr>
              <w:jc w:val="both"/>
              <w:rPr>
                <w:rFonts w:ascii="Times New Roman" w:hAnsi="Times New Roman" w:cs="Times New Roman"/>
                <w:sz w:val="24"/>
                <w:szCs w:val="24"/>
              </w:rPr>
            </w:pPr>
            <w:r w:rsidRPr="00027130">
              <w:rPr>
                <w:rFonts w:ascii="Times New Roman" w:hAnsi="Times New Roman" w:cs="Times New Roman"/>
                <w:sz w:val="24"/>
                <w:szCs w:val="24"/>
              </w:rPr>
              <w:t>4)</w:t>
            </w:r>
            <w:r w:rsidRPr="00027130">
              <w:rPr>
                <w:rFonts w:ascii="Times New Roman" w:hAnsi="Times New Roman" w:cs="Times New Roman"/>
                <w:sz w:val="24"/>
                <w:szCs w:val="24"/>
              </w:rPr>
              <w:tab/>
              <w:t>Постанови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w:t>
            </w:r>
            <w:r w:rsidR="00D565C0" w:rsidRPr="00027130">
              <w:rPr>
                <w:rFonts w:ascii="Times New Roman" w:hAnsi="Times New Roman" w:cs="Times New Roman"/>
                <w:sz w:val="24"/>
                <w:szCs w:val="24"/>
              </w:rPr>
              <w:t>ну територію» (із доповненнями).</w:t>
            </w:r>
          </w:p>
          <w:p w14:paraId="5FE7C30A" w14:textId="77777777" w:rsidR="00D565C0" w:rsidRPr="00027130" w:rsidRDefault="00D565C0" w:rsidP="004F4941">
            <w:pPr>
              <w:jc w:val="both"/>
              <w:rPr>
                <w:rFonts w:ascii="Times New Roman" w:hAnsi="Times New Roman" w:cs="Times New Roman"/>
                <w:sz w:val="24"/>
                <w:szCs w:val="24"/>
              </w:rPr>
            </w:pPr>
          </w:p>
          <w:p w14:paraId="59323DBC" w14:textId="77777777" w:rsidR="00196E63" w:rsidRPr="00027130" w:rsidRDefault="00196E63" w:rsidP="004F4941">
            <w:pPr>
              <w:jc w:val="both"/>
              <w:rPr>
                <w:rFonts w:ascii="Times New Roman" w:hAnsi="Times New Roman" w:cs="Times New Roman"/>
                <w:sz w:val="24"/>
                <w:szCs w:val="24"/>
              </w:rPr>
            </w:pPr>
            <w:r w:rsidRPr="00027130">
              <w:rPr>
                <w:rFonts w:ascii="Times New Roman" w:hAnsi="Times New Roman" w:cs="Times New Roman"/>
                <w:sz w:val="24"/>
                <w:szCs w:val="24"/>
              </w:rPr>
              <w:t>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77772CBC" w14:textId="77777777" w:rsidR="00D565C0" w:rsidRPr="00027130" w:rsidRDefault="00D565C0" w:rsidP="004F4941">
            <w:pPr>
              <w:jc w:val="both"/>
              <w:rPr>
                <w:rFonts w:ascii="Times New Roman" w:hAnsi="Times New Roman" w:cs="Times New Roman"/>
                <w:sz w:val="24"/>
                <w:szCs w:val="24"/>
              </w:rPr>
            </w:pPr>
          </w:p>
          <w:p w14:paraId="31FC2787" w14:textId="77777777" w:rsidR="00196E63" w:rsidRPr="00027130" w:rsidRDefault="00196E63" w:rsidP="004F4941">
            <w:pPr>
              <w:jc w:val="both"/>
              <w:rPr>
                <w:rFonts w:ascii="Times New Roman" w:hAnsi="Times New Roman" w:cs="Times New Roman"/>
                <w:sz w:val="24"/>
                <w:szCs w:val="24"/>
              </w:rPr>
            </w:pPr>
            <w:r w:rsidRPr="00027130">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sidRPr="00027130">
              <w:rPr>
                <w:rFonts w:ascii="Times New Roman" w:hAnsi="Times New Roman" w:cs="Times New Roman"/>
                <w:sz w:val="24"/>
                <w:szCs w:val="24"/>
              </w:rPr>
              <w:lastRenderedPageBreak/>
              <w:t>документації частини предмета закупівлі).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w:t>
            </w:r>
            <w:r w:rsidR="00D565C0" w:rsidRPr="00027130">
              <w:rPr>
                <w:rFonts w:ascii="Times New Roman" w:hAnsi="Times New Roman" w:cs="Times New Roman"/>
                <w:sz w:val="24"/>
                <w:szCs w:val="24"/>
              </w:rPr>
              <w:t>а на ризик учасника та спричини</w:t>
            </w:r>
            <w:r w:rsidRPr="00027130">
              <w:rPr>
                <w:rFonts w:ascii="Times New Roman" w:hAnsi="Times New Roman" w:cs="Times New Roman"/>
                <w:sz w:val="24"/>
                <w:szCs w:val="24"/>
              </w:rPr>
              <w:t>ть за собою відхилення такої пропозиції.</w:t>
            </w:r>
          </w:p>
          <w:p w14:paraId="31852A01" w14:textId="77777777" w:rsidR="00196E63" w:rsidRPr="00027130" w:rsidRDefault="00196E63" w:rsidP="004F4941">
            <w:pPr>
              <w:jc w:val="both"/>
              <w:rPr>
                <w:rFonts w:ascii="Times New Roman" w:hAnsi="Times New Roman" w:cs="Times New Roman"/>
                <w:sz w:val="24"/>
                <w:szCs w:val="24"/>
              </w:rPr>
            </w:pPr>
            <w:r w:rsidRPr="00027130">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CA93889" w14:textId="77777777" w:rsidR="00196E63" w:rsidRPr="00027130" w:rsidRDefault="00196E63" w:rsidP="004F4941">
            <w:pPr>
              <w:jc w:val="both"/>
              <w:rPr>
                <w:rFonts w:ascii="Times New Roman" w:hAnsi="Times New Roman" w:cs="Times New Roman"/>
                <w:sz w:val="24"/>
                <w:szCs w:val="24"/>
              </w:rPr>
            </w:pPr>
            <w:r w:rsidRPr="00027130">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із зазначенням дати складання та за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62EAC73E" w14:textId="77777777" w:rsidR="00D565C0" w:rsidRPr="00027130" w:rsidRDefault="00D565C0" w:rsidP="004F4941">
            <w:pPr>
              <w:jc w:val="both"/>
              <w:rPr>
                <w:rFonts w:ascii="Times New Roman" w:hAnsi="Times New Roman" w:cs="Times New Roman"/>
                <w:sz w:val="24"/>
                <w:szCs w:val="24"/>
              </w:rPr>
            </w:pPr>
            <w:r w:rsidRPr="00027130">
              <w:rPr>
                <w:rFonts w:ascii="Times New Roman" w:hAnsi="Times New Roman" w:cs="Times New Roman"/>
                <w:sz w:val="24"/>
                <w:szCs w:val="24"/>
              </w:rPr>
              <w:t>Документи, що не передбачені законодавством для учасників - юридичних, фізичних ос</w:t>
            </w:r>
            <w:r w:rsidR="00FE10AC" w:rsidRPr="00027130">
              <w:rPr>
                <w:rFonts w:ascii="Times New Roman" w:hAnsi="Times New Roman" w:cs="Times New Roman"/>
                <w:sz w:val="24"/>
                <w:szCs w:val="24"/>
              </w:rPr>
              <w:t>іб, у тому числі фізичних осіб-п</w:t>
            </w:r>
            <w:r w:rsidRPr="00027130">
              <w:rPr>
                <w:rFonts w:ascii="Times New Roman" w:hAnsi="Times New Roman" w:cs="Times New Roman"/>
                <w:sz w:val="24"/>
                <w:szCs w:val="24"/>
              </w:rPr>
              <w:t>ідприємців, не подаються ними у складі тендерної пропозиції.</w:t>
            </w:r>
          </w:p>
          <w:p w14:paraId="63EA8FCE" w14:textId="77777777" w:rsidR="00D565C0" w:rsidRPr="00027130" w:rsidRDefault="00D565C0" w:rsidP="004F4941">
            <w:pPr>
              <w:jc w:val="both"/>
              <w:rPr>
                <w:rFonts w:ascii="Times New Roman" w:hAnsi="Times New Roman" w:cs="Times New Roman"/>
                <w:sz w:val="24"/>
                <w:szCs w:val="24"/>
              </w:rPr>
            </w:pPr>
            <w:r w:rsidRPr="00027130">
              <w:rPr>
                <w:rFonts w:ascii="Times New Roman" w:hAnsi="Times New Roman" w:cs="Times New Roman"/>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89BBC76" w14:textId="77777777" w:rsidR="00D565C0" w:rsidRPr="00027130" w:rsidRDefault="00D565C0" w:rsidP="004F4941">
            <w:pPr>
              <w:jc w:val="both"/>
              <w:rPr>
                <w:rFonts w:ascii="Times New Roman" w:hAnsi="Times New Roman" w:cs="Times New Roman"/>
                <w:sz w:val="24"/>
                <w:szCs w:val="24"/>
              </w:rPr>
            </w:pPr>
            <w:r w:rsidRPr="0002713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99C08D" w14:textId="77777777" w:rsidR="00D565C0" w:rsidRPr="00027130" w:rsidRDefault="00D565C0" w:rsidP="004F4941">
            <w:pPr>
              <w:jc w:val="both"/>
              <w:rPr>
                <w:rFonts w:ascii="Times New Roman" w:hAnsi="Times New Roman" w:cs="Times New Roman"/>
                <w:sz w:val="24"/>
                <w:szCs w:val="24"/>
              </w:rPr>
            </w:pPr>
            <w:r w:rsidRPr="00027130">
              <w:rPr>
                <w:rFonts w:ascii="Times New Roman" w:hAnsi="Times New Roman" w:cs="Times New Roman"/>
                <w:sz w:val="24"/>
                <w:szCs w:val="24"/>
              </w:rPr>
              <w:t>Вартість тендерної пропозиції та всі інші ціни повинні бути чітко визначені.</w:t>
            </w:r>
          </w:p>
          <w:p w14:paraId="2A7CB837" w14:textId="77777777" w:rsidR="00D565C0" w:rsidRPr="00027130" w:rsidRDefault="00D565C0" w:rsidP="004F4941">
            <w:pPr>
              <w:jc w:val="both"/>
              <w:rPr>
                <w:rFonts w:ascii="Times New Roman" w:hAnsi="Times New Roman" w:cs="Times New Roman"/>
                <w:sz w:val="24"/>
                <w:szCs w:val="24"/>
              </w:rPr>
            </w:pPr>
            <w:r w:rsidRPr="00027130">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виграти,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DB3EB67" w14:textId="77777777" w:rsidR="00D565C0" w:rsidRPr="00027130" w:rsidRDefault="00D565C0" w:rsidP="004F4941">
            <w:pPr>
              <w:jc w:val="both"/>
              <w:rPr>
                <w:rFonts w:ascii="Times New Roman" w:hAnsi="Times New Roman" w:cs="Times New Roman"/>
                <w:sz w:val="24"/>
                <w:szCs w:val="24"/>
              </w:rPr>
            </w:pPr>
            <w:r w:rsidRPr="00027130">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27130">
              <w:rPr>
                <w:rFonts w:ascii="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4A5A8497" w14:textId="77777777" w:rsidR="00D565C0" w:rsidRPr="00027130" w:rsidRDefault="00D565C0" w:rsidP="004F4941">
            <w:pPr>
              <w:jc w:val="both"/>
              <w:rPr>
                <w:rFonts w:ascii="Times New Roman" w:hAnsi="Times New Roman" w:cs="Times New Roman"/>
                <w:sz w:val="24"/>
                <w:szCs w:val="24"/>
              </w:rPr>
            </w:pPr>
            <w:r w:rsidRPr="00027130">
              <w:rPr>
                <w:rFonts w:ascii="Times New Roman" w:hAnsi="Times New Roman" w:cs="Times New Roman"/>
                <w:sz w:val="24"/>
                <w:szCs w:val="24"/>
              </w:rPr>
              <w:t xml:space="preserve">У разі виникнення у учасників процедури закупівлі питань, що не висвітлені в тендерній документації, то при вирішенні останніх </w:t>
            </w:r>
            <w:r w:rsidR="00FE10AC" w:rsidRPr="00027130">
              <w:rPr>
                <w:rFonts w:ascii="Times New Roman" w:hAnsi="Times New Roman" w:cs="Times New Roman"/>
                <w:sz w:val="24"/>
                <w:szCs w:val="24"/>
              </w:rPr>
              <w:t xml:space="preserve">уповноважена особа </w:t>
            </w:r>
            <w:r w:rsidRPr="00027130">
              <w:rPr>
                <w:rFonts w:ascii="Times New Roman" w:hAnsi="Times New Roman" w:cs="Times New Roman"/>
                <w:sz w:val="24"/>
                <w:szCs w:val="24"/>
              </w:rPr>
              <w:t xml:space="preserve"> та учасники процедури закупівлі керуються чинними нормативно-правовими актами України.</w:t>
            </w:r>
          </w:p>
          <w:p w14:paraId="0D9D7B36" w14:textId="77777777" w:rsidR="00B70434" w:rsidRPr="00027130" w:rsidRDefault="00D565C0" w:rsidP="004F4941">
            <w:pPr>
              <w:jc w:val="both"/>
              <w:rPr>
                <w:rFonts w:ascii="Times New Roman" w:hAnsi="Times New Roman" w:cs="Times New Roman"/>
                <w:sz w:val="24"/>
                <w:szCs w:val="24"/>
              </w:rPr>
            </w:pPr>
            <w:r w:rsidRPr="00027130">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D8C7EBC" w14:textId="77777777" w:rsidR="0005506E" w:rsidRPr="00027130" w:rsidRDefault="0005506E" w:rsidP="004F4941">
            <w:pPr>
              <w:jc w:val="both"/>
              <w:rPr>
                <w:rFonts w:ascii="Times New Roman" w:eastAsia="Times New Roman" w:hAnsi="Times New Roman" w:cs="Times New Roman"/>
                <w:color w:val="000000"/>
                <w:sz w:val="24"/>
                <w:szCs w:val="24"/>
                <w:lang w:eastAsia="ru-RU"/>
              </w:rPr>
            </w:pPr>
          </w:p>
        </w:tc>
      </w:tr>
      <w:tr w:rsidR="0070176B" w:rsidRPr="00027130" w14:paraId="5F3CFE2A" w14:textId="77777777" w:rsidTr="00F238B7">
        <w:trPr>
          <w:trHeight w:val="566"/>
          <w:jc w:val="center"/>
        </w:trPr>
        <w:tc>
          <w:tcPr>
            <w:tcW w:w="704" w:type="dxa"/>
          </w:tcPr>
          <w:p w14:paraId="5439C6F0" w14:textId="77777777" w:rsidR="0070176B" w:rsidRPr="00027130" w:rsidRDefault="0070176B"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lastRenderedPageBreak/>
              <w:t>2</w:t>
            </w:r>
          </w:p>
        </w:tc>
        <w:tc>
          <w:tcPr>
            <w:tcW w:w="2835" w:type="dxa"/>
          </w:tcPr>
          <w:p w14:paraId="4791CAA4" w14:textId="77777777" w:rsidR="0070176B" w:rsidRPr="00027130" w:rsidRDefault="0070176B" w:rsidP="004F4941">
            <w:pPr>
              <w:rPr>
                <w:rFonts w:ascii="Times New Roman" w:hAnsi="Times New Roman" w:cs="Times New Roman"/>
                <w:sz w:val="24"/>
                <w:szCs w:val="24"/>
              </w:rPr>
            </w:pPr>
            <w:bookmarkStart w:id="0" w:name="_Hlk37757836"/>
            <w:r w:rsidRPr="00027130">
              <w:rPr>
                <w:rFonts w:ascii="Times New Roman" w:eastAsia="Times New Roman" w:hAnsi="Times New Roman" w:cs="Times New Roman"/>
                <w:b/>
                <w:bCs/>
                <w:color w:val="000000"/>
                <w:sz w:val="24"/>
                <w:szCs w:val="24"/>
                <w:lang w:eastAsia="ru-RU"/>
              </w:rPr>
              <w:t>Забезпечення тендерної пропозиції</w:t>
            </w:r>
            <w:bookmarkEnd w:id="0"/>
          </w:p>
        </w:tc>
        <w:tc>
          <w:tcPr>
            <w:tcW w:w="6090" w:type="dxa"/>
          </w:tcPr>
          <w:p w14:paraId="3F17CD2B" w14:textId="77777777" w:rsidR="0070176B" w:rsidRPr="00027130" w:rsidRDefault="0070176B" w:rsidP="004F4941">
            <w:pPr>
              <w:keepNext/>
              <w:keepLines/>
              <w:ind w:right="120"/>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color w:val="000000"/>
                <w:sz w:val="24"/>
                <w:szCs w:val="24"/>
                <w:lang w:eastAsia="ru-RU"/>
              </w:rPr>
              <w:t>Забезпечення тендерної пропозиції  не вимагається.</w:t>
            </w:r>
          </w:p>
          <w:p w14:paraId="0F26D16D" w14:textId="77777777" w:rsidR="00354A61" w:rsidRPr="00027130" w:rsidRDefault="00354A61" w:rsidP="004F4941">
            <w:pPr>
              <w:jc w:val="both"/>
              <w:rPr>
                <w:rFonts w:ascii="Times New Roman" w:hAnsi="Times New Roman" w:cs="Times New Roman"/>
                <w:sz w:val="24"/>
                <w:szCs w:val="24"/>
              </w:rPr>
            </w:pPr>
          </w:p>
        </w:tc>
      </w:tr>
      <w:tr w:rsidR="00E7043D" w:rsidRPr="00027130" w14:paraId="6C8FF290" w14:textId="77777777" w:rsidTr="007D7ED1">
        <w:trPr>
          <w:trHeight w:val="1119"/>
          <w:jc w:val="center"/>
        </w:trPr>
        <w:tc>
          <w:tcPr>
            <w:tcW w:w="704" w:type="dxa"/>
          </w:tcPr>
          <w:p w14:paraId="41EF7A9B" w14:textId="77777777" w:rsidR="00E7043D" w:rsidRPr="00027130" w:rsidRDefault="00E7043D"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3</w:t>
            </w:r>
          </w:p>
        </w:tc>
        <w:tc>
          <w:tcPr>
            <w:tcW w:w="2835" w:type="dxa"/>
          </w:tcPr>
          <w:p w14:paraId="1B3F74FC" w14:textId="77777777" w:rsidR="00E7043D" w:rsidRPr="00027130" w:rsidRDefault="00E7043D"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6090" w:type="dxa"/>
          </w:tcPr>
          <w:p w14:paraId="6C77B7DE" w14:textId="77777777" w:rsidR="00E7043D" w:rsidRPr="00027130" w:rsidRDefault="00E7043D"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Не передбачається.</w:t>
            </w:r>
          </w:p>
          <w:p w14:paraId="47D5B510" w14:textId="77777777" w:rsidR="00E7043D" w:rsidRPr="00027130" w:rsidRDefault="00E7043D" w:rsidP="004F4941">
            <w:pPr>
              <w:jc w:val="both"/>
              <w:rPr>
                <w:rFonts w:ascii="Times New Roman" w:hAnsi="Times New Roman" w:cs="Times New Roman"/>
                <w:sz w:val="24"/>
                <w:szCs w:val="24"/>
              </w:rPr>
            </w:pPr>
          </w:p>
        </w:tc>
      </w:tr>
      <w:tr w:rsidR="00D77E45" w:rsidRPr="00027130" w14:paraId="5B325A41" w14:textId="77777777" w:rsidTr="009E3874">
        <w:trPr>
          <w:trHeight w:val="560"/>
          <w:jc w:val="center"/>
        </w:trPr>
        <w:tc>
          <w:tcPr>
            <w:tcW w:w="704" w:type="dxa"/>
          </w:tcPr>
          <w:p w14:paraId="695970A7" w14:textId="77777777" w:rsidR="00D77E45" w:rsidRPr="00027130" w:rsidRDefault="00D77E45"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4</w:t>
            </w:r>
          </w:p>
        </w:tc>
        <w:tc>
          <w:tcPr>
            <w:tcW w:w="2835" w:type="dxa"/>
          </w:tcPr>
          <w:p w14:paraId="274397B4" w14:textId="77777777" w:rsidR="00D77E45" w:rsidRPr="00027130" w:rsidRDefault="00FE10AC"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 xml:space="preserve">Строк дії тендерної пропозиції, протягом якого тендерні пропозиції вважаються дійсними </w:t>
            </w:r>
          </w:p>
        </w:tc>
        <w:tc>
          <w:tcPr>
            <w:tcW w:w="6090" w:type="dxa"/>
            <w:vAlign w:val="center"/>
          </w:tcPr>
          <w:p w14:paraId="671F907B" w14:textId="77777777" w:rsidR="00FE10AC" w:rsidRPr="00027130" w:rsidRDefault="00FE10AC" w:rsidP="004F4941">
            <w:pPr>
              <w:jc w:val="both"/>
              <w:rPr>
                <w:rFonts w:ascii="Times New Roman" w:hAnsi="Times New Roman" w:cs="Times New Roman"/>
                <w:sz w:val="24"/>
                <w:szCs w:val="24"/>
              </w:rPr>
            </w:pPr>
            <w:r w:rsidRPr="00027130">
              <w:rPr>
                <w:rFonts w:ascii="Times New Roman" w:hAnsi="Times New Roman" w:cs="Times New Roman"/>
                <w:sz w:val="24"/>
                <w:szCs w:val="24"/>
              </w:rPr>
              <w:t>Тендерні пропозиції вважаються дійсними протягом 120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та наданого забезпечення тендерної пропозиції.</w:t>
            </w:r>
          </w:p>
          <w:p w14:paraId="40F6B273" w14:textId="77777777" w:rsidR="00D77E45" w:rsidRPr="00027130" w:rsidRDefault="00FE10AC" w:rsidP="004F4941">
            <w:pPr>
              <w:jc w:val="both"/>
              <w:rPr>
                <w:rFonts w:ascii="Times New Roman" w:hAnsi="Times New Roman" w:cs="Times New Roman"/>
                <w:sz w:val="24"/>
                <w:szCs w:val="24"/>
              </w:rPr>
            </w:pPr>
            <w:r w:rsidRPr="0002713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w:t>
            </w:r>
            <w:r w:rsidR="00E0585A" w:rsidRPr="00027130">
              <w:rPr>
                <w:rFonts w:ascii="Times New Roman" w:hAnsi="Times New Roman" w:cs="Times New Roman"/>
                <w:sz w:val="24"/>
                <w:szCs w:val="24"/>
              </w:rPr>
              <w:t>ему закупівель.</w:t>
            </w:r>
          </w:p>
          <w:p w14:paraId="5328B19B" w14:textId="77777777" w:rsidR="00E0585A" w:rsidRPr="00027130" w:rsidRDefault="00E0585A" w:rsidP="004F4941">
            <w:pPr>
              <w:jc w:val="both"/>
              <w:rPr>
                <w:rFonts w:ascii="Times New Roman" w:hAnsi="Times New Roman" w:cs="Times New Roman"/>
                <w:sz w:val="24"/>
                <w:szCs w:val="24"/>
              </w:rPr>
            </w:pPr>
          </w:p>
        </w:tc>
      </w:tr>
      <w:tr w:rsidR="00D77E45" w:rsidRPr="00027130" w14:paraId="659C3A9A" w14:textId="77777777" w:rsidTr="000006D3">
        <w:trPr>
          <w:trHeight w:val="1119"/>
          <w:jc w:val="center"/>
        </w:trPr>
        <w:tc>
          <w:tcPr>
            <w:tcW w:w="704" w:type="dxa"/>
          </w:tcPr>
          <w:p w14:paraId="35BD4C60" w14:textId="77777777" w:rsidR="00D77E45" w:rsidRPr="00027130" w:rsidRDefault="00D77E45"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lastRenderedPageBreak/>
              <w:t>5</w:t>
            </w:r>
          </w:p>
        </w:tc>
        <w:tc>
          <w:tcPr>
            <w:tcW w:w="2835" w:type="dxa"/>
          </w:tcPr>
          <w:p w14:paraId="3A27D3C5" w14:textId="77777777" w:rsidR="00D77E45" w:rsidRPr="00027130" w:rsidRDefault="00D77E45"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Кваліфікаційні критерії до учасників та вимоги, установлені статтею 17 Закону</w:t>
            </w:r>
          </w:p>
        </w:tc>
        <w:tc>
          <w:tcPr>
            <w:tcW w:w="6090" w:type="dxa"/>
            <w:vAlign w:val="center"/>
          </w:tcPr>
          <w:p w14:paraId="24F3FEB1" w14:textId="77777777" w:rsidR="00564EEE" w:rsidRPr="00027130" w:rsidRDefault="00564EE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Відпов</w:t>
            </w:r>
            <w:r w:rsidR="00A565AD" w:rsidRPr="00027130">
              <w:rPr>
                <w:rFonts w:ascii="Times New Roman" w:eastAsia="Times New Roman" w:hAnsi="Times New Roman" w:cs="Times New Roman"/>
                <w:color w:val="000000"/>
                <w:sz w:val="24"/>
                <w:szCs w:val="24"/>
                <w:lang w:eastAsia="ru-RU"/>
              </w:rPr>
              <w:t>ідно до пункту 45 Особливостей п</w:t>
            </w:r>
            <w:r w:rsidRPr="00027130">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3F7E82C6" w14:textId="77777777" w:rsidR="00564EEE" w:rsidRPr="00027130" w:rsidRDefault="00564EE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36BC1CA" w14:textId="77777777" w:rsidR="00564EEE" w:rsidRPr="00027130" w:rsidRDefault="00564EE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Враховуючи наведене, та зважаючи, що предметом закупівлі є товар, Замовник не застосовує до учасників процедури закупівлі кваліфікаційні критерії, визначені статтею 16 Закону.</w:t>
            </w:r>
          </w:p>
          <w:p w14:paraId="07F656C0" w14:textId="77777777" w:rsidR="00564EEE" w:rsidRPr="00027130" w:rsidRDefault="00564EEE" w:rsidP="004F4941">
            <w:pPr>
              <w:keepNext/>
              <w:keepLines/>
              <w:ind w:right="120"/>
              <w:contextualSpacing/>
              <w:jc w:val="both"/>
              <w:rPr>
                <w:rFonts w:ascii="Times New Roman" w:eastAsia="Times New Roman" w:hAnsi="Times New Roman" w:cs="Times New Roman"/>
                <w:color w:val="000000"/>
                <w:sz w:val="24"/>
                <w:szCs w:val="24"/>
                <w:lang w:eastAsia="ru-RU"/>
              </w:rPr>
            </w:pPr>
          </w:p>
          <w:p w14:paraId="106ABAAD" w14:textId="77777777" w:rsidR="00F26EBE" w:rsidRPr="00027130" w:rsidRDefault="00F26EB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98837CA" w14:textId="77777777" w:rsidR="00F26EBE" w:rsidRPr="00027130" w:rsidRDefault="00F26EB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9D14263" w14:textId="77777777" w:rsidR="00FC716F" w:rsidRDefault="00F26EB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w:t>
            </w:r>
            <w:r w:rsidR="00E734D7">
              <w:rPr>
                <w:rFonts w:ascii="Times New Roman" w:eastAsia="Times New Roman" w:hAnsi="Times New Roman" w:cs="Times New Roman"/>
                <w:color w:val="000000"/>
                <w:sz w:val="24"/>
                <w:szCs w:val="24"/>
                <w:lang w:eastAsia="ru-RU"/>
              </w:rPr>
              <w:t xml:space="preserve">астиною другою статті 17 Закону </w:t>
            </w:r>
            <w:r w:rsidR="00FC716F">
              <w:rPr>
                <w:rFonts w:ascii="Times New Roman" w:eastAsia="Times New Roman" w:hAnsi="Times New Roman" w:cs="Times New Roman"/>
                <w:color w:val="000000"/>
                <w:sz w:val="24"/>
                <w:szCs w:val="24"/>
                <w:lang w:eastAsia="ru-RU"/>
              </w:rPr>
              <w:t xml:space="preserve">(відповідно до </w:t>
            </w:r>
            <w:r w:rsidR="00FC716F" w:rsidRPr="00FC716F">
              <w:rPr>
                <w:rFonts w:ascii="Times New Roman" w:eastAsia="Times New Roman" w:hAnsi="Times New Roman" w:cs="Times New Roman"/>
                <w:b/>
                <w:i/>
                <w:color w:val="000000"/>
                <w:sz w:val="24"/>
                <w:szCs w:val="24"/>
                <w:lang w:eastAsia="ru-RU"/>
              </w:rPr>
              <w:t>Додатку 4</w:t>
            </w:r>
            <w:r w:rsidR="00FC716F">
              <w:rPr>
                <w:rFonts w:ascii="Times New Roman" w:eastAsia="Times New Roman" w:hAnsi="Times New Roman" w:cs="Times New Roman"/>
                <w:color w:val="000000"/>
                <w:sz w:val="24"/>
                <w:szCs w:val="24"/>
                <w:lang w:eastAsia="ru-RU"/>
              </w:rPr>
              <w:t xml:space="preserve"> цієї тендерної документації). </w:t>
            </w:r>
          </w:p>
          <w:p w14:paraId="5BEC890F" w14:textId="77777777" w:rsidR="00F26EBE" w:rsidRPr="00027130" w:rsidRDefault="00F26EB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52EE07" w14:textId="77777777" w:rsidR="00F26EBE" w:rsidRPr="00027130" w:rsidRDefault="00F26EB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4823366" w14:textId="77777777" w:rsidR="00F26EBE" w:rsidRPr="00027130" w:rsidRDefault="00F26EB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w:t>
            </w:r>
            <w:r w:rsidRPr="00027130">
              <w:rPr>
                <w:rFonts w:ascii="Times New Roman" w:eastAsia="Times New Roman" w:hAnsi="Times New Roman" w:cs="Times New Roman"/>
                <w:color w:val="000000"/>
                <w:sz w:val="24"/>
                <w:szCs w:val="24"/>
                <w:lang w:eastAsia="ru-RU"/>
              </w:rPr>
              <w:lastRenderedPageBreak/>
              <w:t>процедури закупівлі відповідно до абзацу четвертого пункту 44 Особливостей.</w:t>
            </w:r>
          </w:p>
          <w:p w14:paraId="01FA9405" w14:textId="77777777" w:rsidR="00564EEE" w:rsidRPr="00027130" w:rsidRDefault="00564EE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50D2DA1" w14:textId="77777777" w:rsidR="00D77E45" w:rsidRPr="00027130" w:rsidRDefault="00D77E45" w:rsidP="004F4941">
            <w:pPr>
              <w:keepNext/>
              <w:keepLines/>
              <w:ind w:right="120"/>
              <w:contextualSpacing/>
              <w:jc w:val="both"/>
              <w:rPr>
                <w:rFonts w:ascii="Times New Roman" w:hAnsi="Times New Roman" w:cs="Times New Roman"/>
                <w:sz w:val="24"/>
                <w:szCs w:val="24"/>
              </w:rPr>
            </w:pPr>
          </w:p>
        </w:tc>
      </w:tr>
      <w:tr w:rsidR="009A4E4E" w:rsidRPr="00027130" w14:paraId="4A157B96" w14:textId="77777777" w:rsidTr="000006D3">
        <w:trPr>
          <w:trHeight w:val="1119"/>
          <w:jc w:val="center"/>
        </w:trPr>
        <w:tc>
          <w:tcPr>
            <w:tcW w:w="704" w:type="dxa"/>
          </w:tcPr>
          <w:p w14:paraId="358110DC" w14:textId="77777777" w:rsidR="009A4E4E" w:rsidRPr="00027130" w:rsidRDefault="009A4E4E"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lastRenderedPageBreak/>
              <w:t>6</w:t>
            </w:r>
          </w:p>
        </w:tc>
        <w:tc>
          <w:tcPr>
            <w:tcW w:w="2835" w:type="dxa"/>
          </w:tcPr>
          <w:p w14:paraId="33709A32" w14:textId="77777777" w:rsidR="009A4E4E" w:rsidRPr="00027130" w:rsidRDefault="00D5037B"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090" w:type="dxa"/>
            <w:vAlign w:val="center"/>
          </w:tcPr>
          <w:p w14:paraId="01D83494" w14:textId="77777777" w:rsidR="00D749E0" w:rsidRPr="00027130" w:rsidRDefault="00D749E0" w:rsidP="004F4941">
            <w:pPr>
              <w:keepNext/>
              <w:keepLines/>
              <w:ind w:right="120"/>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sz w:val="24"/>
                <w:szCs w:val="24"/>
                <w:lang w:eastAsia="ru-RU"/>
              </w:rPr>
              <w:t>У разі здійснення закупівель, визначених абзацом першим пункту 29 Особливостей (в тому числі, у разі закупівлі природного газу),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E65BF05" w14:textId="77777777" w:rsidR="00D749E0" w:rsidRPr="00027130" w:rsidRDefault="00D749E0" w:rsidP="004F4941">
            <w:pPr>
              <w:keepNext/>
              <w:keepLines/>
              <w:ind w:right="120"/>
              <w:contextualSpacing/>
              <w:jc w:val="both"/>
              <w:rPr>
                <w:rFonts w:ascii="Times New Roman" w:eastAsia="Times New Roman" w:hAnsi="Times New Roman" w:cs="Times New Roman"/>
                <w:sz w:val="24"/>
                <w:szCs w:val="24"/>
                <w:lang w:eastAsia="ru-RU"/>
              </w:rPr>
            </w:pPr>
          </w:p>
          <w:p w14:paraId="005E17F0" w14:textId="77777777" w:rsidR="00D749E0" w:rsidRPr="00027130" w:rsidRDefault="00D749E0" w:rsidP="004F4941">
            <w:pPr>
              <w:keepNext/>
              <w:keepLines/>
              <w:ind w:right="120"/>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sz w:val="24"/>
                <w:szCs w:val="24"/>
                <w:lang w:eastAsia="ru-RU"/>
              </w:rPr>
              <w:t xml:space="preserve">Вимоги до предмета закупівлі (технічні, якісні та кількісні характеристики предмета закупівлі), згідно з пунктом третім частини другої статті 22 Закону, зазначено в </w:t>
            </w:r>
            <w:r w:rsidRPr="00027130">
              <w:rPr>
                <w:rFonts w:ascii="Times New Roman" w:eastAsia="Times New Roman" w:hAnsi="Times New Roman" w:cs="Times New Roman"/>
                <w:b/>
                <w:i/>
                <w:sz w:val="24"/>
                <w:szCs w:val="24"/>
                <w:lang w:eastAsia="ru-RU"/>
              </w:rPr>
              <w:t>Додатку 2</w:t>
            </w:r>
            <w:r w:rsidRPr="00027130">
              <w:rPr>
                <w:rFonts w:ascii="Times New Roman" w:eastAsia="Times New Roman" w:hAnsi="Times New Roman" w:cs="Times New Roman"/>
                <w:sz w:val="24"/>
                <w:szCs w:val="24"/>
                <w:lang w:eastAsia="ru-RU"/>
              </w:rPr>
              <w:t xml:space="preserve"> до цієї тендерної документації</w:t>
            </w:r>
            <w:r w:rsidR="00B311C8" w:rsidRPr="00027130">
              <w:rPr>
                <w:rFonts w:ascii="Times New Roman" w:eastAsia="Times New Roman" w:hAnsi="Times New Roman" w:cs="Times New Roman"/>
                <w:sz w:val="24"/>
                <w:szCs w:val="24"/>
                <w:lang w:eastAsia="ru-RU"/>
              </w:rPr>
              <w:t>.</w:t>
            </w:r>
          </w:p>
          <w:p w14:paraId="34C8F2A2" w14:textId="77777777" w:rsidR="00B311C8" w:rsidRPr="00027130" w:rsidRDefault="00B311C8" w:rsidP="004F4941">
            <w:pPr>
              <w:keepNext/>
              <w:keepLines/>
              <w:ind w:right="120"/>
              <w:contextualSpacing/>
              <w:jc w:val="both"/>
              <w:rPr>
                <w:rFonts w:ascii="Times New Roman" w:eastAsia="Times New Roman" w:hAnsi="Times New Roman" w:cs="Times New Roman"/>
                <w:sz w:val="24"/>
                <w:szCs w:val="24"/>
                <w:lang w:eastAsia="ru-RU"/>
              </w:rPr>
            </w:pPr>
          </w:p>
          <w:p w14:paraId="1C10FD48" w14:textId="77777777" w:rsidR="00C9571E" w:rsidRPr="00027130" w:rsidRDefault="00C9571E" w:rsidP="004F4941">
            <w:pPr>
              <w:keepNext/>
              <w:keepLines/>
              <w:ind w:right="120"/>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sz w:val="24"/>
                <w:szCs w:val="24"/>
                <w:lang w:eastAsia="ru-RU"/>
              </w:rPr>
              <w:t>У</w:t>
            </w:r>
            <w:r w:rsidR="0084545C" w:rsidRPr="00027130">
              <w:rPr>
                <w:rFonts w:ascii="Times New Roman" w:eastAsia="Times New Roman" w:hAnsi="Times New Roman" w:cs="Times New Roman"/>
                <w:sz w:val="24"/>
                <w:szCs w:val="24"/>
                <w:lang w:eastAsia="ru-RU"/>
              </w:rPr>
              <w:t xml:space="preserve"> випадку, якщо у</w:t>
            </w:r>
            <w:r w:rsidRPr="00027130">
              <w:rPr>
                <w:rFonts w:ascii="Times New Roman" w:eastAsia="Times New Roman" w:hAnsi="Times New Roman" w:cs="Times New Roman"/>
                <w:sz w:val="24"/>
                <w:szCs w:val="24"/>
                <w:lang w:eastAsia="ru-RU"/>
              </w:rPr>
              <w:t xml:space="preserve"> цій тендерній документації</w:t>
            </w:r>
            <w:r w:rsidR="00D5037B" w:rsidRPr="00027130">
              <w:rPr>
                <w:rFonts w:ascii="Times New Roman" w:eastAsia="Times New Roman" w:hAnsi="Times New Roman" w:cs="Times New Roman"/>
                <w:sz w:val="24"/>
                <w:szCs w:val="24"/>
                <w:lang w:eastAsia="ru-RU"/>
              </w:rPr>
              <w:t xml:space="preserve"> </w:t>
            </w:r>
            <w:r w:rsidRPr="00027130">
              <w:rPr>
                <w:rFonts w:ascii="Times New Roman" w:eastAsia="Times New Roman" w:hAnsi="Times New Roman" w:cs="Times New Roman"/>
                <w:sz w:val="24"/>
                <w:szCs w:val="24"/>
                <w:lang w:eastAsia="ru-RU"/>
              </w:rPr>
              <w:t>техн</w:t>
            </w:r>
            <w:r w:rsidR="0084545C" w:rsidRPr="00027130">
              <w:rPr>
                <w:rFonts w:ascii="Times New Roman" w:eastAsia="Times New Roman" w:hAnsi="Times New Roman" w:cs="Times New Roman"/>
                <w:sz w:val="24"/>
                <w:szCs w:val="24"/>
                <w:lang w:eastAsia="ru-RU"/>
              </w:rPr>
              <w:t>ічні специфікації містять</w:t>
            </w:r>
            <w:r w:rsidRPr="00027130">
              <w:rPr>
                <w:rFonts w:ascii="Times New Roman" w:eastAsia="Times New Roman" w:hAnsi="Times New Roman" w:cs="Times New Roman"/>
                <w:sz w:val="24"/>
                <w:szCs w:val="24"/>
                <w:lang w:eastAsia="ru-RU"/>
              </w:rPr>
              <w:t xml:space="preserve">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w:t>
            </w:r>
            <w:r w:rsidR="0084545C" w:rsidRPr="00027130">
              <w:rPr>
                <w:rFonts w:ascii="Times New Roman" w:eastAsia="Times New Roman" w:hAnsi="Times New Roman" w:cs="Times New Roman"/>
                <w:sz w:val="24"/>
                <w:szCs w:val="24"/>
                <w:lang w:eastAsia="ru-RU"/>
              </w:rPr>
              <w:t>андартами, нормами та правилами, д</w:t>
            </w:r>
            <w:r w:rsidRPr="00027130">
              <w:rPr>
                <w:rFonts w:ascii="Times New Roman" w:eastAsia="Times New Roman" w:hAnsi="Times New Roman" w:cs="Times New Roman"/>
                <w:sz w:val="24"/>
                <w:szCs w:val="24"/>
                <w:lang w:eastAsia="ru-RU"/>
              </w:rPr>
              <w:t>о кожного такого посилання додається вираз "або еквівалент".</w:t>
            </w:r>
          </w:p>
          <w:p w14:paraId="52D17F82" w14:textId="77777777" w:rsidR="00D5037B" w:rsidRPr="00027130" w:rsidRDefault="00D5037B" w:rsidP="004F4941">
            <w:pPr>
              <w:keepNext/>
              <w:keepLines/>
              <w:ind w:right="120"/>
              <w:contextualSpacing/>
              <w:jc w:val="both"/>
              <w:rPr>
                <w:rFonts w:ascii="Times New Roman" w:eastAsia="Times New Roman" w:hAnsi="Times New Roman" w:cs="Times New Roman"/>
                <w:sz w:val="24"/>
                <w:szCs w:val="24"/>
                <w:lang w:eastAsia="ru-RU"/>
              </w:rPr>
            </w:pPr>
          </w:p>
        </w:tc>
      </w:tr>
      <w:tr w:rsidR="009A4E4E" w:rsidRPr="00027130" w14:paraId="6EBCF86C" w14:textId="77777777" w:rsidTr="000006D3">
        <w:trPr>
          <w:trHeight w:val="1119"/>
          <w:jc w:val="center"/>
        </w:trPr>
        <w:tc>
          <w:tcPr>
            <w:tcW w:w="704" w:type="dxa"/>
          </w:tcPr>
          <w:p w14:paraId="35330FC5" w14:textId="77777777" w:rsidR="009A4E4E" w:rsidRPr="00027130" w:rsidRDefault="009A4E4E" w:rsidP="004F4941">
            <w:pPr>
              <w:jc w:val="center"/>
              <w:rPr>
                <w:rFonts w:ascii="Times New Roman" w:hAnsi="Times New Roman" w:cs="Times New Roman"/>
                <w:sz w:val="24"/>
                <w:szCs w:val="24"/>
              </w:rPr>
            </w:pPr>
            <w:r w:rsidRPr="00027130">
              <w:rPr>
                <w:rFonts w:ascii="Times New Roman" w:eastAsia="Times New Roman" w:hAnsi="Times New Roman" w:cs="Times New Roman"/>
                <w:sz w:val="24"/>
                <w:szCs w:val="24"/>
                <w:lang w:eastAsia="ru-RU"/>
              </w:rPr>
              <w:t>7</w:t>
            </w:r>
          </w:p>
        </w:tc>
        <w:tc>
          <w:tcPr>
            <w:tcW w:w="2835" w:type="dxa"/>
          </w:tcPr>
          <w:p w14:paraId="02F0D016" w14:textId="77777777" w:rsidR="009A4E4E" w:rsidRPr="00027130" w:rsidRDefault="009A4E4E"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Інформація про субпідрядника /співвиконавця (у випадку закупівлі робіт чи послуг)</w:t>
            </w:r>
          </w:p>
        </w:tc>
        <w:tc>
          <w:tcPr>
            <w:tcW w:w="6090" w:type="dxa"/>
            <w:vAlign w:val="center"/>
          </w:tcPr>
          <w:p w14:paraId="6B6B9576" w14:textId="77777777" w:rsidR="009A4E4E" w:rsidRPr="00027130" w:rsidRDefault="009A4E4E"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Не передбачено.</w:t>
            </w:r>
          </w:p>
          <w:p w14:paraId="1951B5ED" w14:textId="77777777" w:rsidR="009A4E4E" w:rsidRPr="00027130" w:rsidRDefault="009A4E4E" w:rsidP="004F4941">
            <w:pPr>
              <w:keepNext/>
              <w:keepLines/>
              <w:ind w:right="120"/>
              <w:contextualSpacing/>
              <w:jc w:val="both"/>
              <w:rPr>
                <w:rFonts w:ascii="Times New Roman" w:eastAsia="Times New Roman" w:hAnsi="Times New Roman" w:cs="Times New Roman"/>
                <w:sz w:val="24"/>
                <w:szCs w:val="24"/>
                <w:lang w:eastAsia="ru-RU"/>
              </w:rPr>
            </w:pPr>
          </w:p>
        </w:tc>
      </w:tr>
      <w:tr w:rsidR="00B311C8" w:rsidRPr="00027130" w14:paraId="273CB4F9" w14:textId="77777777" w:rsidTr="000006D3">
        <w:trPr>
          <w:trHeight w:val="1119"/>
          <w:jc w:val="center"/>
        </w:trPr>
        <w:tc>
          <w:tcPr>
            <w:tcW w:w="704" w:type="dxa"/>
          </w:tcPr>
          <w:p w14:paraId="62933155" w14:textId="77777777" w:rsidR="00B311C8" w:rsidRPr="00027130" w:rsidRDefault="00B311C8" w:rsidP="004F4941">
            <w:pPr>
              <w:jc w:val="center"/>
              <w:rPr>
                <w:rFonts w:ascii="Times New Roman" w:eastAsia="Times New Roman" w:hAnsi="Times New Roman" w:cs="Times New Roman"/>
                <w:sz w:val="24"/>
                <w:szCs w:val="24"/>
                <w:lang w:eastAsia="ru-RU"/>
              </w:rPr>
            </w:pPr>
            <w:r w:rsidRPr="00027130">
              <w:rPr>
                <w:rFonts w:ascii="Times New Roman" w:eastAsia="Times New Roman" w:hAnsi="Times New Roman" w:cs="Times New Roman"/>
                <w:sz w:val="24"/>
                <w:szCs w:val="24"/>
                <w:lang w:eastAsia="ru-RU"/>
              </w:rPr>
              <w:t>8</w:t>
            </w:r>
          </w:p>
        </w:tc>
        <w:tc>
          <w:tcPr>
            <w:tcW w:w="2835" w:type="dxa"/>
          </w:tcPr>
          <w:p w14:paraId="43D86B83" w14:textId="77777777" w:rsidR="00B311C8" w:rsidRPr="00027130" w:rsidRDefault="00B311C8" w:rsidP="004F4941">
            <w:pPr>
              <w:rPr>
                <w:rFonts w:ascii="Times New Roman" w:eastAsia="Times New Roman" w:hAnsi="Times New Roman" w:cs="Times New Roman"/>
                <w:b/>
                <w:bCs/>
                <w:color w:val="000000"/>
                <w:sz w:val="24"/>
                <w:szCs w:val="24"/>
                <w:lang w:eastAsia="ru-RU"/>
              </w:rPr>
            </w:pPr>
            <w:r w:rsidRPr="00027130">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Pr="00027130">
              <w:rPr>
                <w:rFonts w:ascii="Times New Roman" w:eastAsia="Times New Roman" w:hAnsi="Times New Roman" w:cs="Times New Roman"/>
                <w:b/>
                <w:bCs/>
                <w:color w:val="000000"/>
                <w:sz w:val="24"/>
                <w:szCs w:val="24"/>
                <w:lang w:eastAsia="ru-RU"/>
              </w:rPr>
              <w:tab/>
            </w:r>
          </w:p>
        </w:tc>
        <w:tc>
          <w:tcPr>
            <w:tcW w:w="6090" w:type="dxa"/>
            <w:vAlign w:val="center"/>
          </w:tcPr>
          <w:p w14:paraId="60A14E10" w14:textId="77777777" w:rsidR="00B311C8" w:rsidRPr="00027130" w:rsidRDefault="00B311C8"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bCs/>
                <w:color w:val="000000"/>
                <w:sz w:val="24"/>
                <w:szCs w:val="24"/>
                <w:lang w:eastAsia="ru-RU"/>
              </w:rPr>
              <w:t>Не передбачено</w:t>
            </w:r>
          </w:p>
        </w:tc>
      </w:tr>
      <w:tr w:rsidR="009A4E4E" w:rsidRPr="00027130" w14:paraId="03D46395" w14:textId="77777777" w:rsidTr="003C3680">
        <w:trPr>
          <w:trHeight w:val="841"/>
          <w:jc w:val="center"/>
        </w:trPr>
        <w:tc>
          <w:tcPr>
            <w:tcW w:w="704" w:type="dxa"/>
          </w:tcPr>
          <w:p w14:paraId="5EF78348" w14:textId="77777777" w:rsidR="009A4E4E" w:rsidRPr="00027130" w:rsidRDefault="00B311C8" w:rsidP="004F4941">
            <w:pPr>
              <w:jc w:val="center"/>
              <w:rPr>
                <w:rFonts w:ascii="Times New Roman" w:hAnsi="Times New Roman" w:cs="Times New Roman"/>
                <w:sz w:val="24"/>
                <w:szCs w:val="24"/>
              </w:rPr>
            </w:pPr>
            <w:r w:rsidRPr="00027130">
              <w:rPr>
                <w:rFonts w:ascii="Times New Roman" w:eastAsia="Times New Roman" w:hAnsi="Times New Roman" w:cs="Times New Roman"/>
                <w:sz w:val="24"/>
                <w:szCs w:val="24"/>
                <w:lang w:eastAsia="ru-RU"/>
              </w:rPr>
              <w:lastRenderedPageBreak/>
              <w:t>9</w:t>
            </w:r>
          </w:p>
        </w:tc>
        <w:tc>
          <w:tcPr>
            <w:tcW w:w="2835" w:type="dxa"/>
          </w:tcPr>
          <w:p w14:paraId="58743E4A" w14:textId="77777777" w:rsidR="009A4E4E" w:rsidRPr="00027130" w:rsidRDefault="009A4E4E"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6090" w:type="dxa"/>
            <w:vAlign w:val="center"/>
          </w:tcPr>
          <w:p w14:paraId="7E86949D" w14:textId="77777777" w:rsidR="009A4E4E" w:rsidRPr="00027130" w:rsidRDefault="009A4E4E" w:rsidP="004F4941">
            <w:pPr>
              <w:jc w:val="both"/>
              <w:rPr>
                <w:rFonts w:ascii="Times New Roman" w:hAnsi="Times New Roman" w:cs="Times New Roman"/>
                <w:sz w:val="24"/>
                <w:szCs w:val="24"/>
              </w:rPr>
            </w:pPr>
            <w:r w:rsidRPr="00027130">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C005548" w14:textId="77777777" w:rsidR="009A4E4E" w:rsidRPr="00027130" w:rsidRDefault="009A4E4E" w:rsidP="004F4941">
            <w:pPr>
              <w:jc w:val="both"/>
              <w:rPr>
                <w:rFonts w:ascii="Times New Roman" w:hAnsi="Times New Roman" w:cs="Times New Roman"/>
                <w:sz w:val="24"/>
                <w:szCs w:val="24"/>
              </w:rPr>
            </w:pPr>
          </w:p>
        </w:tc>
      </w:tr>
      <w:tr w:rsidR="009A4E4E" w:rsidRPr="00027130" w14:paraId="5475C0DA" w14:textId="77777777" w:rsidTr="009A4E4E">
        <w:trPr>
          <w:trHeight w:val="442"/>
          <w:jc w:val="center"/>
        </w:trPr>
        <w:tc>
          <w:tcPr>
            <w:tcW w:w="9629" w:type="dxa"/>
            <w:gridSpan w:val="3"/>
            <w:vAlign w:val="center"/>
          </w:tcPr>
          <w:p w14:paraId="05FCF5FE" w14:textId="77777777" w:rsidR="009A4E4E" w:rsidRPr="00027130" w:rsidRDefault="009A4E4E" w:rsidP="004F4941">
            <w:pPr>
              <w:jc w:val="center"/>
              <w:rPr>
                <w:rFonts w:ascii="Times New Roman" w:hAnsi="Times New Roman" w:cs="Times New Roman"/>
                <w:sz w:val="24"/>
                <w:szCs w:val="24"/>
              </w:rPr>
            </w:pPr>
            <w:r w:rsidRPr="00027130">
              <w:rPr>
                <w:rFonts w:ascii="Times New Roman" w:eastAsia="Times New Roman" w:hAnsi="Times New Roman" w:cs="Times New Roman"/>
                <w:b/>
                <w:bCs/>
                <w:i/>
                <w:iCs/>
                <w:color w:val="000000"/>
                <w:sz w:val="24"/>
                <w:szCs w:val="24"/>
                <w:lang w:eastAsia="ru-RU"/>
              </w:rPr>
              <w:t>Розділ 4. Подання та розкриття тендерної пропозиції</w:t>
            </w:r>
          </w:p>
        </w:tc>
      </w:tr>
      <w:tr w:rsidR="00DC3FDF" w:rsidRPr="00027130" w14:paraId="6E67DB0B" w14:textId="77777777" w:rsidTr="000006D3">
        <w:trPr>
          <w:trHeight w:val="1119"/>
          <w:jc w:val="center"/>
        </w:trPr>
        <w:tc>
          <w:tcPr>
            <w:tcW w:w="704" w:type="dxa"/>
          </w:tcPr>
          <w:p w14:paraId="44745226" w14:textId="77777777" w:rsidR="00DC3FDF" w:rsidRPr="00027130" w:rsidRDefault="00DC3FDF"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1</w:t>
            </w:r>
          </w:p>
        </w:tc>
        <w:tc>
          <w:tcPr>
            <w:tcW w:w="2835" w:type="dxa"/>
          </w:tcPr>
          <w:p w14:paraId="3D80454F" w14:textId="77777777" w:rsidR="00DC3FDF" w:rsidRPr="00027130" w:rsidRDefault="00DC3FDF"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6090" w:type="dxa"/>
            <w:vAlign w:val="center"/>
          </w:tcPr>
          <w:p w14:paraId="7CEFC8CE" w14:textId="6069AFDF" w:rsidR="00DC3FDF" w:rsidRPr="00EB4068" w:rsidRDefault="00DC3FDF" w:rsidP="004F4941">
            <w:pPr>
              <w:keepNext/>
              <w:keepLines/>
              <w:ind w:left="40" w:right="120"/>
              <w:contextualSpacing/>
              <w:jc w:val="both"/>
              <w:rPr>
                <w:rFonts w:ascii="Times New Roman" w:eastAsia="Times New Roman" w:hAnsi="Times New Roman" w:cs="Times New Roman"/>
                <w:b/>
                <w:sz w:val="24"/>
                <w:szCs w:val="24"/>
                <w:lang w:eastAsia="ru-RU"/>
              </w:rPr>
            </w:pPr>
            <w:r w:rsidRPr="00027130">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EB723B" w:rsidRPr="00027130">
              <w:rPr>
                <w:rFonts w:ascii="Times New Roman" w:eastAsia="Times New Roman" w:hAnsi="Times New Roman" w:cs="Times New Roman"/>
                <w:color w:val="000000"/>
                <w:sz w:val="24"/>
                <w:szCs w:val="24"/>
                <w:lang w:eastAsia="ru-RU"/>
              </w:rPr>
              <w:t xml:space="preserve">– </w:t>
            </w:r>
            <w:r w:rsidR="00EB723B" w:rsidRPr="00BD5000">
              <w:rPr>
                <w:rFonts w:ascii="Times New Roman" w:eastAsia="Times New Roman" w:hAnsi="Times New Roman" w:cs="Times New Roman"/>
                <w:b/>
                <w:sz w:val="24"/>
                <w:szCs w:val="24"/>
                <w:shd w:val="clear" w:color="auto" w:fill="E2EFD9" w:themeFill="accent6" w:themeFillTint="33"/>
                <w:lang w:eastAsia="ru-RU"/>
              </w:rPr>
              <w:t xml:space="preserve">до </w:t>
            </w:r>
            <w:r w:rsidR="00305415" w:rsidRPr="00BD5000">
              <w:rPr>
                <w:rFonts w:ascii="Times New Roman" w:eastAsia="Times New Roman" w:hAnsi="Times New Roman" w:cs="Times New Roman"/>
                <w:b/>
                <w:sz w:val="24"/>
                <w:szCs w:val="24"/>
                <w:shd w:val="clear" w:color="auto" w:fill="E2EFD9" w:themeFill="accent6" w:themeFillTint="33"/>
                <w:lang w:eastAsia="ru-RU"/>
              </w:rPr>
              <w:t>2</w:t>
            </w:r>
            <w:r w:rsidR="009C72AF" w:rsidRPr="009C72AF">
              <w:rPr>
                <w:rFonts w:ascii="Times New Roman" w:eastAsia="Times New Roman" w:hAnsi="Times New Roman" w:cs="Times New Roman"/>
                <w:b/>
                <w:sz w:val="24"/>
                <w:szCs w:val="24"/>
                <w:shd w:val="clear" w:color="auto" w:fill="E2EFD9" w:themeFill="accent6" w:themeFillTint="33"/>
                <w:lang w:val="ru-RU" w:eastAsia="ru-RU"/>
              </w:rPr>
              <w:t>6</w:t>
            </w:r>
            <w:r w:rsidR="00305415" w:rsidRPr="00BD5000">
              <w:rPr>
                <w:rFonts w:ascii="Times New Roman" w:eastAsia="Times New Roman" w:hAnsi="Times New Roman" w:cs="Times New Roman"/>
                <w:b/>
                <w:sz w:val="24"/>
                <w:szCs w:val="24"/>
                <w:shd w:val="clear" w:color="auto" w:fill="E2EFD9" w:themeFill="accent6" w:themeFillTint="33"/>
                <w:lang w:eastAsia="ru-RU"/>
              </w:rPr>
              <w:t xml:space="preserve"> листопада 2022</w:t>
            </w:r>
            <w:r w:rsidRPr="00BD5000">
              <w:rPr>
                <w:rFonts w:ascii="Times New Roman" w:eastAsia="Times New Roman" w:hAnsi="Times New Roman" w:cs="Times New Roman"/>
                <w:b/>
                <w:sz w:val="24"/>
                <w:szCs w:val="24"/>
                <w:shd w:val="clear" w:color="auto" w:fill="E2EFD9" w:themeFill="accent6" w:themeFillTint="33"/>
                <w:lang w:eastAsia="ru-RU"/>
              </w:rPr>
              <w:t xml:space="preserve"> року</w:t>
            </w:r>
            <w:r w:rsidR="000439C6" w:rsidRPr="00BD5000">
              <w:rPr>
                <w:rFonts w:ascii="Times New Roman" w:eastAsia="Times New Roman" w:hAnsi="Times New Roman" w:cs="Times New Roman"/>
                <w:b/>
                <w:sz w:val="24"/>
                <w:szCs w:val="24"/>
                <w:shd w:val="clear" w:color="auto" w:fill="E2EFD9" w:themeFill="accent6" w:themeFillTint="33"/>
                <w:lang w:eastAsia="ru-RU"/>
              </w:rPr>
              <w:t>.</w:t>
            </w:r>
          </w:p>
          <w:p w14:paraId="15F77043" w14:textId="77777777" w:rsidR="00C7453D" w:rsidRPr="00027130" w:rsidRDefault="00C7453D" w:rsidP="004F4941">
            <w:pPr>
              <w:jc w:val="both"/>
              <w:rPr>
                <w:rFonts w:ascii="Times New Roman" w:hAnsi="Times New Roman" w:cs="Times New Roman"/>
                <w:sz w:val="24"/>
                <w:szCs w:val="24"/>
              </w:rPr>
            </w:pPr>
            <w:r w:rsidRPr="00027130">
              <w:rPr>
                <w:rFonts w:ascii="Times New Roman" w:hAnsi="Times New Roman" w:cs="Times New Roman"/>
                <w:sz w:val="24"/>
                <w:szCs w:val="24"/>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09A83B2" w14:textId="77777777" w:rsidR="00DC3FDF" w:rsidRPr="00027130" w:rsidRDefault="00C7453D" w:rsidP="004F4941">
            <w:pPr>
              <w:jc w:val="both"/>
              <w:rPr>
                <w:rFonts w:ascii="Times New Roman" w:hAnsi="Times New Roman" w:cs="Times New Roman"/>
                <w:sz w:val="24"/>
                <w:szCs w:val="24"/>
              </w:rPr>
            </w:pPr>
            <w:r w:rsidRPr="00027130">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52BB16D5" w14:textId="77777777" w:rsidR="008D28B3" w:rsidRPr="00027130" w:rsidRDefault="008D28B3" w:rsidP="004F4941">
            <w:pPr>
              <w:jc w:val="both"/>
              <w:rPr>
                <w:rFonts w:ascii="Times New Roman" w:hAnsi="Times New Roman" w:cs="Times New Roman"/>
                <w:sz w:val="24"/>
                <w:szCs w:val="24"/>
              </w:rPr>
            </w:pPr>
          </w:p>
        </w:tc>
      </w:tr>
      <w:tr w:rsidR="00C34D4F" w:rsidRPr="00027130" w14:paraId="44828D6C" w14:textId="77777777" w:rsidTr="000006D3">
        <w:trPr>
          <w:trHeight w:val="1119"/>
          <w:jc w:val="center"/>
        </w:trPr>
        <w:tc>
          <w:tcPr>
            <w:tcW w:w="704" w:type="dxa"/>
          </w:tcPr>
          <w:p w14:paraId="214B23E4" w14:textId="77777777" w:rsidR="00C34D4F" w:rsidRPr="00027130" w:rsidRDefault="00C34D4F"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2</w:t>
            </w:r>
          </w:p>
        </w:tc>
        <w:tc>
          <w:tcPr>
            <w:tcW w:w="2835" w:type="dxa"/>
          </w:tcPr>
          <w:p w14:paraId="5AACB512" w14:textId="77777777" w:rsidR="00C34D4F" w:rsidRPr="00027130" w:rsidRDefault="00C34D4F"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6090" w:type="dxa"/>
            <w:vAlign w:val="center"/>
          </w:tcPr>
          <w:p w14:paraId="2EAB6C2D" w14:textId="77777777" w:rsidR="00FD6BB3" w:rsidRPr="00027130" w:rsidRDefault="00FD6BB3" w:rsidP="004F4941">
            <w:pPr>
              <w:jc w:val="both"/>
              <w:rPr>
                <w:rFonts w:ascii="Times New Roman" w:hAnsi="Times New Roman" w:cs="Times New Roman"/>
                <w:sz w:val="24"/>
                <w:szCs w:val="24"/>
              </w:rPr>
            </w:pPr>
            <w:r w:rsidRPr="00027130">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161BEC3" w14:textId="77777777" w:rsidR="00FD6BB3" w:rsidRPr="00027130" w:rsidRDefault="00FD6BB3" w:rsidP="004F4941">
            <w:pPr>
              <w:jc w:val="both"/>
              <w:rPr>
                <w:rFonts w:ascii="Times New Roman" w:hAnsi="Times New Roman" w:cs="Times New Roman"/>
                <w:sz w:val="24"/>
                <w:szCs w:val="24"/>
              </w:rPr>
            </w:pPr>
            <w:r w:rsidRPr="00027130">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DDFEC19" w14:textId="77777777" w:rsidR="00FD6BB3" w:rsidRPr="00027130" w:rsidRDefault="00FD6BB3" w:rsidP="004F4941">
            <w:pPr>
              <w:jc w:val="both"/>
              <w:rPr>
                <w:rFonts w:ascii="Times New Roman" w:hAnsi="Times New Roman" w:cs="Times New Roman"/>
                <w:sz w:val="24"/>
                <w:szCs w:val="24"/>
              </w:rPr>
            </w:pPr>
            <w:r w:rsidRPr="00027130">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7149D6" w14:textId="77777777" w:rsidR="00FD6BB3" w:rsidRPr="00027130" w:rsidRDefault="00FD6BB3" w:rsidP="004F4941">
            <w:pPr>
              <w:jc w:val="both"/>
              <w:rPr>
                <w:rFonts w:ascii="Times New Roman" w:hAnsi="Times New Roman" w:cs="Times New Roman"/>
                <w:sz w:val="24"/>
                <w:szCs w:val="24"/>
              </w:rPr>
            </w:pPr>
            <w:r w:rsidRPr="00027130">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F2A520C" w14:textId="77777777" w:rsidR="00FD6BB3" w:rsidRPr="00027130" w:rsidRDefault="00FD6BB3" w:rsidP="004F4941">
            <w:pPr>
              <w:jc w:val="both"/>
              <w:rPr>
                <w:rFonts w:ascii="Times New Roman" w:hAnsi="Times New Roman" w:cs="Times New Roman"/>
                <w:sz w:val="24"/>
                <w:szCs w:val="24"/>
              </w:rPr>
            </w:pPr>
            <w:r w:rsidRPr="00027130">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9A7A80" w14:textId="77777777" w:rsidR="00FD6BB3" w:rsidRPr="00027130" w:rsidRDefault="00FD6BB3" w:rsidP="004F4941">
            <w:pPr>
              <w:jc w:val="both"/>
              <w:rPr>
                <w:rFonts w:ascii="Times New Roman" w:hAnsi="Times New Roman" w:cs="Times New Roman"/>
                <w:sz w:val="24"/>
                <w:szCs w:val="24"/>
              </w:rPr>
            </w:pPr>
            <w:r w:rsidRPr="00027130">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25A6475" w14:textId="77777777" w:rsidR="00FD6BB3" w:rsidRPr="00027130" w:rsidRDefault="00FD6BB3" w:rsidP="004F4941">
            <w:pPr>
              <w:jc w:val="both"/>
              <w:rPr>
                <w:rFonts w:ascii="Times New Roman" w:hAnsi="Times New Roman" w:cs="Times New Roman"/>
                <w:sz w:val="24"/>
                <w:szCs w:val="24"/>
              </w:rPr>
            </w:pPr>
            <w:r w:rsidRPr="00027130">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14:paraId="00CC9BD3" w14:textId="77777777" w:rsidR="00C34D4F" w:rsidRPr="00027130" w:rsidRDefault="00FD6BB3" w:rsidP="004F4941">
            <w:pPr>
              <w:jc w:val="both"/>
              <w:rPr>
                <w:rFonts w:ascii="Times New Roman" w:hAnsi="Times New Roman" w:cs="Times New Roman"/>
                <w:sz w:val="24"/>
                <w:szCs w:val="24"/>
              </w:rPr>
            </w:pPr>
            <w:r w:rsidRPr="00027130">
              <w:rPr>
                <w:rFonts w:ascii="Times New Roman" w:hAnsi="Times New Roman" w:cs="Times New Roman"/>
                <w:sz w:val="24"/>
                <w:szCs w:val="24"/>
              </w:rPr>
              <w:lastRenderedPageBreak/>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статтею 17 Закону.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3770D5" w:rsidRPr="00027130" w14:paraId="23A2AF01" w14:textId="77777777" w:rsidTr="003770D5">
        <w:trPr>
          <w:trHeight w:val="512"/>
          <w:jc w:val="center"/>
        </w:trPr>
        <w:tc>
          <w:tcPr>
            <w:tcW w:w="9629" w:type="dxa"/>
            <w:gridSpan w:val="3"/>
            <w:vAlign w:val="center"/>
          </w:tcPr>
          <w:p w14:paraId="5F7842AC" w14:textId="77777777" w:rsidR="003770D5" w:rsidRPr="00027130" w:rsidRDefault="003770D5" w:rsidP="004F4941">
            <w:pPr>
              <w:jc w:val="center"/>
              <w:rPr>
                <w:rFonts w:ascii="Times New Roman" w:hAnsi="Times New Roman" w:cs="Times New Roman"/>
                <w:sz w:val="24"/>
                <w:szCs w:val="24"/>
              </w:rPr>
            </w:pPr>
            <w:r w:rsidRPr="00027130">
              <w:rPr>
                <w:rFonts w:ascii="Times New Roman" w:eastAsia="Times New Roman" w:hAnsi="Times New Roman" w:cs="Times New Roman"/>
                <w:b/>
                <w:bCs/>
                <w:color w:val="000000"/>
                <w:kern w:val="36"/>
                <w:sz w:val="24"/>
                <w:szCs w:val="24"/>
                <w:lang w:eastAsia="ru-RU"/>
              </w:rPr>
              <w:lastRenderedPageBreak/>
              <w:t>Розділ 5. Оцінка тендерної пропозиції</w:t>
            </w:r>
          </w:p>
        </w:tc>
      </w:tr>
      <w:tr w:rsidR="000D01A3" w:rsidRPr="00027130" w14:paraId="0FCEF946" w14:textId="77777777" w:rsidTr="000006D3">
        <w:trPr>
          <w:trHeight w:val="1119"/>
          <w:jc w:val="center"/>
        </w:trPr>
        <w:tc>
          <w:tcPr>
            <w:tcW w:w="704" w:type="dxa"/>
          </w:tcPr>
          <w:p w14:paraId="33209022" w14:textId="77777777" w:rsidR="000D01A3" w:rsidRPr="00027130" w:rsidRDefault="000D01A3"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lastRenderedPageBreak/>
              <w:t>1</w:t>
            </w:r>
          </w:p>
        </w:tc>
        <w:tc>
          <w:tcPr>
            <w:tcW w:w="2835" w:type="dxa"/>
          </w:tcPr>
          <w:p w14:paraId="034628DE" w14:textId="77777777" w:rsidR="000D01A3" w:rsidRPr="00027130" w:rsidRDefault="000D01A3"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359A8F30" w14:textId="77777777" w:rsidR="0042623D" w:rsidRPr="00027130" w:rsidRDefault="0042623D"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w:t>
            </w:r>
            <w:r w:rsidR="002C157B" w:rsidRPr="00027130">
              <w:rPr>
                <w:rFonts w:ascii="Times New Roman" w:eastAsia="Times New Roman" w:hAnsi="Times New Roman" w:cs="Times New Roman"/>
                <w:color w:val="000000"/>
                <w:sz w:val="24"/>
                <w:szCs w:val="24"/>
                <w:lang w:eastAsia="ru-RU"/>
              </w:rPr>
              <w:t xml:space="preserve">ложень пункту 40 Особливостей. </w:t>
            </w:r>
          </w:p>
          <w:p w14:paraId="0573E34F" w14:textId="77777777" w:rsidR="0042623D" w:rsidRPr="00027130" w:rsidRDefault="0042623D"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E40106" w14:textId="77777777" w:rsidR="0042623D" w:rsidRPr="00027130" w:rsidRDefault="0042623D"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082D47" w14:textId="77777777" w:rsidR="0042623D"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Замовник не може розміщ</w:t>
            </w:r>
            <w:r w:rsidR="0042623D" w:rsidRPr="00027130">
              <w:rPr>
                <w:rFonts w:ascii="Times New Roman" w:eastAsia="Times New Roman" w:hAnsi="Times New Roman" w:cs="Times New Roman"/>
                <w:color w:val="000000"/>
                <w:sz w:val="24"/>
                <w:szCs w:val="24"/>
                <w:lang w:eastAsia="ru-RU"/>
              </w:rPr>
              <w:t>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BDDE6D" w14:textId="77777777" w:rsidR="0042623D" w:rsidRPr="00027130" w:rsidRDefault="0042623D"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Критерії та методика оцінки визначаються замовником відповідно до статті 29 Закону.</w:t>
            </w:r>
          </w:p>
          <w:p w14:paraId="760AC912" w14:textId="77777777" w:rsidR="0042623D" w:rsidRPr="00027130" w:rsidRDefault="0042623D"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-100%.</w:t>
            </w:r>
          </w:p>
          <w:p w14:paraId="16D0B0B3" w14:textId="77777777" w:rsidR="00AE532C" w:rsidRPr="00027130" w:rsidRDefault="00AE532C"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xml:space="preserve">Ціна на Предмет даної закупівлі встановлюється учасником у відповідності до вимог Закону та частини другої статті 12 ЗУ «Про ринок природного газу» від 09.04.2015 № 329-VIII та обов'язково повинна включати до вартості ціни тендерної пропозиції вартість послуг, пов’язаних </w:t>
            </w:r>
            <w:r w:rsidR="00711320" w:rsidRPr="00027130">
              <w:rPr>
                <w:rFonts w:ascii="Times New Roman" w:eastAsia="Times New Roman" w:hAnsi="Times New Roman" w:cs="Times New Roman"/>
                <w:color w:val="000000"/>
                <w:sz w:val="24"/>
                <w:szCs w:val="24"/>
                <w:lang w:eastAsia="ru-RU"/>
              </w:rPr>
              <w:t>транспортуванням природного газу для внутрішньої точки виходу з газотранспортної системи та коефіцієнту, який застосовується при замовленні потужності на добу наперед,</w:t>
            </w:r>
            <w:r w:rsidRPr="00027130">
              <w:rPr>
                <w:rFonts w:ascii="Times New Roman" w:eastAsia="Times New Roman" w:hAnsi="Times New Roman" w:cs="Times New Roman"/>
                <w:color w:val="000000"/>
                <w:sz w:val="24"/>
                <w:szCs w:val="24"/>
                <w:lang w:eastAsia="ru-RU"/>
              </w:rPr>
              <w:t xml:space="preserve"> за тарифами, встановленими НКРЕКП, а також усі інші витрати, передбачені для товару даного виду.</w:t>
            </w:r>
          </w:p>
          <w:p w14:paraId="5F1791ED" w14:textId="77777777" w:rsidR="0042623D" w:rsidRPr="00027130" w:rsidRDefault="00AE532C"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lastRenderedPageBreak/>
              <w:t>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14:paraId="26461534" w14:textId="77777777" w:rsidR="002C157B"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(далі - ПДВ), у разі якщо учасник є платником ПДВ). Оцінка здійснюється щодо предмета закупівлі в цілому.</w:t>
            </w:r>
          </w:p>
          <w:p w14:paraId="69A83924" w14:textId="77777777" w:rsidR="00DD4301" w:rsidRPr="00027130" w:rsidRDefault="00DD4301" w:rsidP="004F4941">
            <w:pPr>
              <w:keepNext/>
              <w:keepLines/>
              <w:contextualSpacing/>
              <w:jc w:val="both"/>
              <w:rPr>
                <w:rFonts w:ascii="Times New Roman" w:eastAsia="Times New Roman" w:hAnsi="Times New Roman" w:cs="Times New Roman"/>
                <w:color w:val="000000"/>
                <w:sz w:val="24"/>
                <w:szCs w:val="24"/>
                <w:lang w:eastAsia="ru-RU"/>
              </w:rPr>
            </w:pPr>
          </w:p>
          <w:p w14:paraId="75A4FE54" w14:textId="77777777" w:rsidR="002C157B"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зазнач</w:t>
            </w:r>
            <w:r w:rsidR="001761B5" w:rsidRPr="00027130">
              <w:rPr>
                <w:rFonts w:ascii="Times New Roman" w:eastAsia="Times New Roman" w:hAnsi="Times New Roman" w:cs="Times New Roman"/>
                <w:color w:val="000000"/>
                <w:sz w:val="24"/>
                <w:szCs w:val="24"/>
                <w:lang w:eastAsia="ru-RU"/>
              </w:rPr>
              <w:t>ається</w:t>
            </w:r>
            <w:r w:rsidRPr="00027130">
              <w:rPr>
                <w:rFonts w:ascii="Times New Roman" w:eastAsia="Times New Roman" w:hAnsi="Times New Roman" w:cs="Times New Roman"/>
                <w:color w:val="000000"/>
                <w:sz w:val="24"/>
                <w:szCs w:val="24"/>
                <w:lang w:eastAsia="ru-RU"/>
              </w:rPr>
              <w:t xml:space="preserve"> в оголошенні про проведення торгів</w:t>
            </w:r>
            <w:r w:rsidR="00DD4301" w:rsidRPr="00027130">
              <w:rPr>
                <w:rFonts w:ascii="Times New Roman" w:eastAsia="Times New Roman" w:hAnsi="Times New Roman" w:cs="Times New Roman"/>
                <w:color w:val="000000"/>
                <w:sz w:val="24"/>
                <w:szCs w:val="24"/>
                <w:lang w:eastAsia="ru-RU"/>
              </w:rPr>
              <w:t xml:space="preserve"> та становить 0,5%</w:t>
            </w:r>
            <w:r w:rsidRPr="00027130">
              <w:rPr>
                <w:rFonts w:ascii="Times New Roman" w:eastAsia="Times New Roman" w:hAnsi="Times New Roman" w:cs="Times New Roman"/>
                <w:color w:val="000000"/>
                <w:sz w:val="24"/>
                <w:szCs w:val="24"/>
                <w:lang w:eastAsia="ru-RU"/>
              </w:rPr>
              <w:t>.</w:t>
            </w:r>
          </w:p>
          <w:p w14:paraId="55BDDE11" w14:textId="77777777" w:rsidR="002C157B"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навантаження, розвантаження, сплату митних тарифів, усіх інших витрат передбачених для товару даного виду.</w:t>
            </w:r>
          </w:p>
          <w:p w14:paraId="6FFD0E43" w14:textId="77777777" w:rsidR="002C157B"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A19033E" w14:textId="77777777" w:rsidR="002C157B"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w:t>
            </w:r>
            <w:r w:rsidR="001761B5" w:rsidRPr="00027130">
              <w:rPr>
                <w:rFonts w:ascii="Times New Roman" w:eastAsia="Times New Roman" w:hAnsi="Times New Roman" w:cs="Times New Roman"/>
                <w:color w:val="000000"/>
                <w:sz w:val="24"/>
                <w:szCs w:val="24"/>
                <w:lang w:eastAsia="ru-RU"/>
              </w:rPr>
              <w:t>вигідною.</w:t>
            </w:r>
          </w:p>
          <w:p w14:paraId="0C9E58BD" w14:textId="77777777" w:rsidR="002C157B"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1BEFDC3" w14:textId="77777777" w:rsidR="002C157B"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0719F70A" w14:textId="77777777" w:rsidR="0042623D" w:rsidRPr="00027130" w:rsidRDefault="002C157B"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w:t>
            </w:r>
            <w:r w:rsidR="001761B5" w:rsidRPr="00027130">
              <w:rPr>
                <w:rFonts w:ascii="Times New Roman" w:eastAsia="Times New Roman" w:hAnsi="Times New Roman" w:cs="Times New Roman"/>
                <w:color w:val="000000"/>
                <w:sz w:val="24"/>
                <w:szCs w:val="24"/>
                <w:lang w:eastAsia="ru-RU"/>
              </w:rPr>
              <w:t>ершій статті 17 Закону, або факт</w:t>
            </w:r>
            <w:r w:rsidRPr="00027130">
              <w:rPr>
                <w:rFonts w:ascii="Times New Roman" w:eastAsia="Times New Roman" w:hAnsi="Times New Roman" w:cs="Times New Roman"/>
                <w:color w:val="000000"/>
                <w:sz w:val="24"/>
                <w:szCs w:val="24"/>
                <w:lang w:eastAsia="ru-RU"/>
              </w:rPr>
              <w:t xml:space="preserve">у зазначення у тендерній пропозиції будь-якої недостовірної інформації, що є суттєвою при визначенні результатів процедури </w:t>
            </w:r>
            <w:r w:rsidRPr="00027130">
              <w:rPr>
                <w:rFonts w:ascii="Times New Roman" w:eastAsia="Times New Roman" w:hAnsi="Times New Roman" w:cs="Times New Roman"/>
                <w:color w:val="000000"/>
                <w:sz w:val="24"/>
                <w:szCs w:val="24"/>
                <w:lang w:eastAsia="ru-RU"/>
              </w:rPr>
              <w:lastRenderedPageBreak/>
              <w:t>закупівлі, замовник відхиляє тендерну пропозицію такого учасника</w:t>
            </w:r>
            <w:r w:rsidR="00AE532C" w:rsidRPr="00027130">
              <w:rPr>
                <w:rFonts w:ascii="Times New Roman" w:eastAsia="Times New Roman" w:hAnsi="Times New Roman" w:cs="Times New Roman"/>
                <w:color w:val="000000"/>
                <w:sz w:val="24"/>
                <w:szCs w:val="24"/>
                <w:lang w:eastAsia="ru-RU"/>
              </w:rPr>
              <w:t>.</w:t>
            </w:r>
          </w:p>
          <w:p w14:paraId="0A26DBE8" w14:textId="77777777" w:rsidR="004B0B3B" w:rsidRPr="00027130" w:rsidRDefault="004B0B3B" w:rsidP="004F4941">
            <w:pPr>
              <w:jc w:val="both"/>
              <w:rPr>
                <w:rFonts w:ascii="Times New Roman" w:hAnsi="Times New Roman" w:cs="Times New Roman"/>
                <w:sz w:val="24"/>
                <w:szCs w:val="24"/>
              </w:rPr>
            </w:pPr>
          </w:p>
        </w:tc>
      </w:tr>
      <w:tr w:rsidR="00B90C48" w:rsidRPr="00027130" w14:paraId="6E9F5B64" w14:textId="77777777" w:rsidTr="000006D3">
        <w:trPr>
          <w:trHeight w:val="1119"/>
          <w:jc w:val="center"/>
        </w:trPr>
        <w:tc>
          <w:tcPr>
            <w:tcW w:w="704" w:type="dxa"/>
          </w:tcPr>
          <w:p w14:paraId="123DA96E" w14:textId="77777777" w:rsidR="00B90C48" w:rsidRPr="00027130" w:rsidRDefault="00B90C48" w:rsidP="004F4941">
            <w:pPr>
              <w:jc w:val="center"/>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lastRenderedPageBreak/>
              <w:t>2</w:t>
            </w:r>
          </w:p>
        </w:tc>
        <w:tc>
          <w:tcPr>
            <w:tcW w:w="2835" w:type="dxa"/>
          </w:tcPr>
          <w:p w14:paraId="6299A0DF" w14:textId="77777777" w:rsidR="00B90C48" w:rsidRPr="00027130" w:rsidRDefault="00B90C48" w:rsidP="004F4941">
            <w:pPr>
              <w:rPr>
                <w:rFonts w:ascii="Times New Roman" w:eastAsia="Times New Roman" w:hAnsi="Times New Roman" w:cs="Times New Roman"/>
                <w:b/>
                <w:bCs/>
                <w:color w:val="000000"/>
                <w:sz w:val="24"/>
                <w:szCs w:val="24"/>
                <w:lang w:eastAsia="ru-RU"/>
              </w:rPr>
            </w:pPr>
            <w:r w:rsidRPr="00027130">
              <w:rPr>
                <w:rFonts w:ascii="Times New Roman" w:eastAsia="Times New Roman" w:hAnsi="Times New Roman" w:cs="Times New Roman"/>
                <w:b/>
                <w:bCs/>
                <w:color w:val="000000"/>
                <w:sz w:val="24"/>
                <w:szCs w:val="24"/>
                <w:lang w:eastAsia="ru-RU"/>
              </w:rPr>
              <w:t>Обґрунтування аномально низької тендерної пропозиції</w:t>
            </w:r>
          </w:p>
        </w:tc>
        <w:tc>
          <w:tcPr>
            <w:tcW w:w="6090" w:type="dxa"/>
            <w:vAlign w:val="center"/>
          </w:tcPr>
          <w:p w14:paraId="3ABD88E4" w14:textId="77777777" w:rsidR="00B90C48" w:rsidRPr="00027130" w:rsidRDefault="00B90C48"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43972AA" w14:textId="77777777" w:rsidR="00B90C48" w:rsidRPr="00027130" w:rsidRDefault="00B90C48"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AF0A372" w14:textId="77777777" w:rsidR="00B90C48" w:rsidRPr="00027130" w:rsidRDefault="00B90C48"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CBB3563" w14:textId="77777777" w:rsidR="00B90C48" w:rsidRPr="00027130" w:rsidRDefault="00B90C48"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34FC033D" w14:textId="77777777" w:rsidR="00B90C48" w:rsidRPr="00027130" w:rsidRDefault="00B90C48"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1)</w:t>
            </w:r>
            <w:r w:rsidRPr="00027130">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31500C5" w14:textId="77777777" w:rsidR="00B90C48" w:rsidRPr="00027130" w:rsidRDefault="00B90C48"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2)</w:t>
            </w:r>
            <w:r w:rsidRPr="00027130">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7CB5598" w14:textId="77777777" w:rsidR="00B90C48" w:rsidRPr="00027130" w:rsidRDefault="00B90C48"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3)</w:t>
            </w:r>
            <w:r w:rsidRPr="00027130">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tc>
      </w:tr>
      <w:tr w:rsidR="00CE70D2" w:rsidRPr="00027130" w14:paraId="233455E5" w14:textId="77777777" w:rsidTr="000006D3">
        <w:trPr>
          <w:trHeight w:val="1119"/>
          <w:jc w:val="center"/>
        </w:trPr>
        <w:tc>
          <w:tcPr>
            <w:tcW w:w="704" w:type="dxa"/>
          </w:tcPr>
          <w:p w14:paraId="72820DDA" w14:textId="77777777" w:rsidR="00CE70D2" w:rsidRPr="00027130" w:rsidRDefault="00BA2D49" w:rsidP="004F494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835" w:type="dxa"/>
          </w:tcPr>
          <w:p w14:paraId="025A4E39" w14:textId="77777777" w:rsidR="00CE70D2" w:rsidRPr="00027130" w:rsidRDefault="00CE70D2" w:rsidP="004F4941">
            <w:pPr>
              <w:rPr>
                <w:rFonts w:ascii="Times New Roman" w:eastAsia="Times New Roman" w:hAnsi="Times New Roman" w:cs="Times New Roman"/>
                <w:b/>
                <w:bCs/>
                <w:color w:val="000000"/>
                <w:sz w:val="24"/>
                <w:szCs w:val="24"/>
                <w:lang w:eastAsia="ru-RU"/>
              </w:rPr>
            </w:pPr>
            <w:r w:rsidRPr="00027130">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14:paraId="5D779515"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Опис та приклади формальних несуттєвих помилок.</w:t>
            </w:r>
          </w:p>
          <w:p w14:paraId="4F9F1F32"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7CA678"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0B1340"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Опис формальних помилок:</w:t>
            </w:r>
          </w:p>
          <w:p w14:paraId="1EEE46EF"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1.</w:t>
            </w:r>
            <w:r w:rsidRPr="00027130">
              <w:rPr>
                <w:rFonts w:ascii="Times New Roman" w:eastAsia="Times New Roman" w:hAnsi="Times New Roman" w:cs="Times New Roman"/>
                <w:color w:val="000000"/>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3623F9A5"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w:t>
            </w:r>
            <w:r w:rsidRPr="00027130">
              <w:rPr>
                <w:rFonts w:ascii="Times New Roman" w:eastAsia="Times New Roman" w:hAnsi="Times New Roman" w:cs="Times New Roman"/>
                <w:color w:val="000000"/>
                <w:sz w:val="24"/>
                <w:szCs w:val="24"/>
                <w:lang w:eastAsia="ru-RU"/>
              </w:rPr>
              <w:tab/>
              <w:t>уживання великої літери;</w:t>
            </w:r>
          </w:p>
          <w:p w14:paraId="1D2CF8F9"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w:t>
            </w:r>
            <w:r w:rsidRPr="00027130">
              <w:rPr>
                <w:rFonts w:ascii="Times New Roman" w:eastAsia="Times New Roman" w:hAnsi="Times New Roman" w:cs="Times New Roman"/>
                <w:color w:val="000000"/>
                <w:sz w:val="24"/>
                <w:szCs w:val="24"/>
                <w:lang w:eastAsia="ru-RU"/>
              </w:rPr>
              <w:tab/>
              <w:t>уживання розділових знаків та відмінювання слів у реченні;</w:t>
            </w:r>
          </w:p>
          <w:p w14:paraId="61582D9D"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w:t>
            </w:r>
            <w:r w:rsidRPr="00027130">
              <w:rPr>
                <w:rFonts w:ascii="Times New Roman" w:eastAsia="Times New Roman" w:hAnsi="Times New Roman" w:cs="Times New Roman"/>
                <w:color w:val="000000"/>
                <w:sz w:val="24"/>
                <w:szCs w:val="24"/>
                <w:lang w:eastAsia="ru-RU"/>
              </w:rPr>
              <w:tab/>
              <w:t>використання слова або мовного звороту, запозичених з іншої мови;</w:t>
            </w:r>
          </w:p>
          <w:p w14:paraId="0EDAD2FA"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w:t>
            </w:r>
            <w:r w:rsidRPr="00027130">
              <w:rPr>
                <w:rFonts w:ascii="Times New Roman" w:eastAsia="Times New Roman" w:hAnsi="Times New Roman" w:cs="Times New Roman"/>
                <w:color w:val="000000"/>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DC8CB8"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w:t>
            </w:r>
            <w:r w:rsidRPr="00027130">
              <w:rPr>
                <w:rFonts w:ascii="Times New Roman" w:eastAsia="Times New Roman" w:hAnsi="Times New Roman" w:cs="Times New Roman"/>
                <w:color w:val="000000"/>
                <w:sz w:val="24"/>
                <w:szCs w:val="24"/>
                <w:lang w:eastAsia="ru-RU"/>
              </w:rPr>
              <w:tab/>
              <w:t>застосування правил переносу частини слова з рядка в рядок;</w:t>
            </w:r>
          </w:p>
          <w:p w14:paraId="570F6F1F"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w:t>
            </w:r>
            <w:r w:rsidRPr="00027130">
              <w:rPr>
                <w:rFonts w:ascii="Times New Roman" w:eastAsia="Times New Roman" w:hAnsi="Times New Roman" w:cs="Times New Roman"/>
                <w:color w:val="000000"/>
                <w:sz w:val="24"/>
                <w:szCs w:val="24"/>
                <w:lang w:eastAsia="ru-RU"/>
              </w:rPr>
              <w:tab/>
              <w:t>написання слів разом та/або окремо, та/або через дефіс;</w:t>
            </w:r>
          </w:p>
          <w:p w14:paraId="0626D0E8"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290330"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2.</w:t>
            </w:r>
            <w:r w:rsidRPr="00027130">
              <w:rPr>
                <w:rFonts w:ascii="Times New Roman" w:eastAsia="Times New Roman" w:hAnsi="Times New Roman" w:cs="Times New Roman"/>
                <w:color w:val="000000"/>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6C170A"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3.</w:t>
            </w:r>
            <w:r w:rsidRPr="00027130">
              <w:rPr>
                <w:rFonts w:ascii="Times New Roman" w:eastAsia="Times New Roman" w:hAnsi="Times New Roman" w:cs="Times New Roman"/>
                <w:color w:val="000000"/>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BCA2DC"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4.</w:t>
            </w:r>
            <w:r w:rsidRPr="00027130">
              <w:rPr>
                <w:rFonts w:ascii="Times New Roman" w:eastAsia="Times New Roman" w:hAnsi="Times New Roman" w:cs="Times New Roman"/>
                <w:color w:val="000000"/>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C0D606"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lastRenderedPageBreak/>
              <w:t>5.</w:t>
            </w:r>
            <w:r w:rsidRPr="00027130">
              <w:rPr>
                <w:rFonts w:ascii="Times New Roman" w:eastAsia="Times New Roman" w:hAnsi="Times New Roman" w:cs="Times New Roman"/>
                <w:color w:val="000000"/>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DF60A5"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6.</w:t>
            </w:r>
            <w:r w:rsidRPr="00027130">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8B8A2E"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7.</w:t>
            </w:r>
            <w:r w:rsidRPr="00027130">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410ACF"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8.</w:t>
            </w:r>
            <w:r w:rsidRPr="00027130">
              <w:rPr>
                <w:rFonts w:ascii="Times New Roman" w:eastAsia="Times New Roman" w:hAnsi="Times New Roman" w:cs="Times New Roman"/>
                <w:color w:val="000000"/>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88A08"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9.</w:t>
            </w:r>
            <w:r w:rsidRPr="00027130">
              <w:rPr>
                <w:rFonts w:ascii="Times New Roman" w:eastAsia="Times New Roman" w:hAnsi="Times New Roman" w:cs="Times New Roman"/>
                <w:color w:val="000000"/>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E41EC9"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10.</w:t>
            </w:r>
            <w:r w:rsidRPr="00027130">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7DE29B"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11.</w:t>
            </w:r>
            <w:r w:rsidRPr="00027130">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6B2922"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12.</w:t>
            </w:r>
            <w:r w:rsidRPr="00027130">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15A224"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Приклади формальних помилок:</w:t>
            </w:r>
          </w:p>
          <w:p w14:paraId="19FA200A"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ABD4C2"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«м.київ» замість «м.Київ»;</w:t>
            </w:r>
          </w:p>
          <w:p w14:paraId="7A0DE7FF"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«поряд -ок» замість «поря – док»;</w:t>
            </w:r>
          </w:p>
          <w:p w14:paraId="028A1375"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«ненадається» замість «не надається»»;</w:t>
            </w:r>
          </w:p>
          <w:p w14:paraId="06191FB0"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«______________№__</w:t>
            </w:r>
            <w:r w:rsidR="00305415">
              <w:rPr>
                <w:rFonts w:ascii="Times New Roman" w:eastAsia="Times New Roman" w:hAnsi="Times New Roman" w:cs="Times New Roman"/>
                <w:color w:val="000000"/>
                <w:sz w:val="24"/>
                <w:szCs w:val="24"/>
                <w:lang w:eastAsia="ru-RU"/>
              </w:rPr>
              <w:t>___________» замість «14.08.2022</w:t>
            </w:r>
            <w:r w:rsidRPr="00027130">
              <w:rPr>
                <w:rFonts w:ascii="Times New Roman" w:eastAsia="Times New Roman" w:hAnsi="Times New Roman" w:cs="Times New Roman"/>
                <w:color w:val="000000"/>
                <w:sz w:val="24"/>
                <w:szCs w:val="24"/>
                <w:lang w:eastAsia="ru-RU"/>
              </w:rPr>
              <w:t xml:space="preserve"> №320/13/14-01»</w:t>
            </w:r>
          </w:p>
          <w:p w14:paraId="0CE14E8D"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 xml:space="preserve">- учасник розмістив (завантажив) документ у форматі «JPG» замість  документа у форматі «pdf» (PortableDocumentFormat)». </w:t>
            </w:r>
          </w:p>
          <w:p w14:paraId="3A8F36C1" w14:textId="77777777" w:rsidR="00CE70D2" w:rsidRPr="00027130" w:rsidRDefault="00CE70D2" w:rsidP="004F4941">
            <w:pPr>
              <w:keepNext/>
              <w:keepLines/>
              <w:contextualSpacing/>
              <w:jc w:val="both"/>
              <w:rPr>
                <w:rFonts w:ascii="Times New Roman" w:eastAsia="Times New Roman" w:hAnsi="Times New Roman" w:cs="Times New Roman"/>
                <w:color w:val="000000"/>
                <w:sz w:val="24"/>
                <w:szCs w:val="24"/>
                <w:lang w:eastAsia="ru-RU"/>
              </w:rPr>
            </w:pPr>
          </w:p>
        </w:tc>
      </w:tr>
      <w:tr w:rsidR="007B2EA4" w:rsidRPr="00027130" w14:paraId="48B41D81" w14:textId="77777777" w:rsidTr="00BC75C8">
        <w:trPr>
          <w:trHeight w:val="1119"/>
          <w:jc w:val="center"/>
        </w:trPr>
        <w:tc>
          <w:tcPr>
            <w:tcW w:w="704" w:type="dxa"/>
          </w:tcPr>
          <w:p w14:paraId="29D00597" w14:textId="77777777" w:rsidR="007B2EA4" w:rsidRPr="00027130" w:rsidRDefault="00BA2D49" w:rsidP="004F4941">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w:t>
            </w:r>
          </w:p>
        </w:tc>
        <w:tc>
          <w:tcPr>
            <w:tcW w:w="2835" w:type="dxa"/>
          </w:tcPr>
          <w:p w14:paraId="2C732BB4" w14:textId="77777777" w:rsidR="007B2EA4" w:rsidRPr="00027130" w:rsidRDefault="007B2EA4"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Інша інформація</w:t>
            </w:r>
          </w:p>
        </w:tc>
        <w:tc>
          <w:tcPr>
            <w:tcW w:w="6090" w:type="dxa"/>
            <w:shd w:val="clear" w:color="auto" w:fill="auto"/>
            <w:vAlign w:val="center"/>
          </w:tcPr>
          <w:p w14:paraId="5960548F" w14:textId="77777777" w:rsidR="007B2EA4" w:rsidRPr="00027130" w:rsidRDefault="007B2EA4"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5F98C651" w14:textId="77777777" w:rsidR="009D6D0F" w:rsidRPr="00027130" w:rsidRDefault="009D6D0F" w:rsidP="004F4941">
            <w:pPr>
              <w:jc w:val="both"/>
              <w:textAlignment w:val="baseline"/>
              <w:rPr>
                <w:rFonts w:ascii="Times New Roman" w:hAnsi="Times New Roman" w:cs="Times New Roman"/>
                <w:sz w:val="24"/>
                <w:szCs w:val="24"/>
              </w:rPr>
            </w:pPr>
            <w:r w:rsidRPr="00027130">
              <w:rPr>
                <w:rFonts w:ascii="Times New Roman" w:hAnsi="Times New Roman" w:cs="Times New Roman"/>
                <w:sz w:val="24"/>
                <w:szCs w:val="24"/>
              </w:rPr>
              <w:t xml:space="preserve">У випадку, якщо учасник не являється платником ПДВ, він визначає ціну на предмет закупівлі без ПДВ. </w:t>
            </w:r>
          </w:p>
          <w:p w14:paraId="02FCFF80" w14:textId="77777777" w:rsidR="009D6D0F" w:rsidRPr="00027130" w:rsidRDefault="009D6D0F" w:rsidP="004F4941">
            <w:pPr>
              <w:jc w:val="both"/>
              <w:textAlignment w:val="baseline"/>
              <w:rPr>
                <w:rFonts w:ascii="Times New Roman" w:hAnsi="Times New Roman" w:cs="Times New Roman"/>
                <w:sz w:val="24"/>
                <w:szCs w:val="24"/>
              </w:rPr>
            </w:pPr>
            <w:r w:rsidRPr="00027130">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3EE27E75" w14:textId="77777777" w:rsidR="007B2EA4" w:rsidRPr="00027130" w:rsidRDefault="007B2EA4" w:rsidP="004F4941">
            <w:pPr>
              <w:keepNext/>
              <w:keepLines/>
              <w:ind w:right="120"/>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1A27C0" w14:textId="77777777" w:rsidR="007B2EA4" w:rsidRPr="00027130" w:rsidRDefault="007B2EA4" w:rsidP="004F4941">
            <w:pPr>
              <w:keepNext/>
              <w:keepLines/>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w:t>
            </w:r>
            <w:r w:rsidR="00BE0224" w:rsidRPr="00027130">
              <w:rPr>
                <w:rFonts w:ascii="Times New Roman" w:eastAsia="Times New Roman" w:hAnsi="Times New Roman" w:cs="Times New Roman"/>
                <w:color w:val="000000"/>
                <w:sz w:val="24"/>
                <w:szCs w:val="24"/>
                <w:lang w:eastAsia="ru-RU"/>
              </w:rPr>
              <w:t xml:space="preserve">кладення договору про закупівлю. </w:t>
            </w:r>
            <w:r w:rsidRPr="00027130">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73A1AE" w14:textId="77777777" w:rsidR="007B2EA4" w:rsidRPr="00027130" w:rsidRDefault="007B2EA4" w:rsidP="004F4941">
            <w:pPr>
              <w:keepNext/>
              <w:keepLines/>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0E5B24" w14:textId="77777777" w:rsidR="009D6D0F" w:rsidRPr="00027130" w:rsidRDefault="009D6D0F" w:rsidP="004F4941">
            <w:pPr>
              <w:shd w:val="clear" w:color="auto" w:fill="FFFFFF"/>
              <w:tabs>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sz w:val="24"/>
                <w:szCs w:val="24"/>
              </w:rPr>
            </w:pPr>
            <w:r w:rsidRPr="00027130">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24CB4022" w14:textId="77777777" w:rsidR="00531704" w:rsidRPr="00027130" w:rsidRDefault="00531704" w:rsidP="004F4941">
            <w:pPr>
              <w:keepNext/>
              <w:keepLines/>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sz w:val="24"/>
                <w:szCs w:val="24"/>
                <w:lang w:eastAsia="ru-RU"/>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246819D7" w14:textId="77777777" w:rsidR="00531704" w:rsidRPr="00027130" w:rsidRDefault="00531704" w:rsidP="004F4941">
            <w:pPr>
              <w:pStyle w:val="10"/>
              <w:widowControl w:val="0"/>
              <w:shd w:val="clear" w:color="auto" w:fill="FFFFFF"/>
              <w:spacing w:line="240" w:lineRule="auto"/>
              <w:jc w:val="both"/>
              <w:rPr>
                <w:rFonts w:ascii="Times New Roman" w:hAnsi="Times New Roman" w:cs="Times New Roman"/>
                <w:iCs/>
                <w:sz w:val="24"/>
                <w:szCs w:val="24"/>
                <w:lang w:val="uk-UA"/>
              </w:rPr>
            </w:pPr>
          </w:p>
        </w:tc>
      </w:tr>
      <w:tr w:rsidR="008D5F11" w:rsidRPr="00027130" w14:paraId="70DFF4D3" w14:textId="77777777" w:rsidTr="00EB4068">
        <w:trPr>
          <w:trHeight w:val="620"/>
          <w:jc w:val="center"/>
        </w:trPr>
        <w:tc>
          <w:tcPr>
            <w:tcW w:w="704" w:type="dxa"/>
          </w:tcPr>
          <w:p w14:paraId="40DCB3E2" w14:textId="77777777" w:rsidR="008D5F11" w:rsidRPr="00027130" w:rsidRDefault="00BA2D49" w:rsidP="004F4941">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2835" w:type="dxa"/>
          </w:tcPr>
          <w:p w14:paraId="6DEDACA8" w14:textId="77777777" w:rsidR="008D5F11" w:rsidRPr="00027130" w:rsidRDefault="007A2B6F"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Не прийняття до розгляду та в</w:t>
            </w:r>
            <w:r w:rsidR="008D5F11" w:rsidRPr="00027130">
              <w:rPr>
                <w:rFonts w:ascii="Times New Roman" w:eastAsia="Times New Roman" w:hAnsi="Times New Roman" w:cs="Times New Roman"/>
                <w:b/>
                <w:bCs/>
                <w:color w:val="000000"/>
                <w:sz w:val="24"/>
                <w:szCs w:val="24"/>
                <w:lang w:eastAsia="ru-RU"/>
              </w:rPr>
              <w:t>ідхилення тендерних пропозицій</w:t>
            </w:r>
          </w:p>
        </w:tc>
        <w:tc>
          <w:tcPr>
            <w:tcW w:w="6090" w:type="dxa"/>
            <w:vAlign w:val="center"/>
          </w:tcPr>
          <w:p w14:paraId="520594C7" w14:textId="77777777" w:rsidR="00C110D4" w:rsidRPr="00027130" w:rsidRDefault="00C110D4"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Замовник не приймає до розгляду тендерну пропозицію, ціна якої є вища, ніж очікувана вартість предмета закупівлі, визначена замовником в оголошенні про проведення відкритих торгів з особливостями.</w:t>
            </w:r>
          </w:p>
          <w:p w14:paraId="3B2977ED"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p>
          <w:p w14:paraId="40EA8C93" w14:textId="77777777" w:rsidR="00C110D4" w:rsidRPr="00027130" w:rsidRDefault="00C110D4"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11FB634"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1) учасник процедури закупівлі:</w:t>
            </w:r>
          </w:p>
          <w:p w14:paraId="389D915A"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FDE06D6"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B8F637"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 xml:space="preserve">не виправив виявлені замовником після розкриття </w:t>
            </w:r>
            <w:r w:rsidRPr="00027130">
              <w:rPr>
                <w:rFonts w:ascii="Times New Roman" w:hAnsi="Times New Roman" w:cs="Times New Roman"/>
                <w:sz w:val="24"/>
                <w:szCs w:val="24"/>
                <w:lang w:val="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CA77D7"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7646778"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1E243E2"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052EE0C"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2) тендерна пропозиція:</w:t>
            </w:r>
          </w:p>
          <w:p w14:paraId="78831DFE"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59229F18"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203E4572"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є такою, строк дії якої закінчився;</w:t>
            </w:r>
          </w:p>
          <w:p w14:paraId="0FFAE535"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37DDF9"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 xml:space="preserve">не відповідає вимогам, установленим у тендерній документації відповідно до абзацу першого частини </w:t>
            </w:r>
            <w:r w:rsidRPr="00027130">
              <w:rPr>
                <w:rFonts w:ascii="Times New Roman" w:hAnsi="Times New Roman" w:cs="Times New Roman"/>
                <w:sz w:val="24"/>
                <w:szCs w:val="24"/>
                <w:lang w:val="uk-UA"/>
              </w:rPr>
              <w:lastRenderedPageBreak/>
              <w:t>третьої статті 22 Закону;</w:t>
            </w:r>
          </w:p>
          <w:p w14:paraId="254B6A62"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3) переможець процедури закупівлі:</w:t>
            </w:r>
          </w:p>
          <w:p w14:paraId="593CEBAB"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129F68F"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1E493F5"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90CE6D6"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4F00687F"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DB5B849"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p>
          <w:p w14:paraId="1F6BB4CB"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2039549"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82B436"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485947"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p>
          <w:p w14:paraId="0D95EB96"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7B9775"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p>
          <w:p w14:paraId="5F6E45A9"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027130">
              <w:rPr>
                <w:rFonts w:ascii="Times New Roman" w:hAnsi="Times New Roman" w:cs="Times New Roman"/>
                <w:sz w:val="24"/>
                <w:szCs w:val="24"/>
                <w:lang w:val="uk-UA"/>
              </w:rPr>
              <w:lastRenderedPageBreak/>
              <w:t>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4733C4A" w14:textId="77777777" w:rsidR="00BB25C6" w:rsidRPr="00027130" w:rsidRDefault="00BB25C6" w:rsidP="004F4941">
            <w:pPr>
              <w:pStyle w:val="10"/>
              <w:widowControl w:val="0"/>
              <w:shd w:val="clear" w:color="auto" w:fill="FFFFFF"/>
              <w:spacing w:line="240" w:lineRule="auto"/>
              <w:jc w:val="both"/>
              <w:rPr>
                <w:rFonts w:ascii="Times New Roman" w:hAnsi="Times New Roman" w:cs="Times New Roman"/>
                <w:sz w:val="24"/>
                <w:szCs w:val="24"/>
                <w:lang w:val="uk-UA"/>
              </w:rPr>
            </w:pPr>
          </w:p>
          <w:p w14:paraId="73DC98D4" w14:textId="77777777" w:rsidR="008D5F11" w:rsidRPr="00EB4068" w:rsidRDefault="00C110D4" w:rsidP="00EB4068">
            <w:pPr>
              <w:pStyle w:val="10"/>
              <w:widowControl w:val="0"/>
              <w:shd w:val="clear" w:color="auto" w:fill="FFFFFF"/>
              <w:spacing w:line="240" w:lineRule="auto"/>
              <w:jc w:val="both"/>
              <w:rPr>
                <w:rFonts w:ascii="Times New Roman" w:hAnsi="Times New Roman" w:cs="Times New Roman"/>
                <w:sz w:val="24"/>
                <w:szCs w:val="24"/>
                <w:lang w:val="uk-UA"/>
              </w:rPr>
            </w:pPr>
            <w:r w:rsidRPr="00027130">
              <w:rPr>
                <w:rFonts w:ascii="Times New Roman" w:hAnsi="Times New Roman" w:cs="Times New Roman"/>
                <w:sz w:val="24"/>
                <w:szCs w:val="24"/>
                <w:lang w:val="uk-UA"/>
              </w:rPr>
              <w:t>Замовник зобов'язаний відхилити тендерну пропозицію переможця</w:t>
            </w:r>
            <w:r w:rsidR="007A2B6F" w:rsidRPr="00027130">
              <w:rPr>
                <w:rFonts w:ascii="Times New Roman" w:hAnsi="Times New Roman" w:cs="Times New Roman"/>
                <w:sz w:val="24"/>
                <w:szCs w:val="24"/>
                <w:lang w:val="uk-UA"/>
              </w:rPr>
              <w:t xml:space="preserve"> процедури закупівлі в разі, коли наявні підстави, визначені статтею 17 Закону (крім пункту 13 частини першої статті 17 Закону).</w:t>
            </w:r>
          </w:p>
        </w:tc>
      </w:tr>
      <w:tr w:rsidR="00CF0D48" w:rsidRPr="00027130" w14:paraId="19A14209" w14:textId="77777777" w:rsidTr="00CF0D48">
        <w:trPr>
          <w:trHeight w:val="472"/>
          <w:jc w:val="center"/>
        </w:trPr>
        <w:tc>
          <w:tcPr>
            <w:tcW w:w="9629" w:type="dxa"/>
            <w:gridSpan w:val="3"/>
            <w:vAlign w:val="center"/>
          </w:tcPr>
          <w:p w14:paraId="5AC02D93" w14:textId="77777777" w:rsidR="00CF0D48" w:rsidRPr="00027130" w:rsidRDefault="00CF0D48" w:rsidP="004F4941">
            <w:pPr>
              <w:jc w:val="center"/>
              <w:rPr>
                <w:rFonts w:ascii="Times New Roman" w:hAnsi="Times New Roman" w:cs="Times New Roman"/>
                <w:sz w:val="24"/>
                <w:szCs w:val="24"/>
              </w:rPr>
            </w:pPr>
            <w:r w:rsidRPr="00027130">
              <w:rPr>
                <w:rFonts w:ascii="Times New Roman" w:eastAsia="Times New Roman" w:hAnsi="Times New Roman" w:cs="Times New Roman"/>
                <w:b/>
                <w:bCs/>
                <w:i/>
                <w:iCs/>
                <w:color w:val="000000"/>
                <w:sz w:val="24"/>
                <w:szCs w:val="24"/>
                <w:lang w:eastAsia="ru-RU"/>
              </w:rPr>
              <w:lastRenderedPageBreak/>
              <w:t>Розділ 6. Результати торгів та укладання договору про закупівлю</w:t>
            </w:r>
          </w:p>
        </w:tc>
      </w:tr>
      <w:tr w:rsidR="00CF0D48" w:rsidRPr="00027130" w14:paraId="5846FF04" w14:textId="77777777" w:rsidTr="000006D3">
        <w:trPr>
          <w:trHeight w:val="1119"/>
          <w:jc w:val="center"/>
        </w:trPr>
        <w:tc>
          <w:tcPr>
            <w:tcW w:w="704" w:type="dxa"/>
          </w:tcPr>
          <w:p w14:paraId="5A6F20BE" w14:textId="77777777" w:rsidR="00CF0D48" w:rsidRPr="00027130" w:rsidRDefault="00CF0D48"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1</w:t>
            </w:r>
          </w:p>
        </w:tc>
        <w:tc>
          <w:tcPr>
            <w:tcW w:w="2835" w:type="dxa"/>
          </w:tcPr>
          <w:p w14:paraId="7448122E" w14:textId="77777777" w:rsidR="009F5CF2" w:rsidRPr="00027130" w:rsidRDefault="009F5CF2" w:rsidP="004F4941">
            <w:pPr>
              <w:rPr>
                <w:rFonts w:ascii="Times New Roman" w:hAnsi="Times New Roman" w:cs="Times New Roman"/>
                <w:b/>
                <w:bCs/>
                <w:sz w:val="24"/>
                <w:szCs w:val="24"/>
              </w:rPr>
            </w:pPr>
            <w:r w:rsidRPr="00027130">
              <w:rPr>
                <w:rFonts w:ascii="Times New Roman" w:hAnsi="Times New Roman" w:cs="Times New Roman"/>
                <w:b/>
                <w:bCs/>
                <w:sz w:val="24"/>
                <w:szCs w:val="24"/>
              </w:rPr>
              <w:t xml:space="preserve">Відміна </w:t>
            </w:r>
            <w:r w:rsidR="00FE188A" w:rsidRPr="00027130">
              <w:rPr>
                <w:rFonts w:ascii="Times New Roman" w:hAnsi="Times New Roman" w:cs="Times New Roman"/>
                <w:b/>
                <w:bCs/>
                <w:sz w:val="24"/>
                <w:szCs w:val="24"/>
              </w:rPr>
              <w:t>відкритих торгів чи визнання їх</w:t>
            </w:r>
            <w:r w:rsidRPr="00027130">
              <w:rPr>
                <w:rFonts w:ascii="Times New Roman" w:hAnsi="Times New Roman" w:cs="Times New Roman"/>
                <w:b/>
                <w:bCs/>
                <w:sz w:val="24"/>
                <w:szCs w:val="24"/>
              </w:rPr>
              <w:t xml:space="preserve"> таким</w:t>
            </w:r>
            <w:r w:rsidR="00FE188A" w:rsidRPr="00027130">
              <w:rPr>
                <w:rFonts w:ascii="Times New Roman" w:hAnsi="Times New Roman" w:cs="Times New Roman"/>
                <w:b/>
                <w:bCs/>
                <w:sz w:val="24"/>
                <w:szCs w:val="24"/>
              </w:rPr>
              <w:t>и</w:t>
            </w:r>
            <w:r w:rsidRPr="00027130">
              <w:rPr>
                <w:rFonts w:ascii="Times New Roman" w:hAnsi="Times New Roman" w:cs="Times New Roman"/>
                <w:b/>
                <w:bCs/>
                <w:sz w:val="24"/>
                <w:szCs w:val="24"/>
              </w:rPr>
              <w:t>, що не відбу</w:t>
            </w:r>
            <w:r w:rsidR="00FE188A" w:rsidRPr="00027130">
              <w:rPr>
                <w:rFonts w:ascii="Times New Roman" w:hAnsi="Times New Roman" w:cs="Times New Roman"/>
                <w:b/>
                <w:bCs/>
                <w:sz w:val="24"/>
                <w:szCs w:val="24"/>
              </w:rPr>
              <w:t>лися</w:t>
            </w:r>
          </w:p>
        </w:tc>
        <w:tc>
          <w:tcPr>
            <w:tcW w:w="6090" w:type="dxa"/>
            <w:vAlign w:val="center"/>
          </w:tcPr>
          <w:p w14:paraId="0BEE63E7"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Замовник відміняє відкриті торги у разі:</w:t>
            </w:r>
          </w:p>
          <w:p w14:paraId="537B4BB1"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1) відсутності подальшої потреби в закупівлі товарів, робіт чи послуг;</w:t>
            </w:r>
          </w:p>
          <w:p w14:paraId="3C1396AC"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88285D"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3) скорочення обсягу видатків на здійснення закупівлі товарів, робіт чи послуг;</w:t>
            </w:r>
          </w:p>
          <w:p w14:paraId="4081567F"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4) коли здійснення закупівлі стало неможливим внаслідок дії обставин непереборної сили.</w:t>
            </w:r>
          </w:p>
          <w:p w14:paraId="3CE01064"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AE1A663" w14:textId="77777777" w:rsidR="00BB25C6" w:rsidRPr="00027130" w:rsidRDefault="00BB25C6" w:rsidP="004F4941">
            <w:pPr>
              <w:pStyle w:val="20"/>
              <w:spacing w:after="0" w:line="240" w:lineRule="auto"/>
              <w:jc w:val="both"/>
              <w:rPr>
                <w:b w:val="0"/>
                <w:bCs w:val="0"/>
                <w:color w:val="000000"/>
                <w:sz w:val="24"/>
                <w:szCs w:val="24"/>
                <w:lang w:eastAsia="ru-RU"/>
              </w:rPr>
            </w:pPr>
          </w:p>
          <w:p w14:paraId="3DB930E8"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Відкриті торги автоматично відміняються електронною системою закупівель у разі:</w:t>
            </w:r>
          </w:p>
          <w:p w14:paraId="04960163"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BFE2EC"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17134CE"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0377BD" w14:textId="77777777" w:rsidR="00BB25C6" w:rsidRPr="00027130" w:rsidRDefault="00BB25C6" w:rsidP="004F4941">
            <w:pPr>
              <w:pStyle w:val="20"/>
              <w:spacing w:after="0" w:line="240" w:lineRule="auto"/>
              <w:jc w:val="both"/>
              <w:rPr>
                <w:b w:val="0"/>
                <w:bCs w:val="0"/>
                <w:color w:val="000000"/>
                <w:sz w:val="24"/>
                <w:szCs w:val="24"/>
                <w:lang w:eastAsia="ru-RU"/>
              </w:rPr>
            </w:pPr>
          </w:p>
          <w:p w14:paraId="13154A48" w14:textId="77777777" w:rsidR="00BB25C6" w:rsidRPr="00027130" w:rsidRDefault="00BB25C6" w:rsidP="004F4941">
            <w:pPr>
              <w:pStyle w:val="20"/>
              <w:spacing w:after="0" w:line="240" w:lineRule="auto"/>
              <w:jc w:val="both"/>
              <w:rPr>
                <w:b w:val="0"/>
                <w:bCs w:val="0"/>
                <w:color w:val="000000"/>
                <w:sz w:val="24"/>
                <w:szCs w:val="24"/>
                <w:lang w:eastAsia="ru-RU"/>
              </w:rPr>
            </w:pPr>
            <w:r w:rsidRPr="00027130">
              <w:rPr>
                <w:b w:val="0"/>
                <w:bCs w:val="0"/>
                <w:color w:val="000000"/>
                <w:sz w:val="24"/>
                <w:szCs w:val="24"/>
                <w:lang w:eastAsia="ru-RU"/>
              </w:rPr>
              <w:t>Відкриті торги можуть бути відмінені частково (за лотом).</w:t>
            </w:r>
          </w:p>
          <w:p w14:paraId="32CF5D9C" w14:textId="77777777" w:rsidR="00CF0D48" w:rsidRPr="00027130" w:rsidRDefault="00BB25C6" w:rsidP="004F4941">
            <w:pPr>
              <w:jc w:val="both"/>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027130" w14:paraId="08248868" w14:textId="77777777" w:rsidTr="000006D3">
        <w:trPr>
          <w:trHeight w:val="1119"/>
          <w:jc w:val="center"/>
        </w:trPr>
        <w:tc>
          <w:tcPr>
            <w:tcW w:w="704" w:type="dxa"/>
          </w:tcPr>
          <w:p w14:paraId="36B21206" w14:textId="77777777" w:rsidR="00CF0D48" w:rsidRPr="00027130" w:rsidRDefault="00CF0D48"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2</w:t>
            </w:r>
          </w:p>
        </w:tc>
        <w:tc>
          <w:tcPr>
            <w:tcW w:w="2835" w:type="dxa"/>
          </w:tcPr>
          <w:p w14:paraId="686A344A" w14:textId="77777777" w:rsidR="00CF0D48" w:rsidRPr="00027130" w:rsidRDefault="00CF0D48"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Строк укладання договору</w:t>
            </w:r>
            <w:r w:rsidR="002E4709" w:rsidRPr="00027130">
              <w:rPr>
                <w:rFonts w:ascii="Times New Roman" w:eastAsia="Times New Roman" w:hAnsi="Times New Roman" w:cs="Times New Roman"/>
                <w:b/>
                <w:bCs/>
                <w:color w:val="000000"/>
                <w:sz w:val="24"/>
                <w:szCs w:val="24"/>
                <w:lang w:eastAsia="ru-RU"/>
              </w:rPr>
              <w:t xml:space="preserve"> про закупівлю</w:t>
            </w:r>
          </w:p>
        </w:tc>
        <w:tc>
          <w:tcPr>
            <w:tcW w:w="6090" w:type="dxa"/>
            <w:vAlign w:val="center"/>
          </w:tcPr>
          <w:p w14:paraId="4D64D8FE" w14:textId="77777777" w:rsidR="00FE188A" w:rsidRPr="00027130" w:rsidRDefault="00FE188A" w:rsidP="004F4941">
            <w:pPr>
              <w:pStyle w:val="20"/>
              <w:shd w:val="clear" w:color="auto" w:fill="auto"/>
              <w:spacing w:after="0" w:line="240" w:lineRule="auto"/>
              <w:jc w:val="both"/>
              <w:rPr>
                <w:b w:val="0"/>
                <w:bCs w:val="0"/>
                <w:color w:val="000000"/>
                <w:sz w:val="24"/>
                <w:szCs w:val="24"/>
                <w:lang w:eastAsia="ru-RU"/>
              </w:rPr>
            </w:pPr>
            <w:r w:rsidRPr="00027130">
              <w:rPr>
                <w:b w:val="0"/>
                <w:bCs w:val="0"/>
                <w:sz w:val="24"/>
                <w:szCs w:val="24"/>
                <w:lang w:eastAsia="ru-RU"/>
              </w:rPr>
              <w:t xml:space="preserve">Рішення </w:t>
            </w:r>
            <w:r w:rsidRPr="00027130">
              <w:rPr>
                <w:b w:val="0"/>
                <w:bCs w:val="0"/>
                <w:sz w:val="24"/>
                <w:szCs w:val="24"/>
              </w:rPr>
              <w:t xml:space="preserve">про </w:t>
            </w:r>
            <w:r w:rsidRPr="00027130">
              <w:rPr>
                <w:b w:val="0"/>
                <w:bCs w:val="0"/>
                <w:sz w:val="24"/>
                <w:szCs w:val="24"/>
                <w:lang w:eastAsia="ru-RU"/>
              </w:rPr>
              <w:t>намір укласти договір про закупівлю приймається замовником відповідно до статті 33 Закону та пункту 46 Особливостей.</w:t>
            </w:r>
          </w:p>
          <w:p w14:paraId="30E56782" w14:textId="77777777" w:rsidR="00FE188A" w:rsidRPr="00027130" w:rsidRDefault="00FE188A" w:rsidP="004F4941">
            <w:pPr>
              <w:pStyle w:val="20"/>
              <w:shd w:val="clear" w:color="auto" w:fill="auto"/>
              <w:spacing w:after="0" w:line="240" w:lineRule="auto"/>
              <w:jc w:val="both"/>
              <w:rPr>
                <w:b w:val="0"/>
                <w:bCs w:val="0"/>
                <w:color w:val="000000"/>
                <w:sz w:val="24"/>
                <w:szCs w:val="24"/>
                <w:lang w:eastAsia="ru-RU"/>
              </w:rPr>
            </w:pPr>
            <w:r w:rsidRPr="00027130">
              <w:rPr>
                <w:b w:val="0"/>
                <w:bCs w:val="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w:t>
            </w:r>
            <w:r w:rsidR="00DE6E1B" w:rsidRPr="00027130">
              <w:rPr>
                <w:b w:val="0"/>
                <w:bCs w:val="0"/>
                <w:sz w:val="24"/>
                <w:szCs w:val="24"/>
                <w:lang w:eastAsia="ru-RU"/>
              </w:rPr>
              <w:t xml:space="preserve"> дня з</w:t>
            </w:r>
            <w:r w:rsidRPr="00027130">
              <w:rPr>
                <w:b w:val="0"/>
                <w:bCs w:val="0"/>
                <w:sz w:val="24"/>
                <w:szCs w:val="24"/>
                <w:lang w:eastAsia="ru-RU"/>
              </w:rPr>
              <w:t xml:space="preserve"> дати оприлюднення </w:t>
            </w:r>
            <w:r w:rsidRPr="00027130">
              <w:rPr>
                <w:b w:val="0"/>
                <w:bCs w:val="0"/>
                <w:sz w:val="24"/>
                <w:szCs w:val="24"/>
                <w:lang w:eastAsia="ru-RU"/>
              </w:rPr>
              <w:lastRenderedPageBreak/>
              <w:t>замовником рішення про визначення переможця процедури закупівлі в електронній системі закупівель.</w:t>
            </w:r>
          </w:p>
          <w:p w14:paraId="6BC0BAE5" w14:textId="77777777" w:rsidR="00FE188A" w:rsidRPr="00027130" w:rsidRDefault="00FE188A" w:rsidP="004F4941">
            <w:pPr>
              <w:pStyle w:val="20"/>
              <w:shd w:val="clear" w:color="auto" w:fill="auto"/>
              <w:spacing w:after="0" w:line="240" w:lineRule="auto"/>
              <w:jc w:val="both"/>
              <w:rPr>
                <w:b w:val="0"/>
                <w:bCs w:val="0"/>
                <w:color w:val="000000"/>
                <w:sz w:val="24"/>
                <w:szCs w:val="24"/>
                <w:lang w:eastAsia="ru-RU"/>
              </w:rPr>
            </w:pPr>
            <w:r w:rsidRPr="00027130">
              <w:rPr>
                <w:b w:val="0"/>
                <w:bCs w:val="0"/>
                <w:sz w:val="24"/>
                <w:szCs w:val="24"/>
                <w:lang w:eastAsia="ru-RU"/>
              </w:rPr>
              <w:t>3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CEC6C5" w14:textId="77777777" w:rsidR="00FE188A" w:rsidRPr="00027130" w:rsidRDefault="00FE188A" w:rsidP="004F4941">
            <w:pPr>
              <w:pStyle w:val="20"/>
              <w:shd w:val="clear" w:color="auto" w:fill="auto"/>
              <w:spacing w:after="0" w:line="240" w:lineRule="auto"/>
              <w:jc w:val="both"/>
              <w:rPr>
                <w:b w:val="0"/>
                <w:bCs w:val="0"/>
                <w:color w:val="000000"/>
                <w:sz w:val="24"/>
                <w:szCs w:val="24"/>
                <w:lang w:eastAsia="ru-RU"/>
              </w:rPr>
            </w:pPr>
            <w:r w:rsidRPr="00027130">
              <w:rPr>
                <w:b w:val="0"/>
                <w:bCs w:val="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обгрунтованої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6AC5CD8" w14:textId="77777777" w:rsidR="00FE188A" w:rsidRPr="00027130" w:rsidRDefault="00FE188A" w:rsidP="004F4941">
            <w:pPr>
              <w:pStyle w:val="20"/>
              <w:shd w:val="clear" w:color="auto" w:fill="auto"/>
              <w:spacing w:after="0" w:line="240" w:lineRule="auto"/>
              <w:jc w:val="both"/>
              <w:rPr>
                <w:b w:val="0"/>
                <w:bCs w:val="0"/>
                <w:color w:val="000000"/>
                <w:sz w:val="24"/>
                <w:szCs w:val="24"/>
                <w:lang w:eastAsia="ru-RU"/>
              </w:rPr>
            </w:pPr>
            <w:r w:rsidRPr="00027130">
              <w:rPr>
                <w:b w:val="0"/>
                <w:bCs w:val="0"/>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5 Особливостей.</w:t>
            </w:r>
          </w:p>
          <w:p w14:paraId="3D7285D0" w14:textId="77777777" w:rsidR="00FE188A" w:rsidRPr="00027130" w:rsidRDefault="00FE188A" w:rsidP="004F4941">
            <w:pPr>
              <w:keepNext/>
              <w:keepLines/>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D845101" w14:textId="77777777" w:rsidR="00CF0D48" w:rsidRPr="00027130" w:rsidRDefault="00CF0D48" w:rsidP="004F4941">
            <w:pPr>
              <w:jc w:val="both"/>
              <w:rPr>
                <w:rFonts w:ascii="Times New Roman" w:hAnsi="Times New Roman" w:cs="Times New Roman"/>
                <w:sz w:val="24"/>
                <w:szCs w:val="24"/>
              </w:rPr>
            </w:pPr>
          </w:p>
        </w:tc>
      </w:tr>
      <w:tr w:rsidR="00892A42" w:rsidRPr="00027130" w14:paraId="07DE73A0" w14:textId="77777777" w:rsidTr="00BC2D7B">
        <w:trPr>
          <w:trHeight w:val="1119"/>
          <w:jc w:val="center"/>
        </w:trPr>
        <w:tc>
          <w:tcPr>
            <w:tcW w:w="704" w:type="dxa"/>
          </w:tcPr>
          <w:p w14:paraId="7C91A6C3" w14:textId="77777777" w:rsidR="00892A42" w:rsidRPr="00027130" w:rsidRDefault="00892A42"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lastRenderedPageBreak/>
              <w:t>3</w:t>
            </w:r>
          </w:p>
        </w:tc>
        <w:tc>
          <w:tcPr>
            <w:tcW w:w="2835" w:type="dxa"/>
          </w:tcPr>
          <w:p w14:paraId="7AB794C0" w14:textId="77777777" w:rsidR="00892A42" w:rsidRPr="00027130" w:rsidRDefault="00892A42"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Проєкт договору про закупівлю</w:t>
            </w:r>
          </w:p>
        </w:tc>
        <w:tc>
          <w:tcPr>
            <w:tcW w:w="6090" w:type="dxa"/>
          </w:tcPr>
          <w:p w14:paraId="6FD28B26" w14:textId="77777777" w:rsidR="00DE6E1B" w:rsidRPr="00027130" w:rsidRDefault="00DE6E1B" w:rsidP="004F4941">
            <w:pPr>
              <w:keepNext/>
              <w:keepLines/>
              <w:ind w:right="120"/>
              <w:jc w:val="both"/>
              <w:rPr>
                <w:rFonts w:ascii="Times New Roman" w:eastAsia="Times New Roman" w:hAnsi="Times New Roman" w:cs="Times New Roman"/>
                <w:color w:val="000000"/>
                <w:sz w:val="24"/>
                <w:szCs w:val="24"/>
              </w:rPr>
            </w:pPr>
            <w:r w:rsidRPr="00027130">
              <w:rPr>
                <w:rFonts w:ascii="Times New Roman" w:eastAsia="Times New Roman" w:hAnsi="Times New Roman" w:cs="Times New Roman"/>
                <w:color w:val="000000"/>
                <w:sz w:val="24"/>
                <w:szCs w:val="24"/>
              </w:rPr>
              <w:t xml:space="preserve">Проект договору про закупівлю викладено в </w:t>
            </w:r>
            <w:r w:rsidRPr="00027130">
              <w:rPr>
                <w:rFonts w:ascii="Times New Roman" w:eastAsia="Times New Roman" w:hAnsi="Times New Roman" w:cs="Times New Roman"/>
                <w:b/>
                <w:i/>
                <w:color w:val="000000"/>
                <w:sz w:val="24"/>
                <w:szCs w:val="24"/>
              </w:rPr>
              <w:t>Додатку 3</w:t>
            </w:r>
            <w:r w:rsidRPr="00027130">
              <w:rPr>
                <w:rFonts w:ascii="Times New Roman" w:eastAsia="Times New Roman" w:hAnsi="Times New Roman" w:cs="Times New Roman"/>
                <w:color w:val="000000"/>
                <w:sz w:val="24"/>
                <w:szCs w:val="24"/>
              </w:rPr>
              <w:t xml:space="preserve"> до цієї тендерної документації.</w:t>
            </w:r>
          </w:p>
          <w:p w14:paraId="7B312551" w14:textId="77777777" w:rsidR="00DE6E1B" w:rsidRPr="00027130" w:rsidRDefault="00DE6E1B" w:rsidP="004F4941">
            <w:pPr>
              <w:keepNext/>
              <w:keepLines/>
              <w:ind w:right="120"/>
              <w:jc w:val="both"/>
              <w:rPr>
                <w:rFonts w:ascii="Times New Roman" w:eastAsia="Times New Roman" w:hAnsi="Times New Roman" w:cs="Times New Roman"/>
                <w:color w:val="000000"/>
                <w:sz w:val="24"/>
                <w:szCs w:val="24"/>
              </w:rPr>
            </w:pPr>
            <w:r w:rsidRPr="0002713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27717FA6" w14:textId="77777777" w:rsidR="00DE6E1B" w:rsidRPr="00027130" w:rsidRDefault="00DE6E1B" w:rsidP="004F4941">
            <w:pPr>
              <w:keepNext/>
              <w:keepLines/>
              <w:ind w:right="120"/>
              <w:jc w:val="both"/>
              <w:rPr>
                <w:rFonts w:ascii="Times New Roman" w:eastAsia="Times New Roman" w:hAnsi="Times New Roman" w:cs="Times New Roman"/>
                <w:color w:val="000000"/>
                <w:sz w:val="24"/>
                <w:szCs w:val="24"/>
              </w:rPr>
            </w:pPr>
            <w:r w:rsidRPr="00027130">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p>
          <w:p w14:paraId="483ADA72" w14:textId="77777777" w:rsidR="00DE6E1B" w:rsidRPr="00027130" w:rsidRDefault="00DE6E1B" w:rsidP="004F4941">
            <w:pPr>
              <w:keepNext/>
              <w:keepLines/>
              <w:ind w:right="120"/>
              <w:jc w:val="both"/>
              <w:rPr>
                <w:rFonts w:ascii="Times New Roman" w:eastAsia="Times New Roman" w:hAnsi="Times New Roman" w:cs="Times New Roman"/>
                <w:color w:val="000000"/>
                <w:sz w:val="24"/>
                <w:szCs w:val="24"/>
              </w:rPr>
            </w:pPr>
            <w:r w:rsidRPr="00027130">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14:paraId="14DB2AC6" w14:textId="77777777" w:rsidR="00DE6E1B" w:rsidRPr="00027130" w:rsidRDefault="00DE6E1B" w:rsidP="004F4941">
            <w:pPr>
              <w:keepNext/>
              <w:keepLines/>
              <w:ind w:right="120"/>
              <w:jc w:val="both"/>
              <w:rPr>
                <w:rFonts w:ascii="Times New Roman" w:eastAsia="Times New Roman" w:hAnsi="Times New Roman" w:cs="Times New Roman"/>
                <w:color w:val="000000"/>
                <w:sz w:val="24"/>
                <w:szCs w:val="24"/>
              </w:rPr>
            </w:pPr>
            <w:r w:rsidRPr="00027130">
              <w:rPr>
                <w:rFonts w:ascii="Times New Roman" w:eastAsia="Times New Roman" w:hAnsi="Times New Roman" w:cs="Times New Roman"/>
                <w:color w:val="000000"/>
                <w:sz w:val="24"/>
                <w:szCs w:val="24"/>
              </w:rPr>
              <w:t>У разі якщо</w:t>
            </w:r>
            <w:r w:rsidR="00384490" w:rsidRPr="00027130">
              <w:rPr>
                <w:rFonts w:ascii="Times New Roman" w:eastAsia="Times New Roman" w:hAnsi="Times New Roman" w:cs="Times New Roman"/>
                <w:color w:val="000000"/>
                <w:sz w:val="24"/>
                <w:szCs w:val="24"/>
              </w:rPr>
              <w:t xml:space="preserve"> переможцем процедури закупівлі</w:t>
            </w:r>
            <w:r w:rsidRPr="00027130">
              <w:rPr>
                <w:rFonts w:ascii="Times New Roman" w:eastAsia="Times New Roman" w:hAnsi="Times New Roman" w:cs="Times New Roman"/>
                <w:color w:val="000000"/>
                <w:sz w:val="24"/>
                <w:szCs w:val="24"/>
              </w:rPr>
              <w:t xml:space="preserve"> є об'єднання учасників, копія ліцензії або дозволу надається одним з учасників такого об'єднання учасників.</w:t>
            </w:r>
          </w:p>
          <w:p w14:paraId="37049BDD" w14:textId="77777777" w:rsidR="00DE6E1B" w:rsidRPr="00027130" w:rsidRDefault="00DE6E1B" w:rsidP="004F4941">
            <w:pPr>
              <w:keepNext/>
              <w:keepLines/>
              <w:ind w:right="120"/>
              <w:jc w:val="both"/>
              <w:rPr>
                <w:rFonts w:ascii="Times New Roman" w:eastAsia="Times New Roman" w:hAnsi="Times New Roman" w:cs="Times New Roman"/>
                <w:color w:val="000000"/>
                <w:sz w:val="24"/>
                <w:szCs w:val="24"/>
              </w:rPr>
            </w:pPr>
            <w:r w:rsidRPr="00027130">
              <w:rPr>
                <w:rFonts w:ascii="Times New Roman" w:eastAsia="Times New Roman" w:hAnsi="Times New Roman" w:cs="Times New Roman"/>
                <w:color w:val="000000"/>
                <w:sz w:val="24"/>
                <w:szCs w:val="24"/>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Особливостями, та укладення договорів про закупівлю, які передбачають оплату замовником товарів, робіт і послуг до/без проведення процедури</w:t>
            </w:r>
            <w:r w:rsidR="00D27BA9" w:rsidRPr="00027130">
              <w:rPr>
                <w:rFonts w:ascii="Times New Roman" w:eastAsia="Times New Roman" w:hAnsi="Times New Roman" w:cs="Times New Roman"/>
                <w:color w:val="000000"/>
                <w:sz w:val="24"/>
                <w:szCs w:val="24"/>
              </w:rPr>
              <w:t xml:space="preserve"> закупівлі відкриті торги/використання електронного каталогу (у разі закупівлі товару), визначеної Особливостями (крім випадків, передбачених пунктами 9 і 13 Особливостей).</w:t>
            </w:r>
          </w:p>
          <w:p w14:paraId="46DC2E06" w14:textId="77777777" w:rsidR="00892A42" w:rsidRPr="00027130" w:rsidRDefault="00892A42" w:rsidP="004F4941">
            <w:pPr>
              <w:keepNext/>
              <w:keepLines/>
              <w:jc w:val="both"/>
              <w:rPr>
                <w:rFonts w:ascii="Times New Roman" w:eastAsia="Times New Roman" w:hAnsi="Times New Roman" w:cs="Times New Roman"/>
                <w:color w:val="000000"/>
                <w:sz w:val="24"/>
                <w:szCs w:val="24"/>
              </w:rPr>
            </w:pPr>
          </w:p>
        </w:tc>
      </w:tr>
      <w:tr w:rsidR="00892A42" w:rsidRPr="00027130" w14:paraId="34F2118D" w14:textId="77777777" w:rsidTr="000006D3">
        <w:trPr>
          <w:trHeight w:val="1119"/>
          <w:jc w:val="center"/>
        </w:trPr>
        <w:tc>
          <w:tcPr>
            <w:tcW w:w="704" w:type="dxa"/>
          </w:tcPr>
          <w:p w14:paraId="7C0673A0" w14:textId="77777777" w:rsidR="00892A42" w:rsidRPr="00027130" w:rsidRDefault="00892A42"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4</w:t>
            </w:r>
          </w:p>
        </w:tc>
        <w:tc>
          <w:tcPr>
            <w:tcW w:w="2835" w:type="dxa"/>
          </w:tcPr>
          <w:p w14:paraId="1E8EAB4D" w14:textId="77777777" w:rsidR="00892A42" w:rsidRPr="00027130" w:rsidRDefault="00D27BA9"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6090" w:type="dxa"/>
            <w:vAlign w:val="center"/>
          </w:tcPr>
          <w:p w14:paraId="624E6B48" w14:textId="77777777" w:rsidR="00D27BA9" w:rsidRPr="00027130" w:rsidRDefault="00D27BA9" w:rsidP="004F4941">
            <w:pPr>
              <w:pStyle w:val="20"/>
              <w:shd w:val="clear" w:color="auto" w:fill="auto"/>
              <w:spacing w:after="0" w:line="240" w:lineRule="auto"/>
              <w:jc w:val="both"/>
              <w:rPr>
                <w:b w:val="0"/>
                <w:bCs w:val="0"/>
                <w:color w:val="000000"/>
                <w:sz w:val="24"/>
                <w:szCs w:val="24"/>
              </w:rPr>
            </w:pPr>
            <w:r w:rsidRPr="00027130">
              <w:rPr>
                <w:b w:val="0"/>
                <w:bCs w:val="0"/>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5769FD7" w14:textId="77777777" w:rsidR="00D27BA9" w:rsidRPr="00027130" w:rsidRDefault="00D27BA9" w:rsidP="004F4941">
            <w:pPr>
              <w:pStyle w:val="20"/>
              <w:shd w:val="clear" w:color="auto" w:fill="auto"/>
              <w:spacing w:after="0" w:line="240" w:lineRule="auto"/>
              <w:jc w:val="both"/>
              <w:rPr>
                <w:b w:val="0"/>
                <w:bCs w:val="0"/>
                <w:color w:val="000000"/>
                <w:sz w:val="24"/>
                <w:szCs w:val="24"/>
              </w:rPr>
            </w:pPr>
            <w:r w:rsidRPr="00027130">
              <w:rPr>
                <w:b w:val="0"/>
                <w:bCs w:val="0"/>
                <w:color w:val="000000"/>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62DEF084" w14:textId="77777777" w:rsidR="00384490" w:rsidRPr="00027130" w:rsidRDefault="00384490" w:rsidP="004F4941">
            <w:pPr>
              <w:pStyle w:val="20"/>
              <w:shd w:val="clear" w:color="auto" w:fill="auto"/>
              <w:spacing w:after="0" w:line="240" w:lineRule="auto"/>
              <w:jc w:val="both"/>
              <w:rPr>
                <w:b w:val="0"/>
                <w:bCs w:val="0"/>
                <w:color w:val="000000"/>
                <w:sz w:val="24"/>
                <w:szCs w:val="24"/>
              </w:rPr>
            </w:pPr>
          </w:p>
          <w:p w14:paraId="1DBDEA12"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9C98085"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визначення грошового еквівалента зобов’язання в іноземній валюті;</w:t>
            </w:r>
          </w:p>
          <w:p w14:paraId="625428D5"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AF6E43"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225D5FB" w14:textId="77777777" w:rsidR="00384490" w:rsidRPr="00027130" w:rsidRDefault="00384490" w:rsidP="004F4941">
            <w:pPr>
              <w:pStyle w:val="20"/>
              <w:spacing w:after="0" w:line="240" w:lineRule="auto"/>
              <w:jc w:val="both"/>
              <w:rPr>
                <w:b w:val="0"/>
                <w:bCs w:val="0"/>
                <w:color w:val="000000"/>
                <w:sz w:val="24"/>
                <w:szCs w:val="24"/>
              </w:rPr>
            </w:pPr>
          </w:p>
          <w:p w14:paraId="108EEFA1"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8BA71D"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1) зменшення обсягів закупівлі, зокрема з урахуванням фактичного обсягу видатків замовника;</w:t>
            </w:r>
          </w:p>
          <w:p w14:paraId="4696E325"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94D397"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8616D4"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26AE18"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EF1717C"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9B86AE"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8A7284"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8) зміни умов у зв’язку із застосуванням положень частини шостої статті 41 Закону.</w:t>
            </w:r>
          </w:p>
          <w:p w14:paraId="5657F95C" w14:textId="77777777" w:rsidR="00384490" w:rsidRPr="00027130" w:rsidRDefault="00384490" w:rsidP="004F4941">
            <w:pPr>
              <w:pStyle w:val="20"/>
              <w:shd w:val="clear" w:color="auto" w:fill="auto"/>
              <w:spacing w:after="0" w:line="240" w:lineRule="auto"/>
              <w:jc w:val="both"/>
              <w:rPr>
                <w:b w:val="0"/>
                <w:bCs w:val="0"/>
                <w:color w:val="000000"/>
                <w:sz w:val="24"/>
                <w:szCs w:val="24"/>
              </w:rPr>
            </w:pPr>
            <w:r w:rsidRPr="00027130">
              <w:rPr>
                <w:b w:val="0"/>
                <w:bCs w:val="0"/>
                <w:color w:val="000000"/>
                <w:sz w:val="24"/>
                <w:szCs w:val="24"/>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w:t>
            </w:r>
            <w:r w:rsidRPr="00027130">
              <w:rPr>
                <w:b w:val="0"/>
                <w:bCs w:val="0"/>
                <w:color w:val="000000"/>
                <w:sz w:val="24"/>
                <w:szCs w:val="24"/>
              </w:rPr>
              <w:lastRenderedPageBreak/>
              <w:t>Особливостей.</w:t>
            </w:r>
          </w:p>
          <w:p w14:paraId="08061C3C" w14:textId="77777777" w:rsidR="00384490" w:rsidRPr="00027130" w:rsidRDefault="00384490" w:rsidP="004F4941">
            <w:pPr>
              <w:pStyle w:val="20"/>
              <w:shd w:val="clear" w:color="auto" w:fill="auto"/>
              <w:spacing w:after="0" w:line="240" w:lineRule="auto"/>
              <w:ind w:firstLine="580"/>
              <w:jc w:val="both"/>
              <w:rPr>
                <w:b w:val="0"/>
                <w:bCs w:val="0"/>
                <w:color w:val="000000"/>
                <w:sz w:val="24"/>
                <w:szCs w:val="24"/>
              </w:rPr>
            </w:pPr>
          </w:p>
          <w:p w14:paraId="6D75ED28"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Договір про закупівлю є нікчемним у разі:</w:t>
            </w:r>
          </w:p>
          <w:p w14:paraId="6017FCAF"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1) коли замовник уклав договір про закупівлю з порушенням вимог, визначених пунктом 5 Особливостей;</w:t>
            </w:r>
          </w:p>
          <w:p w14:paraId="1345A7CF"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2) укладення договору про закупівлю з порушенням вимог пункту 18 Особливостей;</w:t>
            </w:r>
          </w:p>
          <w:p w14:paraId="724368B1"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3) укладення договору про закупівлю в період оскарження відкритих торгів відповідно до статті 18 Закону та Особливостей;</w:t>
            </w:r>
          </w:p>
          <w:p w14:paraId="1F144CDB" w14:textId="77777777" w:rsidR="00384490" w:rsidRPr="00027130" w:rsidRDefault="00384490" w:rsidP="004F4941">
            <w:pPr>
              <w:pStyle w:val="20"/>
              <w:spacing w:after="0" w:line="240" w:lineRule="auto"/>
              <w:jc w:val="both"/>
              <w:rPr>
                <w:b w:val="0"/>
                <w:bCs w:val="0"/>
                <w:color w:val="000000"/>
                <w:sz w:val="24"/>
                <w:szCs w:val="24"/>
              </w:rPr>
            </w:pPr>
            <w:r w:rsidRPr="00027130">
              <w:rPr>
                <w:b w:val="0"/>
                <w:bCs w:val="0"/>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8D53F74" w14:textId="77777777" w:rsidR="00D27BA9" w:rsidRPr="00027130" w:rsidRDefault="00384490" w:rsidP="004F4941">
            <w:pPr>
              <w:pStyle w:val="20"/>
              <w:keepNext/>
              <w:keepLines/>
              <w:shd w:val="clear" w:color="auto" w:fill="auto"/>
              <w:tabs>
                <w:tab w:val="left" w:pos="666"/>
              </w:tabs>
              <w:spacing w:after="0" w:line="240" w:lineRule="auto"/>
              <w:contextualSpacing/>
              <w:jc w:val="both"/>
              <w:rPr>
                <w:b w:val="0"/>
                <w:bCs w:val="0"/>
                <w:color w:val="000000"/>
                <w:sz w:val="24"/>
                <w:szCs w:val="24"/>
              </w:rPr>
            </w:pPr>
            <w:r w:rsidRPr="00027130">
              <w:rPr>
                <w:b w:val="0"/>
                <w:bCs w:val="0"/>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7F0336F" w14:textId="77777777" w:rsidR="00892A42" w:rsidRPr="00027130" w:rsidRDefault="00892A42" w:rsidP="004F4941">
            <w:pPr>
              <w:jc w:val="both"/>
              <w:rPr>
                <w:rFonts w:ascii="Times New Roman" w:eastAsia="Times New Roman" w:hAnsi="Times New Roman" w:cs="Times New Roman"/>
                <w:color w:val="000000"/>
                <w:sz w:val="24"/>
                <w:szCs w:val="24"/>
                <w:lang w:eastAsia="ru-RU"/>
              </w:rPr>
            </w:pPr>
          </w:p>
        </w:tc>
      </w:tr>
      <w:tr w:rsidR="00892A42" w:rsidRPr="00027130" w14:paraId="38F9E900" w14:textId="77777777" w:rsidTr="000006D3">
        <w:trPr>
          <w:trHeight w:val="1119"/>
          <w:jc w:val="center"/>
        </w:trPr>
        <w:tc>
          <w:tcPr>
            <w:tcW w:w="704" w:type="dxa"/>
          </w:tcPr>
          <w:p w14:paraId="45981B19" w14:textId="77777777" w:rsidR="00892A42" w:rsidRPr="00027130" w:rsidRDefault="00892A42"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lastRenderedPageBreak/>
              <w:t>5</w:t>
            </w:r>
          </w:p>
        </w:tc>
        <w:tc>
          <w:tcPr>
            <w:tcW w:w="2835" w:type="dxa"/>
          </w:tcPr>
          <w:p w14:paraId="775475DB" w14:textId="77777777" w:rsidR="00892A42" w:rsidRPr="00027130" w:rsidRDefault="00892A42"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090" w:type="dxa"/>
            <w:vAlign w:val="center"/>
          </w:tcPr>
          <w:p w14:paraId="7E3A4259" w14:textId="77777777" w:rsidR="00892A42" w:rsidRPr="00027130" w:rsidRDefault="004B703C" w:rsidP="004F4941">
            <w:pPr>
              <w:keepNext/>
              <w:keepLines/>
              <w:ind w:right="120"/>
              <w:contextualSpacing/>
              <w:jc w:val="both"/>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(Додатку 3 до цієї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p w14:paraId="1C1050D6" w14:textId="77777777" w:rsidR="004B703C" w:rsidRPr="00027130" w:rsidRDefault="004B703C" w:rsidP="004F4941">
            <w:pPr>
              <w:keepNext/>
              <w:keepLines/>
              <w:ind w:right="120"/>
              <w:contextualSpacing/>
              <w:jc w:val="both"/>
              <w:rPr>
                <w:rFonts w:ascii="Times New Roman" w:eastAsia="Times New Roman" w:hAnsi="Times New Roman" w:cs="Times New Roman"/>
                <w:color w:val="000000"/>
                <w:sz w:val="24"/>
                <w:szCs w:val="24"/>
                <w:lang w:eastAsia="ru-RU"/>
              </w:rPr>
            </w:pPr>
          </w:p>
        </w:tc>
      </w:tr>
      <w:tr w:rsidR="00892A42" w:rsidRPr="00027130" w14:paraId="0CF4837F" w14:textId="77777777" w:rsidTr="000006D3">
        <w:trPr>
          <w:trHeight w:val="1119"/>
          <w:jc w:val="center"/>
        </w:trPr>
        <w:tc>
          <w:tcPr>
            <w:tcW w:w="704" w:type="dxa"/>
          </w:tcPr>
          <w:p w14:paraId="666C74DF" w14:textId="77777777" w:rsidR="00892A42" w:rsidRPr="00027130" w:rsidRDefault="00892A42" w:rsidP="004F4941">
            <w:pPr>
              <w:jc w:val="center"/>
              <w:rPr>
                <w:rFonts w:ascii="Times New Roman" w:hAnsi="Times New Roman" w:cs="Times New Roman"/>
                <w:sz w:val="24"/>
                <w:szCs w:val="24"/>
              </w:rPr>
            </w:pPr>
            <w:r w:rsidRPr="00027130">
              <w:rPr>
                <w:rFonts w:ascii="Times New Roman" w:eastAsia="Times New Roman" w:hAnsi="Times New Roman" w:cs="Times New Roman"/>
                <w:color w:val="000000"/>
                <w:sz w:val="24"/>
                <w:szCs w:val="24"/>
                <w:lang w:eastAsia="ru-RU"/>
              </w:rPr>
              <w:t>6</w:t>
            </w:r>
          </w:p>
        </w:tc>
        <w:tc>
          <w:tcPr>
            <w:tcW w:w="2835" w:type="dxa"/>
          </w:tcPr>
          <w:p w14:paraId="69CC80FA" w14:textId="77777777" w:rsidR="00892A42" w:rsidRPr="00027130" w:rsidRDefault="00892A42" w:rsidP="004F4941">
            <w:pPr>
              <w:rPr>
                <w:rFonts w:ascii="Times New Roman" w:hAnsi="Times New Roman" w:cs="Times New Roman"/>
                <w:sz w:val="24"/>
                <w:szCs w:val="24"/>
              </w:rPr>
            </w:pPr>
            <w:r w:rsidRPr="00027130">
              <w:rPr>
                <w:rFonts w:ascii="Times New Roman" w:eastAsia="Times New Roman" w:hAnsi="Times New Roman" w:cs="Times New Roman"/>
                <w:b/>
                <w:bCs/>
                <w:color w:val="000000"/>
                <w:sz w:val="24"/>
                <w:szCs w:val="24"/>
                <w:lang w:eastAsia="ru-RU"/>
              </w:rPr>
              <w:t>Забезпечення виконання договору про закупівлю</w:t>
            </w:r>
          </w:p>
        </w:tc>
        <w:tc>
          <w:tcPr>
            <w:tcW w:w="6090" w:type="dxa"/>
            <w:vAlign w:val="center"/>
          </w:tcPr>
          <w:p w14:paraId="657CDB39" w14:textId="77777777" w:rsidR="00892A42" w:rsidRPr="00027130" w:rsidRDefault="00892A42" w:rsidP="004F4941">
            <w:pPr>
              <w:keepNext/>
              <w:keepLines/>
              <w:ind w:right="120"/>
              <w:contextualSpacing/>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p w14:paraId="01F302D6" w14:textId="77777777" w:rsidR="00892A42" w:rsidRPr="00027130" w:rsidRDefault="00892A42" w:rsidP="004F4941">
            <w:pPr>
              <w:keepNext/>
              <w:keepLines/>
              <w:ind w:right="120"/>
              <w:contextualSpacing/>
              <w:jc w:val="both"/>
              <w:rPr>
                <w:rFonts w:ascii="Times New Roman" w:eastAsia="Times New Roman" w:hAnsi="Times New Roman" w:cs="Times New Roman"/>
                <w:color w:val="000000"/>
                <w:sz w:val="24"/>
                <w:szCs w:val="24"/>
                <w:highlight w:val="magenta"/>
                <w:lang w:eastAsia="ru-RU"/>
              </w:rPr>
            </w:pPr>
          </w:p>
          <w:p w14:paraId="62C07926" w14:textId="77777777" w:rsidR="00892A42" w:rsidRPr="00027130" w:rsidRDefault="00892A42" w:rsidP="004F4941">
            <w:pPr>
              <w:jc w:val="both"/>
              <w:rPr>
                <w:rFonts w:ascii="Times New Roman" w:hAnsi="Times New Roman" w:cs="Times New Roman"/>
                <w:sz w:val="24"/>
                <w:szCs w:val="24"/>
              </w:rPr>
            </w:pPr>
          </w:p>
        </w:tc>
      </w:tr>
    </w:tbl>
    <w:p w14:paraId="1B655DB4" w14:textId="77777777" w:rsidR="00465790" w:rsidRPr="00027130" w:rsidRDefault="00465790" w:rsidP="004F4941">
      <w:pPr>
        <w:spacing w:after="0" w:line="240" w:lineRule="auto"/>
        <w:jc w:val="both"/>
        <w:rPr>
          <w:rFonts w:ascii="Times New Roman" w:hAnsi="Times New Roman" w:cs="Times New Roman"/>
          <w:sz w:val="24"/>
          <w:szCs w:val="24"/>
        </w:rPr>
      </w:pPr>
    </w:p>
    <w:p w14:paraId="1AC88F92" w14:textId="77777777" w:rsidR="000006D3" w:rsidRPr="00027130" w:rsidRDefault="000006D3" w:rsidP="004F4941">
      <w:pPr>
        <w:spacing w:after="0" w:line="240" w:lineRule="auto"/>
        <w:jc w:val="both"/>
        <w:rPr>
          <w:rFonts w:ascii="Times New Roman" w:hAnsi="Times New Roman" w:cs="Times New Roman"/>
          <w:sz w:val="24"/>
          <w:szCs w:val="24"/>
        </w:rPr>
      </w:pPr>
    </w:p>
    <w:p w14:paraId="1B388AF7" w14:textId="77777777" w:rsidR="000006D3" w:rsidRPr="00027130" w:rsidRDefault="000006D3" w:rsidP="004F4941">
      <w:pPr>
        <w:spacing w:after="0" w:line="240" w:lineRule="auto"/>
        <w:rPr>
          <w:rFonts w:ascii="Times New Roman" w:hAnsi="Times New Roman" w:cs="Times New Roman"/>
          <w:sz w:val="24"/>
          <w:szCs w:val="24"/>
        </w:rPr>
      </w:pPr>
      <w:r w:rsidRPr="00027130">
        <w:rPr>
          <w:rFonts w:ascii="Times New Roman" w:hAnsi="Times New Roman" w:cs="Times New Roman"/>
          <w:sz w:val="24"/>
          <w:szCs w:val="24"/>
        </w:rPr>
        <w:br w:type="page"/>
      </w:r>
    </w:p>
    <w:p w14:paraId="6337DEAD" w14:textId="77777777" w:rsidR="000006D3" w:rsidRPr="00027130" w:rsidRDefault="000006D3" w:rsidP="004F4941">
      <w:pPr>
        <w:spacing w:after="0" w:line="240" w:lineRule="auto"/>
        <w:ind w:left="5660" w:firstLine="700"/>
        <w:jc w:val="right"/>
        <w:rPr>
          <w:rFonts w:ascii="Times New Roman" w:eastAsia="Times New Roman" w:hAnsi="Times New Roman" w:cs="Times New Roman"/>
          <w:sz w:val="24"/>
          <w:szCs w:val="24"/>
          <w:lang w:eastAsia="ru-RU"/>
        </w:rPr>
      </w:pPr>
      <w:r w:rsidRPr="00027130">
        <w:rPr>
          <w:rFonts w:ascii="Times New Roman" w:eastAsia="Times New Roman" w:hAnsi="Times New Roman" w:cs="Times New Roman"/>
          <w:b/>
          <w:bCs/>
          <w:color w:val="000000"/>
          <w:sz w:val="24"/>
          <w:szCs w:val="24"/>
          <w:lang w:eastAsia="ru-RU"/>
        </w:rPr>
        <w:lastRenderedPageBreak/>
        <w:t>ДОДАТОК 1</w:t>
      </w:r>
    </w:p>
    <w:p w14:paraId="71666E7B" w14:textId="77777777" w:rsidR="000006D3" w:rsidRPr="00027130" w:rsidRDefault="000006D3" w:rsidP="004F4941">
      <w:pPr>
        <w:spacing w:after="0" w:line="240" w:lineRule="auto"/>
        <w:ind w:left="5660" w:firstLine="700"/>
        <w:jc w:val="right"/>
        <w:rPr>
          <w:rFonts w:ascii="Times New Roman" w:eastAsia="Times New Roman" w:hAnsi="Times New Roman" w:cs="Times New Roman"/>
          <w:sz w:val="24"/>
          <w:szCs w:val="24"/>
          <w:lang w:eastAsia="ru-RU"/>
        </w:rPr>
      </w:pPr>
      <w:r w:rsidRPr="00027130">
        <w:rPr>
          <w:rFonts w:ascii="Times New Roman" w:eastAsia="Times New Roman" w:hAnsi="Times New Roman" w:cs="Times New Roman"/>
          <w:i/>
          <w:iCs/>
          <w:color w:val="000000"/>
          <w:sz w:val="24"/>
          <w:szCs w:val="24"/>
          <w:lang w:eastAsia="ru-RU"/>
        </w:rPr>
        <w:t>до тендерної документації</w:t>
      </w:r>
    </w:p>
    <w:p w14:paraId="01A96A82" w14:textId="77777777" w:rsidR="000006D3" w:rsidRPr="00027130" w:rsidRDefault="000006D3" w:rsidP="004F4941">
      <w:pPr>
        <w:spacing w:after="0" w:line="240" w:lineRule="auto"/>
        <w:ind w:left="5660" w:firstLine="700"/>
        <w:jc w:val="both"/>
        <w:rPr>
          <w:rFonts w:ascii="Times New Roman" w:eastAsia="Times New Roman" w:hAnsi="Times New Roman" w:cs="Times New Roman"/>
          <w:sz w:val="24"/>
          <w:szCs w:val="24"/>
          <w:lang w:eastAsia="ru-RU"/>
        </w:rPr>
      </w:pPr>
      <w:r w:rsidRPr="00027130">
        <w:rPr>
          <w:rFonts w:ascii="Times New Roman" w:eastAsia="Times New Roman" w:hAnsi="Times New Roman" w:cs="Times New Roman"/>
          <w:i/>
          <w:iCs/>
          <w:color w:val="000000"/>
          <w:sz w:val="24"/>
          <w:szCs w:val="24"/>
          <w:lang w:eastAsia="ru-RU"/>
        </w:rPr>
        <w:t> </w:t>
      </w:r>
    </w:p>
    <w:p w14:paraId="5B67C096" w14:textId="77777777" w:rsidR="00711320" w:rsidRPr="00027130" w:rsidRDefault="00EB578D" w:rsidP="004F4941">
      <w:pPr>
        <w:spacing w:after="0" w:line="240" w:lineRule="auto"/>
        <w:ind w:left="180"/>
        <w:jc w:val="center"/>
        <w:rPr>
          <w:rFonts w:ascii="Times New Roman" w:eastAsia="Times New Roman" w:hAnsi="Times New Roman" w:cs="Times New Roman"/>
          <w:b/>
          <w:sz w:val="28"/>
          <w:szCs w:val="28"/>
        </w:rPr>
      </w:pPr>
      <w:r w:rsidRPr="00027130">
        <w:rPr>
          <w:rFonts w:ascii="Times New Roman" w:eastAsia="Times New Roman" w:hAnsi="Times New Roman" w:cs="Times New Roman"/>
          <w:b/>
          <w:sz w:val="28"/>
          <w:szCs w:val="28"/>
        </w:rPr>
        <w:t xml:space="preserve">Місцезнаходження </w:t>
      </w:r>
      <w:r w:rsidR="00AD50D4">
        <w:rPr>
          <w:rFonts w:ascii="Times New Roman" w:eastAsia="Times New Roman" w:hAnsi="Times New Roman" w:cs="Times New Roman"/>
          <w:b/>
          <w:sz w:val="28"/>
          <w:szCs w:val="28"/>
        </w:rPr>
        <w:t>місцевих судів м. Львова та Львівської області</w:t>
      </w:r>
      <w:r w:rsidRPr="00027130">
        <w:rPr>
          <w:rFonts w:ascii="Times New Roman" w:eastAsia="Times New Roman" w:hAnsi="Times New Roman" w:cs="Times New Roman"/>
          <w:b/>
          <w:sz w:val="28"/>
          <w:szCs w:val="28"/>
        </w:rPr>
        <w:t xml:space="preserve">, </w:t>
      </w:r>
      <w:r w:rsidR="00AD50D4">
        <w:rPr>
          <w:rFonts w:ascii="Times New Roman" w:eastAsia="Times New Roman" w:hAnsi="Times New Roman" w:cs="Times New Roman"/>
          <w:b/>
          <w:sz w:val="28"/>
          <w:szCs w:val="28"/>
        </w:rPr>
        <w:t>для яких</w:t>
      </w:r>
      <w:r w:rsidRPr="00027130">
        <w:rPr>
          <w:rFonts w:ascii="Times New Roman" w:eastAsia="Times New Roman" w:hAnsi="Times New Roman" w:cs="Times New Roman"/>
          <w:b/>
          <w:sz w:val="28"/>
          <w:szCs w:val="28"/>
        </w:rPr>
        <w:t xml:space="preserve"> здійснюється постачання природного газу</w:t>
      </w:r>
    </w:p>
    <w:p w14:paraId="36541FA6" w14:textId="77777777" w:rsidR="004536D4" w:rsidRPr="00027130" w:rsidRDefault="004536D4" w:rsidP="004F4941">
      <w:pPr>
        <w:spacing w:after="0" w:line="240" w:lineRule="auto"/>
        <w:ind w:left="180"/>
        <w:jc w:val="center"/>
        <w:rPr>
          <w:rFonts w:ascii="Times New Roman" w:eastAsia="Times New Roman" w:hAnsi="Times New Roman" w:cs="Times New Roman"/>
          <w:b/>
          <w:sz w:val="24"/>
          <w:szCs w:val="24"/>
        </w:rPr>
      </w:pPr>
    </w:p>
    <w:tbl>
      <w:tblPr>
        <w:tblStyle w:val="a3"/>
        <w:tblW w:w="10173" w:type="dxa"/>
        <w:tblLook w:val="04A0" w:firstRow="1" w:lastRow="0" w:firstColumn="1" w:lastColumn="0" w:noHBand="0" w:noVBand="1"/>
      </w:tblPr>
      <w:tblGrid>
        <w:gridCol w:w="534"/>
        <w:gridCol w:w="6946"/>
        <w:gridCol w:w="2693"/>
      </w:tblGrid>
      <w:tr w:rsidR="00943A4C" w:rsidRPr="00027130" w14:paraId="5DC212D5" w14:textId="77777777" w:rsidTr="00EB578D">
        <w:tc>
          <w:tcPr>
            <w:tcW w:w="534" w:type="dxa"/>
            <w:vAlign w:val="center"/>
          </w:tcPr>
          <w:p w14:paraId="544EEA7C" w14:textId="77777777" w:rsidR="00943A4C" w:rsidRPr="00027130" w:rsidRDefault="00943A4C" w:rsidP="004F4941">
            <w:pPr>
              <w:jc w:val="center"/>
              <w:rPr>
                <w:rFonts w:ascii="Times New Roman" w:eastAsia="Times New Roman" w:hAnsi="Times New Roman" w:cs="Times New Roman"/>
                <w:b/>
              </w:rPr>
            </w:pPr>
            <w:r w:rsidRPr="00027130">
              <w:rPr>
                <w:rFonts w:ascii="Times New Roman" w:eastAsia="Times New Roman" w:hAnsi="Times New Roman" w:cs="Times New Roman"/>
                <w:b/>
              </w:rPr>
              <w:t>№ з/п</w:t>
            </w:r>
          </w:p>
        </w:tc>
        <w:tc>
          <w:tcPr>
            <w:tcW w:w="6946" w:type="dxa"/>
            <w:vAlign w:val="center"/>
          </w:tcPr>
          <w:p w14:paraId="72868650" w14:textId="77777777" w:rsidR="00943A4C" w:rsidRPr="00027130" w:rsidRDefault="00943A4C" w:rsidP="004F4941">
            <w:pPr>
              <w:jc w:val="center"/>
              <w:rPr>
                <w:rFonts w:ascii="Times New Roman" w:eastAsia="Times New Roman" w:hAnsi="Times New Roman" w:cs="Times New Roman"/>
                <w:b/>
              </w:rPr>
            </w:pPr>
            <w:r w:rsidRPr="00027130">
              <w:rPr>
                <w:rFonts w:ascii="Times New Roman" w:eastAsia="Times New Roman" w:hAnsi="Times New Roman" w:cs="Times New Roman"/>
                <w:b/>
              </w:rPr>
              <w:t xml:space="preserve">Місцезнаходження </w:t>
            </w:r>
            <w:r w:rsidR="00EB578D" w:rsidRPr="00027130">
              <w:rPr>
                <w:rFonts w:ascii="Times New Roman" w:eastAsia="Times New Roman" w:hAnsi="Times New Roman" w:cs="Times New Roman"/>
                <w:b/>
              </w:rPr>
              <w:t>точок</w:t>
            </w:r>
            <w:r w:rsidRPr="00027130">
              <w:rPr>
                <w:rFonts w:ascii="Times New Roman" w:eastAsia="Times New Roman" w:hAnsi="Times New Roman" w:cs="Times New Roman"/>
                <w:b/>
              </w:rPr>
              <w:t xml:space="preserve"> комерційного обліку</w:t>
            </w:r>
            <w:r w:rsidR="005F2F5A">
              <w:rPr>
                <w:rFonts w:ascii="Times New Roman" w:eastAsia="Times New Roman" w:hAnsi="Times New Roman" w:cs="Times New Roman"/>
                <w:b/>
              </w:rPr>
              <w:t xml:space="preserve"> суду</w:t>
            </w:r>
          </w:p>
        </w:tc>
        <w:tc>
          <w:tcPr>
            <w:tcW w:w="2693" w:type="dxa"/>
            <w:vAlign w:val="center"/>
          </w:tcPr>
          <w:p w14:paraId="2DDBA127" w14:textId="77777777" w:rsidR="00943A4C" w:rsidRPr="00027130" w:rsidRDefault="00943A4C" w:rsidP="004F4941">
            <w:pPr>
              <w:jc w:val="center"/>
              <w:rPr>
                <w:rFonts w:ascii="Times New Roman" w:eastAsia="Times New Roman" w:hAnsi="Times New Roman" w:cs="Times New Roman"/>
                <w:b/>
              </w:rPr>
            </w:pPr>
            <w:r w:rsidRPr="00027130">
              <w:rPr>
                <w:rFonts w:ascii="Times New Roman" w:eastAsia="Times New Roman" w:hAnsi="Times New Roman" w:cs="Times New Roman"/>
                <w:b/>
              </w:rPr>
              <w:t>EIC-код точки комерційного обліку</w:t>
            </w:r>
          </w:p>
        </w:tc>
      </w:tr>
      <w:tr w:rsidR="00943A4C" w:rsidRPr="00027130" w14:paraId="21CD0A89" w14:textId="77777777" w:rsidTr="00EB578D">
        <w:tc>
          <w:tcPr>
            <w:tcW w:w="534" w:type="dxa"/>
          </w:tcPr>
          <w:p w14:paraId="79596206" w14:textId="77777777" w:rsidR="00943A4C" w:rsidRPr="00027130" w:rsidRDefault="00943A4C" w:rsidP="004F4941">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7512688D" w14:textId="33E86081" w:rsidR="00943A4C" w:rsidRPr="005372B9" w:rsidRDefault="005372B9" w:rsidP="004F4941">
            <w:pPr>
              <w:pStyle w:val="a4"/>
              <w:widowControl w:val="0"/>
              <w:suppressAutoHyphens/>
              <w:autoSpaceDE w:val="0"/>
              <w:ind w:left="104"/>
              <w:jc w:val="both"/>
              <w:rPr>
                <w:rFonts w:ascii="Times New Roman" w:eastAsia="Calibri" w:hAnsi="Times New Roman" w:cs="Times New Roman"/>
              </w:rPr>
            </w:pPr>
            <w:r w:rsidRPr="005372B9">
              <w:rPr>
                <w:rFonts w:ascii="Times New Roman" w:eastAsia="Calibri" w:hAnsi="Times New Roman" w:cs="Times New Roman"/>
                <w:lang w:val="ru-RU"/>
              </w:rPr>
              <w:t>82500</w:t>
            </w:r>
            <w:r>
              <w:rPr>
                <w:rFonts w:ascii="Times New Roman" w:eastAsia="Calibri" w:hAnsi="Times New Roman" w:cs="Times New Roman"/>
              </w:rPr>
              <w:t>, м.Турка, вул. В. Стуса 16, Львівська область</w:t>
            </w:r>
          </w:p>
        </w:tc>
        <w:tc>
          <w:tcPr>
            <w:tcW w:w="2693" w:type="dxa"/>
            <w:vMerge w:val="restart"/>
            <w:vAlign w:val="center"/>
          </w:tcPr>
          <w:p w14:paraId="5E41EA79" w14:textId="39F23E7C" w:rsidR="00943A4C" w:rsidRPr="005372B9" w:rsidRDefault="00EB578D" w:rsidP="004F4941">
            <w:pPr>
              <w:tabs>
                <w:tab w:val="left" w:pos="2559"/>
              </w:tabs>
              <w:jc w:val="center"/>
              <w:rPr>
                <w:rFonts w:ascii="Times New Roman" w:eastAsia="Times New Roman" w:hAnsi="Times New Roman" w:cs="Times New Roman"/>
                <w:b/>
                <w:lang w:val="en-US"/>
              </w:rPr>
            </w:pPr>
            <w:r w:rsidRPr="00027130">
              <w:rPr>
                <w:rFonts w:ascii="Times New Roman" w:eastAsia="Times New Roman" w:hAnsi="Times New Roman" w:cs="Times New Roman"/>
                <w:b/>
              </w:rPr>
              <w:t>56XS000</w:t>
            </w:r>
            <w:r w:rsidR="005372B9">
              <w:rPr>
                <w:rFonts w:ascii="Times New Roman" w:eastAsia="Times New Roman" w:hAnsi="Times New Roman" w:cs="Times New Roman"/>
                <w:b/>
                <w:lang w:val="en-US"/>
              </w:rPr>
              <w:t>17PWEK00D</w:t>
            </w:r>
          </w:p>
        </w:tc>
      </w:tr>
      <w:tr w:rsidR="00943A4C" w:rsidRPr="00027130" w14:paraId="591B9AF9" w14:textId="77777777" w:rsidTr="00943A4C">
        <w:tc>
          <w:tcPr>
            <w:tcW w:w="534" w:type="dxa"/>
          </w:tcPr>
          <w:p w14:paraId="5219F6CC" w14:textId="77777777" w:rsidR="00943A4C" w:rsidRPr="00027130" w:rsidRDefault="00943A4C" w:rsidP="004F4941">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491DBF75" w14:textId="6D77EB23" w:rsidR="00943A4C" w:rsidRPr="00027130" w:rsidRDefault="005372B9" w:rsidP="004F4941">
            <w:pPr>
              <w:pStyle w:val="a4"/>
              <w:widowControl w:val="0"/>
              <w:suppressAutoHyphens/>
              <w:autoSpaceDE w:val="0"/>
              <w:ind w:left="104"/>
              <w:jc w:val="both"/>
              <w:rPr>
                <w:rFonts w:ascii="Times New Roman" w:eastAsia="Calibri" w:hAnsi="Times New Roman" w:cs="Times New Roman"/>
              </w:rPr>
            </w:pPr>
            <w:r w:rsidRPr="005372B9">
              <w:rPr>
                <w:rFonts w:ascii="Times New Roman" w:eastAsia="Calibri" w:hAnsi="Times New Roman" w:cs="Times New Roman"/>
                <w:lang w:val="ru-RU"/>
              </w:rPr>
              <w:t>82500</w:t>
            </w:r>
            <w:r>
              <w:rPr>
                <w:rFonts w:ascii="Times New Roman" w:eastAsia="Calibri" w:hAnsi="Times New Roman" w:cs="Times New Roman"/>
              </w:rPr>
              <w:t xml:space="preserve">, м.Турка, вул. </w:t>
            </w:r>
            <w:r>
              <w:rPr>
                <w:rFonts w:ascii="Times New Roman" w:eastAsia="Calibri" w:hAnsi="Times New Roman" w:cs="Times New Roman"/>
              </w:rPr>
              <w:t>Б. Хмельницького 16</w:t>
            </w:r>
            <w:r>
              <w:rPr>
                <w:rFonts w:ascii="Times New Roman" w:eastAsia="Calibri" w:hAnsi="Times New Roman" w:cs="Times New Roman"/>
              </w:rPr>
              <w:t>, Львівська область</w:t>
            </w:r>
          </w:p>
        </w:tc>
        <w:tc>
          <w:tcPr>
            <w:tcW w:w="2693" w:type="dxa"/>
            <w:vMerge/>
          </w:tcPr>
          <w:p w14:paraId="1546D30F" w14:textId="77777777" w:rsidR="00943A4C" w:rsidRPr="00027130" w:rsidRDefault="00943A4C" w:rsidP="004F4941">
            <w:pPr>
              <w:jc w:val="center"/>
              <w:rPr>
                <w:rFonts w:ascii="Times New Roman" w:eastAsia="Times New Roman" w:hAnsi="Times New Roman" w:cs="Times New Roman"/>
                <w:b/>
              </w:rPr>
            </w:pPr>
          </w:p>
        </w:tc>
      </w:tr>
      <w:tr w:rsidR="00943A4C" w:rsidRPr="00027130" w14:paraId="43B71B5A" w14:textId="77777777" w:rsidTr="00943A4C">
        <w:tc>
          <w:tcPr>
            <w:tcW w:w="534" w:type="dxa"/>
          </w:tcPr>
          <w:p w14:paraId="131528F6" w14:textId="77777777" w:rsidR="00943A4C" w:rsidRPr="00027130" w:rsidRDefault="00943A4C" w:rsidP="004F4941">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2DD12B6D" w14:textId="27CDE0D8" w:rsidR="00943A4C" w:rsidRPr="00027130" w:rsidRDefault="005372B9" w:rsidP="004F4941">
            <w:pPr>
              <w:pStyle w:val="a4"/>
              <w:widowControl w:val="0"/>
              <w:suppressAutoHyphens/>
              <w:autoSpaceDE w:val="0"/>
              <w:ind w:left="104"/>
              <w:jc w:val="both"/>
              <w:rPr>
                <w:rFonts w:ascii="Times New Roman" w:eastAsia="Calibri" w:hAnsi="Times New Roman" w:cs="Times New Roman"/>
              </w:rPr>
            </w:pPr>
            <w:r w:rsidRPr="005372B9">
              <w:rPr>
                <w:rFonts w:ascii="Times New Roman" w:eastAsia="Calibri" w:hAnsi="Times New Roman" w:cs="Times New Roman"/>
                <w:lang w:val="ru-RU"/>
              </w:rPr>
              <w:t>82500</w:t>
            </w:r>
            <w:r>
              <w:rPr>
                <w:rFonts w:ascii="Times New Roman" w:eastAsia="Calibri" w:hAnsi="Times New Roman" w:cs="Times New Roman"/>
              </w:rPr>
              <w:t xml:space="preserve">, м.Турка, </w:t>
            </w:r>
            <w:r>
              <w:rPr>
                <w:rFonts w:ascii="Times New Roman" w:eastAsia="Calibri" w:hAnsi="Times New Roman" w:cs="Times New Roman"/>
              </w:rPr>
              <w:t>площа Ринок 1</w:t>
            </w:r>
            <w:r>
              <w:rPr>
                <w:rFonts w:ascii="Times New Roman" w:eastAsia="Calibri" w:hAnsi="Times New Roman" w:cs="Times New Roman"/>
              </w:rPr>
              <w:t>, Львівська область</w:t>
            </w:r>
          </w:p>
        </w:tc>
        <w:tc>
          <w:tcPr>
            <w:tcW w:w="2693" w:type="dxa"/>
            <w:vMerge/>
          </w:tcPr>
          <w:p w14:paraId="4C7BC811" w14:textId="77777777" w:rsidR="00943A4C" w:rsidRPr="00027130" w:rsidRDefault="00943A4C" w:rsidP="004F4941">
            <w:pPr>
              <w:jc w:val="center"/>
              <w:rPr>
                <w:rFonts w:ascii="Times New Roman" w:eastAsia="Times New Roman" w:hAnsi="Times New Roman" w:cs="Times New Roman"/>
                <w:b/>
              </w:rPr>
            </w:pPr>
          </w:p>
        </w:tc>
      </w:tr>
      <w:tr w:rsidR="005372B9" w:rsidRPr="00027130" w14:paraId="4DC01BA5" w14:textId="77777777" w:rsidTr="00943A4C">
        <w:tc>
          <w:tcPr>
            <w:tcW w:w="534" w:type="dxa"/>
          </w:tcPr>
          <w:p w14:paraId="62A12A1A"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5BD9228D" w14:textId="0B60B55A"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r w:rsidRPr="005372B9">
              <w:rPr>
                <w:rFonts w:ascii="Times New Roman" w:eastAsia="Calibri" w:hAnsi="Times New Roman" w:cs="Times New Roman"/>
                <w:lang w:val="ru-RU"/>
              </w:rPr>
              <w:t>82500</w:t>
            </w:r>
            <w:r>
              <w:rPr>
                <w:rFonts w:ascii="Times New Roman" w:eastAsia="Calibri" w:hAnsi="Times New Roman" w:cs="Times New Roman"/>
              </w:rPr>
              <w:t xml:space="preserve">, м.Турка, площа Ринок </w:t>
            </w:r>
            <w:r>
              <w:rPr>
                <w:rFonts w:ascii="Times New Roman" w:eastAsia="Calibri" w:hAnsi="Times New Roman" w:cs="Times New Roman"/>
              </w:rPr>
              <w:t>26</w:t>
            </w:r>
            <w:r>
              <w:rPr>
                <w:rFonts w:ascii="Times New Roman" w:eastAsia="Calibri" w:hAnsi="Times New Roman" w:cs="Times New Roman"/>
              </w:rPr>
              <w:t>, Львівська область</w:t>
            </w:r>
          </w:p>
        </w:tc>
        <w:tc>
          <w:tcPr>
            <w:tcW w:w="2693" w:type="dxa"/>
            <w:vMerge/>
          </w:tcPr>
          <w:p w14:paraId="340F65C6" w14:textId="77777777" w:rsidR="005372B9" w:rsidRPr="00027130" w:rsidRDefault="005372B9" w:rsidP="005372B9">
            <w:pPr>
              <w:jc w:val="center"/>
              <w:rPr>
                <w:rFonts w:ascii="Times New Roman" w:eastAsia="Times New Roman" w:hAnsi="Times New Roman" w:cs="Times New Roman"/>
                <w:b/>
              </w:rPr>
            </w:pPr>
          </w:p>
        </w:tc>
      </w:tr>
      <w:tr w:rsidR="005372B9" w:rsidRPr="00027130" w14:paraId="43F9BCF4" w14:textId="77777777" w:rsidTr="00943A4C">
        <w:tc>
          <w:tcPr>
            <w:tcW w:w="534" w:type="dxa"/>
          </w:tcPr>
          <w:p w14:paraId="5DF1640D"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10984222" w14:textId="75919F62"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3C2DCC0C" w14:textId="77777777" w:rsidR="005372B9" w:rsidRPr="00027130" w:rsidRDefault="005372B9" w:rsidP="005372B9">
            <w:pPr>
              <w:jc w:val="center"/>
              <w:rPr>
                <w:rFonts w:ascii="Times New Roman" w:eastAsia="Times New Roman" w:hAnsi="Times New Roman" w:cs="Times New Roman"/>
                <w:b/>
              </w:rPr>
            </w:pPr>
          </w:p>
        </w:tc>
      </w:tr>
      <w:tr w:rsidR="005372B9" w:rsidRPr="00027130" w14:paraId="74437B81" w14:textId="77777777" w:rsidTr="00943A4C">
        <w:tc>
          <w:tcPr>
            <w:tcW w:w="534" w:type="dxa"/>
          </w:tcPr>
          <w:p w14:paraId="5ED2B940"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5519B992" w14:textId="6E9C6D55"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56F0F067" w14:textId="77777777" w:rsidR="005372B9" w:rsidRPr="00027130" w:rsidRDefault="005372B9" w:rsidP="005372B9">
            <w:pPr>
              <w:jc w:val="center"/>
              <w:rPr>
                <w:rFonts w:ascii="Times New Roman" w:eastAsia="Times New Roman" w:hAnsi="Times New Roman" w:cs="Times New Roman"/>
                <w:b/>
              </w:rPr>
            </w:pPr>
          </w:p>
        </w:tc>
      </w:tr>
      <w:tr w:rsidR="005372B9" w:rsidRPr="00027130" w14:paraId="714D18A6" w14:textId="77777777" w:rsidTr="00943A4C">
        <w:tc>
          <w:tcPr>
            <w:tcW w:w="534" w:type="dxa"/>
          </w:tcPr>
          <w:p w14:paraId="5BE5E6C4"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1DD2E46B" w14:textId="021B441A"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3E918FF9" w14:textId="77777777" w:rsidR="005372B9" w:rsidRPr="00027130" w:rsidRDefault="005372B9" w:rsidP="005372B9">
            <w:pPr>
              <w:jc w:val="center"/>
              <w:rPr>
                <w:rFonts w:ascii="Times New Roman" w:eastAsia="Times New Roman" w:hAnsi="Times New Roman" w:cs="Times New Roman"/>
                <w:b/>
              </w:rPr>
            </w:pPr>
          </w:p>
        </w:tc>
      </w:tr>
      <w:tr w:rsidR="005372B9" w:rsidRPr="00027130" w14:paraId="7B9EA4DD" w14:textId="77777777" w:rsidTr="000F36E1">
        <w:trPr>
          <w:trHeight w:val="277"/>
        </w:trPr>
        <w:tc>
          <w:tcPr>
            <w:tcW w:w="534" w:type="dxa"/>
          </w:tcPr>
          <w:p w14:paraId="35B7864D"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5CA80453" w14:textId="6B105469"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34BAC184" w14:textId="77777777" w:rsidR="005372B9" w:rsidRPr="00027130" w:rsidRDefault="005372B9" w:rsidP="005372B9">
            <w:pPr>
              <w:jc w:val="center"/>
              <w:rPr>
                <w:rFonts w:ascii="Times New Roman" w:eastAsia="Times New Roman" w:hAnsi="Times New Roman" w:cs="Times New Roman"/>
                <w:b/>
              </w:rPr>
            </w:pPr>
          </w:p>
        </w:tc>
      </w:tr>
      <w:tr w:rsidR="005372B9" w:rsidRPr="00027130" w14:paraId="3D2EA9C2" w14:textId="77777777" w:rsidTr="00943A4C">
        <w:tc>
          <w:tcPr>
            <w:tcW w:w="534" w:type="dxa"/>
          </w:tcPr>
          <w:p w14:paraId="1027B02B"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5D9E1B17" w14:textId="6C833E79"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15822769" w14:textId="77777777" w:rsidR="005372B9" w:rsidRPr="00027130" w:rsidRDefault="005372B9" w:rsidP="005372B9">
            <w:pPr>
              <w:jc w:val="center"/>
              <w:rPr>
                <w:rFonts w:ascii="Times New Roman" w:eastAsia="Times New Roman" w:hAnsi="Times New Roman" w:cs="Times New Roman"/>
                <w:b/>
              </w:rPr>
            </w:pPr>
          </w:p>
        </w:tc>
      </w:tr>
      <w:tr w:rsidR="005372B9" w:rsidRPr="00027130" w14:paraId="19E0740C" w14:textId="77777777" w:rsidTr="00943A4C">
        <w:tc>
          <w:tcPr>
            <w:tcW w:w="534" w:type="dxa"/>
          </w:tcPr>
          <w:p w14:paraId="42333D4F"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42C3E4A1" w14:textId="0200A252"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7026C1A9" w14:textId="77777777" w:rsidR="005372B9" w:rsidRPr="00027130" w:rsidRDefault="005372B9" w:rsidP="005372B9">
            <w:pPr>
              <w:jc w:val="center"/>
              <w:rPr>
                <w:rFonts w:ascii="Times New Roman" w:eastAsia="Times New Roman" w:hAnsi="Times New Roman" w:cs="Times New Roman"/>
                <w:b/>
              </w:rPr>
            </w:pPr>
          </w:p>
        </w:tc>
      </w:tr>
      <w:tr w:rsidR="005372B9" w:rsidRPr="00027130" w14:paraId="79B0CDC8" w14:textId="77777777" w:rsidTr="00943A4C">
        <w:tc>
          <w:tcPr>
            <w:tcW w:w="534" w:type="dxa"/>
          </w:tcPr>
          <w:p w14:paraId="52D0A961"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29FED0D8" w14:textId="6D5FC8BA"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2F9EC9CF" w14:textId="77777777" w:rsidR="005372B9" w:rsidRPr="00027130" w:rsidRDefault="005372B9" w:rsidP="005372B9">
            <w:pPr>
              <w:jc w:val="center"/>
              <w:rPr>
                <w:rFonts w:ascii="Times New Roman" w:eastAsia="Times New Roman" w:hAnsi="Times New Roman" w:cs="Times New Roman"/>
                <w:b/>
              </w:rPr>
            </w:pPr>
          </w:p>
        </w:tc>
      </w:tr>
      <w:tr w:rsidR="005372B9" w:rsidRPr="00027130" w14:paraId="596B0E29" w14:textId="77777777" w:rsidTr="00943A4C">
        <w:tc>
          <w:tcPr>
            <w:tcW w:w="534" w:type="dxa"/>
          </w:tcPr>
          <w:p w14:paraId="0ED36BB8"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5FD82146" w14:textId="0EA47678"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01815373" w14:textId="77777777" w:rsidR="005372B9" w:rsidRPr="00027130" w:rsidRDefault="005372B9" w:rsidP="005372B9">
            <w:pPr>
              <w:jc w:val="center"/>
              <w:rPr>
                <w:rFonts w:ascii="Times New Roman" w:eastAsia="Times New Roman" w:hAnsi="Times New Roman" w:cs="Times New Roman"/>
                <w:b/>
              </w:rPr>
            </w:pPr>
          </w:p>
        </w:tc>
      </w:tr>
      <w:tr w:rsidR="005372B9" w:rsidRPr="00027130" w14:paraId="5395CE00" w14:textId="77777777" w:rsidTr="00943A4C">
        <w:tc>
          <w:tcPr>
            <w:tcW w:w="534" w:type="dxa"/>
          </w:tcPr>
          <w:p w14:paraId="7B0B1B40"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7421622E" w14:textId="56619D8D"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3FC06956" w14:textId="77777777" w:rsidR="005372B9" w:rsidRPr="00027130" w:rsidRDefault="005372B9" w:rsidP="005372B9">
            <w:pPr>
              <w:jc w:val="center"/>
              <w:rPr>
                <w:rFonts w:ascii="Times New Roman" w:eastAsia="Times New Roman" w:hAnsi="Times New Roman" w:cs="Times New Roman"/>
                <w:b/>
              </w:rPr>
            </w:pPr>
          </w:p>
        </w:tc>
      </w:tr>
      <w:tr w:rsidR="005372B9" w:rsidRPr="00027130" w14:paraId="0066DDF5" w14:textId="77777777" w:rsidTr="00943A4C">
        <w:tc>
          <w:tcPr>
            <w:tcW w:w="534" w:type="dxa"/>
          </w:tcPr>
          <w:p w14:paraId="350CB3F6"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4360B5AA" w14:textId="79E620C2"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702617AB" w14:textId="77777777" w:rsidR="005372B9" w:rsidRPr="00027130" w:rsidRDefault="005372B9" w:rsidP="005372B9">
            <w:pPr>
              <w:jc w:val="center"/>
              <w:rPr>
                <w:rFonts w:ascii="Times New Roman" w:eastAsia="Times New Roman" w:hAnsi="Times New Roman" w:cs="Times New Roman"/>
                <w:b/>
              </w:rPr>
            </w:pPr>
          </w:p>
        </w:tc>
      </w:tr>
      <w:tr w:rsidR="005372B9" w:rsidRPr="00027130" w14:paraId="1E8FC73F" w14:textId="77777777" w:rsidTr="00943A4C">
        <w:tc>
          <w:tcPr>
            <w:tcW w:w="534" w:type="dxa"/>
          </w:tcPr>
          <w:p w14:paraId="055DA399"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7459E2C5" w14:textId="0C8399F5"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375DA500" w14:textId="77777777" w:rsidR="005372B9" w:rsidRPr="00027130" w:rsidRDefault="005372B9" w:rsidP="005372B9">
            <w:pPr>
              <w:jc w:val="center"/>
              <w:rPr>
                <w:rFonts w:ascii="Times New Roman" w:eastAsia="Times New Roman" w:hAnsi="Times New Roman" w:cs="Times New Roman"/>
                <w:b/>
              </w:rPr>
            </w:pPr>
          </w:p>
        </w:tc>
      </w:tr>
      <w:tr w:rsidR="005372B9" w:rsidRPr="00027130" w14:paraId="1E8D0784" w14:textId="77777777" w:rsidTr="00943A4C">
        <w:tc>
          <w:tcPr>
            <w:tcW w:w="534" w:type="dxa"/>
          </w:tcPr>
          <w:p w14:paraId="0CDB71FD"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59B0AFEE" w14:textId="2FB5F9A3"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6A5A2010" w14:textId="77777777" w:rsidR="005372B9" w:rsidRPr="00027130" w:rsidRDefault="005372B9" w:rsidP="005372B9">
            <w:pPr>
              <w:jc w:val="center"/>
              <w:rPr>
                <w:rFonts w:ascii="Times New Roman" w:eastAsia="Times New Roman" w:hAnsi="Times New Roman" w:cs="Times New Roman"/>
                <w:b/>
              </w:rPr>
            </w:pPr>
          </w:p>
        </w:tc>
      </w:tr>
      <w:tr w:rsidR="005372B9" w:rsidRPr="00027130" w14:paraId="75F2A757" w14:textId="77777777" w:rsidTr="00943A4C">
        <w:tc>
          <w:tcPr>
            <w:tcW w:w="534" w:type="dxa"/>
          </w:tcPr>
          <w:p w14:paraId="2366168A"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1E7B7FD5" w14:textId="7336AD71"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02E3BDBD" w14:textId="77777777" w:rsidR="005372B9" w:rsidRPr="00027130" w:rsidRDefault="005372B9" w:rsidP="005372B9">
            <w:pPr>
              <w:jc w:val="center"/>
              <w:rPr>
                <w:rFonts w:ascii="Times New Roman" w:eastAsia="Times New Roman" w:hAnsi="Times New Roman" w:cs="Times New Roman"/>
                <w:b/>
              </w:rPr>
            </w:pPr>
          </w:p>
        </w:tc>
      </w:tr>
      <w:tr w:rsidR="005372B9" w:rsidRPr="00027130" w14:paraId="492F2717" w14:textId="77777777" w:rsidTr="00943A4C">
        <w:tc>
          <w:tcPr>
            <w:tcW w:w="534" w:type="dxa"/>
          </w:tcPr>
          <w:p w14:paraId="790AB0D6"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2A2EF8CE" w14:textId="13A8AFFB"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670BC270" w14:textId="77777777" w:rsidR="005372B9" w:rsidRPr="00027130" w:rsidRDefault="005372B9" w:rsidP="005372B9">
            <w:pPr>
              <w:jc w:val="center"/>
              <w:rPr>
                <w:rFonts w:ascii="Times New Roman" w:eastAsia="Times New Roman" w:hAnsi="Times New Roman" w:cs="Times New Roman"/>
                <w:b/>
              </w:rPr>
            </w:pPr>
          </w:p>
        </w:tc>
      </w:tr>
      <w:tr w:rsidR="005372B9" w:rsidRPr="00027130" w14:paraId="773B88F0" w14:textId="77777777" w:rsidTr="00943A4C">
        <w:tc>
          <w:tcPr>
            <w:tcW w:w="534" w:type="dxa"/>
          </w:tcPr>
          <w:p w14:paraId="30FB867B"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3C62F074" w14:textId="4973E143"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3AAF6ED4" w14:textId="77777777" w:rsidR="005372B9" w:rsidRPr="00027130" w:rsidRDefault="005372B9" w:rsidP="005372B9">
            <w:pPr>
              <w:jc w:val="center"/>
              <w:rPr>
                <w:rFonts w:ascii="Times New Roman" w:eastAsia="Times New Roman" w:hAnsi="Times New Roman" w:cs="Times New Roman"/>
                <w:b/>
              </w:rPr>
            </w:pPr>
          </w:p>
        </w:tc>
      </w:tr>
      <w:tr w:rsidR="005372B9" w:rsidRPr="00027130" w14:paraId="521D98B6" w14:textId="77777777" w:rsidTr="00943A4C">
        <w:tc>
          <w:tcPr>
            <w:tcW w:w="534" w:type="dxa"/>
          </w:tcPr>
          <w:p w14:paraId="42015BCB" w14:textId="77777777" w:rsidR="005372B9" w:rsidRPr="00027130" w:rsidRDefault="005372B9" w:rsidP="005372B9">
            <w:pPr>
              <w:pStyle w:val="a4"/>
              <w:widowControl w:val="0"/>
              <w:numPr>
                <w:ilvl w:val="0"/>
                <w:numId w:val="41"/>
              </w:numPr>
              <w:suppressAutoHyphens/>
              <w:autoSpaceDE w:val="0"/>
              <w:ind w:hanging="824"/>
              <w:jc w:val="both"/>
              <w:rPr>
                <w:rFonts w:ascii="Times New Roman" w:eastAsia="Calibri" w:hAnsi="Times New Roman" w:cs="Times New Roman"/>
              </w:rPr>
            </w:pPr>
          </w:p>
        </w:tc>
        <w:tc>
          <w:tcPr>
            <w:tcW w:w="6946" w:type="dxa"/>
          </w:tcPr>
          <w:p w14:paraId="492B5748" w14:textId="7D95A034" w:rsidR="005372B9" w:rsidRPr="00027130" w:rsidRDefault="005372B9" w:rsidP="005372B9">
            <w:pPr>
              <w:pStyle w:val="a4"/>
              <w:widowControl w:val="0"/>
              <w:suppressAutoHyphens/>
              <w:autoSpaceDE w:val="0"/>
              <w:ind w:left="104"/>
              <w:jc w:val="both"/>
              <w:rPr>
                <w:rFonts w:ascii="Times New Roman" w:eastAsia="Calibri" w:hAnsi="Times New Roman" w:cs="Times New Roman"/>
              </w:rPr>
            </w:pPr>
          </w:p>
        </w:tc>
        <w:tc>
          <w:tcPr>
            <w:tcW w:w="2693" w:type="dxa"/>
            <w:vMerge/>
          </w:tcPr>
          <w:p w14:paraId="1EC04B83" w14:textId="77777777" w:rsidR="005372B9" w:rsidRPr="00027130" w:rsidRDefault="005372B9" w:rsidP="005372B9">
            <w:pPr>
              <w:jc w:val="center"/>
              <w:rPr>
                <w:rFonts w:ascii="Times New Roman" w:eastAsia="Times New Roman" w:hAnsi="Times New Roman" w:cs="Times New Roman"/>
                <w:b/>
              </w:rPr>
            </w:pPr>
          </w:p>
        </w:tc>
      </w:tr>
    </w:tbl>
    <w:p w14:paraId="547859D4" w14:textId="77777777" w:rsidR="004536D4" w:rsidRPr="00027130" w:rsidRDefault="004536D4" w:rsidP="004F4941">
      <w:pPr>
        <w:spacing w:after="0" w:line="240" w:lineRule="auto"/>
        <w:ind w:left="180"/>
        <w:jc w:val="center"/>
        <w:rPr>
          <w:rFonts w:ascii="Times New Roman" w:eastAsia="Times New Roman" w:hAnsi="Times New Roman" w:cs="Times New Roman"/>
          <w:b/>
          <w:sz w:val="24"/>
          <w:szCs w:val="24"/>
        </w:rPr>
      </w:pPr>
    </w:p>
    <w:p w14:paraId="281B0072" w14:textId="77777777" w:rsidR="00711320" w:rsidRPr="00027130" w:rsidRDefault="00711320" w:rsidP="004F4941">
      <w:pPr>
        <w:spacing w:after="0"/>
        <w:rPr>
          <w:rFonts w:ascii="Times New Roman" w:eastAsia="Times New Roman" w:hAnsi="Times New Roman" w:cs="Times New Roman"/>
          <w:b/>
          <w:bCs/>
          <w:color w:val="000000"/>
          <w:sz w:val="24"/>
          <w:szCs w:val="24"/>
          <w:lang w:eastAsia="ru-RU"/>
        </w:rPr>
      </w:pPr>
    </w:p>
    <w:p w14:paraId="2EECD481" w14:textId="77777777" w:rsidR="00711320" w:rsidRPr="00027130" w:rsidRDefault="00711320" w:rsidP="004F4941">
      <w:pPr>
        <w:spacing w:after="0"/>
        <w:rPr>
          <w:rFonts w:ascii="Times New Roman" w:eastAsia="Times New Roman" w:hAnsi="Times New Roman" w:cs="Times New Roman"/>
          <w:b/>
          <w:bCs/>
          <w:color w:val="000000"/>
          <w:sz w:val="24"/>
          <w:szCs w:val="24"/>
          <w:lang w:eastAsia="ru-RU"/>
        </w:rPr>
      </w:pPr>
    </w:p>
    <w:p w14:paraId="4EA13074" w14:textId="77777777" w:rsidR="00711320" w:rsidRPr="00027130" w:rsidRDefault="00711320" w:rsidP="004F4941">
      <w:pPr>
        <w:spacing w:after="0"/>
        <w:rPr>
          <w:rFonts w:ascii="Times New Roman" w:eastAsia="Times New Roman" w:hAnsi="Times New Roman" w:cs="Times New Roman"/>
          <w:b/>
          <w:bCs/>
          <w:color w:val="000000"/>
          <w:sz w:val="24"/>
          <w:szCs w:val="24"/>
          <w:lang w:eastAsia="ru-RU"/>
        </w:rPr>
      </w:pPr>
    </w:p>
    <w:p w14:paraId="18CCB8F2" w14:textId="77777777" w:rsidR="00711320" w:rsidRPr="00027130" w:rsidRDefault="00711320" w:rsidP="004F4941">
      <w:pPr>
        <w:spacing w:after="0"/>
        <w:rPr>
          <w:rFonts w:ascii="Times New Roman" w:eastAsia="Times New Roman" w:hAnsi="Times New Roman" w:cs="Times New Roman"/>
          <w:b/>
          <w:bCs/>
          <w:color w:val="000000"/>
          <w:sz w:val="24"/>
          <w:szCs w:val="24"/>
          <w:lang w:eastAsia="ru-RU"/>
        </w:rPr>
      </w:pPr>
      <w:r w:rsidRPr="00027130">
        <w:rPr>
          <w:rFonts w:ascii="Times New Roman" w:eastAsia="Times New Roman" w:hAnsi="Times New Roman" w:cs="Times New Roman"/>
          <w:b/>
          <w:bCs/>
          <w:color w:val="000000"/>
          <w:sz w:val="24"/>
          <w:szCs w:val="24"/>
          <w:lang w:eastAsia="ru-RU"/>
        </w:rPr>
        <w:br w:type="page"/>
      </w:r>
    </w:p>
    <w:p w14:paraId="00DFD77C" w14:textId="77777777" w:rsidR="00711320" w:rsidRPr="00027130" w:rsidRDefault="00711320" w:rsidP="004F4941">
      <w:pPr>
        <w:spacing w:after="0" w:line="240" w:lineRule="auto"/>
        <w:ind w:left="5660"/>
        <w:rPr>
          <w:rFonts w:ascii="Times New Roman" w:eastAsia="Times New Roman" w:hAnsi="Times New Roman" w:cs="Times New Roman"/>
          <w:b/>
          <w:bCs/>
          <w:color w:val="000000"/>
          <w:sz w:val="24"/>
          <w:szCs w:val="24"/>
          <w:lang w:eastAsia="ru-RU"/>
        </w:rPr>
      </w:pPr>
    </w:p>
    <w:p w14:paraId="265A7309" w14:textId="77777777" w:rsidR="00AD68E4" w:rsidRPr="00027130" w:rsidRDefault="00AD68E4" w:rsidP="004F4941">
      <w:pPr>
        <w:spacing w:after="0" w:line="240" w:lineRule="auto"/>
        <w:ind w:left="5660"/>
        <w:jc w:val="right"/>
        <w:rPr>
          <w:rFonts w:ascii="Times New Roman" w:eastAsia="Times New Roman" w:hAnsi="Times New Roman" w:cs="Times New Roman"/>
          <w:sz w:val="24"/>
          <w:szCs w:val="24"/>
          <w:lang w:eastAsia="ru-RU"/>
        </w:rPr>
      </w:pPr>
      <w:r w:rsidRPr="00027130">
        <w:rPr>
          <w:rFonts w:ascii="Times New Roman" w:eastAsia="Times New Roman" w:hAnsi="Times New Roman" w:cs="Times New Roman"/>
          <w:b/>
          <w:bCs/>
          <w:color w:val="000000"/>
          <w:sz w:val="24"/>
          <w:szCs w:val="24"/>
          <w:lang w:eastAsia="ru-RU"/>
        </w:rPr>
        <w:t>ДОДАТОК  2</w:t>
      </w:r>
    </w:p>
    <w:p w14:paraId="76FBE294" w14:textId="77777777" w:rsidR="00AD68E4" w:rsidRPr="00027130" w:rsidRDefault="00AD68E4" w:rsidP="004F4941">
      <w:pPr>
        <w:spacing w:after="0" w:line="240" w:lineRule="auto"/>
        <w:ind w:left="5660"/>
        <w:jc w:val="right"/>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i/>
          <w:iCs/>
          <w:color w:val="000000"/>
          <w:sz w:val="24"/>
          <w:szCs w:val="24"/>
          <w:lang w:eastAsia="ru-RU"/>
        </w:rPr>
        <w:t>до тендерної документації</w:t>
      </w:r>
      <w:r w:rsidRPr="00027130">
        <w:rPr>
          <w:rFonts w:ascii="Times New Roman" w:eastAsia="Times New Roman" w:hAnsi="Times New Roman" w:cs="Times New Roman"/>
          <w:color w:val="000000"/>
          <w:sz w:val="24"/>
          <w:szCs w:val="24"/>
          <w:lang w:eastAsia="ru-RU"/>
        </w:rPr>
        <w:t> </w:t>
      </w:r>
    </w:p>
    <w:p w14:paraId="383049F4" w14:textId="77777777" w:rsidR="00127C45" w:rsidRPr="00027130" w:rsidRDefault="00127C45" w:rsidP="004F4941">
      <w:pPr>
        <w:spacing w:after="0" w:line="240" w:lineRule="auto"/>
        <w:ind w:left="5660"/>
        <w:jc w:val="right"/>
        <w:rPr>
          <w:rFonts w:ascii="Times New Roman" w:eastAsia="Times New Roman" w:hAnsi="Times New Roman" w:cs="Times New Roman"/>
          <w:sz w:val="24"/>
          <w:szCs w:val="24"/>
          <w:lang w:eastAsia="ru-RU"/>
        </w:rPr>
      </w:pPr>
    </w:p>
    <w:p w14:paraId="2F91F361" w14:textId="77777777" w:rsidR="00AD68E4" w:rsidRPr="00027130" w:rsidRDefault="00AD68E4" w:rsidP="004F4941">
      <w:pPr>
        <w:spacing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027130">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D328CA2" w14:textId="77777777" w:rsidR="00D572C4" w:rsidRPr="00027130" w:rsidRDefault="00D572C4" w:rsidP="004F4941">
      <w:pPr>
        <w:spacing w:after="0" w:line="240" w:lineRule="auto"/>
        <w:jc w:val="center"/>
        <w:rPr>
          <w:rFonts w:ascii="Times New Roman" w:eastAsia="Times New Roman" w:hAnsi="Times New Roman" w:cs="Times New Roman"/>
          <w:sz w:val="24"/>
          <w:szCs w:val="24"/>
          <w:lang w:eastAsia="ru-RU"/>
        </w:rPr>
      </w:pPr>
      <w:r w:rsidRPr="00027130">
        <w:rPr>
          <w:rFonts w:ascii="Times New Roman" w:eastAsia="Times New Roman" w:hAnsi="Times New Roman" w:cs="Times New Roman"/>
          <w:b/>
          <w:bCs/>
          <w:i/>
          <w:iCs/>
          <w:color w:val="000000"/>
          <w:sz w:val="24"/>
          <w:szCs w:val="24"/>
          <w:shd w:val="clear" w:color="auto" w:fill="FFFFFF"/>
          <w:lang w:eastAsia="ru-RU"/>
        </w:rPr>
        <w:t>(технічна специфікація)</w:t>
      </w:r>
    </w:p>
    <w:p w14:paraId="6749E5C3" w14:textId="77777777" w:rsidR="00AD68E4" w:rsidRPr="00AA312D" w:rsidRDefault="00AD68E4" w:rsidP="004F4941">
      <w:pPr>
        <w:spacing w:after="0" w:line="240" w:lineRule="auto"/>
        <w:jc w:val="center"/>
        <w:rPr>
          <w:rFonts w:ascii="Times New Roman" w:eastAsia="Times New Roman" w:hAnsi="Times New Roman" w:cs="Times New Roman"/>
          <w:b/>
          <w:bCs/>
          <w:i/>
          <w:iCs/>
          <w:sz w:val="18"/>
          <w:szCs w:val="18"/>
          <w:shd w:val="clear" w:color="auto" w:fill="FFFFFF"/>
          <w:lang w:eastAsia="ru-RU"/>
        </w:rPr>
      </w:pPr>
    </w:p>
    <w:tbl>
      <w:tblPr>
        <w:tblW w:w="9842" w:type="dxa"/>
        <w:tblInd w:w="10" w:type="dxa"/>
        <w:tblLayout w:type="fixed"/>
        <w:tblCellMar>
          <w:left w:w="10" w:type="dxa"/>
          <w:right w:w="10" w:type="dxa"/>
        </w:tblCellMar>
        <w:tblLook w:val="0000" w:firstRow="0" w:lastRow="0" w:firstColumn="0" w:lastColumn="0" w:noHBand="0" w:noVBand="0"/>
      </w:tblPr>
      <w:tblGrid>
        <w:gridCol w:w="2694"/>
        <w:gridCol w:w="992"/>
        <w:gridCol w:w="1276"/>
        <w:gridCol w:w="4880"/>
      </w:tblGrid>
      <w:tr w:rsidR="00E85AD7" w14:paraId="797EE77E" w14:textId="77777777" w:rsidTr="00AA312D">
        <w:trPr>
          <w:trHeight w:hRule="exact" w:val="558"/>
        </w:trPr>
        <w:tc>
          <w:tcPr>
            <w:tcW w:w="2694" w:type="dxa"/>
            <w:tcBorders>
              <w:top w:val="single" w:sz="4" w:space="0" w:color="auto"/>
              <w:left w:val="single" w:sz="4" w:space="0" w:color="auto"/>
            </w:tcBorders>
            <w:shd w:val="clear" w:color="auto" w:fill="FFFFFF"/>
            <w:vAlign w:val="center"/>
          </w:tcPr>
          <w:p w14:paraId="19004B8D" w14:textId="77777777" w:rsidR="00E85AD7" w:rsidRPr="00E85AD7" w:rsidRDefault="00E85AD7" w:rsidP="004F4941">
            <w:pPr>
              <w:pStyle w:val="20"/>
              <w:shd w:val="clear" w:color="auto" w:fill="auto"/>
              <w:spacing w:after="0"/>
              <w:jc w:val="center"/>
              <w:rPr>
                <w:b w:val="0"/>
              </w:rPr>
            </w:pPr>
            <w:r w:rsidRPr="00E85AD7">
              <w:rPr>
                <w:rStyle w:val="21"/>
                <w:b/>
              </w:rPr>
              <w:t>Найменування предмета закупівлі</w:t>
            </w:r>
          </w:p>
        </w:tc>
        <w:tc>
          <w:tcPr>
            <w:tcW w:w="992" w:type="dxa"/>
            <w:tcBorders>
              <w:top w:val="single" w:sz="4" w:space="0" w:color="auto"/>
              <w:left w:val="single" w:sz="4" w:space="0" w:color="auto"/>
            </w:tcBorders>
            <w:shd w:val="clear" w:color="auto" w:fill="FFFFFF"/>
            <w:vAlign w:val="center"/>
          </w:tcPr>
          <w:p w14:paraId="3B5F0E4E" w14:textId="77777777" w:rsidR="00E85AD7" w:rsidRPr="00E85AD7" w:rsidRDefault="00E85AD7" w:rsidP="004F4941">
            <w:pPr>
              <w:pStyle w:val="20"/>
              <w:shd w:val="clear" w:color="auto" w:fill="auto"/>
              <w:spacing w:after="0" w:line="180" w:lineRule="exact"/>
              <w:jc w:val="center"/>
              <w:rPr>
                <w:b w:val="0"/>
              </w:rPr>
            </w:pPr>
            <w:r w:rsidRPr="00E85AD7">
              <w:rPr>
                <w:rStyle w:val="21"/>
                <w:b/>
              </w:rPr>
              <w:t>Одиниця виміру</w:t>
            </w:r>
          </w:p>
        </w:tc>
        <w:tc>
          <w:tcPr>
            <w:tcW w:w="1276" w:type="dxa"/>
            <w:tcBorders>
              <w:top w:val="single" w:sz="4" w:space="0" w:color="auto"/>
              <w:left w:val="single" w:sz="4" w:space="0" w:color="auto"/>
            </w:tcBorders>
            <w:shd w:val="clear" w:color="auto" w:fill="FFFFFF"/>
            <w:vAlign w:val="center"/>
          </w:tcPr>
          <w:p w14:paraId="48B49503" w14:textId="77777777" w:rsidR="00E85AD7" w:rsidRPr="00E85AD7" w:rsidRDefault="00E85AD7" w:rsidP="004F4941">
            <w:pPr>
              <w:pStyle w:val="20"/>
              <w:shd w:val="clear" w:color="auto" w:fill="auto"/>
              <w:spacing w:after="0" w:line="180" w:lineRule="exact"/>
              <w:ind w:left="35"/>
              <w:jc w:val="center"/>
              <w:rPr>
                <w:b w:val="0"/>
              </w:rPr>
            </w:pPr>
            <w:r w:rsidRPr="00E85AD7">
              <w:rPr>
                <w:rStyle w:val="21"/>
                <w:b/>
              </w:rPr>
              <w:t>Кількість</w:t>
            </w:r>
          </w:p>
        </w:tc>
        <w:tc>
          <w:tcPr>
            <w:tcW w:w="4880" w:type="dxa"/>
            <w:tcBorders>
              <w:top w:val="single" w:sz="4" w:space="0" w:color="auto"/>
              <w:left w:val="single" w:sz="4" w:space="0" w:color="auto"/>
              <w:right w:val="single" w:sz="4" w:space="0" w:color="auto"/>
            </w:tcBorders>
            <w:shd w:val="clear" w:color="auto" w:fill="FFFFFF"/>
            <w:vAlign w:val="center"/>
          </w:tcPr>
          <w:p w14:paraId="52C5634A" w14:textId="77777777" w:rsidR="00E85AD7" w:rsidRPr="00E85AD7" w:rsidRDefault="00E85AD7" w:rsidP="004F4941">
            <w:pPr>
              <w:pStyle w:val="20"/>
              <w:shd w:val="clear" w:color="auto" w:fill="auto"/>
              <w:spacing w:after="0"/>
              <w:jc w:val="center"/>
              <w:rPr>
                <w:b w:val="0"/>
              </w:rPr>
            </w:pPr>
            <w:r w:rsidRPr="00E85AD7">
              <w:rPr>
                <w:rStyle w:val="21"/>
                <w:b/>
              </w:rPr>
              <w:t>Технічні та якісні характеристики предмета закупівлі</w:t>
            </w:r>
          </w:p>
        </w:tc>
      </w:tr>
      <w:tr w:rsidR="00E85AD7" w14:paraId="1157CAC2" w14:textId="77777777" w:rsidTr="00AA312D">
        <w:trPr>
          <w:trHeight w:hRule="exact" w:val="11617"/>
        </w:trPr>
        <w:tc>
          <w:tcPr>
            <w:tcW w:w="2694" w:type="dxa"/>
            <w:tcBorders>
              <w:top w:val="single" w:sz="4" w:space="0" w:color="auto"/>
              <w:left w:val="single" w:sz="4" w:space="0" w:color="auto"/>
              <w:bottom w:val="single" w:sz="4" w:space="0" w:color="auto"/>
            </w:tcBorders>
            <w:shd w:val="clear" w:color="auto" w:fill="FFFFFF"/>
            <w:vAlign w:val="center"/>
          </w:tcPr>
          <w:p w14:paraId="1483D645" w14:textId="77777777" w:rsidR="00E85AD7" w:rsidRPr="00E85AD7" w:rsidRDefault="00E85AD7" w:rsidP="004F4941">
            <w:pPr>
              <w:pStyle w:val="20"/>
              <w:shd w:val="clear" w:color="auto" w:fill="auto"/>
              <w:spacing w:after="0" w:line="245" w:lineRule="exact"/>
              <w:ind w:left="132" w:right="134"/>
              <w:rPr>
                <w:rStyle w:val="21"/>
                <w:b/>
              </w:rPr>
            </w:pPr>
            <w:r w:rsidRPr="00E85AD7">
              <w:rPr>
                <w:rStyle w:val="21"/>
                <w:b/>
              </w:rPr>
              <w:t>Природний газ</w:t>
            </w:r>
            <w:r w:rsidR="000F36E1">
              <w:rPr>
                <w:rStyle w:val="21"/>
                <w:b/>
              </w:rPr>
              <w:t>,</w:t>
            </w:r>
            <w:r w:rsidRPr="00E85AD7">
              <w:rPr>
                <w:rStyle w:val="21"/>
                <w:b/>
              </w:rPr>
              <w:t xml:space="preserve"> </w:t>
            </w:r>
          </w:p>
          <w:p w14:paraId="20BFD488" w14:textId="77777777" w:rsidR="00E85AD7" w:rsidRDefault="00E85AD7" w:rsidP="004F4941">
            <w:pPr>
              <w:pStyle w:val="20"/>
              <w:shd w:val="clear" w:color="auto" w:fill="auto"/>
              <w:spacing w:after="0" w:line="245" w:lineRule="exact"/>
              <w:ind w:left="132" w:right="134"/>
              <w:rPr>
                <w:rStyle w:val="21"/>
                <w:b/>
              </w:rPr>
            </w:pPr>
            <w:r w:rsidRPr="00E85AD7">
              <w:rPr>
                <w:rStyle w:val="21"/>
                <w:b/>
              </w:rPr>
              <w:t xml:space="preserve">за ДК 021:2015 код </w:t>
            </w:r>
          </w:p>
          <w:p w14:paraId="7A493979" w14:textId="77777777" w:rsidR="00E85AD7" w:rsidRDefault="00E85AD7" w:rsidP="004F4941">
            <w:pPr>
              <w:pStyle w:val="20"/>
              <w:shd w:val="clear" w:color="auto" w:fill="auto"/>
              <w:spacing w:after="0" w:line="245" w:lineRule="exact"/>
              <w:ind w:left="132" w:right="134"/>
            </w:pPr>
            <w:r w:rsidRPr="00E85AD7">
              <w:rPr>
                <w:rStyle w:val="21"/>
                <w:b/>
              </w:rPr>
              <w:t>09120000-6 «Газове паливо»</w:t>
            </w:r>
          </w:p>
        </w:tc>
        <w:tc>
          <w:tcPr>
            <w:tcW w:w="992" w:type="dxa"/>
            <w:tcBorders>
              <w:top w:val="single" w:sz="4" w:space="0" w:color="auto"/>
              <w:left w:val="single" w:sz="4" w:space="0" w:color="auto"/>
              <w:bottom w:val="single" w:sz="4" w:space="0" w:color="auto"/>
            </w:tcBorders>
            <w:shd w:val="clear" w:color="auto" w:fill="FFFFFF"/>
            <w:vAlign w:val="center"/>
          </w:tcPr>
          <w:p w14:paraId="662ECF84" w14:textId="77777777" w:rsidR="00E85AD7" w:rsidRDefault="00E85AD7" w:rsidP="004F4941">
            <w:pPr>
              <w:pStyle w:val="20"/>
              <w:shd w:val="clear" w:color="auto" w:fill="auto"/>
              <w:spacing w:after="0" w:line="180" w:lineRule="exact"/>
              <w:ind w:left="132" w:right="134"/>
            </w:pPr>
            <w:r>
              <w:rPr>
                <w:rStyle w:val="21"/>
              </w:rPr>
              <w:t>тис. м</w:t>
            </w:r>
            <w:r>
              <w:rPr>
                <w:rStyle w:val="21"/>
                <w:vertAlign w:val="superscript"/>
              </w:rPr>
              <w:t>3</w:t>
            </w:r>
          </w:p>
        </w:tc>
        <w:tc>
          <w:tcPr>
            <w:tcW w:w="1276" w:type="dxa"/>
            <w:tcBorders>
              <w:top w:val="single" w:sz="4" w:space="0" w:color="auto"/>
              <w:left w:val="single" w:sz="4" w:space="0" w:color="auto"/>
              <w:bottom w:val="single" w:sz="4" w:space="0" w:color="auto"/>
            </w:tcBorders>
            <w:shd w:val="clear" w:color="auto" w:fill="FFFFFF"/>
            <w:vAlign w:val="center"/>
          </w:tcPr>
          <w:p w14:paraId="2CDBDED6" w14:textId="1CC8C21C" w:rsidR="00E85AD7" w:rsidRPr="005372B9" w:rsidRDefault="005372B9" w:rsidP="004F4941">
            <w:pPr>
              <w:pStyle w:val="20"/>
              <w:shd w:val="clear" w:color="auto" w:fill="auto"/>
              <w:spacing w:after="0" w:line="180" w:lineRule="exact"/>
              <w:ind w:left="132" w:right="134"/>
              <w:rPr>
                <w:b w:val="0"/>
                <w:lang w:val="en-US"/>
              </w:rPr>
            </w:pPr>
            <w:r>
              <w:rPr>
                <w:b w:val="0"/>
                <w:lang w:val="en-US"/>
              </w:rPr>
              <w:t>30</w:t>
            </w:r>
          </w:p>
        </w:tc>
        <w:tc>
          <w:tcPr>
            <w:tcW w:w="4880" w:type="dxa"/>
            <w:tcBorders>
              <w:top w:val="single" w:sz="4" w:space="0" w:color="auto"/>
              <w:left w:val="single" w:sz="4" w:space="0" w:color="auto"/>
              <w:bottom w:val="single" w:sz="4" w:space="0" w:color="auto"/>
              <w:right w:val="single" w:sz="4" w:space="0" w:color="auto"/>
            </w:tcBorders>
            <w:shd w:val="clear" w:color="auto" w:fill="FFFFFF"/>
            <w:vAlign w:val="center"/>
          </w:tcPr>
          <w:p w14:paraId="0A007018" w14:textId="77777777" w:rsidR="00E85AD7" w:rsidRPr="00AA312D" w:rsidRDefault="00E85AD7" w:rsidP="00AA312D">
            <w:pPr>
              <w:pStyle w:val="20"/>
              <w:shd w:val="clear" w:color="auto" w:fill="auto"/>
              <w:tabs>
                <w:tab w:val="left" w:pos="273"/>
              </w:tabs>
              <w:spacing w:after="0" w:line="241" w:lineRule="exact"/>
              <w:ind w:left="131" w:right="188"/>
              <w:jc w:val="both"/>
              <w:rPr>
                <w:b w:val="0"/>
              </w:rPr>
            </w:pPr>
            <w:r w:rsidRPr="00AA312D">
              <w:rPr>
                <w:b w:val="0"/>
              </w:rPr>
              <w:t>Замовник здійснює закупівлю природного газу як товарної продукції у відповідності до частини першої статті 1 Закону України «Про ринок природного газу».</w:t>
            </w:r>
          </w:p>
          <w:p w14:paraId="4DD8EC9C" w14:textId="77777777" w:rsidR="00E85AD7" w:rsidRPr="00AA312D" w:rsidRDefault="00E85AD7" w:rsidP="00AA312D">
            <w:pPr>
              <w:pStyle w:val="20"/>
              <w:shd w:val="clear" w:color="auto" w:fill="auto"/>
              <w:tabs>
                <w:tab w:val="left" w:pos="273"/>
              </w:tabs>
              <w:spacing w:after="0" w:line="241" w:lineRule="exact"/>
              <w:ind w:left="131" w:right="188"/>
              <w:jc w:val="both"/>
              <w:rPr>
                <w:b w:val="0"/>
              </w:rPr>
            </w:pPr>
            <w:r w:rsidRPr="00AA312D">
              <w:rPr>
                <w:b w:val="0"/>
              </w:rPr>
              <w:t>Технічні та якісні характеристики предмету закупівлі повинні відповідати технічним вимогам та стандартам, передбаченим чинним законодавством, у тому числі ДСТУ 5542-87 «Гази горючі природні для промислового і комунально-побутового призначення. Технічні умови».</w:t>
            </w:r>
          </w:p>
          <w:p w14:paraId="15F9F6BD" w14:textId="77777777" w:rsidR="00E85AD7" w:rsidRPr="00AA312D" w:rsidRDefault="00E85AD7" w:rsidP="00AA312D">
            <w:pPr>
              <w:pStyle w:val="20"/>
              <w:shd w:val="clear" w:color="auto" w:fill="auto"/>
              <w:tabs>
                <w:tab w:val="left" w:pos="273"/>
              </w:tabs>
              <w:spacing w:after="0" w:line="241" w:lineRule="exact"/>
              <w:ind w:left="131" w:right="188"/>
              <w:jc w:val="both"/>
              <w:rPr>
                <w:b w:val="0"/>
              </w:rPr>
            </w:pPr>
            <w:r w:rsidRPr="00AA312D">
              <w:rPr>
                <w:b w:val="0"/>
              </w:rPr>
              <w:t xml:space="preserve"> Умови постачання </w:t>
            </w:r>
            <w:r w:rsidR="00AA312D" w:rsidRPr="00AA312D">
              <w:rPr>
                <w:b w:val="0"/>
              </w:rPr>
              <w:t xml:space="preserve">замовнику та фізико-хімічні показники </w:t>
            </w:r>
            <w:r w:rsidRPr="00AA312D">
              <w:rPr>
                <w:b w:val="0"/>
              </w:rPr>
              <w:t>предмету закупівлі повинні відповідати умовам Договору, а також вимогам чинного законодавства, у тому числі Закону України «Про ринок природного газу», Постанові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Постанові НКРЕКП від 30.09.2015 № 2493 «Про затвердження Кодексу газотранспортної системи», Постанові НКРЕКП від 30.09.2015 № 2494 «Про затвердження Кодексу газорозподільних систем», Постанові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 нормативно-правовими актами України, що регулюють відносини у сфері постачання природного газу</w:t>
            </w:r>
            <w:r w:rsidR="004C630F" w:rsidRPr="00AA312D">
              <w:rPr>
                <w:b w:val="0"/>
              </w:rPr>
              <w:t>.</w:t>
            </w:r>
          </w:p>
          <w:p w14:paraId="317B70E0" w14:textId="77777777" w:rsidR="00AA312D" w:rsidRPr="00AA312D" w:rsidRDefault="00AA312D" w:rsidP="00AA312D">
            <w:pPr>
              <w:pStyle w:val="20"/>
              <w:tabs>
                <w:tab w:val="left" w:pos="273"/>
              </w:tabs>
              <w:spacing w:after="0" w:line="241" w:lineRule="exact"/>
              <w:ind w:left="131" w:right="188"/>
              <w:jc w:val="both"/>
              <w:rPr>
                <w:b w:val="0"/>
              </w:rPr>
            </w:pPr>
            <w:r w:rsidRPr="00AA312D">
              <w:rPr>
                <w:b w:val="0"/>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14:paraId="67A60E66" w14:textId="77777777" w:rsidR="00AA312D" w:rsidRPr="00AA312D" w:rsidRDefault="00AA312D" w:rsidP="00AA312D">
            <w:pPr>
              <w:pStyle w:val="20"/>
              <w:tabs>
                <w:tab w:val="left" w:pos="273"/>
              </w:tabs>
              <w:spacing w:after="0" w:line="241" w:lineRule="exact"/>
              <w:ind w:left="131" w:right="188"/>
              <w:jc w:val="both"/>
              <w:rPr>
                <w:b w:val="0"/>
              </w:rPr>
            </w:pPr>
            <w:r w:rsidRPr="00AA312D">
              <w:rPr>
                <w:b w:val="0"/>
              </w:rPr>
              <w:t>За розрахункову одиницю газу приймається один метр кубічний (м3), приведений до стандартних умов: температура (t) 293,18 К  (20 градусів С), тиск газу (Р) 101,325 кПа (760 мм рт.ст.)</w:t>
            </w:r>
            <w:r>
              <w:rPr>
                <w:b w:val="0"/>
              </w:rPr>
              <w:t>.</w:t>
            </w:r>
          </w:p>
          <w:p w14:paraId="688354C4" w14:textId="77777777" w:rsidR="00AA312D" w:rsidRPr="00AA312D" w:rsidRDefault="00AA312D" w:rsidP="00AA312D">
            <w:pPr>
              <w:pStyle w:val="20"/>
              <w:shd w:val="clear" w:color="auto" w:fill="auto"/>
              <w:tabs>
                <w:tab w:val="left" w:pos="273"/>
              </w:tabs>
              <w:spacing w:after="0" w:line="241" w:lineRule="exact"/>
              <w:ind w:left="131" w:right="188"/>
              <w:jc w:val="both"/>
              <w:rPr>
                <w:b w:val="0"/>
              </w:rPr>
            </w:pPr>
            <w:r w:rsidRPr="00AA312D">
              <w:rPr>
                <w:b w:val="0"/>
              </w:rPr>
              <w:t>Обсяги споживання можуть бути змінені у залежності від режиму роботи обладнання Споживача та наявних бюджетних асигнувань Споживача</w:t>
            </w:r>
            <w:r>
              <w:rPr>
                <w:b w:val="0"/>
              </w:rPr>
              <w:t>.</w:t>
            </w:r>
          </w:p>
        </w:tc>
      </w:tr>
    </w:tbl>
    <w:p w14:paraId="700A2900" w14:textId="77777777" w:rsidR="00EB578D" w:rsidRPr="00027130" w:rsidRDefault="00EB578D" w:rsidP="004F4941">
      <w:pPr>
        <w:spacing w:after="0"/>
        <w:rPr>
          <w:rFonts w:ascii="Times New Roman" w:eastAsia="Times New Roman" w:hAnsi="Times New Roman" w:cs="Times New Roman"/>
          <w:b/>
          <w:bCs/>
          <w:sz w:val="24"/>
          <w:szCs w:val="24"/>
          <w:bdr w:val="none" w:sz="0" w:space="0" w:color="auto" w:frame="1"/>
          <w:lang w:eastAsia="uk-UA"/>
        </w:rPr>
      </w:pPr>
      <w:r w:rsidRPr="00027130">
        <w:rPr>
          <w:rFonts w:ascii="Times New Roman" w:eastAsia="Times New Roman" w:hAnsi="Times New Roman" w:cs="Times New Roman"/>
          <w:b/>
          <w:bCs/>
          <w:sz w:val="24"/>
          <w:szCs w:val="24"/>
          <w:bdr w:val="none" w:sz="0" w:space="0" w:color="auto" w:frame="1"/>
          <w:lang w:eastAsia="uk-UA"/>
        </w:rPr>
        <w:br w:type="page"/>
      </w:r>
    </w:p>
    <w:p w14:paraId="50D3CB80" w14:textId="77777777" w:rsidR="00D15D4D" w:rsidRPr="00027130" w:rsidRDefault="00D15D4D" w:rsidP="004F4941">
      <w:pPr>
        <w:spacing w:after="0" w:line="240" w:lineRule="auto"/>
        <w:ind w:left="5660"/>
        <w:jc w:val="right"/>
        <w:rPr>
          <w:rFonts w:ascii="Times New Roman" w:eastAsia="Times New Roman" w:hAnsi="Times New Roman" w:cs="Times New Roman"/>
          <w:sz w:val="24"/>
          <w:szCs w:val="24"/>
          <w:lang w:eastAsia="ru-RU"/>
        </w:rPr>
      </w:pPr>
      <w:r w:rsidRPr="00027130">
        <w:rPr>
          <w:rFonts w:ascii="Times New Roman" w:eastAsia="Times New Roman" w:hAnsi="Times New Roman" w:cs="Times New Roman"/>
          <w:b/>
          <w:bCs/>
          <w:color w:val="000000"/>
          <w:sz w:val="24"/>
          <w:szCs w:val="24"/>
          <w:lang w:eastAsia="ru-RU"/>
        </w:rPr>
        <w:lastRenderedPageBreak/>
        <w:t>ДОДАТОК  3</w:t>
      </w:r>
    </w:p>
    <w:p w14:paraId="6832D9EB" w14:textId="77777777" w:rsidR="00D15D4D" w:rsidRPr="00027130" w:rsidRDefault="00D15D4D" w:rsidP="004F4941">
      <w:pPr>
        <w:spacing w:after="0" w:line="240" w:lineRule="auto"/>
        <w:ind w:left="5660"/>
        <w:jc w:val="right"/>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i/>
          <w:iCs/>
          <w:color w:val="000000"/>
          <w:sz w:val="24"/>
          <w:szCs w:val="24"/>
          <w:lang w:eastAsia="ru-RU"/>
        </w:rPr>
        <w:t>до тендерної документації</w:t>
      </w:r>
      <w:r w:rsidRPr="00027130">
        <w:rPr>
          <w:rFonts w:ascii="Times New Roman" w:eastAsia="Times New Roman" w:hAnsi="Times New Roman" w:cs="Times New Roman"/>
          <w:color w:val="000000"/>
          <w:sz w:val="24"/>
          <w:szCs w:val="24"/>
          <w:lang w:eastAsia="ru-RU"/>
        </w:rPr>
        <w:t> </w:t>
      </w:r>
    </w:p>
    <w:p w14:paraId="01DF0635" w14:textId="77777777" w:rsidR="00D15D4D" w:rsidRPr="00027130" w:rsidRDefault="00D15D4D" w:rsidP="004F4941">
      <w:pPr>
        <w:spacing w:after="0" w:line="240" w:lineRule="auto"/>
        <w:ind w:left="5660"/>
        <w:jc w:val="right"/>
        <w:rPr>
          <w:rFonts w:ascii="Times New Roman" w:eastAsia="Times New Roman" w:hAnsi="Times New Roman" w:cs="Times New Roman"/>
          <w:color w:val="000000"/>
          <w:sz w:val="24"/>
          <w:szCs w:val="24"/>
          <w:lang w:eastAsia="ru-RU"/>
        </w:rPr>
      </w:pPr>
    </w:p>
    <w:p w14:paraId="63FDE011" w14:textId="77777777" w:rsidR="00D15D4D" w:rsidRPr="00027130" w:rsidRDefault="00D15D4D" w:rsidP="004F4941">
      <w:pPr>
        <w:spacing w:after="0" w:line="240" w:lineRule="auto"/>
        <w:jc w:val="right"/>
        <w:rPr>
          <w:rFonts w:ascii="Times New Roman" w:hAnsi="Times New Roman" w:cs="Times New Roman"/>
          <w:sz w:val="20"/>
          <w:szCs w:val="20"/>
        </w:rPr>
      </w:pPr>
      <w:r w:rsidRPr="00027130">
        <w:rPr>
          <w:rFonts w:ascii="Times New Roman" w:hAnsi="Times New Roman" w:cs="Times New Roman"/>
          <w:sz w:val="20"/>
          <w:szCs w:val="20"/>
        </w:rPr>
        <w:t>ПРОЕКТ</w:t>
      </w:r>
    </w:p>
    <w:p w14:paraId="1D89CA97" w14:textId="77777777" w:rsidR="00D15D4D" w:rsidRPr="00027130" w:rsidRDefault="00D15D4D" w:rsidP="004F4941">
      <w:pPr>
        <w:spacing w:after="0" w:line="240" w:lineRule="auto"/>
        <w:rPr>
          <w:rFonts w:ascii="Times New Roman" w:hAnsi="Times New Roman" w:cs="Times New Roman"/>
          <w:sz w:val="20"/>
          <w:szCs w:val="20"/>
        </w:rPr>
      </w:pPr>
    </w:p>
    <w:p w14:paraId="4A2DC83D" w14:textId="77777777" w:rsidR="00EB578D" w:rsidRPr="00027130" w:rsidRDefault="00EB578D" w:rsidP="004F4941">
      <w:pPr>
        <w:spacing w:after="0" w:line="240" w:lineRule="auto"/>
        <w:rPr>
          <w:rFonts w:ascii="Times New Roman" w:hAnsi="Times New Roman" w:cs="Times New Roman"/>
          <w:sz w:val="20"/>
          <w:szCs w:val="20"/>
        </w:rPr>
      </w:pPr>
    </w:p>
    <w:p w14:paraId="5967ADA4" w14:textId="77777777" w:rsidR="00EB578D" w:rsidRPr="00027130" w:rsidRDefault="00EB578D" w:rsidP="004F4941">
      <w:pPr>
        <w:pStyle w:val="12"/>
        <w:shd w:val="clear" w:color="auto" w:fill="auto"/>
        <w:tabs>
          <w:tab w:val="left" w:leader="underscore" w:pos="6949"/>
        </w:tabs>
        <w:spacing w:after="0" w:line="280" w:lineRule="exact"/>
        <w:ind w:firstLine="567"/>
        <w:jc w:val="center"/>
        <w:rPr>
          <w:sz w:val="24"/>
          <w:szCs w:val="24"/>
        </w:rPr>
      </w:pPr>
      <w:bookmarkStart w:id="1" w:name="bookmark0"/>
      <w:r w:rsidRPr="00027130">
        <w:rPr>
          <w:color w:val="000000"/>
          <w:sz w:val="24"/>
          <w:szCs w:val="24"/>
          <w:lang w:eastAsia="uk-UA" w:bidi="uk-UA"/>
        </w:rPr>
        <w:t>Договір №</w:t>
      </w:r>
      <w:bookmarkEnd w:id="1"/>
    </w:p>
    <w:p w14:paraId="797D527A" w14:textId="77777777" w:rsidR="00EB578D" w:rsidRPr="00027130" w:rsidRDefault="00EB578D" w:rsidP="004F4941">
      <w:pPr>
        <w:pStyle w:val="12"/>
        <w:shd w:val="clear" w:color="auto" w:fill="auto"/>
        <w:spacing w:after="0" w:line="280" w:lineRule="exact"/>
        <w:ind w:firstLine="567"/>
        <w:jc w:val="center"/>
        <w:rPr>
          <w:color w:val="000000"/>
          <w:sz w:val="24"/>
          <w:szCs w:val="24"/>
          <w:lang w:eastAsia="uk-UA" w:bidi="uk-UA"/>
        </w:rPr>
      </w:pPr>
      <w:bookmarkStart w:id="2" w:name="bookmark1"/>
      <w:r w:rsidRPr="00027130">
        <w:rPr>
          <w:color w:val="000000"/>
          <w:sz w:val="24"/>
          <w:szCs w:val="24"/>
          <w:lang w:eastAsia="uk-UA" w:bidi="uk-UA"/>
        </w:rPr>
        <w:t>постачання природного газу</w:t>
      </w:r>
      <w:bookmarkEnd w:id="2"/>
    </w:p>
    <w:p w14:paraId="57D213B8" w14:textId="77777777" w:rsidR="00EB578D" w:rsidRPr="00027130" w:rsidRDefault="00EB578D" w:rsidP="004F4941">
      <w:pPr>
        <w:pStyle w:val="12"/>
        <w:shd w:val="clear" w:color="auto" w:fill="auto"/>
        <w:spacing w:after="0" w:line="280" w:lineRule="exact"/>
        <w:ind w:firstLine="567"/>
        <w:rPr>
          <w:color w:val="000000"/>
          <w:sz w:val="24"/>
          <w:szCs w:val="24"/>
          <w:lang w:eastAsia="uk-UA" w:bidi="uk-UA"/>
        </w:rPr>
      </w:pPr>
    </w:p>
    <w:p w14:paraId="314B6E5C" w14:textId="77777777" w:rsidR="00EB578D" w:rsidRPr="00027130" w:rsidRDefault="00EB578D" w:rsidP="004F4941">
      <w:pPr>
        <w:pStyle w:val="12"/>
        <w:shd w:val="clear" w:color="auto" w:fill="auto"/>
        <w:spacing w:after="0" w:line="280" w:lineRule="exact"/>
        <w:ind w:firstLine="567"/>
        <w:rPr>
          <w:color w:val="000000"/>
          <w:sz w:val="24"/>
          <w:szCs w:val="24"/>
          <w:lang w:eastAsia="uk-UA" w:bidi="uk-UA"/>
        </w:rPr>
      </w:pPr>
    </w:p>
    <w:p w14:paraId="35D5843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________                                                                                       «___» ________2022 року</w:t>
      </w:r>
    </w:p>
    <w:p w14:paraId="5B3DB55A" w14:textId="77777777" w:rsidR="00A706C5" w:rsidRPr="00027130" w:rsidRDefault="00A706C5" w:rsidP="004F4941">
      <w:pPr>
        <w:spacing w:after="0" w:line="240" w:lineRule="auto"/>
        <w:ind w:firstLine="567"/>
        <w:jc w:val="both"/>
        <w:rPr>
          <w:rFonts w:ascii="Times New Roman" w:hAnsi="Times New Roman" w:cs="Times New Roman"/>
          <w:sz w:val="24"/>
          <w:szCs w:val="24"/>
        </w:rPr>
      </w:pPr>
    </w:p>
    <w:p w14:paraId="69631E33"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_______________________________________________________________________, ЕІС-код __________________,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 №____), надалі - Постачальник, в особі _________________________________________ ____________________________________________ який/яка діє на підставі ___________________________________________________, з однієї сторони, та </w:t>
      </w:r>
    </w:p>
    <w:p w14:paraId="1A8A88EF" w14:textId="77777777" w:rsidR="00A706C5" w:rsidRPr="00027130" w:rsidRDefault="00A706C5" w:rsidP="004F4941">
      <w:pPr>
        <w:spacing w:after="0" w:line="240" w:lineRule="auto"/>
        <w:jc w:val="both"/>
        <w:rPr>
          <w:rFonts w:ascii="Times New Roman" w:hAnsi="Times New Roman" w:cs="Times New Roman"/>
          <w:sz w:val="24"/>
          <w:szCs w:val="24"/>
        </w:rPr>
      </w:pPr>
      <w:r w:rsidRPr="00027130">
        <w:rPr>
          <w:rFonts w:ascii="Times New Roman" w:hAnsi="Times New Roman" w:cs="Times New Roman"/>
          <w:sz w:val="24"/>
          <w:szCs w:val="24"/>
        </w:rPr>
        <w:t xml:space="preserve">_______________________________________________________________________________ </w:t>
      </w:r>
    </w:p>
    <w:p w14:paraId="4FB3FCB5" w14:textId="77777777" w:rsidR="00A706C5" w:rsidRPr="00027130" w:rsidRDefault="00A706C5" w:rsidP="004F4941">
      <w:pPr>
        <w:spacing w:after="0" w:line="240" w:lineRule="auto"/>
        <w:jc w:val="both"/>
        <w:rPr>
          <w:rFonts w:ascii="Times New Roman" w:hAnsi="Times New Roman" w:cs="Times New Roman"/>
          <w:sz w:val="24"/>
          <w:szCs w:val="24"/>
        </w:rPr>
      </w:pPr>
      <w:r w:rsidRPr="00027130">
        <w:rPr>
          <w:rFonts w:ascii="Times New Roman" w:hAnsi="Times New Roman" w:cs="Times New Roman"/>
          <w:sz w:val="24"/>
          <w:szCs w:val="24"/>
        </w:rPr>
        <w:t>ЕІС-код ___________________, юридична особа, що створена та діє відповідно до законодавства України і є бюджетною установою/організацією, надалі - Споживач, в особі _________________________________________________________________, який/яка діє на підставі _____________________________________________________________________,</w:t>
      </w:r>
    </w:p>
    <w:p w14:paraId="46F29B52" w14:textId="77777777" w:rsidR="00A706C5" w:rsidRPr="00027130" w:rsidRDefault="00A706C5" w:rsidP="004F4941">
      <w:pPr>
        <w:spacing w:after="0" w:line="240" w:lineRule="auto"/>
        <w:jc w:val="both"/>
        <w:rPr>
          <w:rFonts w:ascii="Times New Roman" w:hAnsi="Times New Roman" w:cs="Times New Roman"/>
          <w:sz w:val="24"/>
          <w:szCs w:val="24"/>
        </w:rPr>
      </w:pPr>
      <w:r w:rsidRPr="00027130">
        <w:rPr>
          <w:rFonts w:ascii="Times New Roman" w:hAnsi="Times New Roman" w:cs="Times New Roman"/>
          <w:sz w:val="24"/>
          <w:szCs w:val="24"/>
        </w:rP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643D8462" w14:textId="77777777" w:rsidR="00A706C5" w:rsidRPr="00027130" w:rsidRDefault="00A706C5" w:rsidP="004F4941">
      <w:pPr>
        <w:spacing w:after="0" w:line="240" w:lineRule="auto"/>
        <w:jc w:val="center"/>
        <w:rPr>
          <w:rFonts w:ascii="Times New Roman" w:hAnsi="Times New Roman" w:cs="Times New Roman"/>
          <w:b/>
          <w:sz w:val="24"/>
          <w:szCs w:val="24"/>
        </w:rPr>
      </w:pPr>
    </w:p>
    <w:p w14:paraId="270C9D83" w14:textId="77777777" w:rsidR="00A706C5" w:rsidRPr="000F36E1" w:rsidRDefault="00A706C5" w:rsidP="004F4941">
      <w:pPr>
        <w:pStyle w:val="a4"/>
        <w:numPr>
          <w:ilvl w:val="0"/>
          <w:numId w:val="43"/>
        </w:numPr>
        <w:spacing w:after="0" w:line="240" w:lineRule="auto"/>
        <w:jc w:val="center"/>
        <w:rPr>
          <w:rFonts w:ascii="Times New Roman" w:hAnsi="Times New Roman" w:cs="Times New Roman"/>
          <w:b/>
          <w:sz w:val="24"/>
          <w:szCs w:val="24"/>
        </w:rPr>
      </w:pPr>
      <w:r w:rsidRPr="000F36E1">
        <w:rPr>
          <w:rFonts w:ascii="Times New Roman" w:hAnsi="Times New Roman" w:cs="Times New Roman"/>
          <w:b/>
          <w:sz w:val="24"/>
          <w:szCs w:val="24"/>
        </w:rPr>
        <w:t>Предмет договору</w:t>
      </w:r>
    </w:p>
    <w:p w14:paraId="2A03725F" w14:textId="77777777" w:rsidR="00A706C5" w:rsidRPr="00027130" w:rsidRDefault="00A706C5" w:rsidP="004F4941">
      <w:pPr>
        <w:spacing w:after="0" w:line="240" w:lineRule="auto"/>
        <w:ind w:firstLine="567"/>
        <w:jc w:val="center"/>
        <w:rPr>
          <w:rFonts w:ascii="Times New Roman" w:hAnsi="Times New Roman" w:cs="Times New Roman"/>
          <w:b/>
          <w:sz w:val="24"/>
          <w:szCs w:val="24"/>
        </w:rPr>
      </w:pPr>
    </w:p>
    <w:p w14:paraId="614780CC"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1.1.</w:t>
      </w:r>
      <w:r w:rsidRPr="00027130">
        <w:rPr>
          <w:rFonts w:ascii="Times New Roman" w:hAnsi="Times New Roman" w:cs="Times New Roman"/>
          <w:sz w:val="24"/>
          <w:szCs w:val="24"/>
        </w:rPr>
        <w:tab/>
        <w:t>Постачальник зобов'язується поставити Споживачеві природний газ (далі - газ) за ДК 021:2015 код 09120000-6 «Газове паливо», а Споживач зобов'язується прийняти його та оплатити на умовах цього Договору.</w:t>
      </w:r>
    </w:p>
    <w:p w14:paraId="0F250D9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w:t>
      </w:r>
      <w:r w:rsidRPr="00027130">
        <w:rPr>
          <w:rFonts w:ascii="Times New Roman" w:hAnsi="Times New Roman" w:cs="Times New Roman"/>
          <w:sz w:val="24"/>
          <w:szCs w:val="24"/>
        </w:rPr>
        <w:tab/>
        <w:t>Природний газ, що постачається за цим Договором, використовується Споживачем</w:t>
      </w:r>
      <w:r w:rsidR="000C7DFE" w:rsidRPr="00027130">
        <w:rPr>
          <w:rFonts w:ascii="Times New Roman" w:hAnsi="Times New Roman" w:cs="Times New Roman"/>
          <w:sz w:val="24"/>
          <w:szCs w:val="24"/>
        </w:rPr>
        <w:t xml:space="preserve"> </w:t>
      </w:r>
      <w:r w:rsidRPr="00027130">
        <w:rPr>
          <w:rFonts w:ascii="Times New Roman" w:hAnsi="Times New Roman" w:cs="Times New Roman"/>
          <w:sz w:val="24"/>
          <w:szCs w:val="24"/>
        </w:rPr>
        <w:t>для своїх власних потреб.</w:t>
      </w:r>
    </w:p>
    <w:p w14:paraId="1B8740E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1.3.</w:t>
      </w:r>
      <w:r w:rsidRPr="00027130">
        <w:rPr>
          <w:rFonts w:ascii="Times New Roman" w:hAnsi="Times New Roman" w:cs="Times New Roman"/>
          <w:sz w:val="24"/>
          <w:szCs w:val="24"/>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ED0EE93"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1.4.</w:t>
      </w:r>
      <w:r w:rsidRPr="00027130">
        <w:rPr>
          <w:rFonts w:ascii="Times New Roman" w:hAnsi="Times New Roman" w:cs="Times New Roman"/>
          <w:sz w:val="24"/>
          <w:szCs w:val="24"/>
        </w:rPr>
        <w:tab/>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027130">
        <w:rPr>
          <w:rFonts w:ascii="Times New Roman" w:hAnsi="Times New Roman" w:cs="Times New Roman"/>
          <w:sz w:val="24"/>
          <w:szCs w:val="24"/>
        </w:rPr>
        <w:lastRenderedPageBreak/>
        <w:t>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205D5A6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14:paraId="386171C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1.5.</w:t>
      </w:r>
      <w:r w:rsidRPr="00027130">
        <w:rPr>
          <w:rFonts w:ascii="Times New Roman" w:hAnsi="Times New Roman" w:cs="Times New Roman"/>
          <w:sz w:val="24"/>
          <w:szCs w:val="24"/>
        </w:rPr>
        <w:tab/>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00B242E8">
        <w:rPr>
          <w:rFonts w:ascii="Times New Roman" w:hAnsi="Times New Roman" w:cs="Times New Roman"/>
          <w:sz w:val="24"/>
          <w:szCs w:val="24"/>
        </w:rPr>
        <w:t xml:space="preserve"> </w:t>
      </w:r>
      <w:r w:rsidRPr="00027130">
        <w:rPr>
          <w:rFonts w:ascii="Times New Roman" w:hAnsi="Times New Roman" w:cs="Times New Roman"/>
          <w:sz w:val="24"/>
          <w:szCs w:val="24"/>
        </w:rPr>
        <w:t>газорозподільних мереж, а саме:</w:t>
      </w:r>
      <w:r w:rsidR="002A52D0" w:rsidRPr="00027130">
        <w:rPr>
          <w:rFonts w:ascii="Times New Roman" w:hAnsi="Times New Roman" w:cs="Times New Roman"/>
          <w:sz w:val="24"/>
          <w:szCs w:val="24"/>
        </w:rPr>
        <w:t xml:space="preserve"> ______________________________________</w:t>
      </w:r>
      <w:r w:rsidRPr="00027130">
        <w:rPr>
          <w:rFonts w:ascii="Times New Roman" w:hAnsi="Times New Roman" w:cs="Times New Roman"/>
          <w:sz w:val="24"/>
          <w:szCs w:val="24"/>
        </w:rPr>
        <w:t>, з яким</w:t>
      </w:r>
      <w:r w:rsidR="002A52D0" w:rsidRPr="00027130">
        <w:rPr>
          <w:rFonts w:ascii="Times New Roman" w:hAnsi="Times New Roman" w:cs="Times New Roman"/>
          <w:sz w:val="24"/>
          <w:szCs w:val="24"/>
        </w:rPr>
        <w:t xml:space="preserve"> </w:t>
      </w:r>
      <w:r w:rsidRPr="00027130">
        <w:rPr>
          <w:rFonts w:ascii="Times New Roman" w:hAnsi="Times New Roman" w:cs="Times New Roman"/>
          <w:sz w:val="24"/>
          <w:szCs w:val="24"/>
        </w:rPr>
        <w:t>(якими) Споживач уклав відповідний договір (договори).</w:t>
      </w:r>
    </w:p>
    <w:p w14:paraId="0D5631F7" w14:textId="77777777" w:rsidR="002A52D0" w:rsidRPr="00027130" w:rsidRDefault="002A52D0" w:rsidP="004F4941">
      <w:pPr>
        <w:spacing w:after="0" w:line="240" w:lineRule="auto"/>
        <w:ind w:firstLine="567"/>
        <w:jc w:val="both"/>
        <w:rPr>
          <w:rFonts w:ascii="Times New Roman" w:hAnsi="Times New Roman" w:cs="Times New Roman"/>
          <w:sz w:val="24"/>
          <w:szCs w:val="24"/>
        </w:rPr>
      </w:pPr>
    </w:p>
    <w:p w14:paraId="3EC78854" w14:textId="77777777" w:rsidR="00A706C5" w:rsidRPr="00027130" w:rsidRDefault="00A706C5" w:rsidP="004F4941">
      <w:pPr>
        <w:spacing w:after="0" w:line="240" w:lineRule="auto"/>
        <w:ind w:firstLine="567"/>
        <w:jc w:val="center"/>
        <w:rPr>
          <w:rFonts w:ascii="Times New Roman" w:hAnsi="Times New Roman" w:cs="Times New Roman"/>
          <w:b/>
          <w:sz w:val="24"/>
          <w:szCs w:val="24"/>
        </w:rPr>
      </w:pPr>
      <w:r w:rsidRPr="00027130">
        <w:rPr>
          <w:rFonts w:ascii="Times New Roman" w:hAnsi="Times New Roman" w:cs="Times New Roman"/>
          <w:b/>
          <w:sz w:val="24"/>
          <w:szCs w:val="24"/>
        </w:rPr>
        <w:t>2.</w:t>
      </w:r>
      <w:r w:rsidRPr="00027130">
        <w:rPr>
          <w:rFonts w:ascii="Times New Roman" w:hAnsi="Times New Roman" w:cs="Times New Roman"/>
          <w:b/>
          <w:sz w:val="24"/>
          <w:szCs w:val="24"/>
        </w:rPr>
        <w:tab/>
        <w:t>Кількість та фізико-хімічні показники природного газу</w:t>
      </w:r>
    </w:p>
    <w:p w14:paraId="07C5CFD1" w14:textId="77777777" w:rsidR="002A52D0" w:rsidRPr="00027130" w:rsidRDefault="002A52D0" w:rsidP="004F4941">
      <w:pPr>
        <w:spacing w:after="0" w:line="240" w:lineRule="auto"/>
        <w:ind w:firstLine="567"/>
        <w:jc w:val="center"/>
        <w:rPr>
          <w:rFonts w:ascii="Times New Roman" w:hAnsi="Times New Roman" w:cs="Times New Roman"/>
          <w:b/>
          <w:sz w:val="24"/>
          <w:szCs w:val="24"/>
        </w:rPr>
      </w:pPr>
    </w:p>
    <w:p w14:paraId="4AC23B7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2.1. Постачальник передає Споживачу на умовах цього Договору замовлений Споживачем обсяг (об’єм) природного газу у період з січня 2023 року по 31 березеня 2023 року</w:t>
      </w:r>
      <w:r w:rsidR="002A52D0" w:rsidRPr="00027130">
        <w:rPr>
          <w:rFonts w:ascii="Times New Roman" w:hAnsi="Times New Roman" w:cs="Times New Roman"/>
          <w:sz w:val="24"/>
          <w:szCs w:val="24"/>
        </w:rPr>
        <w:t xml:space="preserve"> </w:t>
      </w:r>
      <w:r w:rsidRPr="00027130">
        <w:rPr>
          <w:rFonts w:ascii="Times New Roman" w:hAnsi="Times New Roman" w:cs="Times New Roman"/>
          <w:sz w:val="24"/>
          <w:szCs w:val="24"/>
        </w:rPr>
        <w:t>(включно),</w:t>
      </w:r>
      <w:r w:rsidR="002A52D0" w:rsidRPr="00027130">
        <w:rPr>
          <w:rFonts w:ascii="Times New Roman" w:hAnsi="Times New Roman" w:cs="Times New Roman"/>
          <w:sz w:val="24"/>
          <w:szCs w:val="24"/>
        </w:rPr>
        <w:t xml:space="preserve"> </w:t>
      </w:r>
      <w:r w:rsidRPr="00027130">
        <w:rPr>
          <w:rFonts w:ascii="Times New Roman" w:hAnsi="Times New Roman" w:cs="Times New Roman"/>
          <w:sz w:val="24"/>
          <w:szCs w:val="24"/>
        </w:rPr>
        <w:t>в</w:t>
      </w:r>
      <w:r w:rsidR="002A52D0" w:rsidRPr="00027130">
        <w:rPr>
          <w:rFonts w:ascii="Times New Roman" w:hAnsi="Times New Roman" w:cs="Times New Roman"/>
          <w:sz w:val="24"/>
          <w:szCs w:val="24"/>
        </w:rPr>
        <w:t xml:space="preserve"> </w:t>
      </w:r>
      <w:r w:rsidRPr="00027130">
        <w:rPr>
          <w:rFonts w:ascii="Times New Roman" w:hAnsi="Times New Roman" w:cs="Times New Roman"/>
          <w:sz w:val="24"/>
          <w:szCs w:val="24"/>
        </w:rPr>
        <w:t>кількості</w:t>
      </w:r>
      <w:r w:rsidR="002A52D0" w:rsidRPr="00027130">
        <w:rPr>
          <w:rFonts w:ascii="Times New Roman" w:hAnsi="Times New Roman" w:cs="Times New Roman"/>
          <w:sz w:val="24"/>
          <w:szCs w:val="24"/>
        </w:rPr>
        <w:t xml:space="preserve"> ____________ </w:t>
      </w:r>
      <w:r w:rsidRPr="00027130">
        <w:rPr>
          <w:rFonts w:ascii="Times New Roman" w:hAnsi="Times New Roman" w:cs="Times New Roman"/>
          <w:sz w:val="24"/>
          <w:szCs w:val="24"/>
        </w:rPr>
        <w:t>тис.куб.метрів</w:t>
      </w:r>
      <w:r w:rsidR="002A52D0" w:rsidRPr="00027130">
        <w:rPr>
          <w:rFonts w:ascii="Times New Roman" w:hAnsi="Times New Roman" w:cs="Times New Roman"/>
          <w:sz w:val="24"/>
          <w:szCs w:val="24"/>
        </w:rPr>
        <w:t xml:space="preserve"> </w:t>
      </w:r>
      <w:r w:rsidRPr="00027130">
        <w:rPr>
          <w:rFonts w:ascii="Times New Roman" w:hAnsi="Times New Roman" w:cs="Times New Roman"/>
          <w:sz w:val="24"/>
          <w:szCs w:val="24"/>
        </w:rPr>
        <w:t>(</w:t>
      </w:r>
      <w:r w:rsidR="002A52D0" w:rsidRPr="00027130">
        <w:rPr>
          <w:rFonts w:ascii="Times New Roman" w:hAnsi="Times New Roman" w:cs="Times New Roman"/>
          <w:sz w:val="24"/>
          <w:szCs w:val="24"/>
        </w:rPr>
        <w:t xml:space="preserve">________________________________________________________________ </w:t>
      </w:r>
      <w:r w:rsidRPr="00027130">
        <w:rPr>
          <w:rFonts w:ascii="Times New Roman" w:hAnsi="Times New Roman" w:cs="Times New Roman"/>
          <w:sz w:val="24"/>
          <w:szCs w:val="24"/>
        </w:rPr>
        <w:t>куб.метрів),</w:t>
      </w:r>
      <w:r w:rsidR="002A52D0" w:rsidRPr="00027130">
        <w:rPr>
          <w:rFonts w:ascii="Times New Roman" w:hAnsi="Times New Roman" w:cs="Times New Roman"/>
          <w:sz w:val="24"/>
          <w:szCs w:val="24"/>
        </w:rPr>
        <w:t xml:space="preserve"> </w:t>
      </w:r>
      <w:r w:rsidRPr="00027130">
        <w:rPr>
          <w:rFonts w:ascii="Times New Roman" w:hAnsi="Times New Roman" w:cs="Times New Roman"/>
          <w:sz w:val="24"/>
          <w:szCs w:val="24"/>
        </w:rPr>
        <w:t>в тому числі по місяцях (далі також - розрахункові періоди) (тис.куб.м.):</w:t>
      </w:r>
    </w:p>
    <w:p w14:paraId="187073CA" w14:textId="77777777" w:rsidR="002A52D0" w:rsidRPr="00027130" w:rsidRDefault="002A52D0" w:rsidP="004F4941">
      <w:pPr>
        <w:spacing w:after="0" w:line="240" w:lineRule="auto"/>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652"/>
        <w:gridCol w:w="5812"/>
      </w:tblGrid>
      <w:tr w:rsidR="002A52D0" w:rsidRPr="00027130" w14:paraId="234948B4" w14:textId="77777777" w:rsidTr="002A52D0">
        <w:tc>
          <w:tcPr>
            <w:tcW w:w="3652" w:type="dxa"/>
          </w:tcPr>
          <w:p w14:paraId="2D16D643" w14:textId="77777777" w:rsidR="002A52D0" w:rsidRPr="00027130" w:rsidRDefault="002A52D0" w:rsidP="004F4941">
            <w:pPr>
              <w:jc w:val="both"/>
              <w:rPr>
                <w:rFonts w:ascii="Times New Roman" w:hAnsi="Times New Roman" w:cs="Times New Roman"/>
                <w:sz w:val="24"/>
                <w:szCs w:val="24"/>
              </w:rPr>
            </w:pPr>
          </w:p>
          <w:p w14:paraId="6026A5EC" w14:textId="77777777" w:rsidR="002A52D0" w:rsidRPr="00027130" w:rsidRDefault="002A52D0" w:rsidP="004F4941">
            <w:pPr>
              <w:jc w:val="both"/>
              <w:rPr>
                <w:rFonts w:ascii="Times New Roman" w:hAnsi="Times New Roman" w:cs="Times New Roman"/>
                <w:sz w:val="24"/>
                <w:szCs w:val="24"/>
              </w:rPr>
            </w:pPr>
            <w:r w:rsidRPr="00027130">
              <w:rPr>
                <w:rFonts w:ascii="Times New Roman" w:hAnsi="Times New Roman" w:cs="Times New Roman"/>
                <w:sz w:val="24"/>
                <w:szCs w:val="24"/>
              </w:rPr>
              <w:t>Розрахунковий період</w:t>
            </w:r>
          </w:p>
          <w:p w14:paraId="45B849EB" w14:textId="77777777" w:rsidR="002A52D0" w:rsidRPr="00027130" w:rsidRDefault="002A52D0" w:rsidP="004F4941">
            <w:pPr>
              <w:jc w:val="both"/>
              <w:rPr>
                <w:rFonts w:ascii="Times New Roman" w:hAnsi="Times New Roman" w:cs="Times New Roman"/>
                <w:sz w:val="24"/>
                <w:szCs w:val="24"/>
              </w:rPr>
            </w:pPr>
          </w:p>
        </w:tc>
        <w:tc>
          <w:tcPr>
            <w:tcW w:w="5812" w:type="dxa"/>
          </w:tcPr>
          <w:p w14:paraId="49F88786" w14:textId="77777777" w:rsidR="002A52D0" w:rsidRPr="00027130" w:rsidRDefault="002A52D0" w:rsidP="004F4941">
            <w:pPr>
              <w:jc w:val="both"/>
              <w:rPr>
                <w:rFonts w:ascii="Times New Roman" w:hAnsi="Times New Roman" w:cs="Times New Roman"/>
                <w:sz w:val="24"/>
                <w:szCs w:val="24"/>
              </w:rPr>
            </w:pPr>
          </w:p>
          <w:p w14:paraId="5E7400A3" w14:textId="77777777" w:rsidR="002A52D0" w:rsidRPr="00027130" w:rsidRDefault="002A52D0" w:rsidP="004F4941">
            <w:pPr>
              <w:jc w:val="both"/>
              <w:rPr>
                <w:rFonts w:ascii="Times New Roman" w:hAnsi="Times New Roman" w:cs="Times New Roman"/>
                <w:sz w:val="24"/>
                <w:szCs w:val="24"/>
              </w:rPr>
            </w:pPr>
            <w:r w:rsidRPr="00027130">
              <w:rPr>
                <w:rFonts w:ascii="Times New Roman" w:hAnsi="Times New Roman" w:cs="Times New Roman"/>
                <w:sz w:val="24"/>
                <w:szCs w:val="24"/>
              </w:rPr>
              <w:t>Замовлений обсяг, тис.куб м</w:t>
            </w:r>
          </w:p>
        </w:tc>
      </w:tr>
      <w:tr w:rsidR="002A52D0" w:rsidRPr="00027130" w14:paraId="47377356" w14:textId="77777777" w:rsidTr="002A52D0">
        <w:tc>
          <w:tcPr>
            <w:tcW w:w="3652" w:type="dxa"/>
          </w:tcPr>
          <w:p w14:paraId="4D76F2EA" w14:textId="77777777" w:rsidR="002A52D0" w:rsidRPr="00027130" w:rsidRDefault="002A52D0" w:rsidP="004F4941">
            <w:pPr>
              <w:ind w:left="709"/>
              <w:jc w:val="both"/>
              <w:rPr>
                <w:rFonts w:ascii="Times New Roman" w:hAnsi="Times New Roman" w:cs="Times New Roman"/>
                <w:sz w:val="24"/>
                <w:szCs w:val="24"/>
              </w:rPr>
            </w:pPr>
            <w:r w:rsidRPr="00027130">
              <w:rPr>
                <w:rFonts w:ascii="Times New Roman" w:hAnsi="Times New Roman" w:cs="Times New Roman"/>
                <w:sz w:val="24"/>
                <w:szCs w:val="24"/>
              </w:rPr>
              <w:t>Січень 2023</w:t>
            </w:r>
          </w:p>
        </w:tc>
        <w:tc>
          <w:tcPr>
            <w:tcW w:w="5812" w:type="dxa"/>
          </w:tcPr>
          <w:p w14:paraId="6751C675" w14:textId="77777777" w:rsidR="002A52D0" w:rsidRPr="00027130" w:rsidRDefault="002A52D0" w:rsidP="004F4941">
            <w:pPr>
              <w:jc w:val="both"/>
              <w:rPr>
                <w:rFonts w:ascii="Times New Roman" w:hAnsi="Times New Roman" w:cs="Times New Roman"/>
                <w:sz w:val="24"/>
                <w:szCs w:val="24"/>
              </w:rPr>
            </w:pPr>
          </w:p>
        </w:tc>
      </w:tr>
      <w:tr w:rsidR="002A52D0" w:rsidRPr="00027130" w14:paraId="4DC4DC03" w14:textId="77777777" w:rsidTr="002A52D0">
        <w:tc>
          <w:tcPr>
            <w:tcW w:w="3652" w:type="dxa"/>
          </w:tcPr>
          <w:p w14:paraId="3550753F" w14:textId="77777777" w:rsidR="002A52D0" w:rsidRPr="00027130" w:rsidRDefault="002A52D0" w:rsidP="004F4941">
            <w:pPr>
              <w:ind w:left="709"/>
              <w:jc w:val="both"/>
              <w:rPr>
                <w:rFonts w:ascii="Times New Roman" w:hAnsi="Times New Roman" w:cs="Times New Roman"/>
                <w:sz w:val="24"/>
                <w:szCs w:val="24"/>
              </w:rPr>
            </w:pPr>
            <w:r w:rsidRPr="00027130">
              <w:rPr>
                <w:rFonts w:ascii="Times New Roman" w:hAnsi="Times New Roman" w:cs="Times New Roman"/>
                <w:sz w:val="24"/>
                <w:szCs w:val="24"/>
              </w:rPr>
              <w:t>Лютий 2023</w:t>
            </w:r>
          </w:p>
        </w:tc>
        <w:tc>
          <w:tcPr>
            <w:tcW w:w="5812" w:type="dxa"/>
          </w:tcPr>
          <w:p w14:paraId="6AAEC4E8" w14:textId="77777777" w:rsidR="002A52D0" w:rsidRPr="00027130" w:rsidRDefault="002A52D0" w:rsidP="004F4941">
            <w:pPr>
              <w:jc w:val="both"/>
              <w:rPr>
                <w:rFonts w:ascii="Times New Roman" w:hAnsi="Times New Roman" w:cs="Times New Roman"/>
                <w:sz w:val="24"/>
                <w:szCs w:val="24"/>
              </w:rPr>
            </w:pPr>
          </w:p>
        </w:tc>
      </w:tr>
      <w:tr w:rsidR="002A52D0" w:rsidRPr="00027130" w14:paraId="7613E8F8" w14:textId="77777777" w:rsidTr="002A52D0">
        <w:tc>
          <w:tcPr>
            <w:tcW w:w="3652" w:type="dxa"/>
          </w:tcPr>
          <w:p w14:paraId="14392FDE" w14:textId="77777777" w:rsidR="002A52D0" w:rsidRPr="00027130" w:rsidRDefault="002A52D0" w:rsidP="004F4941">
            <w:pPr>
              <w:ind w:left="709"/>
              <w:jc w:val="both"/>
              <w:rPr>
                <w:rFonts w:ascii="Times New Roman" w:hAnsi="Times New Roman" w:cs="Times New Roman"/>
                <w:sz w:val="24"/>
                <w:szCs w:val="24"/>
              </w:rPr>
            </w:pPr>
            <w:r w:rsidRPr="00027130">
              <w:rPr>
                <w:rFonts w:ascii="Times New Roman" w:hAnsi="Times New Roman" w:cs="Times New Roman"/>
                <w:sz w:val="24"/>
                <w:szCs w:val="24"/>
              </w:rPr>
              <w:t>Березень 2023</w:t>
            </w:r>
          </w:p>
        </w:tc>
        <w:tc>
          <w:tcPr>
            <w:tcW w:w="5812" w:type="dxa"/>
          </w:tcPr>
          <w:p w14:paraId="70EE03C7" w14:textId="77777777" w:rsidR="002A52D0" w:rsidRPr="00027130" w:rsidRDefault="002A52D0" w:rsidP="004F4941">
            <w:pPr>
              <w:jc w:val="both"/>
              <w:rPr>
                <w:rFonts w:ascii="Times New Roman" w:hAnsi="Times New Roman" w:cs="Times New Roman"/>
                <w:sz w:val="24"/>
                <w:szCs w:val="24"/>
              </w:rPr>
            </w:pPr>
          </w:p>
        </w:tc>
      </w:tr>
      <w:tr w:rsidR="002A52D0" w:rsidRPr="00027130" w14:paraId="0395B19C" w14:textId="77777777" w:rsidTr="002A52D0">
        <w:tc>
          <w:tcPr>
            <w:tcW w:w="3652" w:type="dxa"/>
          </w:tcPr>
          <w:p w14:paraId="74DD5FB6" w14:textId="77777777" w:rsidR="002A52D0" w:rsidRPr="00027130" w:rsidRDefault="002A52D0" w:rsidP="004F4941">
            <w:pPr>
              <w:ind w:left="709"/>
              <w:jc w:val="both"/>
              <w:rPr>
                <w:rFonts w:ascii="Times New Roman" w:hAnsi="Times New Roman" w:cs="Times New Roman"/>
                <w:sz w:val="24"/>
                <w:szCs w:val="24"/>
              </w:rPr>
            </w:pPr>
            <w:r w:rsidRPr="00027130">
              <w:rPr>
                <w:rFonts w:ascii="Times New Roman" w:hAnsi="Times New Roman" w:cs="Times New Roman"/>
                <w:sz w:val="24"/>
                <w:szCs w:val="24"/>
              </w:rPr>
              <w:t>ВСЬОГО</w:t>
            </w:r>
          </w:p>
        </w:tc>
        <w:tc>
          <w:tcPr>
            <w:tcW w:w="5812" w:type="dxa"/>
          </w:tcPr>
          <w:p w14:paraId="6BADBF6D" w14:textId="77777777" w:rsidR="002A52D0" w:rsidRPr="00027130" w:rsidRDefault="002A52D0" w:rsidP="004F4941">
            <w:pPr>
              <w:jc w:val="both"/>
              <w:rPr>
                <w:rFonts w:ascii="Times New Roman" w:hAnsi="Times New Roman" w:cs="Times New Roman"/>
                <w:sz w:val="24"/>
                <w:szCs w:val="24"/>
              </w:rPr>
            </w:pPr>
          </w:p>
        </w:tc>
      </w:tr>
    </w:tbl>
    <w:p w14:paraId="20CB6EA3" w14:textId="77777777" w:rsidR="002A52D0" w:rsidRPr="00027130" w:rsidRDefault="002A52D0" w:rsidP="004F4941">
      <w:pPr>
        <w:spacing w:after="0" w:line="240" w:lineRule="auto"/>
        <w:ind w:firstLine="567"/>
        <w:jc w:val="both"/>
        <w:rPr>
          <w:rFonts w:ascii="Times New Roman" w:hAnsi="Times New Roman" w:cs="Times New Roman"/>
          <w:sz w:val="24"/>
          <w:szCs w:val="24"/>
        </w:rPr>
      </w:pPr>
    </w:p>
    <w:p w14:paraId="37602933" w14:textId="77777777" w:rsidR="00A706C5" w:rsidRPr="00027130" w:rsidRDefault="00A706C5" w:rsidP="004F4941">
      <w:pPr>
        <w:spacing w:after="0" w:line="240" w:lineRule="auto"/>
        <w:ind w:firstLine="567"/>
        <w:jc w:val="both"/>
        <w:rPr>
          <w:rFonts w:ascii="Times New Roman" w:hAnsi="Times New Roman" w:cs="Times New Roman"/>
          <w:sz w:val="24"/>
          <w:szCs w:val="24"/>
        </w:rPr>
      </w:pPr>
    </w:p>
    <w:p w14:paraId="7F19560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2.1.1.</w:t>
      </w:r>
      <w:r w:rsidRPr="00027130">
        <w:rPr>
          <w:rFonts w:ascii="Times New Roman" w:hAnsi="Times New Roman" w:cs="Times New Roman"/>
          <w:sz w:val="24"/>
          <w:szCs w:val="24"/>
        </w:rPr>
        <w:tab/>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A0635D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2.2.</w:t>
      </w:r>
      <w:r w:rsidRPr="00027130">
        <w:rPr>
          <w:rFonts w:ascii="Times New Roman" w:hAnsi="Times New Roman" w:cs="Times New Roman"/>
          <w:sz w:val="24"/>
          <w:szCs w:val="24"/>
        </w:rPr>
        <w:tab/>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B4C572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14:paraId="2AB7D85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2.3.</w:t>
      </w:r>
      <w:r w:rsidRPr="00027130">
        <w:rPr>
          <w:rFonts w:ascii="Times New Roman" w:hAnsi="Times New Roman" w:cs="Times New Roman"/>
          <w:sz w:val="24"/>
          <w:szCs w:val="24"/>
        </w:rPr>
        <w:tab/>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9F380C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2.4.</w:t>
      </w:r>
      <w:r w:rsidRPr="00027130">
        <w:rPr>
          <w:rFonts w:ascii="Times New Roman" w:hAnsi="Times New Roman" w:cs="Times New Roman"/>
          <w:sz w:val="24"/>
          <w:szCs w:val="24"/>
        </w:rPr>
        <w:tab/>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3D9F75AF"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97280EF"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28C919C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2.5.</w:t>
      </w:r>
      <w:r w:rsidRPr="00027130">
        <w:rPr>
          <w:rFonts w:ascii="Times New Roman" w:hAnsi="Times New Roman" w:cs="Times New Roman"/>
          <w:sz w:val="24"/>
          <w:szCs w:val="24"/>
        </w:rPr>
        <w:tab/>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45EFCA8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2.6.</w:t>
      </w:r>
      <w:r w:rsidRPr="00027130">
        <w:rPr>
          <w:rFonts w:ascii="Times New Roman" w:hAnsi="Times New Roman" w:cs="Times New Roman"/>
          <w:sz w:val="24"/>
          <w:szCs w:val="24"/>
        </w:rPr>
        <w:tab/>
        <w:t>За розрахункову одиницю газу приймається один метр кубічний (м3), приведений до стандартних умов: температура (</w:t>
      </w:r>
      <w:r w:rsidR="00542303">
        <w:rPr>
          <w:rFonts w:ascii="Times New Roman" w:hAnsi="Times New Roman" w:cs="Times New Roman"/>
          <w:sz w:val="24"/>
          <w:szCs w:val="24"/>
          <w:lang w:val="en-US"/>
        </w:rPr>
        <w:t>t</w:t>
      </w:r>
      <w:r w:rsidRPr="00027130">
        <w:rPr>
          <w:rFonts w:ascii="Times New Roman" w:hAnsi="Times New Roman" w:cs="Times New Roman"/>
          <w:sz w:val="24"/>
          <w:szCs w:val="24"/>
        </w:rPr>
        <w:t>) 293,18 К (20</w:t>
      </w:r>
      <w:r w:rsidR="00542303">
        <w:rPr>
          <w:rFonts w:ascii="Times New Roman" w:hAnsi="Times New Roman" w:cs="Times New Roman"/>
          <w:sz w:val="24"/>
          <w:szCs w:val="24"/>
        </w:rPr>
        <w:t>°</w:t>
      </w:r>
      <w:r w:rsidRPr="00027130">
        <w:rPr>
          <w:rFonts w:ascii="Times New Roman" w:hAnsi="Times New Roman" w:cs="Times New Roman"/>
          <w:sz w:val="24"/>
          <w:szCs w:val="24"/>
        </w:rPr>
        <w:t>С), тиск газу (Р) 101,325 кПа (760 мм рт. ст.).</w:t>
      </w:r>
    </w:p>
    <w:p w14:paraId="1B397CF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lastRenderedPageBreak/>
        <w:t>2.7.</w:t>
      </w:r>
      <w:r w:rsidRPr="00027130">
        <w:rPr>
          <w:rFonts w:ascii="Times New Roman" w:hAnsi="Times New Roman" w:cs="Times New Roman"/>
          <w:sz w:val="24"/>
          <w:szCs w:val="24"/>
        </w:rP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077B634D" w14:textId="77777777" w:rsidR="002A52D0" w:rsidRPr="00027130" w:rsidRDefault="002A52D0" w:rsidP="004F4941">
      <w:pPr>
        <w:spacing w:after="0" w:line="240" w:lineRule="auto"/>
        <w:ind w:firstLine="567"/>
        <w:jc w:val="both"/>
        <w:rPr>
          <w:rFonts w:ascii="Times New Roman" w:hAnsi="Times New Roman" w:cs="Times New Roman"/>
          <w:sz w:val="24"/>
          <w:szCs w:val="24"/>
        </w:rPr>
      </w:pPr>
    </w:p>
    <w:p w14:paraId="239D3F77" w14:textId="77777777" w:rsidR="00A706C5" w:rsidRPr="00027130" w:rsidRDefault="00A706C5" w:rsidP="004F4941">
      <w:pPr>
        <w:spacing w:after="0" w:line="240" w:lineRule="auto"/>
        <w:ind w:firstLine="567"/>
        <w:jc w:val="center"/>
        <w:rPr>
          <w:rFonts w:ascii="Times New Roman" w:hAnsi="Times New Roman" w:cs="Times New Roman"/>
          <w:b/>
          <w:sz w:val="24"/>
          <w:szCs w:val="24"/>
        </w:rPr>
      </w:pPr>
      <w:r w:rsidRPr="00027130">
        <w:rPr>
          <w:rFonts w:ascii="Times New Roman" w:hAnsi="Times New Roman" w:cs="Times New Roman"/>
          <w:b/>
          <w:sz w:val="24"/>
          <w:szCs w:val="24"/>
        </w:rPr>
        <w:t>3.</w:t>
      </w:r>
      <w:r w:rsidRPr="00027130">
        <w:rPr>
          <w:rFonts w:ascii="Times New Roman" w:hAnsi="Times New Roman" w:cs="Times New Roman"/>
          <w:b/>
          <w:sz w:val="24"/>
          <w:szCs w:val="24"/>
        </w:rPr>
        <w:tab/>
        <w:t>Порядок та умови передачі природного газу</w:t>
      </w:r>
    </w:p>
    <w:p w14:paraId="62987E70" w14:textId="77777777" w:rsidR="002A52D0" w:rsidRPr="00027130" w:rsidRDefault="002A52D0" w:rsidP="004F4941">
      <w:pPr>
        <w:spacing w:after="0" w:line="240" w:lineRule="auto"/>
        <w:ind w:firstLine="567"/>
        <w:jc w:val="center"/>
        <w:rPr>
          <w:rFonts w:ascii="Times New Roman" w:hAnsi="Times New Roman" w:cs="Times New Roman"/>
          <w:b/>
          <w:sz w:val="24"/>
          <w:szCs w:val="24"/>
        </w:rPr>
      </w:pPr>
    </w:p>
    <w:p w14:paraId="0F37701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3.1.</w:t>
      </w:r>
      <w:r w:rsidRPr="00027130">
        <w:rPr>
          <w:rFonts w:ascii="Times New Roman" w:hAnsi="Times New Roman" w:cs="Times New Roman"/>
          <w:sz w:val="24"/>
          <w:szCs w:val="24"/>
        </w:rPr>
        <w:tab/>
        <w:t>Постачальник передає Споживачу у загальному потоці природний газ у внутрішній точці виходу з газотранспортної системи.</w:t>
      </w:r>
    </w:p>
    <w:p w14:paraId="5CD427A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20210D3"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3.2.</w:t>
      </w:r>
      <w:r w:rsidRPr="00027130">
        <w:rPr>
          <w:rFonts w:ascii="Times New Roman" w:hAnsi="Times New Roman" w:cs="Times New Roman"/>
          <w:sz w:val="24"/>
          <w:szCs w:val="24"/>
        </w:rP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344C62B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3.3.</w:t>
      </w:r>
      <w:r w:rsidRPr="00027130">
        <w:rPr>
          <w:rFonts w:ascii="Times New Roman" w:hAnsi="Times New Roman" w:cs="Times New Roman"/>
          <w:sz w:val="24"/>
          <w:szCs w:val="24"/>
        </w:rPr>
        <w:tab/>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7173EE2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3.4.</w:t>
      </w:r>
      <w:r w:rsidRPr="00027130">
        <w:rPr>
          <w:rFonts w:ascii="Times New Roman" w:hAnsi="Times New Roman" w:cs="Times New Roman"/>
          <w:sz w:val="24"/>
          <w:szCs w:val="24"/>
        </w:rPr>
        <w:tab/>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785438A"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1E7CBD1B"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3.5.</w:t>
      </w:r>
      <w:r w:rsidRPr="00027130">
        <w:rPr>
          <w:rFonts w:ascii="Times New Roman" w:hAnsi="Times New Roman" w:cs="Times New Roman"/>
          <w:sz w:val="24"/>
          <w:szCs w:val="24"/>
        </w:rP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326F8296"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3.5.1.</w:t>
      </w:r>
      <w:r w:rsidRPr="00027130">
        <w:rPr>
          <w:rFonts w:ascii="Times New Roman" w:hAnsi="Times New Roman" w:cs="Times New Roman"/>
          <w:sz w:val="24"/>
          <w:szCs w:val="24"/>
        </w:rP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7AF17CCB"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3.5.2.</w:t>
      </w:r>
      <w:r w:rsidRPr="00027130">
        <w:rPr>
          <w:rFonts w:ascii="Times New Roman" w:hAnsi="Times New Roman" w:cs="Times New Roman"/>
          <w:sz w:val="24"/>
          <w:szCs w:val="24"/>
        </w:rP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1D4D82D1"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 3.5.3.</w:t>
      </w:r>
      <w:r w:rsidRPr="00027130">
        <w:rPr>
          <w:rFonts w:ascii="Times New Roman" w:hAnsi="Times New Roman" w:cs="Times New Roman"/>
          <w:sz w:val="24"/>
          <w:szCs w:val="24"/>
        </w:rPr>
        <w:tab/>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41A0443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3.5.4.</w:t>
      </w:r>
      <w:r w:rsidRPr="00027130">
        <w:rPr>
          <w:rFonts w:ascii="Times New Roman" w:hAnsi="Times New Roman" w:cs="Times New Roman"/>
          <w:sz w:val="24"/>
          <w:szCs w:val="24"/>
        </w:rPr>
        <w:tab/>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3C651BD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3.6.</w:t>
      </w:r>
      <w:r w:rsidRPr="00027130">
        <w:rPr>
          <w:rFonts w:ascii="Times New Roman" w:hAnsi="Times New Roman" w:cs="Times New Roman"/>
          <w:sz w:val="24"/>
          <w:szCs w:val="24"/>
        </w:rPr>
        <w:tab/>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DE8D8C0" w14:textId="77777777" w:rsidR="002A52D0" w:rsidRPr="00027130" w:rsidRDefault="002A52D0" w:rsidP="004F4941">
      <w:pPr>
        <w:spacing w:after="0" w:line="240" w:lineRule="auto"/>
        <w:ind w:firstLine="567"/>
        <w:jc w:val="both"/>
        <w:rPr>
          <w:rFonts w:ascii="Times New Roman" w:hAnsi="Times New Roman" w:cs="Times New Roman"/>
          <w:sz w:val="24"/>
          <w:szCs w:val="24"/>
        </w:rPr>
      </w:pPr>
    </w:p>
    <w:p w14:paraId="38CFFD97" w14:textId="77777777" w:rsidR="00A706C5" w:rsidRPr="00FF2625" w:rsidRDefault="00A706C5" w:rsidP="004F4941">
      <w:pPr>
        <w:pStyle w:val="a4"/>
        <w:numPr>
          <w:ilvl w:val="0"/>
          <w:numId w:val="42"/>
        </w:numPr>
        <w:spacing w:after="0" w:line="240" w:lineRule="auto"/>
        <w:jc w:val="center"/>
        <w:rPr>
          <w:rFonts w:ascii="Times New Roman" w:hAnsi="Times New Roman" w:cs="Times New Roman"/>
          <w:b/>
          <w:sz w:val="24"/>
          <w:szCs w:val="24"/>
        </w:rPr>
      </w:pPr>
      <w:r w:rsidRPr="00FF2625">
        <w:rPr>
          <w:rFonts w:ascii="Times New Roman" w:hAnsi="Times New Roman" w:cs="Times New Roman"/>
          <w:b/>
          <w:sz w:val="24"/>
          <w:szCs w:val="24"/>
        </w:rPr>
        <w:lastRenderedPageBreak/>
        <w:t>Ціна та вартість природного газу</w:t>
      </w:r>
    </w:p>
    <w:p w14:paraId="1E405A68" w14:textId="77777777" w:rsidR="002A52D0" w:rsidRPr="00027130" w:rsidRDefault="002A52D0" w:rsidP="004F4941">
      <w:pPr>
        <w:spacing w:after="0" w:line="240" w:lineRule="auto"/>
        <w:ind w:firstLine="567"/>
        <w:jc w:val="center"/>
        <w:rPr>
          <w:rFonts w:ascii="Times New Roman" w:hAnsi="Times New Roman" w:cs="Times New Roman"/>
          <w:b/>
          <w:sz w:val="24"/>
          <w:szCs w:val="24"/>
        </w:rPr>
      </w:pPr>
    </w:p>
    <w:p w14:paraId="25D9056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4.1.</w:t>
      </w:r>
      <w:r w:rsidRPr="00027130">
        <w:rPr>
          <w:rFonts w:ascii="Times New Roman" w:hAnsi="Times New Roman" w:cs="Times New Roman"/>
          <w:sz w:val="24"/>
          <w:szCs w:val="24"/>
        </w:rPr>
        <w:tab/>
        <w:t>Ціна та порядок зміни ціни на природний газ, який постачається за цим Договором, встановлюється наступним чином:</w:t>
      </w:r>
    </w:p>
    <w:p w14:paraId="11AFF331"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Ціна природного газу за 1000 куб. м газу без ПДВ - </w:t>
      </w:r>
      <w:r w:rsidR="002A52D0" w:rsidRPr="00027130">
        <w:rPr>
          <w:rFonts w:ascii="Times New Roman" w:hAnsi="Times New Roman" w:cs="Times New Roman"/>
          <w:sz w:val="24"/>
          <w:szCs w:val="24"/>
        </w:rPr>
        <w:t>__________</w:t>
      </w:r>
      <w:r w:rsidRPr="00027130">
        <w:rPr>
          <w:rFonts w:ascii="Times New Roman" w:hAnsi="Times New Roman" w:cs="Times New Roman"/>
          <w:sz w:val="24"/>
          <w:szCs w:val="24"/>
        </w:rPr>
        <w:t xml:space="preserve"> грн.,</w:t>
      </w:r>
    </w:p>
    <w:p w14:paraId="261164F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крім того податок на додану вартість за ставкою 20%,</w:t>
      </w:r>
    </w:p>
    <w:p w14:paraId="0459FF4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ціна природного газу за 1000 куб. м з ПДВ - </w:t>
      </w:r>
      <w:r w:rsidR="002A52D0" w:rsidRPr="00027130">
        <w:rPr>
          <w:rFonts w:ascii="Times New Roman" w:hAnsi="Times New Roman" w:cs="Times New Roman"/>
          <w:sz w:val="24"/>
          <w:szCs w:val="24"/>
        </w:rPr>
        <w:t>__________</w:t>
      </w:r>
      <w:r w:rsidRPr="00027130">
        <w:rPr>
          <w:rFonts w:ascii="Times New Roman" w:hAnsi="Times New Roman" w:cs="Times New Roman"/>
          <w:sz w:val="24"/>
          <w:szCs w:val="24"/>
        </w:rPr>
        <w:t xml:space="preserve"> грн;</w:t>
      </w:r>
    </w:p>
    <w:p w14:paraId="0BA29066"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w:t>
      </w:r>
      <w:r w:rsidR="002A52D0" w:rsidRPr="00027130">
        <w:rPr>
          <w:rFonts w:ascii="Times New Roman" w:hAnsi="Times New Roman" w:cs="Times New Roman"/>
          <w:sz w:val="24"/>
          <w:szCs w:val="24"/>
        </w:rPr>
        <w:t>______</w:t>
      </w:r>
      <w:r w:rsidRPr="00027130">
        <w:rPr>
          <w:rFonts w:ascii="Times New Roman" w:hAnsi="Times New Roman" w:cs="Times New Roman"/>
          <w:sz w:val="24"/>
          <w:szCs w:val="24"/>
        </w:rPr>
        <w:t xml:space="preserve"> грн. без ПДВ, коефіцієнт, який застосовується при замовленні потужності на добу наперед у відповідному періоді на рівні </w:t>
      </w:r>
      <w:r w:rsidR="00542303">
        <w:rPr>
          <w:rFonts w:ascii="Times New Roman" w:hAnsi="Times New Roman" w:cs="Times New Roman"/>
          <w:sz w:val="24"/>
          <w:szCs w:val="24"/>
        </w:rPr>
        <w:t>___</w:t>
      </w:r>
      <w:r w:rsidRPr="00027130">
        <w:rPr>
          <w:rFonts w:ascii="Times New Roman" w:hAnsi="Times New Roman" w:cs="Times New Roman"/>
          <w:sz w:val="24"/>
          <w:szCs w:val="24"/>
        </w:rPr>
        <w:t xml:space="preserve"> умовних одиниць, всього з коефіцієнтом - </w:t>
      </w:r>
      <w:r w:rsidR="002A52D0" w:rsidRPr="00027130">
        <w:rPr>
          <w:rFonts w:ascii="Times New Roman" w:hAnsi="Times New Roman" w:cs="Times New Roman"/>
          <w:sz w:val="24"/>
          <w:szCs w:val="24"/>
        </w:rPr>
        <w:t>_______</w:t>
      </w:r>
      <w:r w:rsidRPr="00027130">
        <w:rPr>
          <w:rFonts w:ascii="Times New Roman" w:hAnsi="Times New Roman" w:cs="Times New Roman"/>
          <w:sz w:val="24"/>
          <w:szCs w:val="24"/>
        </w:rPr>
        <w:t xml:space="preserve"> грн., крім того ПДВ 20% - </w:t>
      </w:r>
      <w:r w:rsidR="002A52D0" w:rsidRPr="00027130">
        <w:rPr>
          <w:rFonts w:ascii="Times New Roman" w:hAnsi="Times New Roman" w:cs="Times New Roman"/>
          <w:sz w:val="24"/>
          <w:szCs w:val="24"/>
        </w:rPr>
        <w:t>_______</w:t>
      </w:r>
      <w:r w:rsidRPr="00027130">
        <w:rPr>
          <w:rFonts w:ascii="Times New Roman" w:hAnsi="Times New Roman" w:cs="Times New Roman"/>
          <w:sz w:val="24"/>
          <w:szCs w:val="24"/>
        </w:rPr>
        <w:t xml:space="preserve"> грн., всього з ПДВ - </w:t>
      </w:r>
      <w:r w:rsidR="002A52D0" w:rsidRPr="00027130">
        <w:rPr>
          <w:rFonts w:ascii="Times New Roman" w:hAnsi="Times New Roman" w:cs="Times New Roman"/>
          <w:sz w:val="24"/>
          <w:szCs w:val="24"/>
        </w:rPr>
        <w:t>______</w:t>
      </w:r>
      <w:r w:rsidRPr="00027130">
        <w:rPr>
          <w:rFonts w:ascii="Times New Roman" w:hAnsi="Times New Roman" w:cs="Times New Roman"/>
          <w:sz w:val="24"/>
          <w:szCs w:val="24"/>
        </w:rPr>
        <w:t xml:space="preserve"> грн. за 1000 куб. м.</w:t>
      </w:r>
    </w:p>
    <w:p w14:paraId="768A517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b/>
          <w:sz w:val="24"/>
          <w:szCs w:val="24"/>
        </w:rPr>
        <w:t>Всього ціна газу за 1000 куб. м з ПДВ</w:t>
      </w:r>
      <w:r w:rsidRPr="00027130">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2A52D0" w:rsidRPr="00027130">
        <w:rPr>
          <w:rFonts w:ascii="Times New Roman" w:hAnsi="Times New Roman" w:cs="Times New Roman"/>
          <w:sz w:val="24"/>
          <w:szCs w:val="24"/>
        </w:rPr>
        <w:t>_________</w:t>
      </w:r>
      <w:r w:rsidRPr="00027130">
        <w:rPr>
          <w:rFonts w:ascii="Times New Roman" w:hAnsi="Times New Roman" w:cs="Times New Roman"/>
          <w:sz w:val="24"/>
          <w:szCs w:val="24"/>
        </w:rPr>
        <w:t xml:space="preserve"> грн.</w:t>
      </w:r>
    </w:p>
    <w:p w14:paraId="3364868B" w14:textId="77777777" w:rsidR="002A52D0" w:rsidRPr="00027130" w:rsidRDefault="002A52D0" w:rsidP="004F4941">
      <w:pPr>
        <w:spacing w:after="0" w:line="240" w:lineRule="auto"/>
        <w:ind w:firstLine="567"/>
        <w:jc w:val="both"/>
        <w:rPr>
          <w:rFonts w:ascii="Times New Roman" w:hAnsi="Times New Roman" w:cs="Times New Roman"/>
          <w:sz w:val="24"/>
          <w:szCs w:val="24"/>
        </w:rPr>
      </w:pPr>
    </w:p>
    <w:p w14:paraId="328A5871"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4.2.</w:t>
      </w:r>
      <w:r w:rsidRPr="00027130">
        <w:rPr>
          <w:rFonts w:ascii="Times New Roman" w:hAnsi="Times New Roman" w:cs="Times New Roman"/>
          <w:sz w:val="24"/>
          <w:szCs w:val="24"/>
        </w:rPr>
        <w:tab/>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006FA7A5" w14:textId="77777777" w:rsidR="00924EAB" w:rsidRPr="00027130" w:rsidRDefault="00924EAB" w:rsidP="004F4941">
      <w:pPr>
        <w:spacing w:after="0" w:line="240" w:lineRule="auto"/>
        <w:ind w:firstLine="567"/>
        <w:jc w:val="both"/>
        <w:rPr>
          <w:rFonts w:ascii="Times New Roman" w:hAnsi="Times New Roman" w:cs="Times New Roman"/>
          <w:sz w:val="24"/>
          <w:szCs w:val="24"/>
        </w:rPr>
      </w:pPr>
    </w:p>
    <w:p w14:paraId="567F0815" w14:textId="77777777" w:rsidR="00924EAB"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4.3.</w:t>
      </w:r>
      <w:r w:rsidRPr="00027130">
        <w:rPr>
          <w:rFonts w:ascii="Times New Roman" w:hAnsi="Times New Roman" w:cs="Times New Roman"/>
          <w:sz w:val="24"/>
          <w:szCs w:val="24"/>
        </w:rPr>
        <w:tab/>
        <w:t>Загальна вартість цього Догов</w:t>
      </w:r>
      <w:r w:rsidR="00924EAB" w:rsidRPr="00027130">
        <w:rPr>
          <w:rFonts w:ascii="Times New Roman" w:hAnsi="Times New Roman" w:cs="Times New Roman"/>
          <w:sz w:val="24"/>
          <w:szCs w:val="24"/>
        </w:rPr>
        <w:t xml:space="preserve">ору на дату укладання становить ____________ </w:t>
      </w:r>
      <w:r w:rsidRPr="00027130">
        <w:rPr>
          <w:rFonts w:ascii="Times New Roman" w:hAnsi="Times New Roman" w:cs="Times New Roman"/>
          <w:sz w:val="24"/>
          <w:szCs w:val="24"/>
        </w:rPr>
        <w:t xml:space="preserve">грн, крім того ПДВ - </w:t>
      </w:r>
      <w:r w:rsidR="00924EAB" w:rsidRPr="00027130">
        <w:rPr>
          <w:rFonts w:ascii="Times New Roman" w:hAnsi="Times New Roman" w:cs="Times New Roman"/>
          <w:sz w:val="24"/>
          <w:szCs w:val="24"/>
        </w:rPr>
        <w:t xml:space="preserve"> __________ грн, разом з ПДВ - _____________ </w:t>
      </w:r>
      <w:r w:rsidRPr="00027130">
        <w:rPr>
          <w:rFonts w:ascii="Times New Roman" w:hAnsi="Times New Roman" w:cs="Times New Roman"/>
          <w:sz w:val="24"/>
          <w:szCs w:val="24"/>
        </w:rPr>
        <w:t>(</w:t>
      </w:r>
      <w:r w:rsidR="00924EAB" w:rsidRPr="00027130">
        <w:rPr>
          <w:rFonts w:ascii="Times New Roman" w:hAnsi="Times New Roman" w:cs="Times New Roman"/>
          <w:sz w:val="24"/>
          <w:szCs w:val="24"/>
        </w:rPr>
        <w:t>___________________ _________________________________________________________________________) грн. ___________________________________________________________________________</w:t>
      </w:r>
    </w:p>
    <w:p w14:paraId="6265EEBC" w14:textId="77777777" w:rsidR="00924EAB" w:rsidRPr="00027130" w:rsidRDefault="00924EAB" w:rsidP="004F4941">
      <w:pPr>
        <w:spacing w:after="0" w:line="240" w:lineRule="auto"/>
        <w:jc w:val="center"/>
        <w:rPr>
          <w:rFonts w:ascii="Times New Roman" w:hAnsi="Times New Roman" w:cs="Times New Roman"/>
          <w:b/>
          <w:sz w:val="24"/>
          <w:szCs w:val="24"/>
        </w:rPr>
      </w:pPr>
    </w:p>
    <w:p w14:paraId="7B84972F" w14:textId="77777777" w:rsidR="00A706C5" w:rsidRPr="00FF2625" w:rsidRDefault="00A706C5" w:rsidP="004F4941">
      <w:pPr>
        <w:pStyle w:val="a4"/>
        <w:numPr>
          <w:ilvl w:val="0"/>
          <w:numId w:val="42"/>
        </w:numPr>
        <w:spacing w:after="0" w:line="240" w:lineRule="auto"/>
        <w:jc w:val="center"/>
        <w:rPr>
          <w:rFonts w:ascii="Times New Roman" w:hAnsi="Times New Roman" w:cs="Times New Roman"/>
          <w:b/>
          <w:sz w:val="24"/>
          <w:szCs w:val="24"/>
        </w:rPr>
      </w:pPr>
      <w:r w:rsidRPr="00FF2625">
        <w:rPr>
          <w:rFonts w:ascii="Times New Roman" w:hAnsi="Times New Roman" w:cs="Times New Roman"/>
          <w:b/>
          <w:sz w:val="24"/>
          <w:szCs w:val="24"/>
        </w:rPr>
        <w:t>Порядок та умови проведення розрахунків</w:t>
      </w:r>
    </w:p>
    <w:p w14:paraId="28A8CDB4" w14:textId="77777777" w:rsidR="00924EAB" w:rsidRPr="00027130" w:rsidRDefault="00924EAB" w:rsidP="004F4941">
      <w:pPr>
        <w:spacing w:after="0" w:line="240" w:lineRule="auto"/>
        <w:ind w:firstLine="567"/>
        <w:jc w:val="center"/>
        <w:rPr>
          <w:rFonts w:ascii="Times New Roman" w:hAnsi="Times New Roman" w:cs="Times New Roman"/>
          <w:b/>
          <w:sz w:val="24"/>
          <w:szCs w:val="24"/>
        </w:rPr>
      </w:pPr>
    </w:p>
    <w:p w14:paraId="6EE82DF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5.1.</w:t>
      </w:r>
      <w:r w:rsidRPr="00027130">
        <w:rPr>
          <w:rFonts w:ascii="Times New Roman" w:hAnsi="Times New Roman" w:cs="Times New Roman"/>
          <w:sz w:val="24"/>
          <w:szCs w:val="24"/>
        </w:rPr>
        <w:tab/>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5C37F95A"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6A65DA8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07CFE93"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363F3A93"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5.2.</w:t>
      </w:r>
      <w:r w:rsidRPr="00027130">
        <w:rPr>
          <w:rFonts w:ascii="Times New Roman" w:hAnsi="Times New Roman" w:cs="Times New Roman"/>
          <w:sz w:val="24"/>
          <w:szCs w:val="24"/>
        </w:rPr>
        <w:tab/>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32B6E5D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5.3.</w:t>
      </w:r>
      <w:r w:rsidRPr="00027130">
        <w:rPr>
          <w:rFonts w:ascii="Times New Roman" w:hAnsi="Times New Roman" w:cs="Times New Roman"/>
          <w:sz w:val="24"/>
          <w:szCs w:val="24"/>
        </w:rP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2D9BDA5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4F14442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5786578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lastRenderedPageBreak/>
        <w:t>5.4.</w:t>
      </w:r>
      <w:r w:rsidRPr="00027130">
        <w:rPr>
          <w:rFonts w:ascii="Times New Roman" w:hAnsi="Times New Roman" w:cs="Times New Roman"/>
          <w:sz w:val="24"/>
          <w:szCs w:val="24"/>
        </w:rPr>
        <w:tab/>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57D83F43"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w:t>
      </w:r>
      <w:r w:rsidRPr="00027130">
        <w:rPr>
          <w:rFonts w:ascii="Times New Roman" w:hAnsi="Times New Roman" w:cs="Times New Roman"/>
          <w:sz w:val="24"/>
          <w:szCs w:val="24"/>
        </w:rPr>
        <w:tab/>
        <w:t>у першу чергу відшкодовуються витрати Постачальника, пов'язані з одержанням виконання;</w:t>
      </w:r>
    </w:p>
    <w:p w14:paraId="1DFFE52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w:t>
      </w:r>
      <w:r w:rsidRPr="00027130">
        <w:rPr>
          <w:rFonts w:ascii="Times New Roman" w:hAnsi="Times New Roman" w:cs="Times New Roman"/>
          <w:sz w:val="24"/>
          <w:szCs w:val="24"/>
        </w:rPr>
        <w:tab/>
        <w:t>у другу - сплачуються інфляційні нарахування, відсотки річних, пені, штрафи;</w:t>
      </w:r>
    </w:p>
    <w:p w14:paraId="7D06CDA6"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w:t>
      </w:r>
      <w:r w:rsidRPr="00027130">
        <w:rPr>
          <w:rFonts w:ascii="Times New Roman" w:hAnsi="Times New Roman" w:cs="Times New Roman"/>
          <w:sz w:val="24"/>
          <w:szCs w:val="24"/>
        </w:rP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90C5A43"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5.5.</w:t>
      </w:r>
      <w:r w:rsidRPr="00027130">
        <w:rPr>
          <w:rFonts w:ascii="Times New Roman" w:hAnsi="Times New Roman" w:cs="Times New Roman"/>
          <w:sz w:val="24"/>
          <w:szCs w:val="24"/>
        </w:rPr>
        <w:tab/>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39EF60AE" w14:textId="77777777" w:rsidR="00924EAB" w:rsidRPr="00027130" w:rsidRDefault="00924EAB" w:rsidP="004F4941">
      <w:pPr>
        <w:spacing w:after="0" w:line="240" w:lineRule="auto"/>
        <w:ind w:firstLine="567"/>
        <w:jc w:val="both"/>
        <w:rPr>
          <w:rFonts w:ascii="Times New Roman" w:hAnsi="Times New Roman" w:cs="Times New Roman"/>
          <w:sz w:val="24"/>
          <w:szCs w:val="24"/>
        </w:rPr>
      </w:pPr>
    </w:p>
    <w:p w14:paraId="2F5CD0B9" w14:textId="77777777" w:rsidR="00A706C5" w:rsidRPr="00027130" w:rsidRDefault="00FF2625" w:rsidP="004F494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6. </w:t>
      </w:r>
      <w:r w:rsidR="00A706C5" w:rsidRPr="00027130">
        <w:rPr>
          <w:rFonts w:ascii="Times New Roman" w:hAnsi="Times New Roman" w:cs="Times New Roman"/>
          <w:b/>
          <w:sz w:val="24"/>
          <w:szCs w:val="24"/>
        </w:rPr>
        <w:t>Права та обов’язки сторін</w:t>
      </w:r>
    </w:p>
    <w:p w14:paraId="16C0170F" w14:textId="77777777" w:rsidR="00924EAB" w:rsidRPr="00027130" w:rsidRDefault="00924EAB" w:rsidP="004F4941">
      <w:pPr>
        <w:spacing w:after="0" w:line="240" w:lineRule="auto"/>
        <w:ind w:firstLine="567"/>
        <w:jc w:val="center"/>
        <w:rPr>
          <w:rFonts w:ascii="Times New Roman" w:hAnsi="Times New Roman" w:cs="Times New Roman"/>
          <w:b/>
          <w:sz w:val="24"/>
          <w:szCs w:val="24"/>
        </w:rPr>
      </w:pPr>
    </w:p>
    <w:p w14:paraId="624169B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FF2625">
        <w:rPr>
          <w:rFonts w:ascii="Times New Roman" w:hAnsi="Times New Roman" w:cs="Times New Roman"/>
          <w:b/>
          <w:sz w:val="24"/>
          <w:szCs w:val="24"/>
        </w:rPr>
        <w:t>6.1.</w:t>
      </w:r>
      <w:r w:rsidRPr="00FF2625">
        <w:rPr>
          <w:rFonts w:ascii="Times New Roman" w:hAnsi="Times New Roman" w:cs="Times New Roman"/>
          <w:b/>
          <w:sz w:val="24"/>
          <w:szCs w:val="24"/>
        </w:rPr>
        <w:tab/>
        <w:t>Споживач має право</w:t>
      </w:r>
      <w:r w:rsidRPr="00027130">
        <w:rPr>
          <w:rFonts w:ascii="Times New Roman" w:hAnsi="Times New Roman" w:cs="Times New Roman"/>
          <w:sz w:val="24"/>
          <w:szCs w:val="24"/>
        </w:rPr>
        <w:t>:</w:t>
      </w:r>
    </w:p>
    <w:p w14:paraId="0281BECB"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w:t>
      </w:r>
      <w:r w:rsidRPr="00027130">
        <w:rPr>
          <w:rFonts w:ascii="Times New Roman" w:hAnsi="Times New Roman" w:cs="Times New Roman"/>
          <w:sz w:val="24"/>
          <w:szCs w:val="24"/>
        </w:rPr>
        <w:tab/>
        <w:t>використовувати (відбирати) природний газ відповідно до умов цього Договору;</w:t>
      </w:r>
    </w:p>
    <w:p w14:paraId="46812A6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w:t>
      </w:r>
      <w:r w:rsidRPr="00027130">
        <w:rPr>
          <w:rFonts w:ascii="Times New Roman" w:hAnsi="Times New Roman" w:cs="Times New Roman"/>
          <w:sz w:val="24"/>
          <w:szCs w:val="24"/>
        </w:rPr>
        <w:tab/>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444247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w:t>
      </w:r>
      <w:r w:rsidRPr="00027130">
        <w:rPr>
          <w:rFonts w:ascii="Times New Roman" w:hAnsi="Times New Roman" w:cs="Times New Roman"/>
          <w:sz w:val="24"/>
          <w:szCs w:val="24"/>
        </w:rPr>
        <w:tab/>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5377D1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 4)</w:t>
      </w:r>
      <w:r w:rsidRPr="00027130">
        <w:rPr>
          <w:rFonts w:ascii="Times New Roman" w:hAnsi="Times New Roman" w:cs="Times New Roman"/>
          <w:sz w:val="24"/>
          <w:szCs w:val="24"/>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CC69400" w14:textId="77777777" w:rsidR="00FF2625" w:rsidRDefault="00FF2625" w:rsidP="004F4941">
      <w:pPr>
        <w:spacing w:after="0" w:line="240" w:lineRule="auto"/>
        <w:ind w:firstLine="567"/>
        <w:jc w:val="both"/>
        <w:rPr>
          <w:rFonts w:ascii="Times New Roman" w:hAnsi="Times New Roman" w:cs="Times New Roman"/>
          <w:sz w:val="24"/>
          <w:szCs w:val="24"/>
        </w:rPr>
      </w:pPr>
    </w:p>
    <w:p w14:paraId="4928AA21"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FF2625">
        <w:rPr>
          <w:rFonts w:ascii="Times New Roman" w:hAnsi="Times New Roman" w:cs="Times New Roman"/>
          <w:b/>
          <w:sz w:val="24"/>
          <w:szCs w:val="24"/>
        </w:rPr>
        <w:t>6.2.</w:t>
      </w:r>
      <w:r w:rsidRPr="00FF2625">
        <w:rPr>
          <w:rFonts w:ascii="Times New Roman" w:hAnsi="Times New Roman" w:cs="Times New Roman"/>
          <w:b/>
          <w:sz w:val="24"/>
          <w:szCs w:val="24"/>
        </w:rPr>
        <w:tab/>
        <w:t>Споживач зобов'язаний</w:t>
      </w:r>
      <w:r w:rsidRPr="00027130">
        <w:rPr>
          <w:rFonts w:ascii="Times New Roman" w:hAnsi="Times New Roman" w:cs="Times New Roman"/>
          <w:sz w:val="24"/>
          <w:szCs w:val="24"/>
        </w:rPr>
        <w:t>:</w:t>
      </w:r>
    </w:p>
    <w:p w14:paraId="38137D9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w:t>
      </w:r>
      <w:r w:rsidRPr="00027130">
        <w:rPr>
          <w:rFonts w:ascii="Times New Roman" w:hAnsi="Times New Roman" w:cs="Times New Roman"/>
          <w:sz w:val="24"/>
          <w:szCs w:val="24"/>
        </w:rPr>
        <w:tab/>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EC50BC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w:t>
      </w:r>
      <w:r w:rsidRPr="00027130">
        <w:rPr>
          <w:rFonts w:ascii="Times New Roman" w:hAnsi="Times New Roman" w:cs="Times New Roman"/>
          <w:sz w:val="24"/>
          <w:szCs w:val="24"/>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860AA0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w:t>
      </w:r>
      <w:r w:rsidRPr="00027130">
        <w:rPr>
          <w:rFonts w:ascii="Times New Roman" w:hAnsi="Times New Roman" w:cs="Times New Roman"/>
          <w:sz w:val="24"/>
          <w:szCs w:val="24"/>
        </w:rPr>
        <w:tab/>
        <w:t>самостійно припиняти (обмежувати) використання природного газу в разі:</w:t>
      </w:r>
    </w:p>
    <w:p w14:paraId="3F68A4B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порушення строків оплати за договором про постачання природного газу;</w:t>
      </w:r>
    </w:p>
    <w:p w14:paraId="2C84D5B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перевищення обсягів використання газу, зазначених в пункті 2.1 цього Договору, без їх коригування додатковою угодою;</w:t>
      </w:r>
    </w:p>
    <w:p w14:paraId="7F073B9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невключення/виключення Споживача до/з Реєстру споживачів Постачальника в інформаційній платформі Оператора ГТС;</w:t>
      </w:r>
    </w:p>
    <w:p w14:paraId="5385406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інших випадках, передбачених цим Договором та законодавством;</w:t>
      </w:r>
    </w:p>
    <w:p w14:paraId="3A05A77C"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4)</w:t>
      </w:r>
      <w:r w:rsidRPr="00027130">
        <w:rPr>
          <w:rFonts w:ascii="Times New Roman" w:hAnsi="Times New Roman" w:cs="Times New Roman"/>
          <w:sz w:val="24"/>
          <w:szCs w:val="24"/>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5F70CA1"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5)</w:t>
      </w:r>
      <w:r w:rsidRPr="00027130">
        <w:rPr>
          <w:rFonts w:ascii="Times New Roman" w:hAnsi="Times New Roman" w:cs="Times New Roman"/>
          <w:sz w:val="24"/>
          <w:szCs w:val="24"/>
        </w:rPr>
        <w:tab/>
        <w:t>компенсувати Постачальнику вартість послуг на відключення газопостачання Споживачу;</w:t>
      </w:r>
    </w:p>
    <w:p w14:paraId="71AC2206" w14:textId="77777777" w:rsidR="00FF2625" w:rsidRDefault="00FF2625" w:rsidP="004F4941">
      <w:pPr>
        <w:spacing w:after="0" w:line="240" w:lineRule="auto"/>
        <w:ind w:firstLine="567"/>
        <w:jc w:val="both"/>
        <w:rPr>
          <w:rFonts w:ascii="Times New Roman" w:hAnsi="Times New Roman" w:cs="Times New Roman"/>
          <w:sz w:val="24"/>
          <w:szCs w:val="24"/>
        </w:rPr>
      </w:pPr>
    </w:p>
    <w:p w14:paraId="73A2407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FF2625">
        <w:rPr>
          <w:rFonts w:ascii="Times New Roman" w:hAnsi="Times New Roman" w:cs="Times New Roman"/>
          <w:b/>
          <w:sz w:val="24"/>
          <w:szCs w:val="24"/>
        </w:rPr>
        <w:t>6.3.</w:t>
      </w:r>
      <w:r w:rsidRPr="00FF2625">
        <w:rPr>
          <w:rFonts w:ascii="Times New Roman" w:hAnsi="Times New Roman" w:cs="Times New Roman"/>
          <w:b/>
          <w:sz w:val="24"/>
          <w:szCs w:val="24"/>
        </w:rPr>
        <w:tab/>
        <w:t>Постачальник має право</w:t>
      </w:r>
      <w:r w:rsidRPr="00027130">
        <w:rPr>
          <w:rFonts w:ascii="Times New Roman" w:hAnsi="Times New Roman" w:cs="Times New Roman"/>
          <w:sz w:val="24"/>
          <w:szCs w:val="24"/>
        </w:rPr>
        <w:t>:</w:t>
      </w:r>
    </w:p>
    <w:p w14:paraId="328FA12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w:t>
      </w:r>
      <w:r w:rsidRPr="00027130">
        <w:rPr>
          <w:rFonts w:ascii="Times New Roman" w:hAnsi="Times New Roman" w:cs="Times New Roman"/>
          <w:sz w:val="24"/>
          <w:szCs w:val="24"/>
        </w:rPr>
        <w:tab/>
        <w:t>ініціювати заходи з припинення (обмеження) постачання природного газу Споживачеві в разі:</w:t>
      </w:r>
    </w:p>
    <w:p w14:paraId="4B25DDC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невиконання Споживачем пунктів 5.1 та 8.4. цього Договору;</w:t>
      </w:r>
    </w:p>
    <w:p w14:paraId="06BA3D9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відмови Споживача від підписання акту приймання-передачі без відповідного письмового обґрунтування.</w:t>
      </w:r>
    </w:p>
    <w:p w14:paraId="31D98DF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14:paraId="02281AD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w:t>
      </w:r>
      <w:r w:rsidRPr="00027130">
        <w:rPr>
          <w:rFonts w:ascii="Times New Roman" w:hAnsi="Times New Roman" w:cs="Times New Roman"/>
          <w:sz w:val="24"/>
          <w:szCs w:val="24"/>
        </w:rPr>
        <w:tab/>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79A895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w:t>
      </w:r>
      <w:r w:rsidRPr="00027130">
        <w:rPr>
          <w:rFonts w:ascii="Times New Roman" w:hAnsi="Times New Roman" w:cs="Times New Roman"/>
          <w:sz w:val="24"/>
          <w:szCs w:val="24"/>
        </w:rP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E93A346"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4)</w:t>
      </w:r>
      <w:r w:rsidRPr="00027130">
        <w:rPr>
          <w:rFonts w:ascii="Times New Roman" w:hAnsi="Times New Roman" w:cs="Times New Roman"/>
          <w:sz w:val="24"/>
          <w:szCs w:val="24"/>
        </w:rPr>
        <w:tab/>
        <w:t>отримати оплату за переданий за цим Договором природний газ в розмірі та в строки, визначені цим Договором.</w:t>
      </w:r>
    </w:p>
    <w:p w14:paraId="60EBAF03" w14:textId="77777777" w:rsidR="00FF2625" w:rsidRDefault="00FF2625" w:rsidP="004F4941">
      <w:pPr>
        <w:spacing w:after="0" w:line="240" w:lineRule="auto"/>
        <w:ind w:firstLine="567"/>
        <w:jc w:val="both"/>
        <w:rPr>
          <w:rFonts w:ascii="Times New Roman" w:hAnsi="Times New Roman" w:cs="Times New Roman"/>
          <w:sz w:val="24"/>
          <w:szCs w:val="24"/>
        </w:rPr>
      </w:pPr>
    </w:p>
    <w:p w14:paraId="4CA5E63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FF2625">
        <w:rPr>
          <w:rFonts w:ascii="Times New Roman" w:hAnsi="Times New Roman" w:cs="Times New Roman"/>
          <w:b/>
          <w:sz w:val="24"/>
          <w:szCs w:val="24"/>
        </w:rPr>
        <w:t>6.4.</w:t>
      </w:r>
      <w:r w:rsidRPr="00FF2625">
        <w:rPr>
          <w:rFonts w:ascii="Times New Roman" w:hAnsi="Times New Roman" w:cs="Times New Roman"/>
          <w:b/>
          <w:sz w:val="24"/>
          <w:szCs w:val="24"/>
        </w:rPr>
        <w:tab/>
        <w:t>Постачальник зобов'язаний</w:t>
      </w:r>
      <w:r w:rsidRPr="00027130">
        <w:rPr>
          <w:rFonts w:ascii="Times New Roman" w:hAnsi="Times New Roman" w:cs="Times New Roman"/>
          <w:sz w:val="24"/>
          <w:szCs w:val="24"/>
        </w:rPr>
        <w:t>:</w:t>
      </w:r>
    </w:p>
    <w:p w14:paraId="137DF446"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w:t>
      </w:r>
      <w:r w:rsidRPr="00027130">
        <w:rPr>
          <w:rFonts w:ascii="Times New Roman" w:hAnsi="Times New Roman" w:cs="Times New Roman"/>
          <w:sz w:val="24"/>
          <w:szCs w:val="24"/>
        </w:rPr>
        <w:tab/>
        <w:t>виконувати умови цього Договору;</w:t>
      </w:r>
    </w:p>
    <w:p w14:paraId="6210D38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2)</w:t>
      </w:r>
      <w:r w:rsidRPr="00027130">
        <w:rPr>
          <w:rFonts w:ascii="Times New Roman" w:hAnsi="Times New Roman" w:cs="Times New Roman"/>
          <w:sz w:val="24"/>
          <w:szCs w:val="24"/>
        </w:rPr>
        <w:tab/>
        <w:t>забезпечувати відповідно до вимог Кодексу ГТС своєчасну реєстрацію Споживача у Реєстрі при дотриманні Споживачем умов цього Договору;</w:t>
      </w:r>
    </w:p>
    <w:p w14:paraId="3A90DC4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3)</w:t>
      </w:r>
      <w:r w:rsidRPr="00027130">
        <w:rPr>
          <w:rFonts w:ascii="Times New Roman" w:hAnsi="Times New Roman" w:cs="Times New Roman"/>
          <w:sz w:val="24"/>
          <w:szCs w:val="24"/>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00027130">
        <w:rPr>
          <w:rFonts w:ascii="Times New Roman" w:hAnsi="Times New Roman" w:cs="Times New Roman"/>
          <w:sz w:val="24"/>
          <w:szCs w:val="24"/>
        </w:rPr>
        <w:t xml:space="preserve"> </w:t>
      </w:r>
      <w:r w:rsidRPr="00027130">
        <w:rPr>
          <w:rFonts w:ascii="Times New Roman" w:hAnsi="Times New Roman" w:cs="Times New Roman"/>
          <w:sz w:val="24"/>
          <w:szCs w:val="24"/>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25F8CFF"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4)</w:t>
      </w:r>
      <w:r w:rsidRPr="00027130">
        <w:rPr>
          <w:rFonts w:ascii="Times New Roman" w:hAnsi="Times New Roman" w:cs="Times New Roman"/>
          <w:sz w:val="24"/>
          <w:szCs w:val="24"/>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6B1007C"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5)</w:t>
      </w:r>
      <w:r w:rsidRPr="00027130">
        <w:rPr>
          <w:rFonts w:ascii="Times New Roman" w:hAnsi="Times New Roman" w:cs="Times New Roman"/>
          <w:sz w:val="24"/>
          <w:szCs w:val="24"/>
        </w:rPr>
        <w:tab/>
        <w:t>виконувати інші обов'язки, передбачені Правилами постачання природного газу та чинним законодавством України.</w:t>
      </w:r>
    </w:p>
    <w:p w14:paraId="4F6C5376" w14:textId="77777777" w:rsidR="00027130" w:rsidRPr="00027130" w:rsidRDefault="00027130" w:rsidP="004F4941">
      <w:pPr>
        <w:spacing w:after="0" w:line="240" w:lineRule="auto"/>
        <w:ind w:firstLine="567"/>
        <w:jc w:val="both"/>
        <w:rPr>
          <w:rFonts w:ascii="Times New Roman" w:hAnsi="Times New Roman" w:cs="Times New Roman"/>
          <w:sz w:val="24"/>
          <w:szCs w:val="24"/>
        </w:rPr>
      </w:pPr>
    </w:p>
    <w:p w14:paraId="09CABB79" w14:textId="77777777" w:rsidR="00A706C5" w:rsidRDefault="00FF2625" w:rsidP="004F494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7. </w:t>
      </w:r>
      <w:r w:rsidR="00A706C5" w:rsidRPr="00027130">
        <w:rPr>
          <w:rFonts w:ascii="Times New Roman" w:hAnsi="Times New Roman" w:cs="Times New Roman"/>
          <w:b/>
          <w:sz w:val="24"/>
          <w:szCs w:val="24"/>
        </w:rPr>
        <w:t>Відповідальність сторін</w:t>
      </w:r>
    </w:p>
    <w:p w14:paraId="4186D01F" w14:textId="77777777" w:rsidR="00027130" w:rsidRPr="00027130" w:rsidRDefault="00027130" w:rsidP="004F4941">
      <w:pPr>
        <w:spacing w:after="0" w:line="240" w:lineRule="auto"/>
        <w:ind w:firstLine="567"/>
        <w:jc w:val="center"/>
        <w:rPr>
          <w:rFonts w:ascii="Times New Roman" w:hAnsi="Times New Roman" w:cs="Times New Roman"/>
          <w:b/>
          <w:sz w:val="24"/>
          <w:szCs w:val="24"/>
        </w:rPr>
      </w:pPr>
    </w:p>
    <w:p w14:paraId="6BEB13D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7.1.</w:t>
      </w:r>
      <w:r w:rsidRPr="00027130">
        <w:rPr>
          <w:rFonts w:ascii="Times New Roman" w:hAnsi="Times New Roman" w:cs="Times New Roman"/>
          <w:sz w:val="24"/>
          <w:szCs w:val="24"/>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46441F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7.2.</w:t>
      </w:r>
      <w:r w:rsidRPr="00027130">
        <w:rPr>
          <w:rFonts w:ascii="Times New Roman" w:hAnsi="Times New Roman" w:cs="Times New Roman"/>
          <w:sz w:val="24"/>
          <w:szCs w:val="24"/>
        </w:rPr>
        <w:tab/>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0543A97A"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7.3.</w:t>
      </w:r>
      <w:r w:rsidRPr="00027130">
        <w:rPr>
          <w:rFonts w:ascii="Times New Roman" w:hAnsi="Times New Roman" w:cs="Times New Roman"/>
          <w:sz w:val="24"/>
          <w:szCs w:val="24"/>
        </w:rPr>
        <w:tab/>
        <w:t>Постачальник не відповідає за підтримання належного тиску на газорозподільних станціях.</w:t>
      </w:r>
    </w:p>
    <w:p w14:paraId="0FC973C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7.4.</w:t>
      </w:r>
      <w:r w:rsidRPr="00027130">
        <w:rPr>
          <w:rFonts w:ascii="Times New Roman" w:hAnsi="Times New Roman" w:cs="Times New Roman"/>
          <w:sz w:val="24"/>
          <w:szCs w:val="24"/>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3E6A831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7.5.</w:t>
      </w:r>
      <w:r w:rsidRPr="00027130">
        <w:rPr>
          <w:rFonts w:ascii="Times New Roman" w:hAnsi="Times New Roman" w:cs="Times New Roman"/>
          <w:sz w:val="24"/>
          <w:szCs w:val="24"/>
        </w:rPr>
        <w:tab/>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732CF63"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lastRenderedPageBreak/>
        <w:t>7.6.</w:t>
      </w:r>
      <w:r w:rsidRPr="00027130">
        <w:rPr>
          <w:rFonts w:ascii="Times New Roman" w:hAnsi="Times New Roman" w:cs="Times New Roman"/>
          <w:sz w:val="24"/>
          <w:szCs w:val="24"/>
        </w:rP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34AC2E3" w14:textId="77777777" w:rsidR="00027130" w:rsidRPr="00027130" w:rsidRDefault="00027130" w:rsidP="004F4941">
      <w:pPr>
        <w:spacing w:after="0" w:line="240" w:lineRule="auto"/>
        <w:ind w:firstLine="567"/>
        <w:jc w:val="center"/>
        <w:rPr>
          <w:rFonts w:ascii="Times New Roman" w:hAnsi="Times New Roman" w:cs="Times New Roman"/>
          <w:b/>
          <w:sz w:val="24"/>
          <w:szCs w:val="24"/>
        </w:rPr>
      </w:pPr>
    </w:p>
    <w:p w14:paraId="3623419A" w14:textId="77777777" w:rsidR="00A706C5" w:rsidRDefault="00A706C5" w:rsidP="004F4941">
      <w:pPr>
        <w:spacing w:after="0" w:line="240" w:lineRule="auto"/>
        <w:ind w:firstLine="567"/>
        <w:jc w:val="center"/>
        <w:rPr>
          <w:rFonts w:ascii="Times New Roman" w:hAnsi="Times New Roman" w:cs="Times New Roman"/>
          <w:b/>
          <w:sz w:val="24"/>
          <w:szCs w:val="24"/>
        </w:rPr>
      </w:pPr>
      <w:r w:rsidRPr="00027130">
        <w:rPr>
          <w:rFonts w:ascii="Times New Roman" w:hAnsi="Times New Roman" w:cs="Times New Roman"/>
          <w:b/>
          <w:sz w:val="24"/>
          <w:szCs w:val="24"/>
        </w:rPr>
        <w:t>8.</w:t>
      </w:r>
      <w:r w:rsidRPr="00027130">
        <w:rPr>
          <w:rFonts w:ascii="Times New Roman" w:hAnsi="Times New Roman" w:cs="Times New Roman"/>
          <w:b/>
          <w:sz w:val="24"/>
          <w:szCs w:val="24"/>
        </w:rPr>
        <w:tab/>
        <w:t>Порядок припинення</w:t>
      </w:r>
      <w:r w:rsidR="00FF2625">
        <w:rPr>
          <w:rFonts w:ascii="Times New Roman" w:hAnsi="Times New Roman" w:cs="Times New Roman"/>
          <w:b/>
          <w:sz w:val="24"/>
          <w:szCs w:val="24"/>
        </w:rPr>
        <w:t xml:space="preserve"> </w:t>
      </w:r>
      <w:r w:rsidRPr="00027130">
        <w:rPr>
          <w:rFonts w:ascii="Times New Roman" w:hAnsi="Times New Roman" w:cs="Times New Roman"/>
          <w:b/>
          <w:sz w:val="24"/>
          <w:szCs w:val="24"/>
        </w:rPr>
        <w:t>(обмеження) та відновлення газопостачання</w:t>
      </w:r>
    </w:p>
    <w:p w14:paraId="01988133" w14:textId="77777777" w:rsidR="00027130" w:rsidRPr="00027130" w:rsidRDefault="00027130" w:rsidP="004F4941">
      <w:pPr>
        <w:spacing w:after="0" w:line="240" w:lineRule="auto"/>
        <w:ind w:firstLine="567"/>
        <w:jc w:val="center"/>
        <w:rPr>
          <w:rFonts w:ascii="Times New Roman" w:hAnsi="Times New Roman" w:cs="Times New Roman"/>
          <w:b/>
          <w:sz w:val="24"/>
          <w:szCs w:val="24"/>
        </w:rPr>
      </w:pPr>
    </w:p>
    <w:p w14:paraId="52A1233F"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8.1.</w:t>
      </w:r>
      <w:r w:rsidRPr="00027130">
        <w:rPr>
          <w:rFonts w:ascii="Times New Roman" w:hAnsi="Times New Roman" w:cs="Times New Roman"/>
          <w:sz w:val="24"/>
          <w:szCs w:val="24"/>
        </w:rPr>
        <w:tab/>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0AD1F7B1"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3417EB0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Газопостачання припиняється Постачальником з дати, зазначеної в Повідомленні.</w:t>
      </w:r>
    </w:p>
    <w:p w14:paraId="14A098C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7011E25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Постачальник не припиняє постачання Споживачу у випадках:</w:t>
      </w:r>
    </w:p>
    <w:p w14:paraId="7924C12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14:paraId="1211D85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 -</w:t>
      </w:r>
      <w:r w:rsidRPr="00027130">
        <w:rPr>
          <w:rFonts w:ascii="Times New Roman" w:hAnsi="Times New Roman" w:cs="Times New Roman"/>
          <w:sz w:val="24"/>
          <w:szCs w:val="24"/>
        </w:rPr>
        <w:tab/>
      </w:r>
      <w:r w:rsidR="00027130">
        <w:rPr>
          <w:rFonts w:ascii="Times New Roman" w:hAnsi="Times New Roman" w:cs="Times New Roman"/>
          <w:sz w:val="24"/>
          <w:szCs w:val="24"/>
        </w:rPr>
        <w:t xml:space="preserve"> </w:t>
      </w:r>
      <w:r w:rsidRPr="00027130">
        <w:rPr>
          <w:rFonts w:ascii="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1A57B3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8.2.</w:t>
      </w:r>
      <w:r w:rsidRPr="00027130">
        <w:rPr>
          <w:rFonts w:ascii="Times New Roman" w:hAnsi="Times New Roman" w:cs="Times New Roman"/>
          <w:sz w:val="24"/>
          <w:szCs w:val="24"/>
        </w:rPr>
        <w:ta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474BF4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8.3.</w:t>
      </w:r>
      <w:r w:rsidRPr="00027130">
        <w:rPr>
          <w:rFonts w:ascii="Times New Roman" w:hAnsi="Times New Roman" w:cs="Times New Roman"/>
          <w:sz w:val="24"/>
          <w:szCs w:val="24"/>
        </w:rPr>
        <w:tab/>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DD9E506"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8.4.</w:t>
      </w:r>
      <w:r w:rsidRPr="00027130">
        <w:rPr>
          <w:rFonts w:ascii="Times New Roman" w:hAnsi="Times New Roman" w:cs="Times New Roman"/>
          <w:sz w:val="24"/>
          <w:szCs w:val="24"/>
        </w:rPr>
        <w:tab/>
        <w:t>Компенсація Постачальнику вартості послуг з припинення (обмеження) газопостачання здійснюється Споживачем в такому порядку:</w:t>
      </w:r>
    </w:p>
    <w:p w14:paraId="4B33EACD"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1C3893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57425DF"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w:t>
      </w:r>
      <w:r w:rsidRPr="00027130">
        <w:rPr>
          <w:rFonts w:ascii="Times New Roman" w:hAnsi="Times New Roman" w:cs="Times New Roman"/>
          <w:sz w:val="24"/>
          <w:szCs w:val="24"/>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33DDD7DF" w14:textId="77777777" w:rsidR="00027130" w:rsidRPr="00027130" w:rsidRDefault="00027130" w:rsidP="004F4941">
      <w:pPr>
        <w:spacing w:after="0" w:line="240" w:lineRule="auto"/>
        <w:ind w:firstLine="567"/>
        <w:jc w:val="both"/>
        <w:rPr>
          <w:rFonts w:ascii="Times New Roman" w:hAnsi="Times New Roman" w:cs="Times New Roman"/>
          <w:sz w:val="24"/>
          <w:szCs w:val="24"/>
        </w:rPr>
      </w:pPr>
    </w:p>
    <w:p w14:paraId="60AF4327" w14:textId="77777777" w:rsidR="00A706C5" w:rsidRDefault="00A706C5" w:rsidP="004F4941">
      <w:pPr>
        <w:spacing w:after="0" w:line="240" w:lineRule="auto"/>
        <w:ind w:firstLine="567"/>
        <w:jc w:val="center"/>
        <w:rPr>
          <w:rFonts w:ascii="Times New Roman" w:hAnsi="Times New Roman" w:cs="Times New Roman"/>
          <w:b/>
          <w:sz w:val="24"/>
          <w:szCs w:val="24"/>
        </w:rPr>
      </w:pPr>
      <w:r w:rsidRPr="00027130">
        <w:rPr>
          <w:rFonts w:ascii="Times New Roman" w:hAnsi="Times New Roman" w:cs="Times New Roman"/>
          <w:b/>
          <w:sz w:val="24"/>
          <w:szCs w:val="24"/>
        </w:rPr>
        <w:t>9.</w:t>
      </w:r>
      <w:r w:rsidRPr="00027130">
        <w:rPr>
          <w:rFonts w:ascii="Times New Roman" w:hAnsi="Times New Roman" w:cs="Times New Roman"/>
          <w:b/>
          <w:sz w:val="24"/>
          <w:szCs w:val="24"/>
        </w:rPr>
        <w:tab/>
        <w:t>Порядок зміни постачальника</w:t>
      </w:r>
    </w:p>
    <w:p w14:paraId="3EB01166" w14:textId="77777777" w:rsidR="00027130" w:rsidRPr="00027130" w:rsidRDefault="00027130" w:rsidP="004F4941">
      <w:pPr>
        <w:spacing w:after="0" w:line="240" w:lineRule="auto"/>
        <w:ind w:firstLine="567"/>
        <w:jc w:val="center"/>
        <w:rPr>
          <w:rFonts w:ascii="Times New Roman" w:hAnsi="Times New Roman" w:cs="Times New Roman"/>
          <w:b/>
          <w:sz w:val="24"/>
          <w:szCs w:val="24"/>
        </w:rPr>
      </w:pPr>
    </w:p>
    <w:p w14:paraId="039854EB"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9.1.</w:t>
      </w:r>
      <w:r w:rsidRPr="00027130">
        <w:rPr>
          <w:rFonts w:ascii="Times New Roman" w:hAnsi="Times New Roman" w:cs="Times New Roman"/>
          <w:sz w:val="24"/>
          <w:szCs w:val="24"/>
        </w:rP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05FE6D3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lastRenderedPageBreak/>
        <w:t>9.2.</w:t>
      </w:r>
      <w:r w:rsidRPr="00027130">
        <w:rPr>
          <w:rFonts w:ascii="Times New Roman" w:hAnsi="Times New Roman" w:cs="Times New Roman"/>
          <w:sz w:val="24"/>
          <w:szCs w:val="24"/>
        </w:rP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CB00F5A"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9.3.</w:t>
      </w:r>
      <w:r w:rsidRPr="00027130">
        <w:rPr>
          <w:rFonts w:ascii="Times New Roman" w:hAnsi="Times New Roman" w:cs="Times New Roman"/>
          <w:sz w:val="24"/>
          <w:szCs w:val="24"/>
        </w:rPr>
        <w:tab/>
        <w:t>Угода про розірвання договору надається Споживачем Постачальнику в строк не пізніше ніж за 20 діб до припинення газопостачання.</w:t>
      </w:r>
    </w:p>
    <w:p w14:paraId="5949B0A8" w14:textId="77777777" w:rsidR="00027130" w:rsidRPr="00027130" w:rsidRDefault="00027130" w:rsidP="004F4941">
      <w:pPr>
        <w:spacing w:after="0" w:line="240" w:lineRule="auto"/>
        <w:ind w:firstLine="567"/>
        <w:jc w:val="both"/>
        <w:rPr>
          <w:rFonts w:ascii="Times New Roman" w:hAnsi="Times New Roman" w:cs="Times New Roman"/>
          <w:sz w:val="24"/>
          <w:szCs w:val="24"/>
        </w:rPr>
      </w:pPr>
    </w:p>
    <w:p w14:paraId="7B0B0960" w14:textId="77777777" w:rsidR="00A706C5" w:rsidRDefault="00A706C5" w:rsidP="004F4941">
      <w:pPr>
        <w:spacing w:after="0" w:line="240" w:lineRule="auto"/>
        <w:ind w:firstLine="567"/>
        <w:jc w:val="center"/>
        <w:rPr>
          <w:rFonts w:ascii="Times New Roman" w:hAnsi="Times New Roman" w:cs="Times New Roman"/>
          <w:b/>
          <w:sz w:val="24"/>
          <w:szCs w:val="24"/>
        </w:rPr>
      </w:pPr>
      <w:r w:rsidRPr="00027130">
        <w:rPr>
          <w:rFonts w:ascii="Times New Roman" w:hAnsi="Times New Roman" w:cs="Times New Roman"/>
          <w:b/>
          <w:sz w:val="24"/>
          <w:szCs w:val="24"/>
        </w:rPr>
        <w:t>10.</w:t>
      </w:r>
      <w:r w:rsidRPr="00027130">
        <w:rPr>
          <w:rFonts w:ascii="Times New Roman" w:hAnsi="Times New Roman" w:cs="Times New Roman"/>
          <w:b/>
          <w:sz w:val="24"/>
          <w:szCs w:val="24"/>
        </w:rPr>
        <w:tab/>
        <w:t>Форс-мажор</w:t>
      </w:r>
    </w:p>
    <w:p w14:paraId="71739ABD" w14:textId="77777777" w:rsidR="00027130" w:rsidRPr="00027130" w:rsidRDefault="00027130" w:rsidP="004F4941">
      <w:pPr>
        <w:spacing w:after="0" w:line="240" w:lineRule="auto"/>
        <w:ind w:firstLine="567"/>
        <w:jc w:val="center"/>
        <w:rPr>
          <w:rFonts w:ascii="Times New Roman" w:hAnsi="Times New Roman" w:cs="Times New Roman"/>
          <w:b/>
          <w:sz w:val="24"/>
          <w:szCs w:val="24"/>
        </w:rPr>
      </w:pPr>
    </w:p>
    <w:p w14:paraId="7B04300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10.1.</w:t>
      </w:r>
      <w:r w:rsidRPr="00027130">
        <w:rPr>
          <w:rFonts w:ascii="Times New Roman" w:hAnsi="Times New Roman" w:cs="Times New Roman"/>
          <w:sz w:val="24"/>
          <w:szCs w:val="24"/>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AB387FB"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10.2.</w:t>
      </w:r>
      <w:r w:rsidRPr="00027130">
        <w:rPr>
          <w:rFonts w:ascii="Times New Roman" w:hAnsi="Times New Roman" w:cs="Times New Roman"/>
          <w:sz w:val="24"/>
          <w:szCs w:val="24"/>
        </w:rPr>
        <w:tab/>
        <w:t>Строк виконання зобов'язань відкладається на строк дії форс-мажорних обставин.</w:t>
      </w:r>
    </w:p>
    <w:p w14:paraId="0474A9BD"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10.3.</w:t>
      </w:r>
      <w:r w:rsidRPr="00027130">
        <w:rPr>
          <w:rFonts w:ascii="Times New Roman" w:hAnsi="Times New Roman" w:cs="Times New Roman"/>
          <w:sz w:val="24"/>
          <w:szCs w:val="24"/>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AA06D5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10.4.</w:t>
      </w:r>
      <w:r w:rsidRPr="00027130">
        <w:rPr>
          <w:rFonts w:ascii="Times New Roman" w:hAnsi="Times New Roman" w:cs="Times New Roman"/>
          <w:sz w:val="24"/>
          <w:szCs w:val="24"/>
        </w:rPr>
        <w:tab/>
        <w:t>Настання форс-мажорних обставин підтверджується в порядку, встановленому чинним законодавством України.</w:t>
      </w:r>
    </w:p>
    <w:p w14:paraId="478E4BA3"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10.5.</w:t>
      </w:r>
      <w:r w:rsidRPr="00027130">
        <w:rPr>
          <w:rFonts w:ascii="Times New Roman" w:hAnsi="Times New Roman" w:cs="Times New Roman"/>
          <w:sz w:val="24"/>
          <w:szCs w:val="24"/>
        </w:rP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38F8812F"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 10.6.</w:t>
      </w:r>
      <w:r w:rsidRPr="00027130">
        <w:rPr>
          <w:rFonts w:ascii="Times New Roman" w:hAnsi="Times New Roman" w:cs="Times New Roman"/>
          <w:sz w:val="24"/>
          <w:szCs w:val="24"/>
        </w:rPr>
        <w:tab/>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3080C12A" w14:textId="77777777" w:rsidR="00027130" w:rsidRPr="00027130" w:rsidRDefault="00027130" w:rsidP="004F4941">
      <w:pPr>
        <w:spacing w:after="0" w:line="240" w:lineRule="auto"/>
        <w:ind w:firstLine="567"/>
        <w:jc w:val="both"/>
        <w:rPr>
          <w:rFonts w:ascii="Times New Roman" w:hAnsi="Times New Roman" w:cs="Times New Roman"/>
          <w:sz w:val="24"/>
          <w:szCs w:val="24"/>
        </w:rPr>
      </w:pPr>
    </w:p>
    <w:p w14:paraId="567F40F9" w14:textId="77777777" w:rsidR="00A706C5" w:rsidRDefault="00A706C5" w:rsidP="004F4941">
      <w:pPr>
        <w:spacing w:after="0" w:line="240" w:lineRule="auto"/>
        <w:ind w:firstLine="567"/>
        <w:jc w:val="center"/>
        <w:rPr>
          <w:rFonts w:ascii="Times New Roman" w:hAnsi="Times New Roman" w:cs="Times New Roman"/>
          <w:b/>
          <w:sz w:val="24"/>
          <w:szCs w:val="24"/>
        </w:rPr>
      </w:pPr>
      <w:r w:rsidRPr="00027130">
        <w:rPr>
          <w:rFonts w:ascii="Times New Roman" w:hAnsi="Times New Roman" w:cs="Times New Roman"/>
          <w:b/>
          <w:sz w:val="24"/>
          <w:szCs w:val="24"/>
        </w:rPr>
        <w:t>11.</w:t>
      </w:r>
      <w:r w:rsidRPr="00027130">
        <w:rPr>
          <w:rFonts w:ascii="Times New Roman" w:hAnsi="Times New Roman" w:cs="Times New Roman"/>
          <w:b/>
          <w:sz w:val="24"/>
          <w:szCs w:val="24"/>
        </w:rPr>
        <w:tab/>
        <w:t>Порядок розв’язання спорів (розбіжностей)</w:t>
      </w:r>
    </w:p>
    <w:p w14:paraId="6AEC6CB1" w14:textId="77777777" w:rsidR="00027130" w:rsidRPr="00027130" w:rsidRDefault="00027130" w:rsidP="004F4941">
      <w:pPr>
        <w:spacing w:after="0" w:line="240" w:lineRule="auto"/>
        <w:ind w:firstLine="567"/>
        <w:jc w:val="center"/>
        <w:rPr>
          <w:rFonts w:ascii="Times New Roman" w:hAnsi="Times New Roman" w:cs="Times New Roman"/>
          <w:b/>
          <w:sz w:val="24"/>
          <w:szCs w:val="24"/>
        </w:rPr>
      </w:pPr>
    </w:p>
    <w:p w14:paraId="0B12B325"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11.1.</w:t>
      </w:r>
      <w:r w:rsidRPr="00027130">
        <w:rPr>
          <w:rFonts w:ascii="Times New Roman" w:hAnsi="Times New Roman" w:cs="Times New Roman"/>
          <w:sz w:val="24"/>
          <w:szCs w:val="24"/>
        </w:rP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76F5B3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11.2.</w:t>
      </w:r>
      <w:r w:rsidRPr="00027130">
        <w:rPr>
          <w:rFonts w:ascii="Times New Roman" w:hAnsi="Times New Roman" w:cs="Times New Roman"/>
          <w:sz w:val="24"/>
          <w:szCs w:val="24"/>
        </w:rPr>
        <w:tab/>
        <w:t>У разі недосягнення Сторонами згоди спори (розбіжності) розв'язуються у судовому порядку.</w:t>
      </w:r>
    </w:p>
    <w:p w14:paraId="360A7551"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11.3.</w:t>
      </w:r>
      <w:r w:rsidRPr="00027130">
        <w:rPr>
          <w:rFonts w:ascii="Times New Roman" w:hAnsi="Times New Roman" w:cs="Times New Roman"/>
          <w:sz w:val="24"/>
          <w:szCs w:val="24"/>
        </w:rP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A436A55" w14:textId="77777777" w:rsidR="00027130" w:rsidRPr="00027130" w:rsidRDefault="00027130" w:rsidP="004F4941">
      <w:pPr>
        <w:spacing w:after="0" w:line="240" w:lineRule="auto"/>
        <w:ind w:firstLine="567"/>
        <w:jc w:val="both"/>
        <w:rPr>
          <w:rFonts w:ascii="Times New Roman" w:hAnsi="Times New Roman" w:cs="Times New Roman"/>
          <w:sz w:val="24"/>
          <w:szCs w:val="24"/>
        </w:rPr>
      </w:pPr>
    </w:p>
    <w:p w14:paraId="17532AC7" w14:textId="77777777" w:rsidR="00A706C5" w:rsidRDefault="00A706C5" w:rsidP="004F4941">
      <w:pPr>
        <w:spacing w:after="0" w:line="240" w:lineRule="auto"/>
        <w:ind w:firstLine="567"/>
        <w:jc w:val="center"/>
        <w:rPr>
          <w:rFonts w:ascii="Times New Roman" w:hAnsi="Times New Roman" w:cs="Times New Roman"/>
          <w:b/>
          <w:sz w:val="24"/>
          <w:szCs w:val="24"/>
        </w:rPr>
      </w:pPr>
      <w:r w:rsidRPr="00027130">
        <w:rPr>
          <w:rFonts w:ascii="Times New Roman" w:hAnsi="Times New Roman" w:cs="Times New Roman"/>
          <w:b/>
          <w:sz w:val="24"/>
          <w:szCs w:val="24"/>
        </w:rPr>
        <w:t>12.</w:t>
      </w:r>
      <w:r w:rsidRPr="00027130">
        <w:rPr>
          <w:rFonts w:ascii="Times New Roman" w:hAnsi="Times New Roman" w:cs="Times New Roman"/>
          <w:b/>
          <w:sz w:val="24"/>
          <w:szCs w:val="24"/>
        </w:rPr>
        <w:tab/>
        <w:t>Санкційне та антикорупційне застереження</w:t>
      </w:r>
    </w:p>
    <w:p w14:paraId="6C9CDD58" w14:textId="77777777" w:rsidR="00027130" w:rsidRPr="00027130" w:rsidRDefault="00027130" w:rsidP="004F4941">
      <w:pPr>
        <w:spacing w:after="0" w:line="240" w:lineRule="auto"/>
        <w:ind w:firstLine="567"/>
        <w:jc w:val="center"/>
        <w:rPr>
          <w:rFonts w:ascii="Times New Roman" w:hAnsi="Times New Roman" w:cs="Times New Roman"/>
          <w:b/>
          <w:sz w:val="24"/>
          <w:szCs w:val="24"/>
        </w:rPr>
      </w:pPr>
    </w:p>
    <w:p w14:paraId="58E47CF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12.1.</w:t>
      </w:r>
      <w:r w:rsidRPr="00027130">
        <w:rPr>
          <w:rFonts w:ascii="Times New Roman" w:hAnsi="Times New Roman" w:cs="Times New Roman"/>
          <w:sz w:val="24"/>
          <w:szCs w:val="24"/>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09BF836"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12.1.1.</w:t>
      </w:r>
      <w:r w:rsidRPr="00027130">
        <w:rPr>
          <w:rFonts w:ascii="Times New Roman" w:hAnsi="Times New Roman" w:cs="Times New Roman"/>
          <w:sz w:val="24"/>
          <w:szCs w:val="24"/>
        </w:rPr>
        <w:tab/>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0A8E0497"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12.1.2.</w:t>
      </w:r>
      <w:r w:rsidRPr="00027130">
        <w:rPr>
          <w:rFonts w:ascii="Times New Roman" w:hAnsi="Times New Roman" w:cs="Times New Roman"/>
          <w:sz w:val="24"/>
          <w:szCs w:val="24"/>
        </w:rPr>
        <w:tab/>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552C796"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12.1.3.</w:t>
      </w:r>
      <w:r w:rsidRPr="00027130">
        <w:rPr>
          <w:rFonts w:ascii="Times New Roman" w:hAnsi="Times New Roman" w:cs="Times New Roman"/>
          <w:sz w:val="24"/>
          <w:szCs w:val="24"/>
        </w:rPr>
        <w:tab/>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53BF77D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12.1.4.</w:t>
      </w:r>
      <w:r w:rsidRPr="00027130">
        <w:rPr>
          <w:rFonts w:ascii="Times New Roman" w:hAnsi="Times New Roman" w:cs="Times New Roman"/>
          <w:sz w:val="24"/>
          <w:szCs w:val="24"/>
        </w:rPr>
        <w:tab/>
        <w:t xml:space="preserve">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w:t>
      </w:r>
      <w:r w:rsidRPr="00027130">
        <w:rPr>
          <w:rFonts w:ascii="Times New Roman" w:hAnsi="Times New Roman" w:cs="Times New Roman"/>
          <w:sz w:val="24"/>
          <w:szCs w:val="24"/>
        </w:rPr>
        <w:lastRenderedPageBreak/>
        <w:t>Ukraine, що ведеться the UK Office of Financial Sanctions Implementation (OFSI) of the Her Majesty’s Treasury);</w:t>
      </w:r>
    </w:p>
    <w:p w14:paraId="736575B4"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12.1.5.</w:t>
      </w:r>
      <w:r w:rsidRPr="00027130">
        <w:rPr>
          <w:rFonts w:ascii="Times New Roman" w:hAnsi="Times New Roman" w:cs="Times New Roman"/>
          <w:sz w:val="24"/>
          <w:szCs w:val="24"/>
        </w:rPr>
        <w:tab/>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16616B3C"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12.2.</w:t>
      </w:r>
      <w:r w:rsidRPr="00027130">
        <w:rPr>
          <w:rFonts w:ascii="Times New Roman" w:hAnsi="Times New Roman" w:cs="Times New Roman"/>
          <w:sz w:val="24"/>
          <w:szCs w:val="24"/>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25BA58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12.2.1.</w:t>
      </w:r>
      <w:r w:rsidRPr="00027130">
        <w:rPr>
          <w:rFonts w:ascii="Times New Roman" w:hAnsi="Times New Roman" w:cs="Times New Roman"/>
          <w:sz w:val="24"/>
          <w:szCs w:val="24"/>
        </w:rPr>
        <w:tab/>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0EAFA61"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12.2.2.</w:t>
      </w:r>
      <w:r w:rsidRPr="00027130">
        <w:rPr>
          <w:rFonts w:ascii="Times New Roman" w:hAnsi="Times New Roman" w:cs="Times New Roman"/>
          <w:sz w:val="24"/>
          <w:szCs w:val="24"/>
        </w:rPr>
        <w:tab/>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193FAC8"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12.3.</w:t>
      </w:r>
      <w:r w:rsidRPr="00027130">
        <w:rPr>
          <w:rFonts w:ascii="Times New Roman" w:hAnsi="Times New Roman" w:cs="Times New Roman"/>
          <w:sz w:val="24"/>
          <w:szCs w:val="24"/>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508B68E"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12.4.</w:t>
      </w:r>
      <w:r w:rsidRPr="00027130">
        <w:rPr>
          <w:rFonts w:ascii="Times New Roman" w:hAnsi="Times New Roman" w:cs="Times New Roman"/>
          <w:sz w:val="24"/>
          <w:szCs w:val="24"/>
        </w:rPr>
        <w:tab/>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A503A1B"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12.5.</w:t>
      </w:r>
      <w:r w:rsidRPr="00027130">
        <w:rPr>
          <w:rFonts w:ascii="Times New Roman" w:hAnsi="Times New Roman" w:cs="Times New Roman"/>
          <w:sz w:val="24"/>
          <w:szCs w:val="24"/>
        </w:rPr>
        <w:tab/>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2D1F373" w14:textId="77777777" w:rsidR="00027130" w:rsidRPr="00027130" w:rsidRDefault="00027130" w:rsidP="004F4941">
      <w:pPr>
        <w:spacing w:after="0" w:line="240" w:lineRule="auto"/>
        <w:ind w:firstLine="567"/>
        <w:jc w:val="both"/>
        <w:rPr>
          <w:rFonts w:ascii="Times New Roman" w:hAnsi="Times New Roman" w:cs="Times New Roman"/>
          <w:sz w:val="24"/>
          <w:szCs w:val="24"/>
        </w:rPr>
      </w:pPr>
    </w:p>
    <w:p w14:paraId="2B757438" w14:textId="77777777" w:rsidR="00A706C5" w:rsidRDefault="00A706C5" w:rsidP="004F4941">
      <w:pPr>
        <w:spacing w:after="0" w:line="240" w:lineRule="auto"/>
        <w:ind w:firstLine="567"/>
        <w:jc w:val="center"/>
        <w:rPr>
          <w:rFonts w:ascii="Times New Roman" w:hAnsi="Times New Roman" w:cs="Times New Roman"/>
          <w:b/>
          <w:sz w:val="24"/>
          <w:szCs w:val="24"/>
        </w:rPr>
      </w:pPr>
      <w:r w:rsidRPr="00027130">
        <w:rPr>
          <w:rFonts w:ascii="Times New Roman" w:hAnsi="Times New Roman" w:cs="Times New Roman"/>
          <w:b/>
          <w:sz w:val="24"/>
          <w:szCs w:val="24"/>
        </w:rPr>
        <w:t>13.</w:t>
      </w:r>
      <w:r w:rsidRPr="00027130">
        <w:rPr>
          <w:rFonts w:ascii="Times New Roman" w:hAnsi="Times New Roman" w:cs="Times New Roman"/>
          <w:b/>
          <w:sz w:val="24"/>
          <w:szCs w:val="24"/>
        </w:rPr>
        <w:tab/>
        <w:t>Строк дії Договору та інші умови.</w:t>
      </w:r>
    </w:p>
    <w:p w14:paraId="53F86255" w14:textId="77777777" w:rsidR="00027130" w:rsidRPr="00027130" w:rsidRDefault="00027130" w:rsidP="004F4941">
      <w:pPr>
        <w:spacing w:after="0" w:line="240" w:lineRule="auto"/>
        <w:ind w:firstLine="567"/>
        <w:jc w:val="center"/>
        <w:rPr>
          <w:rFonts w:ascii="Times New Roman" w:hAnsi="Times New Roman" w:cs="Times New Roman"/>
          <w:b/>
          <w:sz w:val="24"/>
          <w:szCs w:val="24"/>
        </w:rPr>
      </w:pPr>
    </w:p>
    <w:p w14:paraId="7AE1367C"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13.1.</w:t>
      </w:r>
      <w:r w:rsidRPr="00027130">
        <w:rPr>
          <w:rFonts w:ascii="Times New Roman" w:hAnsi="Times New Roman" w:cs="Times New Roman"/>
          <w:sz w:val="24"/>
          <w:szCs w:val="24"/>
        </w:rPr>
        <w:tab/>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2CF42A8F"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2E117F00"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13.2.</w:t>
      </w:r>
      <w:r w:rsidRPr="00027130">
        <w:rPr>
          <w:rFonts w:ascii="Times New Roman" w:hAnsi="Times New Roman" w:cs="Times New Roman"/>
          <w:sz w:val="24"/>
          <w:szCs w:val="24"/>
        </w:rPr>
        <w:tab/>
        <w:t>Цей Договір складений у двох примірниках - по одному для кожної із сторін, які мають однакову юридичну силу.</w:t>
      </w:r>
    </w:p>
    <w:p w14:paraId="7041EEAD"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14:paraId="2C6E4E3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13.3.</w:t>
      </w:r>
      <w:r w:rsidRPr="00027130">
        <w:rPr>
          <w:rFonts w:ascii="Times New Roman" w:hAnsi="Times New Roman" w:cs="Times New Roman"/>
          <w:sz w:val="24"/>
          <w:szCs w:val="24"/>
        </w:rP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1EBB9F6D"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lastRenderedPageBreak/>
        <w:t>13.4.</w:t>
      </w:r>
      <w:r w:rsidRPr="00027130">
        <w:rPr>
          <w:rFonts w:ascii="Times New Roman" w:hAnsi="Times New Roman" w:cs="Times New Roman"/>
          <w:sz w:val="24"/>
          <w:szCs w:val="24"/>
        </w:rPr>
        <w:tab/>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EDFCD59"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13.5.</w:t>
      </w:r>
      <w:r w:rsidRPr="00027130">
        <w:rPr>
          <w:rFonts w:ascii="Times New Roman" w:hAnsi="Times New Roman" w:cs="Times New Roman"/>
          <w:sz w:val="24"/>
          <w:szCs w:val="24"/>
        </w:rPr>
        <w:tab/>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0AD5A461"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Споживач</w:t>
      </w:r>
      <w:r w:rsidR="00027130">
        <w:rPr>
          <w:rFonts w:ascii="Times New Roman" w:hAnsi="Times New Roman" w:cs="Times New Roman"/>
          <w:sz w:val="24"/>
          <w:szCs w:val="24"/>
        </w:rPr>
        <w:t xml:space="preserve"> _________ </w:t>
      </w:r>
      <w:r w:rsidRPr="00027130">
        <w:rPr>
          <w:rFonts w:ascii="Times New Roman" w:hAnsi="Times New Roman" w:cs="Times New Roman"/>
          <w:sz w:val="24"/>
          <w:szCs w:val="24"/>
        </w:rPr>
        <w:t>платником податку на додану вартість та</w:t>
      </w:r>
      <w:r w:rsidR="00027130">
        <w:rPr>
          <w:rFonts w:ascii="Times New Roman" w:hAnsi="Times New Roman" w:cs="Times New Roman"/>
          <w:sz w:val="24"/>
          <w:szCs w:val="24"/>
        </w:rPr>
        <w:t xml:space="preserve"> _________ </w:t>
      </w:r>
      <w:r w:rsidRPr="00027130">
        <w:rPr>
          <w:rFonts w:ascii="Times New Roman" w:hAnsi="Times New Roman" w:cs="Times New Roman"/>
          <w:sz w:val="24"/>
          <w:szCs w:val="24"/>
        </w:rPr>
        <w:t>статус</w:t>
      </w:r>
    </w:p>
    <w:p w14:paraId="410FD6EF" w14:textId="77777777" w:rsidR="00A706C5" w:rsidRPr="00027130" w:rsidRDefault="00A706C5" w:rsidP="004F4941">
      <w:pPr>
        <w:spacing w:after="0" w:line="240" w:lineRule="auto"/>
        <w:ind w:firstLine="567"/>
        <w:jc w:val="both"/>
        <w:rPr>
          <w:rFonts w:ascii="Times New Roman" w:hAnsi="Times New Roman" w:cs="Times New Roman"/>
          <w:i/>
          <w:sz w:val="24"/>
          <w:szCs w:val="24"/>
        </w:rPr>
      </w:pPr>
      <w:r w:rsidRPr="00027130">
        <w:rPr>
          <w:rFonts w:ascii="Times New Roman" w:hAnsi="Times New Roman" w:cs="Times New Roman"/>
          <w:i/>
          <w:sz w:val="24"/>
          <w:szCs w:val="24"/>
        </w:rPr>
        <w:t>(є/не є, потрібне зазначити)</w:t>
      </w:r>
      <w:r w:rsidR="00027130" w:rsidRPr="00027130">
        <w:rPr>
          <w:rFonts w:ascii="Times New Roman" w:hAnsi="Times New Roman" w:cs="Times New Roman"/>
          <w:i/>
          <w:sz w:val="24"/>
          <w:szCs w:val="24"/>
        </w:rPr>
        <w:t xml:space="preserve">   </w:t>
      </w:r>
      <w:r w:rsidR="00027130">
        <w:rPr>
          <w:rFonts w:ascii="Times New Roman" w:hAnsi="Times New Roman" w:cs="Times New Roman"/>
          <w:i/>
          <w:sz w:val="24"/>
          <w:szCs w:val="24"/>
        </w:rPr>
        <w:t xml:space="preserve">                                </w:t>
      </w:r>
      <w:r w:rsidR="00027130" w:rsidRPr="00027130">
        <w:rPr>
          <w:rFonts w:ascii="Times New Roman" w:hAnsi="Times New Roman" w:cs="Times New Roman"/>
          <w:i/>
          <w:sz w:val="24"/>
          <w:szCs w:val="24"/>
        </w:rPr>
        <w:t xml:space="preserve">     </w:t>
      </w:r>
      <w:r w:rsidRPr="00027130">
        <w:rPr>
          <w:rFonts w:ascii="Times New Roman" w:hAnsi="Times New Roman" w:cs="Times New Roman"/>
          <w:i/>
          <w:sz w:val="24"/>
          <w:szCs w:val="24"/>
        </w:rPr>
        <w:t>(має/не має, потрібне зазначити)</w:t>
      </w:r>
    </w:p>
    <w:p w14:paraId="17B5636C"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платника податку на прибуток на загальних умовах, передбачених Податковим кодексом України.</w:t>
      </w:r>
    </w:p>
    <w:p w14:paraId="24B3DC7C"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231E4802"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 xml:space="preserve"> 13.6.</w:t>
      </w:r>
      <w:r w:rsidRPr="00027130">
        <w:rPr>
          <w:rFonts w:ascii="Times New Roman" w:hAnsi="Times New Roman" w:cs="Times New Roman"/>
          <w:sz w:val="24"/>
          <w:szCs w:val="24"/>
        </w:rPr>
        <w:tab/>
        <w:t>Цей Договір разом з усіма додатками і доповненнями, складений за повного</w:t>
      </w:r>
      <w:r w:rsidR="001E1B46">
        <w:rPr>
          <w:rFonts w:ascii="Times New Roman" w:hAnsi="Times New Roman" w:cs="Times New Roman"/>
          <w:sz w:val="24"/>
          <w:szCs w:val="24"/>
        </w:rPr>
        <w:t xml:space="preserve"> </w:t>
      </w:r>
      <w:r w:rsidRPr="00027130">
        <w:rPr>
          <w:rFonts w:ascii="Times New Roman" w:hAnsi="Times New Roman" w:cs="Times New Roman"/>
          <w:sz w:val="24"/>
          <w:szCs w:val="24"/>
        </w:rPr>
        <w:t>розуміння Сторонами предмета та умов Договору.</w:t>
      </w:r>
    </w:p>
    <w:p w14:paraId="5BBD28BA" w14:textId="77777777" w:rsidR="00A706C5" w:rsidRPr="00027130"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Споживач розуміє та погоджується з тим, що отримав повну, достовірну та достатню</w:t>
      </w:r>
      <w:r w:rsidR="001E1B46">
        <w:rPr>
          <w:rFonts w:ascii="Times New Roman" w:hAnsi="Times New Roman" w:cs="Times New Roman"/>
          <w:sz w:val="24"/>
          <w:szCs w:val="24"/>
        </w:rPr>
        <w:t xml:space="preserve"> </w:t>
      </w:r>
      <w:r w:rsidRPr="00027130">
        <w:rPr>
          <w:rFonts w:ascii="Times New Roman" w:hAnsi="Times New Roman" w:cs="Times New Roman"/>
          <w:sz w:val="24"/>
          <w:szCs w:val="24"/>
        </w:rPr>
        <w:t>інформацію, необхідну для підписання Договору.</w:t>
      </w:r>
    </w:p>
    <w:p w14:paraId="02D043A9"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13.7.</w:t>
      </w:r>
      <w:r w:rsidRPr="00027130">
        <w:rPr>
          <w:rFonts w:ascii="Times New Roman" w:hAnsi="Times New Roman" w:cs="Times New Roman"/>
          <w:sz w:val="24"/>
          <w:szCs w:val="24"/>
        </w:rPr>
        <w:tab/>
        <w:t>Підписанням цього Договору Споживач підтверджує, що йому завчасно</w:t>
      </w:r>
      <w:r w:rsidR="001E1B46">
        <w:rPr>
          <w:rFonts w:ascii="Times New Roman" w:hAnsi="Times New Roman" w:cs="Times New Roman"/>
          <w:sz w:val="24"/>
          <w:szCs w:val="24"/>
        </w:rPr>
        <w:t xml:space="preserve"> </w:t>
      </w:r>
      <w:r w:rsidRPr="00027130">
        <w:rPr>
          <w:rFonts w:ascii="Times New Roman" w:hAnsi="Times New Roman" w:cs="Times New Roman"/>
          <w:sz w:val="24"/>
          <w:szCs w:val="24"/>
        </w:rPr>
        <w:t>Постачальником була надана повна інформація і роз’яснення щодо умов цього Договору.</w:t>
      </w:r>
    </w:p>
    <w:p w14:paraId="0AC066F1" w14:textId="77777777" w:rsidR="003B725A" w:rsidRPr="00027130" w:rsidRDefault="003B725A" w:rsidP="004F4941">
      <w:pPr>
        <w:spacing w:after="0" w:line="240" w:lineRule="auto"/>
        <w:ind w:firstLine="567"/>
        <w:jc w:val="both"/>
        <w:rPr>
          <w:rFonts w:ascii="Times New Roman" w:hAnsi="Times New Roman" w:cs="Times New Roman"/>
          <w:sz w:val="24"/>
          <w:szCs w:val="24"/>
        </w:rPr>
      </w:pPr>
    </w:p>
    <w:p w14:paraId="1239D60A" w14:textId="77777777" w:rsidR="00A706C5" w:rsidRDefault="00A706C5" w:rsidP="004F4941">
      <w:pPr>
        <w:spacing w:after="0" w:line="240" w:lineRule="auto"/>
        <w:ind w:firstLine="567"/>
        <w:jc w:val="center"/>
        <w:rPr>
          <w:rFonts w:ascii="Times New Roman" w:hAnsi="Times New Roman" w:cs="Times New Roman"/>
          <w:b/>
          <w:sz w:val="24"/>
          <w:szCs w:val="24"/>
        </w:rPr>
      </w:pPr>
      <w:r w:rsidRPr="003B725A">
        <w:rPr>
          <w:rFonts w:ascii="Times New Roman" w:hAnsi="Times New Roman" w:cs="Times New Roman"/>
          <w:b/>
          <w:sz w:val="24"/>
          <w:szCs w:val="24"/>
        </w:rPr>
        <w:t>14.</w:t>
      </w:r>
      <w:r w:rsidRPr="003B725A">
        <w:rPr>
          <w:rFonts w:ascii="Times New Roman" w:hAnsi="Times New Roman" w:cs="Times New Roman"/>
          <w:b/>
          <w:sz w:val="24"/>
          <w:szCs w:val="24"/>
        </w:rPr>
        <w:tab/>
        <w:t>Адреси та реквізити сторін</w:t>
      </w:r>
    </w:p>
    <w:p w14:paraId="4FD507BA" w14:textId="77777777" w:rsidR="003B725A" w:rsidRPr="003B725A" w:rsidRDefault="003B725A" w:rsidP="004F4941">
      <w:pPr>
        <w:spacing w:after="0" w:line="240" w:lineRule="auto"/>
        <w:ind w:firstLine="567"/>
        <w:jc w:val="center"/>
        <w:rPr>
          <w:rFonts w:ascii="Times New Roman" w:hAnsi="Times New Roman" w:cs="Times New Roman"/>
          <w:b/>
          <w:sz w:val="24"/>
          <w:szCs w:val="24"/>
        </w:rPr>
      </w:pPr>
    </w:p>
    <w:p w14:paraId="3A964DD0" w14:textId="77777777" w:rsidR="00A706C5" w:rsidRDefault="00A706C5" w:rsidP="004F4941">
      <w:pPr>
        <w:spacing w:after="0" w:line="240" w:lineRule="auto"/>
        <w:ind w:firstLine="567"/>
        <w:jc w:val="both"/>
        <w:rPr>
          <w:rFonts w:ascii="Times New Roman" w:hAnsi="Times New Roman" w:cs="Times New Roman"/>
          <w:sz w:val="24"/>
          <w:szCs w:val="24"/>
        </w:rPr>
      </w:pPr>
      <w:r w:rsidRPr="00027130">
        <w:rPr>
          <w:rFonts w:ascii="Times New Roman" w:hAnsi="Times New Roman" w:cs="Times New Roman"/>
          <w:sz w:val="24"/>
          <w:szCs w:val="24"/>
        </w:rPr>
        <w:t>ПОСТАЧАЛЬНИК</w:t>
      </w:r>
      <w:r w:rsidR="003B725A">
        <w:rPr>
          <w:rFonts w:ascii="Times New Roman" w:hAnsi="Times New Roman" w:cs="Times New Roman"/>
          <w:sz w:val="24"/>
          <w:szCs w:val="24"/>
        </w:rPr>
        <w:t xml:space="preserve">                                                          </w:t>
      </w:r>
      <w:r w:rsidR="001E1B46">
        <w:rPr>
          <w:rFonts w:ascii="Times New Roman" w:hAnsi="Times New Roman" w:cs="Times New Roman"/>
          <w:sz w:val="24"/>
          <w:szCs w:val="24"/>
        </w:rPr>
        <w:t xml:space="preserve"> </w:t>
      </w:r>
      <w:r w:rsidRPr="00027130">
        <w:rPr>
          <w:rFonts w:ascii="Times New Roman" w:hAnsi="Times New Roman" w:cs="Times New Roman"/>
          <w:sz w:val="24"/>
          <w:szCs w:val="24"/>
        </w:rPr>
        <w:t>СПОЖИВАЧ</w:t>
      </w:r>
    </w:p>
    <w:p w14:paraId="333401A0" w14:textId="77777777" w:rsidR="003B725A" w:rsidRDefault="003B725A" w:rsidP="004F4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w:t>
      </w:r>
    </w:p>
    <w:p w14:paraId="6D2F2187" w14:textId="77777777" w:rsidR="003B725A" w:rsidRDefault="003B725A" w:rsidP="004F4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w:t>
      </w:r>
    </w:p>
    <w:p w14:paraId="4426200B" w14:textId="77777777" w:rsidR="003B725A" w:rsidRDefault="003B725A" w:rsidP="004F4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w:t>
      </w:r>
    </w:p>
    <w:p w14:paraId="05A82456" w14:textId="77777777" w:rsidR="003B725A" w:rsidRDefault="003B725A" w:rsidP="004F4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w:t>
      </w:r>
    </w:p>
    <w:p w14:paraId="1E869EA8" w14:textId="77777777" w:rsidR="00E734D7" w:rsidRDefault="00E734D7" w:rsidP="004F4941">
      <w:pPr>
        <w:spacing w:after="0" w:line="240" w:lineRule="auto"/>
        <w:ind w:firstLine="567"/>
        <w:jc w:val="both"/>
        <w:rPr>
          <w:rFonts w:ascii="Times New Roman" w:hAnsi="Times New Roman" w:cs="Times New Roman"/>
          <w:sz w:val="24"/>
          <w:szCs w:val="24"/>
        </w:rPr>
      </w:pPr>
    </w:p>
    <w:p w14:paraId="2D815B57" w14:textId="77777777" w:rsidR="00E734D7" w:rsidRDefault="00E734D7" w:rsidP="004F4941">
      <w:pPr>
        <w:spacing w:after="0" w:line="240" w:lineRule="auto"/>
        <w:ind w:firstLine="567"/>
        <w:jc w:val="both"/>
        <w:rPr>
          <w:rFonts w:ascii="Times New Roman" w:hAnsi="Times New Roman" w:cs="Times New Roman"/>
          <w:sz w:val="24"/>
          <w:szCs w:val="24"/>
        </w:rPr>
      </w:pPr>
    </w:p>
    <w:p w14:paraId="5699D6F2" w14:textId="77777777" w:rsidR="00E734D7" w:rsidRDefault="00E734D7" w:rsidP="004F4941">
      <w:pPr>
        <w:spacing w:after="0" w:line="240" w:lineRule="auto"/>
        <w:ind w:firstLine="567"/>
        <w:jc w:val="both"/>
        <w:rPr>
          <w:rFonts w:ascii="Times New Roman" w:hAnsi="Times New Roman" w:cs="Times New Roman"/>
          <w:sz w:val="24"/>
          <w:szCs w:val="24"/>
        </w:rPr>
      </w:pPr>
    </w:p>
    <w:p w14:paraId="66D7E08C" w14:textId="77777777" w:rsidR="00E734D7" w:rsidRDefault="00E734D7">
      <w:pPr>
        <w:rPr>
          <w:rFonts w:ascii="Times New Roman" w:hAnsi="Times New Roman" w:cs="Times New Roman"/>
          <w:sz w:val="24"/>
          <w:szCs w:val="24"/>
        </w:rPr>
      </w:pPr>
      <w:r>
        <w:rPr>
          <w:rFonts w:ascii="Times New Roman" w:hAnsi="Times New Roman" w:cs="Times New Roman"/>
          <w:sz w:val="24"/>
          <w:szCs w:val="24"/>
        </w:rPr>
        <w:br w:type="page"/>
      </w:r>
    </w:p>
    <w:p w14:paraId="02CE4483" w14:textId="77777777" w:rsidR="00E734D7" w:rsidRPr="00027130" w:rsidRDefault="00E734D7" w:rsidP="00E734D7">
      <w:pPr>
        <w:spacing w:after="0" w:line="240" w:lineRule="auto"/>
        <w:ind w:left="5660"/>
        <w:jc w:val="right"/>
        <w:rPr>
          <w:rFonts w:ascii="Times New Roman" w:eastAsia="Times New Roman" w:hAnsi="Times New Roman" w:cs="Times New Roman"/>
          <w:sz w:val="24"/>
          <w:szCs w:val="24"/>
          <w:lang w:eastAsia="ru-RU"/>
        </w:rPr>
      </w:pPr>
      <w:r w:rsidRPr="00027130">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4</w:t>
      </w:r>
    </w:p>
    <w:p w14:paraId="3E270D69" w14:textId="77777777" w:rsidR="00E734D7" w:rsidRPr="00027130" w:rsidRDefault="00E734D7" w:rsidP="00E734D7">
      <w:pPr>
        <w:spacing w:after="0" w:line="240" w:lineRule="auto"/>
        <w:ind w:left="5660"/>
        <w:jc w:val="right"/>
        <w:rPr>
          <w:rFonts w:ascii="Times New Roman" w:eastAsia="Times New Roman" w:hAnsi="Times New Roman" w:cs="Times New Roman"/>
          <w:color w:val="000000"/>
          <w:sz w:val="24"/>
          <w:szCs w:val="24"/>
          <w:lang w:eastAsia="ru-RU"/>
        </w:rPr>
      </w:pPr>
      <w:r w:rsidRPr="00027130">
        <w:rPr>
          <w:rFonts w:ascii="Times New Roman" w:eastAsia="Times New Roman" w:hAnsi="Times New Roman" w:cs="Times New Roman"/>
          <w:i/>
          <w:iCs/>
          <w:color w:val="000000"/>
          <w:sz w:val="24"/>
          <w:szCs w:val="24"/>
          <w:lang w:eastAsia="ru-RU"/>
        </w:rPr>
        <w:t>до тендерної документації</w:t>
      </w:r>
      <w:r w:rsidRPr="00027130">
        <w:rPr>
          <w:rFonts w:ascii="Times New Roman" w:eastAsia="Times New Roman" w:hAnsi="Times New Roman" w:cs="Times New Roman"/>
          <w:color w:val="000000"/>
          <w:sz w:val="24"/>
          <w:szCs w:val="24"/>
          <w:lang w:eastAsia="ru-RU"/>
        </w:rPr>
        <w:t> </w:t>
      </w:r>
    </w:p>
    <w:p w14:paraId="7B3A5B59" w14:textId="77777777" w:rsidR="00E734D7" w:rsidRDefault="00E734D7" w:rsidP="004F4941">
      <w:pPr>
        <w:spacing w:after="0" w:line="240" w:lineRule="auto"/>
        <w:ind w:firstLine="567"/>
        <w:jc w:val="both"/>
        <w:rPr>
          <w:rFonts w:ascii="Times New Roman" w:hAnsi="Times New Roman" w:cs="Times New Roman"/>
          <w:sz w:val="24"/>
          <w:szCs w:val="24"/>
        </w:rPr>
      </w:pPr>
    </w:p>
    <w:p w14:paraId="08CF4CE3" w14:textId="77777777" w:rsidR="00E734D7" w:rsidRDefault="00E734D7" w:rsidP="004F4941">
      <w:pPr>
        <w:spacing w:after="0" w:line="240" w:lineRule="auto"/>
        <w:ind w:firstLine="567"/>
        <w:jc w:val="both"/>
        <w:rPr>
          <w:rFonts w:ascii="Times New Roman" w:hAnsi="Times New Roman" w:cs="Times New Roman"/>
          <w:sz w:val="24"/>
          <w:szCs w:val="24"/>
        </w:rPr>
      </w:pPr>
    </w:p>
    <w:p w14:paraId="13C55524" w14:textId="77777777" w:rsidR="00E734D7" w:rsidRDefault="00E734D7" w:rsidP="00E734D7">
      <w:pPr>
        <w:spacing w:after="0" w:line="240" w:lineRule="auto"/>
        <w:contextualSpacing/>
        <w:jc w:val="center"/>
        <w:rPr>
          <w:rFonts w:ascii="Times New Roman" w:hAnsi="Times New Roman"/>
          <w:b/>
          <w:bCs/>
          <w:color w:val="000000"/>
          <w:sz w:val="24"/>
          <w:szCs w:val="24"/>
          <w:lang w:eastAsia="ru-RU"/>
        </w:rPr>
      </w:pPr>
      <w:r w:rsidRPr="00974BBC">
        <w:rPr>
          <w:rFonts w:ascii="Times New Roman" w:hAnsi="Times New Roman"/>
          <w:b/>
          <w:bCs/>
          <w:color w:val="000000"/>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hAnsi="Times New Roman"/>
          <w:b/>
          <w:bCs/>
          <w:color w:val="000000"/>
          <w:sz w:val="24"/>
          <w:szCs w:val="24"/>
          <w:lang w:eastAsia="ru-RU"/>
        </w:rPr>
        <w:t xml:space="preserve"> з Особливостями</w:t>
      </w:r>
      <w:r w:rsidRPr="00974BBC">
        <w:rPr>
          <w:rFonts w:ascii="Times New Roman" w:hAnsi="Times New Roman"/>
          <w:b/>
          <w:bCs/>
          <w:color w:val="000000"/>
          <w:sz w:val="24"/>
          <w:szCs w:val="24"/>
          <w:lang w:eastAsia="ru-RU"/>
        </w:rPr>
        <w:t>:</w:t>
      </w:r>
    </w:p>
    <w:p w14:paraId="14601428" w14:textId="77777777" w:rsidR="00E734D7" w:rsidRDefault="00E734D7" w:rsidP="00E734D7">
      <w:pPr>
        <w:spacing w:after="0" w:line="240" w:lineRule="auto"/>
        <w:contextualSpacing/>
        <w:jc w:val="both"/>
        <w:rPr>
          <w:rFonts w:ascii="Times New Roman" w:hAnsi="Times New Roman"/>
          <w:b/>
          <w:bCs/>
          <w:color w:val="000000"/>
          <w:sz w:val="24"/>
          <w:szCs w:val="24"/>
          <w:lang w:eastAsia="ru-RU"/>
        </w:rPr>
      </w:pPr>
    </w:p>
    <w:p w14:paraId="44F20059" w14:textId="77777777" w:rsidR="00E734D7" w:rsidRDefault="00E734D7" w:rsidP="00E734D7">
      <w:pPr>
        <w:spacing w:after="0" w:line="240" w:lineRule="auto"/>
        <w:jc w:val="center"/>
        <w:rPr>
          <w:rFonts w:ascii="Times New Roman" w:hAnsi="Times New Roman"/>
          <w:b/>
          <w:bCs/>
          <w:color w:val="000000"/>
          <w:sz w:val="24"/>
          <w:szCs w:val="24"/>
          <w:lang w:eastAsia="ru-RU"/>
        </w:rPr>
      </w:pPr>
      <w:bookmarkStart w:id="3" w:name="_Hlk37754101"/>
      <w:r w:rsidRPr="00974BBC">
        <w:rPr>
          <w:rFonts w:ascii="Times New Roman" w:hAnsi="Times New Roman"/>
          <w:color w:val="000000"/>
          <w:sz w:val="24"/>
          <w:szCs w:val="24"/>
          <w:lang w:eastAsia="ru-RU"/>
        </w:rPr>
        <w:t> </w:t>
      </w:r>
      <w:r w:rsidRPr="00974BBC">
        <w:rPr>
          <w:rFonts w:ascii="Times New Roman" w:hAnsi="Times New Roman"/>
          <w:b/>
          <w:bCs/>
          <w:color w:val="000000"/>
          <w:sz w:val="24"/>
          <w:szCs w:val="24"/>
          <w:lang w:eastAsia="ru-RU"/>
        </w:rPr>
        <w:t>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E734D7" w:rsidRPr="002B60E4" w14:paraId="3F8F43C2" w14:textId="77777777" w:rsidTr="00E734D7">
        <w:trPr>
          <w:trHeight w:val="802"/>
        </w:trPr>
        <w:tc>
          <w:tcPr>
            <w:tcW w:w="765" w:type="dxa"/>
            <w:tcMar>
              <w:top w:w="100" w:type="dxa"/>
              <w:left w:w="100" w:type="dxa"/>
              <w:bottom w:w="100" w:type="dxa"/>
              <w:right w:w="100" w:type="dxa"/>
            </w:tcMar>
          </w:tcPr>
          <w:p w14:paraId="13042A8E"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b/>
                <w:color w:val="000000"/>
                <w:sz w:val="20"/>
                <w:szCs w:val="20"/>
              </w:rPr>
              <w:t>№</w:t>
            </w:r>
          </w:p>
          <w:p w14:paraId="21E1435C"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b/>
                <w:sz w:val="20"/>
                <w:szCs w:val="20"/>
              </w:rPr>
              <w:t>з</w:t>
            </w:r>
            <w:r w:rsidRPr="005E2819">
              <w:rPr>
                <w:rFonts w:ascii="Times New Roman" w:hAnsi="Times New Roman"/>
                <w:b/>
                <w:color w:val="000000"/>
                <w:sz w:val="20"/>
                <w:szCs w:val="20"/>
              </w:rPr>
              <w:t>/п</w:t>
            </w:r>
          </w:p>
        </w:tc>
        <w:tc>
          <w:tcPr>
            <w:tcW w:w="4350" w:type="dxa"/>
            <w:tcMar>
              <w:top w:w="100" w:type="dxa"/>
              <w:left w:w="100" w:type="dxa"/>
              <w:bottom w:w="100" w:type="dxa"/>
              <w:right w:w="100" w:type="dxa"/>
            </w:tcMar>
          </w:tcPr>
          <w:p w14:paraId="59E1D59F"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b/>
                <w:color w:val="000000"/>
                <w:sz w:val="20"/>
                <w:szCs w:val="20"/>
              </w:rPr>
              <w:t>Вимоги статті 17 Закону</w:t>
            </w:r>
          </w:p>
          <w:p w14:paraId="47CD0D40" w14:textId="77777777" w:rsidR="00E734D7" w:rsidRPr="005E2819" w:rsidRDefault="00E734D7" w:rsidP="005D236C">
            <w:pPr>
              <w:spacing w:after="0" w:line="240" w:lineRule="auto"/>
              <w:ind w:left="100"/>
              <w:jc w:val="both"/>
              <w:rPr>
                <w:rFonts w:ascii="Times New Roman" w:hAnsi="Times New Roman"/>
                <w:sz w:val="20"/>
                <w:szCs w:val="20"/>
              </w:rPr>
            </w:pPr>
          </w:p>
        </w:tc>
        <w:tc>
          <w:tcPr>
            <w:tcW w:w="4503" w:type="dxa"/>
            <w:tcMar>
              <w:top w:w="100" w:type="dxa"/>
              <w:left w:w="100" w:type="dxa"/>
              <w:bottom w:w="100" w:type="dxa"/>
              <w:right w:w="100" w:type="dxa"/>
            </w:tcMar>
          </w:tcPr>
          <w:p w14:paraId="20823DF2"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734D7" w:rsidRPr="00DC0FBF" w14:paraId="23702751" w14:textId="77777777" w:rsidTr="005D236C">
        <w:trPr>
          <w:trHeight w:val="1723"/>
        </w:trPr>
        <w:tc>
          <w:tcPr>
            <w:tcW w:w="765" w:type="dxa"/>
            <w:tcMar>
              <w:top w:w="100" w:type="dxa"/>
              <w:left w:w="100" w:type="dxa"/>
              <w:bottom w:w="100" w:type="dxa"/>
              <w:right w:w="100" w:type="dxa"/>
            </w:tcMar>
          </w:tcPr>
          <w:p w14:paraId="762730F5"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color w:val="000000"/>
                <w:sz w:val="20"/>
                <w:szCs w:val="20"/>
              </w:rPr>
              <w:t>1</w:t>
            </w:r>
          </w:p>
        </w:tc>
        <w:tc>
          <w:tcPr>
            <w:tcW w:w="4350" w:type="dxa"/>
            <w:tcMar>
              <w:top w:w="100" w:type="dxa"/>
              <w:left w:w="100" w:type="dxa"/>
              <w:bottom w:w="100" w:type="dxa"/>
              <w:right w:w="100" w:type="dxa"/>
            </w:tcMar>
          </w:tcPr>
          <w:p w14:paraId="588E0BC8" w14:textId="77777777" w:rsidR="00E734D7" w:rsidRPr="005E2819" w:rsidRDefault="00E734D7" w:rsidP="005D236C">
            <w:pPr>
              <w:spacing w:after="0" w:line="240" w:lineRule="auto"/>
              <w:ind w:left="140" w:right="140"/>
              <w:jc w:val="both"/>
              <w:rPr>
                <w:rFonts w:ascii="Times New Roman" w:hAnsi="Times New Roman"/>
                <w:sz w:val="20"/>
                <w:szCs w:val="20"/>
              </w:rPr>
            </w:pPr>
            <w:r w:rsidRPr="005E2819">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6DD55"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000000"/>
                <w:sz w:val="20"/>
                <w:szCs w:val="20"/>
              </w:rPr>
              <w:t>(пункт 3 частини 1 статті 17 Закону)</w:t>
            </w:r>
          </w:p>
        </w:tc>
        <w:tc>
          <w:tcPr>
            <w:tcW w:w="4503" w:type="dxa"/>
            <w:tcMar>
              <w:top w:w="100" w:type="dxa"/>
              <w:left w:w="100" w:type="dxa"/>
              <w:bottom w:w="100" w:type="dxa"/>
              <w:right w:w="100" w:type="dxa"/>
            </w:tcMar>
          </w:tcPr>
          <w:p w14:paraId="7145F25F" w14:textId="77777777" w:rsidR="00E734D7" w:rsidRPr="005E2819" w:rsidRDefault="00E734D7" w:rsidP="005D236C">
            <w:pPr>
              <w:spacing w:after="0" w:line="240" w:lineRule="auto"/>
              <w:ind w:right="140"/>
              <w:jc w:val="both"/>
              <w:rPr>
                <w:rFonts w:ascii="Times New Roman" w:hAnsi="Times New Roman"/>
                <w:sz w:val="20"/>
                <w:szCs w:val="20"/>
              </w:rPr>
            </w:pPr>
            <w:r w:rsidRPr="005E2819">
              <w:rPr>
                <w:rFonts w:ascii="Times New Roman" w:hAnsi="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E2819">
              <w:rPr>
                <w:rFonts w:ascii="Times New Roman" w:hAnsi="Times New Roman"/>
                <w:sz w:val="20"/>
                <w:szCs w:val="20"/>
              </w:rPr>
              <w:t>я службової (посадової) особи учасника процедури закупівлі</w:t>
            </w:r>
            <w:r w:rsidRPr="005E2819">
              <w:rPr>
                <w:rFonts w:ascii="Times New Roman" w:hAnsi="Times New Roman"/>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34D7" w:rsidRPr="002B60E4" w14:paraId="412A9641" w14:textId="77777777" w:rsidTr="005D236C">
        <w:trPr>
          <w:trHeight w:val="2152"/>
        </w:trPr>
        <w:tc>
          <w:tcPr>
            <w:tcW w:w="765" w:type="dxa"/>
            <w:tcMar>
              <w:top w:w="100" w:type="dxa"/>
              <w:left w:w="100" w:type="dxa"/>
              <w:bottom w:w="100" w:type="dxa"/>
              <w:right w:w="100" w:type="dxa"/>
            </w:tcMar>
          </w:tcPr>
          <w:p w14:paraId="20A10B32"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color w:val="000000"/>
                <w:sz w:val="20"/>
                <w:szCs w:val="20"/>
              </w:rPr>
              <w:t>2</w:t>
            </w:r>
          </w:p>
        </w:tc>
        <w:tc>
          <w:tcPr>
            <w:tcW w:w="4350" w:type="dxa"/>
            <w:tcMar>
              <w:top w:w="100" w:type="dxa"/>
              <w:left w:w="100" w:type="dxa"/>
              <w:bottom w:w="100" w:type="dxa"/>
              <w:right w:w="100" w:type="dxa"/>
            </w:tcMar>
          </w:tcPr>
          <w:p w14:paraId="5D373C8D" w14:textId="77777777" w:rsidR="00E734D7" w:rsidRPr="005E2819" w:rsidRDefault="00E734D7" w:rsidP="005D236C">
            <w:pPr>
              <w:spacing w:after="0" w:line="240" w:lineRule="auto"/>
              <w:ind w:right="140"/>
              <w:jc w:val="both"/>
              <w:rPr>
                <w:rFonts w:ascii="Times New Roman" w:hAnsi="Times New Roman"/>
                <w:sz w:val="20"/>
                <w:szCs w:val="20"/>
              </w:rPr>
            </w:pPr>
            <w:r w:rsidRPr="005E2819">
              <w:rPr>
                <w:rFonts w:ascii="Times New Roman" w:hAnsi="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E2819">
              <w:rPr>
                <w:rFonts w:ascii="Times New Roman" w:hAnsi="Times New Roman"/>
                <w:color w:val="000000"/>
                <w:sz w:val="20"/>
                <w:szCs w:val="20"/>
              </w:rPr>
              <w:t> (пункт 6 частини 1 статті 17 Закону)</w:t>
            </w:r>
          </w:p>
        </w:tc>
        <w:tc>
          <w:tcPr>
            <w:tcW w:w="4503" w:type="dxa"/>
            <w:vMerge w:val="restart"/>
            <w:tcMar>
              <w:top w:w="100" w:type="dxa"/>
              <w:left w:w="100" w:type="dxa"/>
              <w:bottom w:w="100" w:type="dxa"/>
              <w:right w:w="100" w:type="dxa"/>
            </w:tcMar>
          </w:tcPr>
          <w:p w14:paraId="2B1AE0B0" w14:textId="77777777" w:rsidR="00E734D7" w:rsidRPr="005E2819" w:rsidRDefault="00E734D7" w:rsidP="00E734D7">
            <w:pPr>
              <w:spacing w:after="0" w:line="240" w:lineRule="auto"/>
              <w:jc w:val="both"/>
              <w:rPr>
                <w:rFonts w:ascii="Times New Roman" w:hAnsi="Times New Roman"/>
                <w:sz w:val="20"/>
                <w:szCs w:val="20"/>
              </w:rPr>
            </w:pPr>
            <w:r w:rsidRPr="005E2819">
              <w:rPr>
                <w:rFonts w:ascii="Times New Roman" w:hAnsi="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E2819">
              <w:rPr>
                <w:rFonts w:ascii="Times New Roman" w:hAnsi="Times New Roman"/>
                <w:sz w:val="20"/>
                <w:szCs w:val="20"/>
              </w:rPr>
              <w:t>и щодо службової (посадової) особи учасника процедури закупівлі, яка підписала тендерну пропозицію.</w:t>
            </w:r>
            <w:r w:rsidRPr="005E2819">
              <w:rPr>
                <w:rFonts w:ascii="Times New Roman" w:hAnsi="Times New Roman"/>
                <w:color w:val="000000"/>
                <w:sz w:val="20"/>
                <w:szCs w:val="20"/>
              </w:rPr>
              <w:t xml:space="preserve"> Документ повинен бути не більше </w:t>
            </w:r>
            <w:r>
              <w:rPr>
                <w:rFonts w:ascii="Times New Roman" w:hAnsi="Times New Roman"/>
                <w:color w:val="000000"/>
                <w:sz w:val="20"/>
                <w:szCs w:val="20"/>
              </w:rPr>
              <w:t>двохмісячної</w:t>
            </w:r>
            <w:r w:rsidRPr="005E2819">
              <w:rPr>
                <w:rFonts w:ascii="Times New Roman" w:hAnsi="Times New Roman"/>
                <w:color w:val="000000"/>
                <w:sz w:val="20"/>
                <w:szCs w:val="20"/>
              </w:rPr>
              <w:t xml:space="preserve"> давнини від дати подання документа. </w:t>
            </w:r>
          </w:p>
        </w:tc>
      </w:tr>
      <w:tr w:rsidR="00E734D7" w:rsidRPr="002B60E4" w14:paraId="04D360D3" w14:textId="77777777" w:rsidTr="005D236C">
        <w:trPr>
          <w:trHeight w:val="2544"/>
        </w:trPr>
        <w:tc>
          <w:tcPr>
            <w:tcW w:w="765" w:type="dxa"/>
            <w:tcMar>
              <w:top w:w="100" w:type="dxa"/>
              <w:left w:w="100" w:type="dxa"/>
              <w:bottom w:w="100" w:type="dxa"/>
              <w:right w:w="100" w:type="dxa"/>
            </w:tcMar>
          </w:tcPr>
          <w:p w14:paraId="19D31F0C"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sz w:val="20"/>
                <w:szCs w:val="20"/>
              </w:rPr>
              <w:t>3</w:t>
            </w:r>
          </w:p>
        </w:tc>
        <w:tc>
          <w:tcPr>
            <w:tcW w:w="4350" w:type="dxa"/>
            <w:tcMar>
              <w:top w:w="100" w:type="dxa"/>
              <w:left w:w="100" w:type="dxa"/>
              <w:bottom w:w="100" w:type="dxa"/>
              <w:right w:w="100" w:type="dxa"/>
            </w:tcMar>
          </w:tcPr>
          <w:p w14:paraId="535AC442"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2819">
              <w:rPr>
                <w:rFonts w:ascii="Times New Roman" w:hAnsi="Times New Roman"/>
                <w:color w:val="000000"/>
                <w:sz w:val="20"/>
                <w:szCs w:val="20"/>
              </w:rPr>
              <w:t xml:space="preserve"> (пункт 12 частини 1 статті 17 Закону)</w:t>
            </w:r>
          </w:p>
        </w:tc>
        <w:tc>
          <w:tcPr>
            <w:tcW w:w="4503" w:type="dxa"/>
            <w:vMerge/>
            <w:tcMar>
              <w:top w:w="100" w:type="dxa"/>
              <w:left w:w="100" w:type="dxa"/>
              <w:bottom w:w="100" w:type="dxa"/>
              <w:right w:w="100" w:type="dxa"/>
            </w:tcMar>
          </w:tcPr>
          <w:p w14:paraId="5C27FAF5" w14:textId="77777777" w:rsidR="00E734D7" w:rsidRPr="005E2819" w:rsidRDefault="00E734D7" w:rsidP="005D236C">
            <w:pPr>
              <w:widowControl w:val="0"/>
              <w:spacing w:after="0" w:line="276" w:lineRule="auto"/>
              <w:rPr>
                <w:rFonts w:ascii="Times New Roman" w:hAnsi="Times New Roman"/>
                <w:sz w:val="20"/>
                <w:szCs w:val="20"/>
              </w:rPr>
            </w:pPr>
          </w:p>
        </w:tc>
      </w:tr>
      <w:tr w:rsidR="00E734D7" w:rsidRPr="00DC0FBF" w14:paraId="75AC087F" w14:textId="77777777" w:rsidTr="005D236C">
        <w:trPr>
          <w:trHeight w:val="862"/>
        </w:trPr>
        <w:tc>
          <w:tcPr>
            <w:tcW w:w="765" w:type="dxa"/>
            <w:tcMar>
              <w:top w:w="100" w:type="dxa"/>
              <w:left w:w="100" w:type="dxa"/>
              <w:bottom w:w="100" w:type="dxa"/>
              <w:right w:w="100" w:type="dxa"/>
            </w:tcMar>
          </w:tcPr>
          <w:p w14:paraId="3C362DA2"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sz w:val="20"/>
                <w:szCs w:val="20"/>
              </w:rPr>
              <w:t>4</w:t>
            </w:r>
          </w:p>
        </w:tc>
        <w:tc>
          <w:tcPr>
            <w:tcW w:w="4350" w:type="dxa"/>
            <w:tcMar>
              <w:top w:w="100" w:type="dxa"/>
              <w:left w:w="100" w:type="dxa"/>
              <w:bottom w:w="100" w:type="dxa"/>
              <w:right w:w="100" w:type="dxa"/>
            </w:tcMar>
          </w:tcPr>
          <w:p w14:paraId="0581756C"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rPr>
              <w:t>—</w:t>
            </w:r>
            <w:r w:rsidRPr="005E2819">
              <w:rPr>
                <w:rFonts w:ascii="Times New Roman" w:hAnsi="Times New Roman"/>
                <w:color w:val="000000"/>
                <w:sz w:val="20"/>
                <w:szCs w:val="20"/>
              </w:rPr>
              <w:t xml:space="preserve"> протягом трьох років з дати дострокового розірвання такого договору</w:t>
            </w:r>
          </w:p>
          <w:p w14:paraId="52827458"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000000"/>
                <w:sz w:val="20"/>
                <w:szCs w:val="20"/>
              </w:rPr>
              <w:t>(частина 2 статті 17 Закону)</w:t>
            </w:r>
          </w:p>
        </w:tc>
        <w:tc>
          <w:tcPr>
            <w:tcW w:w="4503" w:type="dxa"/>
            <w:tcMar>
              <w:top w:w="100" w:type="dxa"/>
              <w:left w:w="100" w:type="dxa"/>
              <w:bottom w:w="100" w:type="dxa"/>
              <w:right w:w="100" w:type="dxa"/>
            </w:tcMar>
          </w:tcPr>
          <w:p w14:paraId="71B63213" w14:textId="77777777" w:rsidR="00E734D7" w:rsidRPr="005E2819" w:rsidRDefault="00E734D7" w:rsidP="005D236C">
            <w:pPr>
              <w:spacing w:after="0" w:line="240" w:lineRule="auto"/>
              <w:ind w:left="140" w:right="140"/>
              <w:jc w:val="both"/>
              <w:rPr>
                <w:rFonts w:ascii="Times New Roman" w:hAnsi="Times New Roman"/>
                <w:sz w:val="20"/>
                <w:szCs w:val="20"/>
              </w:rPr>
            </w:pPr>
            <w:r w:rsidRPr="005E2819">
              <w:rPr>
                <w:rFonts w:ascii="Times New Roman" w:hAnsi="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3"/>
    <w:p w14:paraId="63CEEB3E" w14:textId="77777777" w:rsidR="00E734D7" w:rsidRDefault="00E734D7" w:rsidP="00E734D7">
      <w:pPr>
        <w:spacing w:before="240" w:after="0" w:line="240" w:lineRule="auto"/>
        <w:jc w:val="center"/>
        <w:rPr>
          <w:rFonts w:ascii="Times New Roman" w:hAnsi="Times New Roman"/>
          <w:b/>
          <w:bCs/>
          <w:color w:val="000000"/>
          <w:sz w:val="24"/>
          <w:szCs w:val="24"/>
          <w:lang w:eastAsia="ru-RU"/>
        </w:rPr>
      </w:pPr>
      <w:r w:rsidRPr="00974BBC">
        <w:rPr>
          <w:rFonts w:ascii="Times New Roman" w:hAnsi="Times New Roman"/>
          <w:b/>
          <w:bCs/>
          <w:color w:val="000000"/>
          <w:sz w:val="24"/>
          <w:szCs w:val="24"/>
          <w:lang w:eastAsia="ru-RU"/>
        </w:rPr>
        <w:lastRenderedPageBreak/>
        <w:t>2. Документи, які надаються ПЕРЕМОЖЦЕМ (фізичною особою чи фізичною особою-підприємцем):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E734D7" w:rsidRPr="005E2819" w14:paraId="56656938" w14:textId="77777777" w:rsidTr="00E734D7">
        <w:trPr>
          <w:trHeight w:val="88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39426"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b/>
                <w:color w:val="000000"/>
                <w:sz w:val="20"/>
                <w:szCs w:val="20"/>
              </w:rPr>
              <w:t>№</w:t>
            </w:r>
          </w:p>
          <w:p w14:paraId="33F73B7D"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b/>
                <w:sz w:val="20"/>
                <w:szCs w:val="20"/>
              </w:rPr>
              <w:t>з</w:t>
            </w:r>
            <w:r w:rsidRPr="005E2819">
              <w:rPr>
                <w:rFonts w:ascii="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20167"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b/>
                <w:color w:val="000000"/>
                <w:sz w:val="20"/>
                <w:szCs w:val="20"/>
              </w:rPr>
              <w:t>Вимоги статті 17 Закону</w:t>
            </w:r>
          </w:p>
          <w:p w14:paraId="7DECA1D5" w14:textId="77777777" w:rsidR="00E734D7" w:rsidRPr="005E2819" w:rsidRDefault="00E734D7" w:rsidP="005D236C">
            <w:pPr>
              <w:spacing w:after="0" w:line="240" w:lineRule="auto"/>
              <w:ind w:left="100"/>
              <w:jc w:val="both"/>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6B47"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734D7" w:rsidRPr="00DC0FBF" w14:paraId="6B126EA1" w14:textId="77777777" w:rsidTr="005D23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26EE0"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3F93" w14:textId="77777777" w:rsidR="00E734D7" w:rsidRPr="005E2819" w:rsidRDefault="00E734D7" w:rsidP="005D236C">
            <w:pPr>
              <w:spacing w:after="0" w:line="240" w:lineRule="auto"/>
              <w:ind w:left="140" w:right="140"/>
              <w:jc w:val="both"/>
              <w:rPr>
                <w:rFonts w:ascii="Times New Roman" w:hAnsi="Times New Roman"/>
                <w:sz w:val="20"/>
                <w:szCs w:val="20"/>
              </w:rPr>
            </w:pPr>
            <w:r w:rsidRPr="005E2819">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067A6B8"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3C326" w14:textId="77777777" w:rsidR="00E734D7" w:rsidRPr="005E2819" w:rsidRDefault="00E734D7" w:rsidP="005D236C">
            <w:pPr>
              <w:spacing w:after="0" w:line="240" w:lineRule="auto"/>
              <w:ind w:right="140"/>
              <w:jc w:val="both"/>
              <w:rPr>
                <w:rFonts w:ascii="Times New Roman" w:hAnsi="Times New Roman"/>
                <w:sz w:val="20"/>
                <w:szCs w:val="20"/>
              </w:rPr>
            </w:pPr>
            <w:r w:rsidRPr="005E2819">
              <w:rPr>
                <w:rFonts w:ascii="Times New Roman" w:hAnsi="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34D7" w:rsidRPr="005E2819" w14:paraId="357AE532" w14:textId="77777777" w:rsidTr="005D23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B10EC"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50015" w14:textId="77777777" w:rsidR="00E734D7" w:rsidRPr="005E2819" w:rsidRDefault="00E734D7" w:rsidP="005D236C">
            <w:pPr>
              <w:spacing w:after="0" w:line="240" w:lineRule="auto"/>
              <w:ind w:left="140" w:right="140"/>
              <w:jc w:val="both"/>
              <w:rPr>
                <w:rFonts w:ascii="Times New Roman" w:hAnsi="Times New Roman"/>
                <w:sz w:val="20"/>
                <w:szCs w:val="20"/>
              </w:rPr>
            </w:pPr>
            <w:r w:rsidRPr="005E2819">
              <w:rPr>
                <w:rFonts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50F101" w14:textId="77777777" w:rsidR="00E734D7" w:rsidRPr="005E2819" w:rsidRDefault="00E734D7" w:rsidP="005D236C">
            <w:pPr>
              <w:spacing w:after="0" w:line="240" w:lineRule="auto"/>
              <w:ind w:right="140"/>
              <w:jc w:val="both"/>
              <w:rPr>
                <w:rFonts w:ascii="Times New Roman" w:hAnsi="Times New Roman"/>
                <w:sz w:val="20"/>
                <w:szCs w:val="20"/>
              </w:rPr>
            </w:pPr>
            <w:r w:rsidRPr="005E2819">
              <w:rPr>
                <w:rFonts w:ascii="Times New Roman" w:hAnsi="Times New Roman"/>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3AA93B" w14:textId="77777777" w:rsidR="00E734D7" w:rsidRPr="005E2819" w:rsidRDefault="00E734D7" w:rsidP="00E734D7">
            <w:pPr>
              <w:spacing w:after="0" w:line="240" w:lineRule="auto"/>
              <w:jc w:val="both"/>
              <w:rPr>
                <w:rFonts w:ascii="Times New Roman" w:hAnsi="Times New Roman"/>
                <w:sz w:val="20"/>
                <w:szCs w:val="20"/>
              </w:rPr>
            </w:pPr>
            <w:r w:rsidRPr="005E2819">
              <w:rPr>
                <w:rFonts w:ascii="Times New Roman" w:hAnsi="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r>
              <w:rPr>
                <w:rFonts w:ascii="Times New Roman" w:hAnsi="Times New Roman"/>
                <w:color w:val="000000"/>
                <w:sz w:val="20"/>
                <w:szCs w:val="20"/>
              </w:rPr>
              <w:t>двохмісячної</w:t>
            </w:r>
            <w:r w:rsidRPr="005E2819">
              <w:rPr>
                <w:rFonts w:ascii="Times New Roman" w:hAnsi="Times New Roman"/>
                <w:color w:val="000000"/>
                <w:sz w:val="20"/>
                <w:szCs w:val="20"/>
              </w:rPr>
              <w:t xml:space="preserve"> давнини від дати подання документа. </w:t>
            </w:r>
          </w:p>
        </w:tc>
      </w:tr>
      <w:tr w:rsidR="00E734D7" w:rsidRPr="005E2819" w14:paraId="7099CC17" w14:textId="77777777" w:rsidTr="005D236C">
        <w:trPr>
          <w:trHeight w:val="2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781CF"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BC974"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6C2628"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9D27" w14:textId="77777777" w:rsidR="00E734D7" w:rsidRPr="005E2819" w:rsidRDefault="00E734D7" w:rsidP="005D236C">
            <w:pPr>
              <w:widowControl w:val="0"/>
              <w:spacing w:after="0" w:line="276" w:lineRule="auto"/>
              <w:rPr>
                <w:rFonts w:ascii="Times New Roman" w:hAnsi="Times New Roman"/>
                <w:sz w:val="20"/>
                <w:szCs w:val="20"/>
              </w:rPr>
            </w:pPr>
          </w:p>
        </w:tc>
      </w:tr>
      <w:tr w:rsidR="00E734D7" w:rsidRPr="00DC0FBF" w14:paraId="200BC4EF" w14:textId="77777777" w:rsidTr="005D236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76FE9" w14:textId="77777777" w:rsidR="00E734D7" w:rsidRPr="005E2819" w:rsidRDefault="00E734D7" w:rsidP="005D236C">
            <w:pPr>
              <w:spacing w:after="0" w:line="240" w:lineRule="auto"/>
              <w:ind w:left="100"/>
              <w:jc w:val="center"/>
              <w:rPr>
                <w:rFonts w:ascii="Times New Roman" w:hAnsi="Times New Roman"/>
                <w:sz w:val="20"/>
                <w:szCs w:val="20"/>
              </w:rPr>
            </w:pPr>
            <w:r w:rsidRPr="005E2819">
              <w:rPr>
                <w:rFonts w:ascii="Times New Roman" w:hAnsi="Times New Roman"/>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D2AAB"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rPr>
              <w:t>—</w:t>
            </w:r>
            <w:r w:rsidRPr="005E2819">
              <w:rPr>
                <w:rFonts w:ascii="Times New Roman" w:hAnsi="Times New Roman"/>
                <w:color w:val="000000"/>
                <w:sz w:val="20"/>
                <w:szCs w:val="20"/>
              </w:rPr>
              <w:t xml:space="preserve"> протягом трьох років з дати дострокового розірвання такого договору</w:t>
            </w:r>
          </w:p>
          <w:p w14:paraId="4DEAA09C" w14:textId="77777777" w:rsidR="00E734D7" w:rsidRPr="005E2819" w:rsidRDefault="00E734D7" w:rsidP="005D236C">
            <w:pPr>
              <w:spacing w:after="0" w:line="240" w:lineRule="auto"/>
              <w:ind w:left="100"/>
              <w:jc w:val="both"/>
              <w:rPr>
                <w:rFonts w:ascii="Times New Roman" w:hAnsi="Times New Roman"/>
                <w:sz w:val="20"/>
                <w:szCs w:val="20"/>
              </w:rPr>
            </w:pPr>
            <w:r w:rsidRPr="005E2819">
              <w:rPr>
                <w:rFonts w:ascii="Times New Roman" w:hAnsi="Times New Roman"/>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06D3E" w14:textId="77777777" w:rsidR="00E734D7" w:rsidRPr="005E2819" w:rsidRDefault="00E734D7" w:rsidP="005D236C">
            <w:pPr>
              <w:spacing w:after="0" w:line="240" w:lineRule="auto"/>
              <w:ind w:left="140" w:right="140"/>
              <w:jc w:val="both"/>
              <w:rPr>
                <w:rFonts w:ascii="Times New Roman" w:hAnsi="Times New Roman"/>
                <w:sz w:val="20"/>
                <w:szCs w:val="20"/>
              </w:rPr>
            </w:pPr>
            <w:r w:rsidRPr="005E2819">
              <w:rPr>
                <w:rFonts w:ascii="Times New Roman" w:hAnsi="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E8EBD64" w14:textId="77777777" w:rsidR="00E734D7" w:rsidRPr="005E2819" w:rsidRDefault="00E734D7" w:rsidP="00E734D7">
      <w:pPr>
        <w:shd w:val="clear" w:color="auto" w:fill="FFFFFF"/>
        <w:spacing w:before="120" w:after="0" w:line="240" w:lineRule="auto"/>
        <w:jc w:val="both"/>
        <w:rPr>
          <w:rFonts w:ascii="Times New Roman" w:hAnsi="Times New Roman"/>
          <w:color w:val="000000"/>
          <w:sz w:val="20"/>
          <w:szCs w:val="20"/>
        </w:rPr>
      </w:pPr>
      <w:r w:rsidRPr="005E2819">
        <w:rPr>
          <w:rFonts w:ascii="Times New Roman" w:hAnsi="Times New Roman"/>
          <w:color w:val="000000"/>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504AADA" w14:textId="77777777" w:rsidR="00E734D7" w:rsidRPr="00027130" w:rsidRDefault="00E734D7" w:rsidP="004F4941">
      <w:pPr>
        <w:spacing w:after="0" w:line="240" w:lineRule="auto"/>
        <w:ind w:firstLine="567"/>
        <w:jc w:val="both"/>
        <w:rPr>
          <w:rFonts w:ascii="Times New Roman" w:hAnsi="Times New Roman" w:cs="Times New Roman"/>
          <w:sz w:val="24"/>
          <w:szCs w:val="24"/>
        </w:rPr>
      </w:pPr>
    </w:p>
    <w:sectPr w:rsidR="00E734D7" w:rsidRPr="00027130" w:rsidSect="00AA312D">
      <w:pgSz w:w="11906" w:h="16838"/>
      <w:pgMar w:top="851"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F02D" w14:textId="77777777" w:rsidR="005747A1" w:rsidRDefault="005747A1" w:rsidP="006719BB">
      <w:pPr>
        <w:spacing w:after="0" w:line="240" w:lineRule="auto"/>
      </w:pPr>
      <w:r>
        <w:separator/>
      </w:r>
    </w:p>
  </w:endnote>
  <w:endnote w:type="continuationSeparator" w:id="0">
    <w:p w14:paraId="19C79122" w14:textId="77777777" w:rsidR="005747A1" w:rsidRDefault="005747A1" w:rsidP="0067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4D92" w14:textId="77777777" w:rsidR="005747A1" w:rsidRDefault="005747A1" w:rsidP="006719BB">
      <w:pPr>
        <w:spacing w:after="0" w:line="240" w:lineRule="auto"/>
      </w:pPr>
      <w:r>
        <w:separator/>
      </w:r>
    </w:p>
  </w:footnote>
  <w:footnote w:type="continuationSeparator" w:id="0">
    <w:p w14:paraId="17D01C33" w14:textId="77777777" w:rsidR="005747A1" w:rsidRDefault="005747A1" w:rsidP="0067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D66"/>
    <w:multiLevelType w:val="multilevel"/>
    <w:tmpl w:val="7E8C2D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337E4"/>
    <w:multiLevelType w:val="multilevel"/>
    <w:tmpl w:val="E09EC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D1DC1"/>
    <w:multiLevelType w:val="multilevel"/>
    <w:tmpl w:val="581A6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522EB7"/>
    <w:multiLevelType w:val="hybridMultilevel"/>
    <w:tmpl w:val="D1AEBA96"/>
    <w:lvl w:ilvl="0" w:tplc="04190011">
      <w:start w:val="1"/>
      <w:numFmt w:val="decimal"/>
      <w:lvlText w:val="%1)"/>
      <w:lvlJc w:val="left"/>
      <w:pPr>
        <w:ind w:left="1428"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56142"/>
    <w:multiLevelType w:val="multilevel"/>
    <w:tmpl w:val="E7E27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E736D4"/>
    <w:multiLevelType w:val="multilevel"/>
    <w:tmpl w:val="2B4A3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D409C3"/>
    <w:multiLevelType w:val="hybridMultilevel"/>
    <w:tmpl w:val="51C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E7369"/>
    <w:multiLevelType w:val="multilevel"/>
    <w:tmpl w:val="B79C7A5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4F2C61"/>
    <w:multiLevelType w:val="multilevel"/>
    <w:tmpl w:val="6F00C92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3E7551"/>
    <w:multiLevelType w:val="hybridMultilevel"/>
    <w:tmpl w:val="05561C5A"/>
    <w:lvl w:ilvl="0" w:tplc="0419000F">
      <w:start w:val="1"/>
      <w:numFmt w:val="decimal"/>
      <w:lvlText w:val="%1."/>
      <w:lvlJc w:val="left"/>
      <w:pPr>
        <w:ind w:left="824" w:hanging="360"/>
      </w:p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D077D"/>
    <w:multiLevelType w:val="multilevel"/>
    <w:tmpl w:val="77AE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D5DB8"/>
    <w:multiLevelType w:val="multilevel"/>
    <w:tmpl w:val="48927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C426FF"/>
    <w:multiLevelType w:val="multilevel"/>
    <w:tmpl w:val="9094E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53ED0"/>
    <w:multiLevelType w:val="multilevel"/>
    <w:tmpl w:val="F9E8EDA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C140AA"/>
    <w:multiLevelType w:val="multilevel"/>
    <w:tmpl w:val="F424CE3E"/>
    <w:lvl w:ilvl="0">
      <w:start w:val="1"/>
      <w:numFmt w:val="decimal"/>
      <w:lvlText w:val="%1)"/>
      <w:lvlJc w:val="left"/>
      <w:pPr>
        <w:ind w:left="36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69537A"/>
    <w:multiLevelType w:val="hybridMultilevel"/>
    <w:tmpl w:val="23A869A0"/>
    <w:lvl w:ilvl="0" w:tplc="6D362C70">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6124C"/>
    <w:multiLevelType w:val="hybridMultilevel"/>
    <w:tmpl w:val="3206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2" w15:restartNumberingAfterBreak="0">
    <w:nsid w:val="654429BC"/>
    <w:multiLevelType w:val="hybridMultilevel"/>
    <w:tmpl w:val="80E68D58"/>
    <w:lvl w:ilvl="0" w:tplc="30F6AA9C">
      <w:start w:val="2"/>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926026"/>
    <w:multiLevelType w:val="hybridMultilevel"/>
    <w:tmpl w:val="D0A24E08"/>
    <w:lvl w:ilvl="0" w:tplc="0419000F">
      <w:start w:val="1"/>
      <w:numFmt w:val="decimal"/>
      <w:lvlText w:val="%1."/>
      <w:lvlJc w:val="left"/>
      <w:pPr>
        <w:ind w:left="1428"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15:restartNumberingAfterBreak="0">
    <w:nsid w:val="73D62247"/>
    <w:multiLevelType w:val="multilevel"/>
    <w:tmpl w:val="6548E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951BA4"/>
    <w:multiLevelType w:val="hybridMultilevel"/>
    <w:tmpl w:val="1DFE0206"/>
    <w:lvl w:ilvl="0" w:tplc="DB0AB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3267702">
    <w:abstractNumId w:val="23"/>
  </w:num>
  <w:num w:numId="2" w16cid:durableId="2143838890">
    <w:abstractNumId w:val="10"/>
  </w:num>
  <w:num w:numId="3" w16cid:durableId="1305546508">
    <w:abstractNumId w:val="40"/>
  </w:num>
  <w:num w:numId="4" w16cid:durableId="1403142960">
    <w:abstractNumId w:val="29"/>
  </w:num>
  <w:num w:numId="5" w16cid:durableId="561864503">
    <w:abstractNumId w:val="34"/>
  </w:num>
  <w:num w:numId="6" w16cid:durableId="356851863">
    <w:abstractNumId w:val="3"/>
  </w:num>
  <w:num w:numId="7" w16cid:durableId="573471242">
    <w:abstractNumId w:val="41"/>
  </w:num>
  <w:num w:numId="8" w16cid:durableId="1251085005">
    <w:abstractNumId w:val="2"/>
  </w:num>
  <w:num w:numId="9" w16cid:durableId="2144150496">
    <w:abstractNumId w:val="16"/>
  </w:num>
  <w:num w:numId="10" w16cid:durableId="980887072">
    <w:abstractNumId w:val="24"/>
  </w:num>
  <w:num w:numId="11" w16cid:durableId="675379029">
    <w:abstractNumId w:val="36"/>
  </w:num>
  <w:num w:numId="12" w16cid:durableId="1034112742">
    <w:abstractNumId w:val="31"/>
  </w:num>
  <w:num w:numId="13" w16cid:durableId="1305116447">
    <w:abstractNumId w:val="9"/>
  </w:num>
  <w:num w:numId="14" w16cid:durableId="1581328629">
    <w:abstractNumId w:val="26"/>
  </w:num>
  <w:num w:numId="15" w16cid:durableId="1360356729">
    <w:abstractNumId w:val="33"/>
  </w:num>
  <w:num w:numId="16" w16cid:durableId="1015882780">
    <w:abstractNumId w:val="17"/>
  </w:num>
  <w:num w:numId="17" w16cid:durableId="178082816">
    <w:abstractNumId w:val="35"/>
  </w:num>
  <w:num w:numId="18" w16cid:durableId="2018195779">
    <w:abstractNumId w:val="42"/>
  </w:num>
  <w:num w:numId="19" w16cid:durableId="944381774">
    <w:abstractNumId w:val="25"/>
  </w:num>
  <w:num w:numId="20" w16cid:durableId="1685866236">
    <w:abstractNumId w:val="7"/>
  </w:num>
  <w:num w:numId="21" w16cid:durableId="977295167">
    <w:abstractNumId w:val="21"/>
  </w:num>
  <w:num w:numId="22" w16cid:durableId="109130716">
    <w:abstractNumId w:val="1"/>
  </w:num>
  <w:num w:numId="23" w16cid:durableId="1327128385">
    <w:abstractNumId w:val="28"/>
  </w:num>
  <w:num w:numId="24" w16cid:durableId="472675981">
    <w:abstractNumId w:val="30"/>
  </w:num>
  <w:num w:numId="25" w16cid:durableId="1093480471">
    <w:abstractNumId w:val="32"/>
  </w:num>
  <w:num w:numId="26" w16cid:durableId="1622882166">
    <w:abstractNumId w:val="27"/>
  </w:num>
  <w:num w:numId="27" w16cid:durableId="1462385603">
    <w:abstractNumId w:val="5"/>
  </w:num>
  <w:num w:numId="28" w16cid:durableId="231159945">
    <w:abstractNumId w:val="12"/>
  </w:num>
  <w:num w:numId="29" w16cid:durableId="303389710">
    <w:abstractNumId w:val="20"/>
  </w:num>
  <w:num w:numId="30" w16cid:durableId="727461446">
    <w:abstractNumId w:val="0"/>
  </w:num>
  <w:num w:numId="31" w16cid:durableId="222563876">
    <w:abstractNumId w:val="8"/>
  </w:num>
  <w:num w:numId="32" w16cid:durableId="645086749">
    <w:abstractNumId w:val="13"/>
  </w:num>
  <w:num w:numId="33" w16cid:durableId="150761130">
    <w:abstractNumId w:val="4"/>
  </w:num>
  <w:num w:numId="34" w16cid:durableId="127167461">
    <w:abstractNumId w:val="19"/>
  </w:num>
  <w:num w:numId="35" w16cid:durableId="2142533861">
    <w:abstractNumId w:val="11"/>
  </w:num>
  <w:num w:numId="36" w16cid:durableId="552160698">
    <w:abstractNumId w:val="38"/>
  </w:num>
  <w:num w:numId="37" w16cid:durableId="357001117">
    <w:abstractNumId w:val="14"/>
  </w:num>
  <w:num w:numId="38" w16cid:durableId="1543519816">
    <w:abstractNumId w:val="18"/>
  </w:num>
  <w:num w:numId="39" w16cid:durableId="2013677682">
    <w:abstractNumId w:val="37"/>
  </w:num>
  <w:num w:numId="40" w16cid:durableId="43188321">
    <w:abstractNumId w:val="6"/>
  </w:num>
  <w:num w:numId="41" w16cid:durableId="102842316">
    <w:abstractNumId w:val="15"/>
  </w:num>
  <w:num w:numId="42" w16cid:durableId="872113188">
    <w:abstractNumId w:val="22"/>
  </w:num>
  <w:num w:numId="43" w16cid:durableId="912400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6D3"/>
    <w:rsid w:val="0000090B"/>
    <w:rsid w:val="00002819"/>
    <w:rsid w:val="00006175"/>
    <w:rsid w:val="00011DAF"/>
    <w:rsid w:val="00022B1C"/>
    <w:rsid w:val="00026678"/>
    <w:rsid w:val="00027130"/>
    <w:rsid w:val="000439C6"/>
    <w:rsid w:val="00043F7F"/>
    <w:rsid w:val="00050F91"/>
    <w:rsid w:val="0005506E"/>
    <w:rsid w:val="00056020"/>
    <w:rsid w:val="00074EB6"/>
    <w:rsid w:val="00087BC7"/>
    <w:rsid w:val="00091691"/>
    <w:rsid w:val="00093C9C"/>
    <w:rsid w:val="000A0CDB"/>
    <w:rsid w:val="000B56D9"/>
    <w:rsid w:val="000C0FAA"/>
    <w:rsid w:val="000C7DFE"/>
    <w:rsid w:val="000D01A3"/>
    <w:rsid w:val="000D5A65"/>
    <w:rsid w:val="000F36E1"/>
    <w:rsid w:val="00127C45"/>
    <w:rsid w:val="00136469"/>
    <w:rsid w:val="00137E15"/>
    <w:rsid w:val="00141D6C"/>
    <w:rsid w:val="00144B1C"/>
    <w:rsid w:val="001761B5"/>
    <w:rsid w:val="00184A74"/>
    <w:rsid w:val="00186BB2"/>
    <w:rsid w:val="00196E63"/>
    <w:rsid w:val="001C3193"/>
    <w:rsid w:val="001E1B46"/>
    <w:rsid w:val="002115C4"/>
    <w:rsid w:val="002374A4"/>
    <w:rsid w:val="002459F9"/>
    <w:rsid w:val="00247D16"/>
    <w:rsid w:val="00252EB4"/>
    <w:rsid w:val="00255588"/>
    <w:rsid w:val="00271708"/>
    <w:rsid w:val="0027700E"/>
    <w:rsid w:val="00292EE1"/>
    <w:rsid w:val="002A52D0"/>
    <w:rsid w:val="002C157B"/>
    <w:rsid w:val="002D5CE3"/>
    <w:rsid w:val="002E4709"/>
    <w:rsid w:val="002F3FC4"/>
    <w:rsid w:val="00305415"/>
    <w:rsid w:val="00306D4E"/>
    <w:rsid w:val="00325161"/>
    <w:rsid w:val="00340C47"/>
    <w:rsid w:val="00354A61"/>
    <w:rsid w:val="003746AA"/>
    <w:rsid w:val="003767EB"/>
    <w:rsid w:val="003770D5"/>
    <w:rsid w:val="00381B0A"/>
    <w:rsid w:val="00384490"/>
    <w:rsid w:val="003B725A"/>
    <w:rsid w:val="003B75A8"/>
    <w:rsid w:val="003C3680"/>
    <w:rsid w:val="003C6D2E"/>
    <w:rsid w:val="003D0C95"/>
    <w:rsid w:val="003D14B3"/>
    <w:rsid w:val="003D7391"/>
    <w:rsid w:val="003D7F8C"/>
    <w:rsid w:val="00423DD8"/>
    <w:rsid w:val="0042589C"/>
    <w:rsid w:val="0042623D"/>
    <w:rsid w:val="004536D4"/>
    <w:rsid w:val="00454483"/>
    <w:rsid w:val="00461048"/>
    <w:rsid w:val="00465790"/>
    <w:rsid w:val="00490596"/>
    <w:rsid w:val="004A27EA"/>
    <w:rsid w:val="004B0B3B"/>
    <w:rsid w:val="004B29EE"/>
    <w:rsid w:val="004B4202"/>
    <w:rsid w:val="004B703C"/>
    <w:rsid w:val="004C630F"/>
    <w:rsid w:val="004D7939"/>
    <w:rsid w:val="004E299A"/>
    <w:rsid w:val="004E54CD"/>
    <w:rsid w:val="004E5978"/>
    <w:rsid w:val="004F1369"/>
    <w:rsid w:val="004F30DE"/>
    <w:rsid w:val="004F4045"/>
    <w:rsid w:val="004F4941"/>
    <w:rsid w:val="004F6AE8"/>
    <w:rsid w:val="00501021"/>
    <w:rsid w:val="00503CC6"/>
    <w:rsid w:val="00531704"/>
    <w:rsid w:val="00534125"/>
    <w:rsid w:val="00535431"/>
    <w:rsid w:val="005372B9"/>
    <w:rsid w:val="00541615"/>
    <w:rsid w:val="00542303"/>
    <w:rsid w:val="00564EEE"/>
    <w:rsid w:val="005747A1"/>
    <w:rsid w:val="005A0A46"/>
    <w:rsid w:val="005A51C5"/>
    <w:rsid w:val="005A69FC"/>
    <w:rsid w:val="005B485F"/>
    <w:rsid w:val="005D05D0"/>
    <w:rsid w:val="005F2F5A"/>
    <w:rsid w:val="005F7576"/>
    <w:rsid w:val="00610A28"/>
    <w:rsid w:val="00640D41"/>
    <w:rsid w:val="00651187"/>
    <w:rsid w:val="00657CD2"/>
    <w:rsid w:val="00662B0F"/>
    <w:rsid w:val="0066595A"/>
    <w:rsid w:val="006719BB"/>
    <w:rsid w:val="006736C1"/>
    <w:rsid w:val="006753C6"/>
    <w:rsid w:val="00693F3A"/>
    <w:rsid w:val="006978BF"/>
    <w:rsid w:val="006B0980"/>
    <w:rsid w:val="006B5B32"/>
    <w:rsid w:val="006F0674"/>
    <w:rsid w:val="007015A1"/>
    <w:rsid w:val="0070176B"/>
    <w:rsid w:val="00705ADA"/>
    <w:rsid w:val="00711320"/>
    <w:rsid w:val="00711376"/>
    <w:rsid w:val="007227AD"/>
    <w:rsid w:val="00745F4B"/>
    <w:rsid w:val="00755101"/>
    <w:rsid w:val="00775B91"/>
    <w:rsid w:val="00780A27"/>
    <w:rsid w:val="007A2B6F"/>
    <w:rsid w:val="007A5B0D"/>
    <w:rsid w:val="007A7A07"/>
    <w:rsid w:val="007B2EA4"/>
    <w:rsid w:val="007B5726"/>
    <w:rsid w:val="007D594B"/>
    <w:rsid w:val="007D7ED1"/>
    <w:rsid w:val="007E73E9"/>
    <w:rsid w:val="007F2F2C"/>
    <w:rsid w:val="007F321C"/>
    <w:rsid w:val="007F6F87"/>
    <w:rsid w:val="00800AC3"/>
    <w:rsid w:val="00803455"/>
    <w:rsid w:val="00837927"/>
    <w:rsid w:val="0084545C"/>
    <w:rsid w:val="0085271A"/>
    <w:rsid w:val="00852B4F"/>
    <w:rsid w:val="008550BC"/>
    <w:rsid w:val="00860C3B"/>
    <w:rsid w:val="00863D1F"/>
    <w:rsid w:val="00880FA4"/>
    <w:rsid w:val="00892A42"/>
    <w:rsid w:val="008935CF"/>
    <w:rsid w:val="008C058B"/>
    <w:rsid w:val="008C57D4"/>
    <w:rsid w:val="008D28B3"/>
    <w:rsid w:val="008D34DE"/>
    <w:rsid w:val="008D5F11"/>
    <w:rsid w:val="008E72C4"/>
    <w:rsid w:val="008F0321"/>
    <w:rsid w:val="008F7673"/>
    <w:rsid w:val="00907DCB"/>
    <w:rsid w:val="00922F29"/>
    <w:rsid w:val="009245DC"/>
    <w:rsid w:val="00924EAB"/>
    <w:rsid w:val="00926E56"/>
    <w:rsid w:val="00935BBF"/>
    <w:rsid w:val="00943324"/>
    <w:rsid w:val="009433B0"/>
    <w:rsid w:val="00943A4C"/>
    <w:rsid w:val="009465AE"/>
    <w:rsid w:val="009527BA"/>
    <w:rsid w:val="00954AA3"/>
    <w:rsid w:val="0095541C"/>
    <w:rsid w:val="00994C12"/>
    <w:rsid w:val="009A4E4E"/>
    <w:rsid w:val="009B45E5"/>
    <w:rsid w:val="009C72AF"/>
    <w:rsid w:val="009D6D0F"/>
    <w:rsid w:val="009D7BBE"/>
    <w:rsid w:val="009E3874"/>
    <w:rsid w:val="009E7532"/>
    <w:rsid w:val="009F15E1"/>
    <w:rsid w:val="009F5CF2"/>
    <w:rsid w:val="009F6B0E"/>
    <w:rsid w:val="00A300C9"/>
    <w:rsid w:val="00A33CC1"/>
    <w:rsid w:val="00A42350"/>
    <w:rsid w:val="00A53707"/>
    <w:rsid w:val="00A565AD"/>
    <w:rsid w:val="00A60644"/>
    <w:rsid w:val="00A64560"/>
    <w:rsid w:val="00A658D2"/>
    <w:rsid w:val="00A66823"/>
    <w:rsid w:val="00A706C5"/>
    <w:rsid w:val="00AA312D"/>
    <w:rsid w:val="00AB61E7"/>
    <w:rsid w:val="00AD50D4"/>
    <w:rsid w:val="00AD68E4"/>
    <w:rsid w:val="00AE532C"/>
    <w:rsid w:val="00AF3DC2"/>
    <w:rsid w:val="00B12BAE"/>
    <w:rsid w:val="00B17BB4"/>
    <w:rsid w:val="00B242E8"/>
    <w:rsid w:val="00B30EC2"/>
    <w:rsid w:val="00B311C8"/>
    <w:rsid w:val="00B36927"/>
    <w:rsid w:val="00B523E2"/>
    <w:rsid w:val="00B55532"/>
    <w:rsid w:val="00B56B36"/>
    <w:rsid w:val="00B663BD"/>
    <w:rsid w:val="00B70434"/>
    <w:rsid w:val="00B90099"/>
    <w:rsid w:val="00B90C48"/>
    <w:rsid w:val="00B9228E"/>
    <w:rsid w:val="00B975FB"/>
    <w:rsid w:val="00BA1134"/>
    <w:rsid w:val="00BA2D49"/>
    <w:rsid w:val="00BB25C6"/>
    <w:rsid w:val="00BC2D7B"/>
    <w:rsid w:val="00BC75C8"/>
    <w:rsid w:val="00BC7E49"/>
    <w:rsid w:val="00BD48E5"/>
    <w:rsid w:val="00BD5000"/>
    <w:rsid w:val="00BE0224"/>
    <w:rsid w:val="00C06BD5"/>
    <w:rsid w:val="00C07967"/>
    <w:rsid w:val="00C110D4"/>
    <w:rsid w:val="00C25EEA"/>
    <w:rsid w:val="00C34D4F"/>
    <w:rsid w:val="00C43E74"/>
    <w:rsid w:val="00C723A9"/>
    <w:rsid w:val="00C7453D"/>
    <w:rsid w:val="00C75A4B"/>
    <w:rsid w:val="00C9571E"/>
    <w:rsid w:val="00CC284C"/>
    <w:rsid w:val="00CD083B"/>
    <w:rsid w:val="00CD4E1F"/>
    <w:rsid w:val="00CE0BE3"/>
    <w:rsid w:val="00CE70D2"/>
    <w:rsid w:val="00CF0D48"/>
    <w:rsid w:val="00CF2E1C"/>
    <w:rsid w:val="00D15D4D"/>
    <w:rsid w:val="00D253D9"/>
    <w:rsid w:val="00D25B55"/>
    <w:rsid w:val="00D27BA9"/>
    <w:rsid w:val="00D3316D"/>
    <w:rsid w:val="00D33D30"/>
    <w:rsid w:val="00D5037B"/>
    <w:rsid w:val="00D565C0"/>
    <w:rsid w:val="00D572C4"/>
    <w:rsid w:val="00D62AA7"/>
    <w:rsid w:val="00D716A6"/>
    <w:rsid w:val="00D749E0"/>
    <w:rsid w:val="00D77E45"/>
    <w:rsid w:val="00D8084D"/>
    <w:rsid w:val="00D834A1"/>
    <w:rsid w:val="00DA1571"/>
    <w:rsid w:val="00DA17AA"/>
    <w:rsid w:val="00DA28B7"/>
    <w:rsid w:val="00DC3FDF"/>
    <w:rsid w:val="00DD10BE"/>
    <w:rsid w:val="00DD4301"/>
    <w:rsid w:val="00DE3A7F"/>
    <w:rsid w:val="00DE6E1B"/>
    <w:rsid w:val="00E03DB8"/>
    <w:rsid w:val="00E054A4"/>
    <w:rsid w:val="00E0585A"/>
    <w:rsid w:val="00E25F4E"/>
    <w:rsid w:val="00E262CC"/>
    <w:rsid w:val="00E312F1"/>
    <w:rsid w:val="00E50BEB"/>
    <w:rsid w:val="00E7043D"/>
    <w:rsid w:val="00E70561"/>
    <w:rsid w:val="00E7084D"/>
    <w:rsid w:val="00E734D7"/>
    <w:rsid w:val="00E75719"/>
    <w:rsid w:val="00E85AD7"/>
    <w:rsid w:val="00E9045F"/>
    <w:rsid w:val="00EB29CB"/>
    <w:rsid w:val="00EB4068"/>
    <w:rsid w:val="00EB578D"/>
    <w:rsid w:val="00EB723B"/>
    <w:rsid w:val="00EE6EE6"/>
    <w:rsid w:val="00EF1F52"/>
    <w:rsid w:val="00F04634"/>
    <w:rsid w:val="00F04EA4"/>
    <w:rsid w:val="00F15089"/>
    <w:rsid w:val="00F238B7"/>
    <w:rsid w:val="00F26EBE"/>
    <w:rsid w:val="00F40CC1"/>
    <w:rsid w:val="00F4521E"/>
    <w:rsid w:val="00F97C62"/>
    <w:rsid w:val="00FC1F4F"/>
    <w:rsid w:val="00FC50E2"/>
    <w:rsid w:val="00FC716F"/>
    <w:rsid w:val="00FD501A"/>
    <w:rsid w:val="00FD6BB3"/>
    <w:rsid w:val="00FE10AC"/>
    <w:rsid w:val="00FE188A"/>
    <w:rsid w:val="00FF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578B"/>
  <w15:docId w15:val="{5DB877A7-93E0-440D-A90F-C99F9E2E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0D5A65"/>
    <w:pPr>
      <w:spacing w:after="0" w:line="276" w:lineRule="auto"/>
    </w:pPr>
    <w:rPr>
      <w:rFonts w:ascii="Arial" w:eastAsia="Times New Roman" w:hAnsi="Arial" w:cs="Arial"/>
      <w:color w:val="000000"/>
      <w:lang w:eastAsia="ru-RU"/>
    </w:rPr>
  </w:style>
  <w:style w:type="character" w:styleId="a9">
    <w:name w:val="Strong"/>
    <w:basedOn w:val="a0"/>
    <w:uiPriority w:val="22"/>
    <w:qFormat/>
    <w:rsid w:val="000006D3"/>
    <w:rPr>
      <w:b/>
      <w:bCs/>
    </w:rPr>
  </w:style>
  <w:style w:type="character" w:customStyle="1" w:styleId="cef1edeee2edeee9f2e5eaf1f22">
    <w:name w:val="Оceсf1нedоeeвe2нedоeeйe9 тf2еe5кeaсf1тf22"/>
    <w:uiPriority w:val="99"/>
    <w:qFormat/>
    <w:rsid w:val="00531704"/>
    <w:rPr>
      <w:rFonts w:ascii="Times New Roman" w:eastAsia="Times New Roman" w:hAnsi="Times New Roman" w:cs="Times New Roman"/>
      <w:color w:val="000000"/>
      <w:sz w:val="22"/>
      <w:szCs w:val="22"/>
    </w:rPr>
  </w:style>
  <w:style w:type="character" w:customStyle="1" w:styleId="HTML">
    <w:name w:val="Стандартный HTML Знак"/>
    <w:link w:val="HTML0"/>
    <w:uiPriority w:val="99"/>
    <w:qFormat/>
    <w:locked/>
    <w:rsid w:val="00892A42"/>
    <w:rPr>
      <w:rFonts w:ascii="Courier New" w:eastAsia="Courier New" w:hAnsi="Courier New" w:cs="Courier New"/>
    </w:rPr>
  </w:style>
  <w:style w:type="paragraph" w:styleId="HTML0">
    <w:name w:val="HTML Preformatted"/>
    <w:basedOn w:val="a"/>
    <w:link w:val="HTML"/>
    <w:uiPriority w:val="99"/>
    <w:unhideWhenUsed/>
    <w:qFormat/>
    <w:rsid w:val="00892A42"/>
    <w:pPr>
      <w:spacing w:after="0" w:line="240" w:lineRule="auto"/>
    </w:pPr>
    <w:rPr>
      <w:rFonts w:ascii="Courier New" w:eastAsia="Courier New" w:hAnsi="Courier New" w:cs="Courier New"/>
    </w:rPr>
  </w:style>
  <w:style w:type="character" w:customStyle="1" w:styleId="HTML1">
    <w:name w:val="Стандартний HTML Знак1"/>
    <w:basedOn w:val="a0"/>
    <w:uiPriority w:val="99"/>
    <w:semiHidden/>
    <w:rsid w:val="00892A42"/>
    <w:rPr>
      <w:rFonts w:ascii="Consolas" w:hAnsi="Consolas"/>
      <w:sz w:val="20"/>
      <w:szCs w:val="20"/>
    </w:rPr>
  </w:style>
  <w:style w:type="paragraph" w:customStyle="1" w:styleId="aa">
    <w:name w:val="a"/>
    <w:basedOn w:val="a"/>
    <w:uiPriority w:val="99"/>
    <w:qFormat/>
    <w:rsid w:val="00892A42"/>
    <w:pPr>
      <w:spacing w:beforeAutospacing="1" w:after="200" w:afterAutospacing="1" w:line="240" w:lineRule="auto"/>
    </w:pPr>
    <w:rPr>
      <w:rFonts w:ascii="Calibri" w:eastAsia="Times New Roman" w:hAnsi="Calibri" w:cs="Calibri"/>
      <w:color w:val="00000A"/>
      <w:sz w:val="24"/>
      <w:szCs w:val="24"/>
      <w:lang w:eastAsia="ru-RU"/>
    </w:rPr>
  </w:style>
  <w:style w:type="character" w:customStyle="1" w:styleId="ListLabel89">
    <w:name w:val="ListLabel 89"/>
    <w:qFormat/>
    <w:rsid w:val="009D6D0F"/>
    <w:rPr>
      <w:rFonts w:ascii="Times New Roman" w:eastAsia="Times New Roman" w:hAnsi="Times New Roman" w:cs="Times New Roman"/>
      <w:color w:val="000000"/>
      <w:sz w:val="24"/>
      <w:szCs w:val="24"/>
    </w:rPr>
  </w:style>
  <w:style w:type="paragraph" w:styleId="ab">
    <w:name w:val="footnote text"/>
    <w:basedOn w:val="a"/>
    <w:link w:val="ac"/>
    <w:uiPriority w:val="99"/>
    <w:semiHidden/>
    <w:unhideWhenUsed/>
    <w:rsid w:val="006719BB"/>
    <w:pPr>
      <w:spacing w:after="0" w:line="240" w:lineRule="auto"/>
    </w:pPr>
    <w:rPr>
      <w:sz w:val="20"/>
      <w:szCs w:val="20"/>
    </w:rPr>
  </w:style>
  <w:style w:type="character" w:customStyle="1" w:styleId="ac">
    <w:name w:val="Текст сноски Знак"/>
    <w:basedOn w:val="a0"/>
    <w:link w:val="ab"/>
    <w:uiPriority w:val="99"/>
    <w:semiHidden/>
    <w:rsid w:val="006719BB"/>
    <w:rPr>
      <w:sz w:val="20"/>
      <w:szCs w:val="20"/>
    </w:rPr>
  </w:style>
  <w:style w:type="character" w:styleId="ad">
    <w:name w:val="footnote reference"/>
    <w:basedOn w:val="a0"/>
    <w:uiPriority w:val="99"/>
    <w:semiHidden/>
    <w:unhideWhenUsed/>
    <w:rsid w:val="006719BB"/>
    <w:rPr>
      <w:vertAlign w:val="superscript"/>
    </w:rPr>
  </w:style>
  <w:style w:type="character" w:customStyle="1" w:styleId="2">
    <w:name w:val="Основной текст (2)_"/>
    <w:basedOn w:val="a0"/>
    <w:link w:val="20"/>
    <w:rsid w:val="00C110D4"/>
    <w:rPr>
      <w:rFonts w:ascii="Times New Roman" w:eastAsia="Times New Roman" w:hAnsi="Times New Roman" w:cs="Times New Roman"/>
      <w:b/>
      <w:bCs/>
      <w:sz w:val="20"/>
      <w:szCs w:val="20"/>
      <w:shd w:val="clear" w:color="auto" w:fill="FFFFFF"/>
    </w:rPr>
  </w:style>
  <w:style w:type="character" w:customStyle="1" w:styleId="285pt">
    <w:name w:val="Основной текст (2) + 8;5 pt;Не полужирный"/>
    <w:basedOn w:val="2"/>
    <w:rsid w:val="00C110D4"/>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paragraph" w:customStyle="1" w:styleId="20">
    <w:name w:val="Основной текст (2)"/>
    <w:basedOn w:val="a"/>
    <w:link w:val="2"/>
    <w:rsid w:val="00C110D4"/>
    <w:pPr>
      <w:widowControl w:val="0"/>
      <w:shd w:val="clear" w:color="auto" w:fill="FFFFFF"/>
      <w:spacing w:after="240" w:line="0" w:lineRule="atLeas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C110D4"/>
    <w:rPr>
      <w:rFonts w:ascii="Arial Narrow" w:eastAsia="Arial Narrow" w:hAnsi="Arial Narrow" w:cs="Arial Narrow"/>
      <w:sz w:val="26"/>
      <w:szCs w:val="26"/>
      <w:shd w:val="clear" w:color="auto" w:fill="FFFFFF"/>
    </w:rPr>
  </w:style>
  <w:style w:type="paragraph" w:customStyle="1" w:styleId="60">
    <w:name w:val="Основной текст (6)"/>
    <w:basedOn w:val="a"/>
    <w:link w:val="6"/>
    <w:rsid w:val="00C110D4"/>
    <w:pPr>
      <w:widowControl w:val="0"/>
      <w:shd w:val="clear" w:color="auto" w:fill="FFFFFF"/>
      <w:spacing w:after="0" w:line="0" w:lineRule="atLeast"/>
      <w:jc w:val="center"/>
    </w:pPr>
    <w:rPr>
      <w:rFonts w:ascii="Arial Narrow" w:eastAsia="Arial Narrow" w:hAnsi="Arial Narrow" w:cs="Arial Narrow"/>
      <w:sz w:val="26"/>
      <w:szCs w:val="26"/>
    </w:rPr>
  </w:style>
  <w:style w:type="character" w:customStyle="1" w:styleId="265pt">
    <w:name w:val="Основной текст (2) + 6;5 pt;Не полужирный"/>
    <w:basedOn w:val="2"/>
    <w:rsid w:val="00FE188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11">
    <w:name w:val="Заголовок №1_"/>
    <w:basedOn w:val="a0"/>
    <w:link w:val="12"/>
    <w:rsid w:val="00EB578D"/>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EB578D"/>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character" w:customStyle="1" w:styleId="295pt">
    <w:name w:val="Основной текст (2) + 9;5 pt;Курсив"/>
    <w:basedOn w:val="2"/>
    <w:rsid w:val="00E85AD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1">
    <w:name w:val="Основной текст (2) + Полужирный"/>
    <w:basedOn w:val="2"/>
    <w:rsid w:val="00E85AD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75pt">
    <w:name w:val="Основной текст (2) + Verdana;7;5 pt"/>
    <w:basedOn w:val="2"/>
    <w:rsid w:val="00E85AD7"/>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D54C-D3E2-4742-BDAD-6A0733A2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62900</Words>
  <Characters>35854</Characters>
  <Application>Microsoft Office Word</Application>
  <DocSecurity>0</DocSecurity>
  <Lines>298</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dcterms:created xsi:type="dcterms:W3CDTF">2022-11-18T10:28:00Z</dcterms:created>
  <dcterms:modified xsi:type="dcterms:W3CDTF">2022-11-18T10:39:00Z</dcterms:modified>
</cp:coreProperties>
</file>