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 xml:space="preserve">Центр первинної медико-санітарної допомоги №2 </w:t>
      </w:r>
      <w:proofErr w:type="spellStart"/>
      <w:r w:rsidR="00E3721D" w:rsidRPr="00FC1339">
        <w:rPr>
          <w:rFonts w:eastAsia="Times New Roman"/>
          <w:b/>
          <w:bCs/>
          <w:color w:val="000000"/>
          <w:lang w:bidi="uk-UA"/>
        </w:rPr>
        <w:t>м.Вінниці</w:t>
      </w:r>
      <w:proofErr w:type="spellEnd"/>
      <w:r w:rsidR="00E3721D" w:rsidRPr="00FC1339">
        <w:rPr>
          <w:rFonts w:eastAsia="Times New Roman"/>
          <w:b/>
          <w:bCs/>
          <w:color w:val="000000"/>
          <w:lang w:bidi="uk-UA"/>
        </w:rPr>
        <w:t>»</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5F415F" w:rsidP="006765A8">
      <w:pPr>
        <w:widowControl w:val="0"/>
        <w:ind w:left="4962"/>
        <w:jc w:val="both"/>
        <w:rPr>
          <w:rFonts w:eastAsia="Times New Roman"/>
          <w:b/>
          <w:bCs/>
          <w:lang w:bidi="uk-UA"/>
        </w:rPr>
      </w:pPr>
      <w:r w:rsidRPr="000E45D1">
        <w:rPr>
          <w:rFonts w:eastAsia="Times New Roman"/>
          <w:b/>
          <w:bCs/>
          <w:lang w:bidi="uk-UA"/>
        </w:rPr>
        <w:t xml:space="preserve">№ </w:t>
      </w:r>
      <w:r w:rsidR="009356C0">
        <w:rPr>
          <w:rFonts w:eastAsia="Times New Roman"/>
          <w:b/>
          <w:bCs/>
          <w:lang w:bidi="uk-UA"/>
        </w:rPr>
        <w:t>97</w:t>
      </w:r>
      <w:r w:rsidRPr="000E45D1">
        <w:rPr>
          <w:rFonts w:eastAsia="Times New Roman"/>
          <w:b/>
          <w:bCs/>
          <w:lang w:bidi="uk-UA"/>
        </w:rPr>
        <w:t xml:space="preserve">  від </w:t>
      </w:r>
      <w:r w:rsidRPr="001607D8">
        <w:rPr>
          <w:rFonts w:eastAsia="Times New Roman"/>
          <w:b/>
          <w:bCs/>
          <w:lang w:bidi="uk-UA"/>
        </w:rPr>
        <w:t>«</w:t>
      </w:r>
      <w:r w:rsidR="00271F01">
        <w:rPr>
          <w:rFonts w:eastAsia="Times New Roman"/>
          <w:b/>
          <w:bCs/>
          <w:lang w:bidi="uk-UA"/>
        </w:rPr>
        <w:t xml:space="preserve"> </w:t>
      </w:r>
      <w:r w:rsidR="009356C0">
        <w:rPr>
          <w:rFonts w:eastAsia="Times New Roman"/>
          <w:b/>
          <w:bCs/>
          <w:lang w:bidi="uk-UA"/>
        </w:rPr>
        <w:t>11</w:t>
      </w:r>
      <w:r w:rsidR="00271F01">
        <w:rPr>
          <w:rFonts w:eastAsia="Times New Roman"/>
          <w:b/>
          <w:bCs/>
          <w:lang w:bidi="uk-UA"/>
        </w:rPr>
        <w:t xml:space="preserve"> </w:t>
      </w:r>
      <w:r w:rsidR="00402719" w:rsidRPr="001607D8">
        <w:rPr>
          <w:rFonts w:eastAsia="Times New Roman"/>
          <w:b/>
          <w:bCs/>
          <w:lang w:bidi="uk-UA"/>
        </w:rPr>
        <w:t>»</w:t>
      </w:r>
      <w:r w:rsidR="00F5183A" w:rsidRPr="001607D8">
        <w:rPr>
          <w:rFonts w:eastAsia="Times New Roman"/>
          <w:b/>
          <w:bCs/>
          <w:lang w:bidi="uk-UA"/>
        </w:rPr>
        <w:t xml:space="preserve"> </w:t>
      </w:r>
      <w:r w:rsidR="009356C0">
        <w:rPr>
          <w:rFonts w:eastAsia="Times New Roman"/>
          <w:b/>
          <w:bCs/>
          <w:lang w:bidi="uk-UA"/>
        </w:rPr>
        <w:t>травня</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196E79" w:rsidRDefault="00D1302E" w:rsidP="003F5A35">
      <w:pPr>
        <w:widowControl w:val="0"/>
        <w:ind w:left="4962"/>
        <w:jc w:val="both"/>
        <w:rPr>
          <w:rFonts w:eastAsia="Times New Roman"/>
          <w:b/>
          <w:bCs/>
          <w:lang w:bidi="uk-UA"/>
        </w:rPr>
      </w:pPr>
      <w:r w:rsidRPr="00D1302E">
        <w:rPr>
          <w:rFonts w:eastAsia="Times New Roman"/>
          <w:b/>
          <w:bCs/>
          <w:lang w:bidi="uk-UA"/>
        </w:rPr>
        <w:t>Олена БОНДАРЕНКО</w:t>
      </w:r>
      <w:bookmarkStart w:id="0" w:name="bookmark0"/>
      <w:bookmarkStart w:id="1" w:name="bookmark1"/>
      <w:bookmarkStart w:id="2" w:name="bookmark2"/>
    </w:p>
    <w:p w:rsidR="00E91C94" w:rsidRDefault="00E91C94" w:rsidP="003F5A35">
      <w:pPr>
        <w:widowControl w:val="0"/>
        <w:ind w:left="4962"/>
        <w:jc w:val="both"/>
        <w:rPr>
          <w:rFonts w:eastAsia="Times New Roman"/>
          <w:b/>
          <w:bCs/>
          <w:lang w:bidi="uk-UA"/>
        </w:rPr>
      </w:pPr>
    </w:p>
    <w:p w:rsidR="003F5A35" w:rsidRDefault="003F5A35" w:rsidP="003F5A35">
      <w:pPr>
        <w:widowControl w:val="0"/>
        <w:ind w:left="4962"/>
        <w:jc w:val="both"/>
        <w:rPr>
          <w:rFonts w:eastAsia="Times New Roman"/>
          <w:b/>
          <w:bCs/>
          <w:lang w:bidi="uk-UA"/>
        </w:rPr>
      </w:pPr>
    </w:p>
    <w:p w:rsidR="00F5183A" w:rsidRDefault="006765A8" w:rsidP="00196E79">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Start w:id="3" w:name="bookmark3"/>
      <w:bookmarkStart w:id="4" w:name="bookmark4"/>
      <w:bookmarkStart w:id="5" w:name="bookmark5"/>
      <w:bookmarkEnd w:id="0"/>
      <w:bookmarkEnd w:id="1"/>
      <w:bookmarkEnd w:id="2"/>
    </w:p>
    <w:p w:rsidR="00196E79" w:rsidRDefault="003F5A35" w:rsidP="00196E79">
      <w:pPr>
        <w:keepNext/>
        <w:keepLines/>
        <w:widowControl w:val="0"/>
        <w:jc w:val="center"/>
        <w:outlineLvl w:val="1"/>
        <w:rPr>
          <w:rFonts w:eastAsia="Times New Roman"/>
          <w:b/>
          <w:bCs/>
          <w:lang w:bidi="uk-UA"/>
        </w:rPr>
      </w:pPr>
      <w:r>
        <w:rPr>
          <w:rFonts w:eastAsia="Times New Roman"/>
          <w:b/>
          <w:bCs/>
          <w:lang w:bidi="uk-UA"/>
        </w:rPr>
        <w:t>для процедури закупівлі</w:t>
      </w:r>
    </w:p>
    <w:p w:rsidR="00196E79" w:rsidRDefault="00196E79" w:rsidP="00196E79">
      <w:pPr>
        <w:keepNext/>
        <w:keepLines/>
        <w:widowControl w:val="0"/>
        <w:jc w:val="center"/>
        <w:outlineLvl w:val="1"/>
        <w:rPr>
          <w:rFonts w:eastAsia="Times New Roman"/>
          <w:b/>
          <w:bCs/>
          <w:lang w:bidi="uk-UA"/>
        </w:rPr>
      </w:pPr>
    </w:p>
    <w:p w:rsidR="00E3721D" w:rsidRPr="00196E79" w:rsidRDefault="006765A8" w:rsidP="00196E79">
      <w:pPr>
        <w:keepNext/>
        <w:keepLines/>
        <w:widowControl w:val="0"/>
        <w:jc w:val="center"/>
        <w:outlineLvl w:val="1"/>
        <w:rPr>
          <w:rFonts w:eastAsia="Times New Roman"/>
          <w:b/>
          <w:bCs/>
          <w:lang w:bidi="uk-UA"/>
        </w:rPr>
      </w:pPr>
      <w:r w:rsidRPr="005F415F">
        <w:rPr>
          <w:rFonts w:eastAsia="Times New Roman"/>
          <w:b/>
          <w:bCs/>
          <w:lang w:bidi="uk-UA"/>
        </w:rPr>
        <w:t>ВІДКРИТІ ТОРГИ</w:t>
      </w:r>
      <w:bookmarkEnd w:id="3"/>
      <w:bookmarkEnd w:id="4"/>
      <w:bookmarkEnd w:id="5"/>
    </w:p>
    <w:p w:rsidR="00476736" w:rsidRDefault="00476736" w:rsidP="006765A8">
      <w:pPr>
        <w:widowControl w:val="0"/>
        <w:jc w:val="center"/>
        <w:rPr>
          <w:rFonts w:eastAsia="Calibri"/>
          <w:lang w:eastAsia="en-US"/>
        </w:rPr>
      </w:pPr>
    </w:p>
    <w:p w:rsidR="005C0823" w:rsidRPr="009356C0" w:rsidRDefault="000D7FDD" w:rsidP="009356C0">
      <w:pPr>
        <w:jc w:val="both"/>
        <w:rPr>
          <w:b/>
        </w:rPr>
      </w:pPr>
      <w:r>
        <w:rPr>
          <w:rFonts w:eastAsia="Calibri"/>
          <w:lang w:eastAsia="en-US"/>
        </w:rPr>
        <w:t xml:space="preserve">              </w:t>
      </w:r>
      <w:r w:rsidR="003F061C" w:rsidRPr="00C829ED">
        <w:rPr>
          <w:rFonts w:eastAsia="Calibri"/>
          <w:b/>
          <w:lang w:eastAsia="en-US"/>
        </w:rPr>
        <w:t>Предмет закупівлі</w:t>
      </w:r>
      <w:r w:rsidR="00154504" w:rsidRPr="00C829ED">
        <w:rPr>
          <w:rFonts w:eastAsia="Calibri"/>
          <w:b/>
          <w:lang w:eastAsia="en-US"/>
        </w:rPr>
        <w:t>:</w:t>
      </w:r>
      <w:r w:rsidR="00154504" w:rsidRPr="00C829ED">
        <w:rPr>
          <w:b/>
        </w:rPr>
        <w:t xml:space="preserve"> </w:t>
      </w:r>
      <w:r w:rsidR="009356C0" w:rsidRPr="009356C0">
        <w:rPr>
          <w:b/>
        </w:rPr>
        <w:t>(код Основного словника націо</w:t>
      </w:r>
      <w:r w:rsidR="009356C0">
        <w:rPr>
          <w:b/>
        </w:rPr>
        <w:t xml:space="preserve">нального класифікатора України </w:t>
      </w:r>
      <w:r w:rsidR="009356C0" w:rsidRPr="009356C0">
        <w:rPr>
          <w:b/>
        </w:rPr>
        <w:t xml:space="preserve">  ДК 021:2015 – 33120000-7 «Системи реєстрації медичної інформації та дослідне обладнання») Діагностичні тест-смужки для визначення </w:t>
      </w:r>
      <w:proofErr w:type="spellStart"/>
      <w:r w:rsidR="009356C0" w:rsidRPr="009356C0">
        <w:rPr>
          <w:b/>
        </w:rPr>
        <w:t>уробіліногену</w:t>
      </w:r>
      <w:proofErr w:type="spellEnd"/>
      <w:r w:rsidR="009356C0" w:rsidRPr="009356C0">
        <w:rPr>
          <w:b/>
        </w:rPr>
        <w:t xml:space="preserve">, білірубіну, глюкози, кетонів, білка, питомої ваги, еритроцитів, </w:t>
      </w:r>
      <w:proofErr w:type="spellStart"/>
      <w:r w:rsidR="009356C0" w:rsidRPr="009356C0">
        <w:rPr>
          <w:b/>
        </w:rPr>
        <w:t>рН</w:t>
      </w:r>
      <w:proofErr w:type="spellEnd"/>
      <w:r w:rsidR="009356C0" w:rsidRPr="009356C0">
        <w:rPr>
          <w:b/>
        </w:rPr>
        <w:t xml:space="preserve">, нітритів та лейкоцитів у сечі CITOLAB 10М , номенклатурна позиція предмета закупівлі ДК 021:2015  33124131-2 – Індикаторні смужки, НК 024:2019 "Класифікатор медичних виробів": 54514 - Численні </w:t>
      </w:r>
      <w:proofErr w:type="spellStart"/>
      <w:r w:rsidR="009356C0" w:rsidRPr="009356C0">
        <w:rPr>
          <w:b/>
        </w:rPr>
        <w:t>аналіти</w:t>
      </w:r>
      <w:proofErr w:type="spellEnd"/>
      <w:r w:rsidR="009356C0" w:rsidRPr="009356C0">
        <w:rPr>
          <w:b/>
        </w:rPr>
        <w:t xml:space="preserve"> сечі IVD, набір, колориметрична тест-смужка, експрес-аналіз, калібрувальні тест-смужки для аналізатора сечі CITOLAB READER 300, номенклатурна позиція предмета закупівлі ДК 021:2015  33124131-2 – Індикаторні смужки, НК 024:2019 "Класифікатор медичних виробів":54514 - Численні </w:t>
      </w:r>
      <w:proofErr w:type="spellStart"/>
      <w:r w:rsidR="009356C0" w:rsidRPr="009356C0">
        <w:rPr>
          <w:b/>
        </w:rPr>
        <w:t>аналіти</w:t>
      </w:r>
      <w:proofErr w:type="spellEnd"/>
      <w:r w:rsidR="009356C0" w:rsidRPr="009356C0">
        <w:rPr>
          <w:b/>
        </w:rPr>
        <w:t xml:space="preserve"> сечі IVD, набір, колориметрична тест-смужка, експрес-аналіз.</w:t>
      </w:r>
    </w:p>
    <w:p w:rsidR="005C0823" w:rsidRPr="00C829ED" w:rsidRDefault="005C0823" w:rsidP="003F5A35">
      <w:pPr>
        <w:shd w:val="clear" w:color="auto" w:fill="FFFFFF"/>
        <w:tabs>
          <w:tab w:val="left" w:pos="720"/>
        </w:tabs>
        <w:spacing w:line="317" w:lineRule="exact"/>
        <w:rPr>
          <w:b/>
          <w:color w:val="000000" w:themeColor="text1"/>
          <w:u w:val="single"/>
        </w:rPr>
      </w:pPr>
    </w:p>
    <w:p w:rsidR="005C0823" w:rsidRDefault="005C0823" w:rsidP="003F5A35">
      <w:pPr>
        <w:shd w:val="clear" w:color="auto" w:fill="FFFFFF"/>
        <w:tabs>
          <w:tab w:val="left" w:pos="720"/>
        </w:tabs>
        <w:spacing w:line="317" w:lineRule="exact"/>
        <w:rPr>
          <w:b/>
          <w:color w:val="000000" w:themeColor="text1"/>
          <w:u w:val="single"/>
        </w:rPr>
      </w:pPr>
    </w:p>
    <w:p w:rsidR="005C0823" w:rsidRDefault="005C0823" w:rsidP="003F5A35">
      <w:pPr>
        <w:shd w:val="clear" w:color="auto" w:fill="FFFFFF"/>
        <w:tabs>
          <w:tab w:val="left" w:pos="720"/>
        </w:tabs>
        <w:spacing w:line="317" w:lineRule="exact"/>
        <w:rPr>
          <w:b/>
          <w:color w:val="000000" w:themeColor="text1"/>
          <w:u w:val="single"/>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здійснення публічних закупівель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7E1021" w:rsidRDefault="003F5A35" w:rsidP="003F5A35">
      <w:pPr>
        <w:shd w:val="clear" w:color="auto" w:fill="FFFFFF"/>
        <w:tabs>
          <w:tab w:val="left" w:pos="720"/>
        </w:tabs>
        <w:spacing w:line="317" w:lineRule="exact"/>
        <w:jc w:val="center"/>
        <w:rPr>
          <w:b/>
          <w:color w:val="000000" w:themeColor="text1"/>
          <w:u w:val="single"/>
        </w:rPr>
      </w:pPr>
      <w:r>
        <w:rPr>
          <w:b/>
          <w:color w:val="000000" w:themeColor="text1"/>
          <w:u w:val="single"/>
        </w:rPr>
        <w:t>(далі по тексту - Особливості)</w:t>
      </w:r>
    </w:p>
    <w:p w:rsidR="000D7FDD" w:rsidRDefault="000D7FDD" w:rsidP="003F5A35">
      <w:pPr>
        <w:shd w:val="clear" w:color="auto" w:fill="FFFFFF"/>
        <w:tabs>
          <w:tab w:val="left" w:pos="720"/>
        </w:tabs>
        <w:spacing w:line="317" w:lineRule="exact"/>
        <w:jc w:val="center"/>
        <w:rPr>
          <w:b/>
          <w:color w:val="000000" w:themeColor="text1"/>
          <w:u w:val="single"/>
        </w:rPr>
      </w:pPr>
    </w:p>
    <w:p w:rsidR="000D7FDD" w:rsidRDefault="000D7FDD" w:rsidP="003F5A35">
      <w:pPr>
        <w:shd w:val="clear" w:color="auto" w:fill="FFFFFF"/>
        <w:tabs>
          <w:tab w:val="left" w:pos="720"/>
        </w:tabs>
        <w:spacing w:line="317" w:lineRule="exact"/>
        <w:jc w:val="center"/>
        <w:rPr>
          <w:b/>
          <w:color w:val="000000" w:themeColor="text1"/>
          <w:u w:val="single"/>
        </w:rPr>
      </w:pPr>
    </w:p>
    <w:p w:rsidR="000D7FDD" w:rsidRDefault="000D7FDD" w:rsidP="003F5A35">
      <w:pPr>
        <w:shd w:val="clear" w:color="auto" w:fill="FFFFFF"/>
        <w:tabs>
          <w:tab w:val="left" w:pos="720"/>
        </w:tabs>
        <w:spacing w:line="317" w:lineRule="exact"/>
        <w:jc w:val="center"/>
        <w:rPr>
          <w:b/>
          <w:color w:val="000000" w:themeColor="text1"/>
          <w:u w:val="single"/>
        </w:rPr>
      </w:pPr>
    </w:p>
    <w:p w:rsidR="00C773BC" w:rsidRDefault="00C773BC" w:rsidP="009356C0">
      <w:pPr>
        <w:widowControl w:val="0"/>
        <w:rPr>
          <w:rFonts w:eastAsia="Times New Roman"/>
          <w:bCs/>
          <w:color w:val="000000"/>
          <w:lang w:bidi="uk-UA"/>
        </w:rPr>
      </w:pPr>
    </w:p>
    <w:p w:rsidR="00C773BC" w:rsidRDefault="00C773BC"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7970DB" w:rsidRDefault="007970DB" w:rsidP="006765A8">
      <w:pPr>
        <w:widowControl w:val="0"/>
        <w:jc w:val="center"/>
        <w:rPr>
          <w:rFonts w:eastAsia="Times New Roman"/>
          <w:bCs/>
          <w:color w:val="000000"/>
          <w:lang w:bidi="uk-UA"/>
        </w:rPr>
      </w:pPr>
    </w:p>
    <w:p w:rsidR="00E3721D" w:rsidRDefault="00E3721D" w:rsidP="006765A8">
      <w:pPr>
        <w:widowControl w:val="0"/>
        <w:jc w:val="center"/>
        <w:rPr>
          <w:rFonts w:eastAsia="Times New Roman"/>
          <w:bCs/>
          <w:color w:val="000000"/>
          <w:lang w:bidi="uk-UA"/>
        </w:rPr>
      </w:pPr>
      <w:r>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0D7FDD" w:rsidRDefault="000D7FDD"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814"/>
        <w:gridCol w:w="481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тендерній документації</w:t>
            </w: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Default="007A6962" w:rsidP="006765A8">
            <w:pPr>
              <w:pStyle w:val="Other10"/>
              <w:rPr>
                <w:rFonts w:ascii="Times New Roman" w:hAnsi="Times New Roman" w:cs="Times New Roman"/>
                <w:bCs/>
                <w:sz w:val="24"/>
                <w:szCs w:val="24"/>
              </w:rPr>
            </w:pPr>
          </w:p>
          <w:p w:rsidR="007A6962" w:rsidRPr="00E517E5" w:rsidRDefault="007A6962"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6765A8" w:rsidRDefault="00424275" w:rsidP="004F5E0B">
            <w:pPr>
              <w:pStyle w:val="Other10"/>
              <w:jc w:val="both"/>
              <w:rPr>
                <w:rFonts w:ascii="Times New Roman" w:hAnsi="Times New Roman" w:cs="Times New Roman"/>
                <w:sz w:val="24"/>
                <w:szCs w:val="24"/>
              </w:rPr>
            </w:pPr>
            <w:r w:rsidRPr="00424275">
              <w:rPr>
                <w:rFonts w:ascii="Times New Roman" w:hAnsi="Times New Roman" w:cs="Times New Roman"/>
                <w:sz w:val="24"/>
                <w:szCs w:val="24"/>
              </w:rPr>
              <w:t>1.1.1. Тендерну документацію (далі – ТД) розроблено відповідно до вимог Закону України «Про публічні закупівлі»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829ED">
              <w:rPr>
                <w:rFonts w:ascii="Times New Roman" w:hAnsi="Times New Roman" w:cs="Times New Roman"/>
                <w:sz w:val="24"/>
                <w:szCs w:val="24"/>
              </w:rPr>
              <w:t>, зі змінами</w:t>
            </w:r>
            <w:r w:rsidRPr="00424275">
              <w:rPr>
                <w:rFonts w:ascii="Times New Roman" w:hAnsi="Times New Roman" w:cs="Times New Roman"/>
                <w:sz w:val="24"/>
                <w:szCs w:val="24"/>
              </w:rPr>
              <w:t xml:space="preserve"> (далі – Особливості). Терміни, що стосуються правових відносин щодо організації та проведення процедури закупівлі вживаються у значенні, наведеному в Законі та Особливостях. Окремі терміни згідно цієї ТД вживаються у значеннях: </w:t>
            </w:r>
            <w:proofErr w:type="spellStart"/>
            <w:r w:rsidRPr="00424275">
              <w:rPr>
                <w:rFonts w:ascii="Times New Roman" w:hAnsi="Times New Roman" w:cs="Times New Roman"/>
                <w:sz w:val="24"/>
                <w:szCs w:val="24"/>
              </w:rPr>
              <w:t>jpeg</w:t>
            </w:r>
            <w:proofErr w:type="spellEnd"/>
            <w:r w:rsidRPr="00424275">
              <w:rPr>
                <w:rFonts w:ascii="Times New Roman" w:hAnsi="Times New Roman" w:cs="Times New Roman"/>
                <w:sz w:val="24"/>
                <w:szCs w:val="24"/>
              </w:rPr>
              <w:t xml:space="preserve"> – один із графічних форматів, застосований для зберігання фотозображень і подібних до них зображень із розширенням у назві відповідно </w:t>
            </w:r>
            <w:proofErr w:type="spellStart"/>
            <w:r w:rsidRPr="00424275">
              <w:rPr>
                <w:rFonts w:ascii="Times New Roman" w:hAnsi="Times New Roman" w:cs="Times New Roman"/>
                <w:sz w:val="24"/>
                <w:szCs w:val="24"/>
              </w:rPr>
              <w:t>jpg</w:t>
            </w:r>
            <w:proofErr w:type="spellEnd"/>
            <w:r w:rsidRPr="00424275">
              <w:rPr>
                <w:rFonts w:ascii="Times New Roman" w:hAnsi="Times New Roman" w:cs="Times New Roman"/>
                <w:sz w:val="24"/>
                <w:szCs w:val="24"/>
              </w:rPr>
              <w:t xml:space="preserve">; </w:t>
            </w:r>
            <w:proofErr w:type="spellStart"/>
            <w:r w:rsidRPr="00424275">
              <w:rPr>
                <w:rFonts w:ascii="Times New Roman" w:hAnsi="Times New Roman" w:cs="Times New Roman"/>
                <w:sz w:val="24"/>
                <w:szCs w:val="24"/>
              </w:rPr>
              <w:t>pdf</w:t>
            </w:r>
            <w:proofErr w:type="spellEnd"/>
            <w:r w:rsidRPr="00424275">
              <w:rPr>
                <w:rFonts w:ascii="Times New Roman" w:hAnsi="Times New Roman" w:cs="Times New Roman"/>
                <w:sz w:val="24"/>
                <w:szCs w:val="24"/>
              </w:rPr>
              <w:t xml:space="preserve"> – </w:t>
            </w:r>
            <w:proofErr w:type="spellStart"/>
            <w:r w:rsidRPr="00424275">
              <w:rPr>
                <w:rFonts w:ascii="Times New Roman" w:hAnsi="Times New Roman" w:cs="Times New Roman"/>
                <w:sz w:val="24"/>
                <w:szCs w:val="24"/>
              </w:rPr>
              <w:t>міжплатформений</w:t>
            </w:r>
            <w:proofErr w:type="spellEnd"/>
            <w:r w:rsidRPr="00424275">
              <w:rPr>
                <w:rFonts w:ascii="Times New Roman" w:hAnsi="Times New Roman" w:cs="Times New Roman"/>
                <w:sz w:val="24"/>
                <w:szCs w:val="24"/>
              </w:rPr>
              <w:t xml:space="preserve"> формат електронних документів, призначений для подання текстів та </w:t>
            </w:r>
            <w:proofErr w:type="spellStart"/>
            <w:r w:rsidRPr="00424275">
              <w:rPr>
                <w:rFonts w:ascii="Times New Roman" w:hAnsi="Times New Roman" w:cs="Times New Roman"/>
                <w:sz w:val="24"/>
                <w:szCs w:val="24"/>
              </w:rPr>
              <w:t>поліграфіі</w:t>
            </w:r>
            <w:proofErr w:type="spellEnd"/>
            <w:r w:rsidRPr="00424275">
              <w:rPr>
                <w:rFonts w:ascii="Times New Roman" w:hAnsi="Times New Roman" w:cs="Times New Roman"/>
                <w:sz w:val="24"/>
                <w:szCs w:val="24"/>
              </w:rPr>
              <w:t xml:space="preserve"> в електронному вигляді; 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 замовники – суб’єкти, визначені згідно із статтею 2 Закону, які здійснюють закупівлі товарів, робіт і послуг відповідно до Закону; засвідчена належним чином копія – копія документу вважається </w:t>
            </w:r>
            <w:proofErr w:type="spellStart"/>
            <w:r w:rsidRPr="00424275">
              <w:rPr>
                <w:rFonts w:ascii="Times New Roman" w:hAnsi="Times New Roman" w:cs="Times New Roman"/>
                <w:sz w:val="24"/>
                <w:szCs w:val="24"/>
              </w:rPr>
              <w:t>засвідченею</w:t>
            </w:r>
            <w:proofErr w:type="spellEnd"/>
            <w:r w:rsidRPr="00424275">
              <w:rPr>
                <w:rFonts w:ascii="Times New Roman" w:hAnsi="Times New Roman" w:cs="Times New Roman"/>
                <w:sz w:val="24"/>
                <w:szCs w:val="24"/>
              </w:rPr>
              <w:t xml:space="preserve"> належним чином, якщо її засвідчено в порядку, встановленому чинним законодавством;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ТД; кваліфікований електронний підпис (далі – КЕП) – це удосконалений електронний підпис, який створюється з використанням засобу кваліфікованого електронного підпису і базується на кваліфікованом</w:t>
            </w:r>
            <w:r w:rsidR="00FE5D60">
              <w:rPr>
                <w:rFonts w:ascii="Times New Roman" w:hAnsi="Times New Roman" w:cs="Times New Roman"/>
                <w:sz w:val="24"/>
                <w:szCs w:val="24"/>
              </w:rPr>
              <w:t>у сертифікаті відкритого ключа.</w:t>
            </w:r>
            <w:r w:rsidR="004F5E0B">
              <w:t xml:space="preserve"> </w:t>
            </w:r>
            <w:r w:rsidR="004F5E0B" w:rsidRPr="004F5E0B">
              <w:rPr>
                <w:rFonts w:ascii="Times New Roman" w:hAnsi="Times New Roman" w:cs="Times New Roman"/>
                <w:sz w:val="24"/>
                <w:szCs w:val="24"/>
              </w:rPr>
              <w:t xml:space="preserve"> До окремих суспільних відносин з приводу організації та проведення цієї публічної закупівлі та які не врегульовано положеннями цієї ТД, застосовуються відповідні положення Закону, Особливостей, Цивільного кодексу України, </w:t>
            </w:r>
            <w:r w:rsidR="004F5E0B" w:rsidRPr="004F5E0B">
              <w:rPr>
                <w:rFonts w:ascii="Times New Roman" w:hAnsi="Times New Roman" w:cs="Times New Roman"/>
                <w:sz w:val="24"/>
                <w:szCs w:val="24"/>
              </w:rPr>
              <w:lastRenderedPageBreak/>
              <w:t>Господарського кодексу України та інших чинних нормативно-правових актів.</w:t>
            </w:r>
          </w:p>
          <w:p w:rsidR="004F5E0B" w:rsidRPr="00E517E5" w:rsidRDefault="004F5E0B" w:rsidP="00FE5D60">
            <w:pPr>
              <w:pStyle w:val="Other10"/>
              <w:jc w:val="both"/>
              <w:rPr>
                <w:rFonts w:ascii="Times New Roman" w:hAnsi="Times New Roman" w:cs="Times New Roman"/>
                <w:sz w:val="24"/>
                <w:szCs w:val="24"/>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lastRenderedPageBreak/>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2.1.повне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 xml:space="preserve">Центр первинної медико-санітарної допомоги №2 </w:t>
            </w:r>
            <w:proofErr w:type="spellStart"/>
            <w:r w:rsidRPr="00AE296E">
              <w:rPr>
                <w:rFonts w:ascii="Times New Roman" w:hAnsi="Times New Roman" w:cs="Times New Roman"/>
                <w:b/>
                <w:bCs/>
                <w:sz w:val="24"/>
                <w:szCs w:val="24"/>
              </w:rPr>
              <w:t>м.Вінниці</w:t>
            </w:r>
            <w:proofErr w:type="spellEnd"/>
            <w:r w:rsidRPr="00AE296E">
              <w:rPr>
                <w:rFonts w:ascii="Times New Roman" w:hAnsi="Times New Roman" w:cs="Times New Roman"/>
                <w:b/>
                <w:bCs/>
                <w:sz w:val="24"/>
                <w:szCs w:val="24"/>
              </w:rPr>
              <w:t>»</w:t>
            </w:r>
          </w:p>
        </w:tc>
      </w:tr>
      <w:tr w:rsidR="006765A8" w:rsidRPr="00E517E5" w:rsidTr="00605D7D">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tcPr>
          <w:p w:rsidR="006765A8" w:rsidRPr="005A1847" w:rsidRDefault="009E566F" w:rsidP="007A6962">
            <w:pPr>
              <w:pStyle w:val="Other10"/>
              <w:jc w:val="both"/>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особа Телефон: 0975767042, (0432) 67-06-81 E-</w:t>
            </w:r>
            <w:proofErr w:type="spellStart"/>
            <w:r w:rsidRPr="009E566F">
              <w:rPr>
                <w:rFonts w:ascii="Times New Roman" w:hAnsi="Times New Roman" w:cs="Times New Roman"/>
                <w:sz w:val="24"/>
                <w:szCs w:val="24"/>
              </w:rPr>
              <w:t>mail</w:t>
            </w:r>
            <w:proofErr w:type="spellEnd"/>
            <w:r w:rsidRPr="009E566F">
              <w:rPr>
                <w:rFonts w:ascii="Times New Roman" w:hAnsi="Times New Roman" w:cs="Times New Roman"/>
                <w:sz w:val="24"/>
                <w:szCs w:val="24"/>
              </w:rPr>
              <w:t xml:space="preserve">: kz.cpmsd2@ukr.net Місцезнаходження: 21050, Україна, Вінницька область, Вінницький р-н., </w:t>
            </w:r>
            <w:proofErr w:type="spellStart"/>
            <w:r w:rsidRPr="009E566F">
              <w:rPr>
                <w:rFonts w:ascii="Times New Roman" w:hAnsi="Times New Roman" w:cs="Times New Roman"/>
                <w:sz w:val="24"/>
                <w:szCs w:val="24"/>
              </w:rPr>
              <w:t>м.Вінниця</w:t>
            </w:r>
            <w:proofErr w:type="spellEnd"/>
            <w:r w:rsidRPr="009E566F">
              <w:rPr>
                <w:rFonts w:ascii="Times New Roman" w:hAnsi="Times New Roman" w:cs="Times New Roman"/>
                <w:sz w:val="24"/>
                <w:szCs w:val="24"/>
              </w:rPr>
              <w:t>, вул. Магістратська,44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F60BCC">
        <w:trPr>
          <w:trHeight w:val="2312"/>
        </w:trPr>
        <w:tc>
          <w:tcPr>
            <w:tcW w:w="481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9E4DFE" w:rsidRDefault="009E4DFE" w:rsidP="006765A8">
            <w:pPr>
              <w:pStyle w:val="Other10"/>
              <w:rPr>
                <w:rFonts w:ascii="Times New Roman" w:hAnsi="Times New Roman" w:cs="Times New Roman"/>
                <w:sz w:val="24"/>
                <w:szCs w:val="24"/>
              </w:rPr>
            </w:pPr>
          </w:p>
          <w:p w:rsidR="009E4DFE" w:rsidRDefault="009E4DFE"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7A6962" w:rsidRDefault="007A6962" w:rsidP="006765A8">
            <w:pPr>
              <w:pStyle w:val="Other10"/>
              <w:rPr>
                <w:rFonts w:ascii="Times New Roman" w:hAnsi="Times New Roman" w:cs="Times New Roman"/>
                <w:sz w:val="24"/>
                <w:szCs w:val="24"/>
              </w:rPr>
            </w:pPr>
          </w:p>
          <w:p w:rsidR="00F60BCC" w:rsidRDefault="00F60BCC" w:rsidP="006765A8">
            <w:pPr>
              <w:pStyle w:val="Other10"/>
              <w:rPr>
                <w:rFonts w:ascii="Times New Roman" w:hAnsi="Times New Roman" w:cs="Times New Roman"/>
                <w:sz w:val="24"/>
                <w:szCs w:val="24"/>
              </w:rPr>
            </w:pPr>
          </w:p>
          <w:p w:rsidR="0076545C" w:rsidRPr="00E517E5" w:rsidRDefault="0076545C" w:rsidP="00F60BCC">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9356C0" w:rsidRPr="009356C0" w:rsidRDefault="000D7FDD" w:rsidP="009356C0">
            <w:pPr>
              <w:jc w:val="both"/>
              <w:rPr>
                <w:b/>
              </w:rPr>
            </w:pPr>
            <w:r w:rsidRPr="00D85577">
              <w:t xml:space="preserve">Предмет </w:t>
            </w:r>
            <w:r w:rsidR="00F60BCC">
              <w:t>закупівлі:</w:t>
            </w:r>
            <w:r w:rsidRPr="00D85577">
              <w:t xml:space="preserve"> </w:t>
            </w:r>
            <w:r w:rsidR="009356C0" w:rsidRPr="009356C0">
              <w:rPr>
                <w:b/>
              </w:rPr>
              <w:t xml:space="preserve">(код Основного словника національного класифікатора України ДК 021:2015 – 33120000-7 «Системи реєстрації медичної інформації та дослідне обладнання») </w:t>
            </w:r>
            <w:r w:rsidR="009356C0" w:rsidRPr="009356C0">
              <w:rPr>
                <w:b/>
                <w:u w:val="single"/>
              </w:rPr>
              <w:t xml:space="preserve">Діагностичні тест-смужки для визначення </w:t>
            </w:r>
            <w:proofErr w:type="spellStart"/>
            <w:r w:rsidR="009356C0" w:rsidRPr="009356C0">
              <w:rPr>
                <w:b/>
                <w:u w:val="single"/>
              </w:rPr>
              <w:t>уробіліногену</w:t>
            </w:r>
            <w:proofErr w:type="spellEnd"/>
            <w:r w:rsidR="009356C0" w:rsidRPr="009356C0">
              <w:rPr>
                <w:b/>
                <w:u w:val="single"/>
              </w:rPr>
              <w:t xml:space="preserve">, білірубіну, глюкози, кетонів, білка, питомої ваги, еритроцитів, </w:t>
            </w:r>
            <w:proofErr w:type="spellStart"/>
            <w:r w:rsidR="009356C0" w:rsidRPr="009356C0">
              <w:rPr>
                <w:b/>
                <w:u w:val="single"/>
              </w:rPr>
              <w:t>рН</w:t>
            </w:r>
            <w:proofErr w:type="spellEnd"/>
            <w:r w:rsidR="009356C0" w:rsidRPr="009356C0">
              <w:rPr>
                <w:b/>
                <w:u w:val="single"/>
              </w:rPr>
              <w:t>, нітритів та лейкоцитів у сечі CITOLAB 10М</w:t>
            </w:r>
            <w:r w:rsidR="009356C0" w:rsidRPr="009356C0">
              <w:rPr>
                <w:u w:val="single"/>
              </w:rPr>
              <w:t xml:space="preserve"> </w:t>
            </w:r>
            <w:r w:rsidR="009356C0" w:rsidRPr="009356C0">
              <w:rPr>
                <w:b/>
                <w:u w:val="single"/>
              </w:rPr>
              <w:t>,</w:t>
            </w:r>
            <w:r w:rsidR="009356C0" w:rsidRPr="009356C0">
              <w:rPr>
                <w:b/>
              </w:rPr>
              <w:t xml:space="preserve"> </w:t>
            </w:r>
            <w:r w:rsidR="009356C0" w:rsidRPr="009356C0">
              <w:t>номенклатурна позиція предмета закупівлі</w:t>
            </w:r>
            <w:r w:rsidR="009356C0" w:rsidRPr="009356C0">
              <w:rPr>
                <w:b/>
              </w:rPr>
              <w:t xml:space="preserve"> </w:t>
            </w:r>
            <w:r w:rsidR="009356C0" w:rsidRPr="009356C0">
              <w:t xml:space="preserve">ДК 021:2015  33124131-2 – Індикаторні смужки, НК 024:2019 "Класифікатор медичних виробів": 54514 - Численні </w:t>
            </w:r>
            <w:proofErr w:type="spellStart"/>
            <w:r w:rsidR="009356C0" w:rsidRPr="009356C0">
              <w:t>аналіти</w:t>
            </w:r>
            <w:proofErr w:type="spellEnd"/>
            <w:r w:rsidR="009356C0" w:rsidRPr="009356C0">
              <w:t xml:space="preserve"> сечі IVD, набір, колориметрична тест-смужка, експрес-аналіз, </w:t>
            </w:r>
            <w:r w:rsidR="009356C0" w:rsidRPr="009356C0">
              <w:rPr>
                <w:b/>
                <w:u w:val="single"/>
              </w:rPr>
              <w:t>калібрувальні тест-смужки для аналізатора сечі CITOLAB READER 300</w:t>
            </w:r>
            <w:r w:rsidR="009356C0" w:rsidRPr="009356C0">
              <w:rPr>
                <w:b/>
              </w:rPr>
              <w:t>,</w:t>
            </w:r>
            <w:r w:rsidR="009356C0" w:rsidRPr="009356C0">
              <w:t xml:space="preserve"> номенклатурна позиція предмета закупівлі ДК 021:2015  33124131-2 – Індикаторні смужки, НК 024:2019 "Класифікатор медичних виробів":54514 - Численні </w:t>
            </w:r>
            <w:proofErr w:type="spellStart"/>
            <w:r w:rsidR="009356C0" w:rsidRPr="009356C0">
              <w:t>аналіти</w:t>
            </w:r>
            <w:proofErr w:type="spellEnd"/>
            <w:r w:rsidR="009356C0" w:rsidRPr="009356C0">
              <w:t xml:space="preserve"> сечі IVD, набір, колориметрична тест-смужка, експрес-аналіз.</w:t>
            </w:r>
          </w:p>
          <w:p w:rsidR="00696022" w:rsidRPr="00896856" w:rsidRDefault="00696022" w:rsidP="009356C0">
            <w:pPr>
              <w:jc w:val="both"/>
              <w:rPr>
                <w:rFonts w:eastAsia="Calibri"/>
                <w:sz w:val="22"/>
                <w:szCs w:val="22"/>
                <w:lang w:eastAsia="en-US"/>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xml:space="preserve">: Україна, 21050, </w:t>
            </w:r>
            <w:proofErr w:type="spellStart"/>
            <w:r w:rsidR="00F71A76">
              <w:rPr>
                <w:rFonts w:ascii="Times New Roman" w:hAnsi="Times New Roman" w:cs="Times New Roman"/>
                <w:bCs/>
                <w:sz w:val="24"/>
                <w:szCs w:val="24"/>
              </w:rPr>
              <w:t>м.Вінниця</w:t>
            </w:r>
            <w:proofErr w:type="spellEnd"/>
            <w:r w:rsidR="00F71A76">
              <w:rPr>
                <w:rFonts w:ascii="Times New Roman" w:hAnsi="Times New Roman" w:cs="Times New Roman"/>
                <w:bCs/>
                <w:sz w:val="24"/>
                <w:szCs w:val="24"/>
              </w:rPr>
              <w:t>, вул. Магістратська,44</w:t>
            </w:r>
          </w:p>
          <w:p w:rsidR="002B6492" w:rsidRDefault="006765A8" w:rsidP="005F415F">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 xml:space="preserve">Детальний обсяг наведено у </w:t>
            </w:r>
            <w:r w:rsidR="009E4DFE">
              <w:rPr>
                <w:rFonts w:ascii="Times New Roman" w:hAnsi="Times New Roman" w:cs="Times New Roman"/>
                <w:b/>
                <w:bCs/>
                <w:sz w:val="24"/>
                <w:szCs w:val="24"/>
              </w:rPr>
              <w:t>Д</w:t>
            </w:r>
            <w:r w:rsidR="0076545C" w:rsidRPr="005F415F">
              <w:rPr>
                <w:rFonts w:ascii="Times New Roman" w:hAnsi="Times New Roman" w:cs="Times New Roman"/>
                <w:b/>
                <w:bCs/>
                <w:sz w:val="24"/>
                <w:szCs w:val="24"/>
              </w:rPr>
              <w:t>одатку</w:t>
            </w:r>
            <w:r w:rsidR="009E4DFE">
              <w:rPr>
                <w:rFonts w:ascii="Times New Roman" w:hAnsi="Times New Roman" w:cs="Times New Roman"/>
                <w:b/>
                <w:bCs/>
                <w:sz w:val="24"/>
                <w:szCs w:val="24"/>
              </w:rPr>
              <w:t xml:space="preserve"> №2 </w:t>
            </w:r>
            <w:r w:rsidRPr="005F415F">
              <w:rPr>
                <w:rFonts w:ascii="Times New Roman" w:hAnsi="Times New Roman" w:cs="Times New Roman"/>
                <w:bCs/>
                <w:sz w:val="24"/>
                <w:szCs w:val="24"/>
              </w:rPr>
              <w:t xml:space="preserve"> </w:t>
            </w:r>
            <w:r w:rsidR="009356C0" w:rsidRPr="009356C0">
              <w:rPr>
                <w:rFonts w:ascii="Times New Roman" w:hAnsi="Times New Roman" w:cs="Times New Roman"/>
                <w:bCs/>
                <w:sz w:val="24"/>
                <w:szCs w:val="24"/>
              </w:rPr>
              <w:t>ІНФОРМАЦІЯ ПРО НЕОБХІДНІ ТЕХНІЧНІ, ЯКІСНІ ТА КІЛЬКІСНІ ХАРАКТЕРИСТИКИ ПРЕДМЕТА ЗАКУПІВЛІ (МЕДИКО-ТЕХНІЧНІ ВИМОГИ ДО ПРЕДМЕТА ЗАКУПІВЛІ)</w:t>
            </w:r>
          </w:p>
          <w:p w:rsidR="00862CF1" w:rsidRPr="00196E79" w:rsidRDefault="00862CF1" w:rsidP="005F415F">
            <w:pPr>
              <w:pStyle w:val="Other10"/>
              <w:jc w:val="both"/>
              <w:rPr>
                <w:rFonts w:ascii="Times New Roman" w:hAnsi="Times New Roman" w:cs="Times New Roman"/>
                <w:bCs/>
                <w:sz w:val="24"/>
                <w:szCs w:val="24"/>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до 31.12.2023</w:t>
            </w:r>
            <w:r w:rsidR="006765A8" w:rsidRPr="00E517E5">
              <w:rPr>
                <w:rFonts w:ascii="Times New Roman" w:hAnsi="Times New Roman" w:cs="Times New Roman"/>
                <w:bCs/>
                <w:sz w:val="24"/>
                <w:szCs w:val="24"/>
              </w:rPr>
              <w:t xml:space="preserve">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5.Недискримінація учасників</w:t>
            </w:r>
          </w:p>
        </w:tc>
        <w:tc>
          <w:tcPr>
            <w:tcW w:w="4815" w:type="dxa"/>
          </w:tcPr>
          <w:p w:rsidR="006765A8" w:rsidRPr="006765A8" w:rsidRDefault="006765A8" w:rsidP="006765A8">
            <w:pPr>
              <w:widowControl w:val="0"/>
              <w:jc w:val="both"/>
              <w:rPr>
                <w:rFonts w:eastAsia="Times New Roman"/>
                <w:lang w:bidi="uk-UA"/>
              </w:rPr>
            </w:pPr>
            <w:r w:rsidRPr="006765A8">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lastRenderedPageBreak/>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lastRenderedPageBreak/>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t>Валютою тендерної пропозиції є 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proofErr w:type="spellStart"/>
            <w:r w:rsidRPr="006765A8">
              <w:rPr>
                <w:rFonts w:eastAsia="Times New Roman"/>
                <w:bCs/>
                <w:lang w:bidi="uk-UA"/>
              </w:rPr>
              <w:t>Цтгрн</w:t>
            </w:r>
            <w:proofErr w:type="spellEnd"/>
            <w:r w:rsidRPr="006765A8">
              <w:rPr>
                <w:rFonts w:eastAsia="Times New Roman"/>
                <w:bCs/>
                <w:lang w:bidi="uk-UA"/>
              </w:rPr>
              <w:t>=</w:t>
            </w:r>
            <w:proofErr w:type="spellStart"/>
            <w:r w:rsidRPr="006765A8">
              <w:rPr>
                <w:rFonts w:eastAsia="Times New Roman"/>
                <w:bCs/>
                <w:lang w:bidi="uk-UA"/>
              </w:rPr>
              <w:t>Цтдол</w:t>
            </w:r>
            <w:proofErr w:type="spellEnd"/>
            <w:r w:rsidRPr="006765A8">
              <w:rPr>
                <w:rFonts w:eastAsia="Times New Roman"/>
                <w:bCs/>
                <w:lang w:bidi="uk-UA"/>
              </w:rPr>
              <w:t xml:space="preserve"> </w:t>
            </w:r>
            <w:proofErr w:type="spellStart"/>
            <w:r w:rsidRPr="006765A8">
              <w:rPr>
                <w:rFonts w:eastAsia="Times New Roman"/>
                <w:bCs/>
                <w:lang w:bidi="uk-UA"/>
              </w:rPr>
              <w:t>хК</w:t>
            </w:r>
            <w:proofErr w:type="spellEnd"/>
            <w:r w:rsidRPr="006765A8">
              <w:rPr>
                <w:rFonts w:eastAsia="Times New Roman"/>
                <w:bCs/>
                <w:lang w:bidi="uk-UA"/>
              </w:rPr>
              <w:t xml:space="preserve">, </w:t>
            </w:r>
            <w:r w:rsidRPr="006765A8">
              <w:rPr>
                <w:rFonts w:eastAsia="Times New Roman"/>
                <w:lang w:bidi="uk-UA"/>
              </w:rPr>
              <w:t xml:space="preserve">де </w:t>
            </w:r>
            <w:proofErr w:type="spellStart"/>
            <w:r w:rsidRPr="006765A8">
              <w:rPr>
                <w:rFonts w:eastAsia="Times New Roman"/>
                <w:lang w:bidi="uk-UA"/>
              </w:rPr>
              <w:t>Цтгрн</w:t>
            </w:r>
            <w:proofErr w:type="spellEnd"/>
            <w:r w:rsidRPr="006765A8">
              <w:rPr>
                <w:rFonts w:eastAsia="Times New Roman"/>
                <w:lang w:bidi="uk-UA"/>
              </w:rPr>
              <w:t>- ціна за одиницю товару в гривнях;</w:t>
            </w:r>
          </w:p>
          <w:p w:rsidR="006765A8" w:rsidRPr="006765A8" w:rsidRDefault="006765A8" w:rsidP="006A4F07">
            <w:pPr>
              <w:widowControl w:val="0"/>
              <w:jc w:val="both"/>
              <w:rPr>
                <w:rFonts w:eastAsia="Times New Roman"/>
                <w:lang w:bidi="uk-UA"/>
              </w:rPr>
            </w:pPr>
            <w:proofErr w:type="spellStart"/>
            <w:r w:rsidRPr="006765A8">
              <w:rPr>
                <w:rFonts w:eastAsia="Times New Roman"/>
                <w:lang w:bidi="uk-UA"/>
              </w:rPr>
              <w:t>Цтдол</w:t>
            </w:r>
            <w:proofErr w:type="spellEnd"/>
            <w:r w:rsidRPr="006765A8">
              <w:rPr>
                <w:rFonts w:eastAsia="Times New Roman"/>
                <w:lang w:bidi="uk-UA"/>
              </w:rPr>
              <w:t>-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E517E5"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tc>
      </w:tr>
      <w:tr w:rsidR="00E97CE3" w:rsidRPr="00E517E5" w:rsidTr="00605D7D">
        <w:tc>
          <w:tcPr>
            <w:tcW w:w="481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97CE3" w:rsidRPr="00E97CE3" w:rsidRDefault="008C1486" w:rsidP="00E97CE3">
            <w:pPr>
              <w:shd w:val="clear" w:color="auto" w:fill="FFFFFF"/>
              <w:jc w:val="both"/>
              <w:rPr>
                <w:rFonts w:eastAsia="Calibri"/>
                <w:color w:val="000000"/>
              </w:rPr>
            </w:pPr>
            <w:r>
              <w:rPr>
                <w:rFonts w:eastAsia="Calibri"/>
                <w:color w:val="000000"/>
              </w:rPr>
              <w:lastRenderedPageBreak/>
              <w:t>1.8.</w:t>
            </w:r>
            <w:r w:rsidR="00E97CE3" w:rsidRPr="00E97CE3">
              <w:rPr>
                <w:rFonts w:eastAsia="Calibri"/>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97CE3" w:rsidRPr="00E517E5" w:rsidRDefault="00E97CE3" w:rsidP="00E97CE3">
            <w:pPr>
              <w:pStyle w:val="Other10"/>
              <w:tabs>
                <w:tab w:val="left" w:pos="658"/>
              </w:tabs>
              <w:jc w:val="both"/>
              <w:rPr>
                <w:rFonts w:ascii="Times New Roman" w:hAnsi="Times New Roman" w:cs="Times New Roman"/>
                <w:sz w:val="24"/>
                <w:szCs w:val="24"/>
              </w:rPr>
            </w:pPr>
            <w:r w:rsidRPr="00E97CE3">
              <w:rPr>
                <w:rFonts w:ascii="Times New Roman" w:eastAsia="Calibri"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w:t>
            </w:r>
            <w:r w:rsidRPr="00E97CE3">
              <w:rPr>
                <w:rFonts w:ascii="Times New Roman" w:eastAsia="Calibri" w:hAnsi="Times New Roman" w:cs="Times New Roman"/>
                <w:color w:val="000000"/>
                <w:sz w:val="24"/>
                <w:szCs w:val="24"/>
              </w:rPr>
              <w:lastRenderedPageBreak/>
              <w:t>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FC558B" w:rsidP="00FC558B">
            <w:pPr>
              <w:pStyle w:val="Other10"/>
              <w:jc w:val="center"/>
              <w:rPr>
                <w:rFonts w:ascii="Times New Roman" w:hAnsi="Times New Roman" w:cs="Times New Roman"/>
                <w:b/>
                <w:sz w:val="24"/>
                <w:szCs w:val="24"/>
              </w:rPr>
            </w:pPr>
            <w:r w:rsidRPr="00E517E5">
              <w:rPr>
                <w:rFonts w:ascii="Times New Roman" w:hAnsi="Times New Roman" w:cs="Times New Roman"/>
                <w:b/>
                <w:bCs/>
                <w:sz w:val="24"/>
                <w:szCs w:val="24"/>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r w:rsidR="009D5425">
              <w:rPr>
                <w:color w:val="000000" w:themeColor="text1"/>
              </w:rPr>
              <w:t xml:space="preserve"> </w:t>
            </w:r>
            <w:r w:rsidRPr="00E517E5">
              <w:rPr>
                <w:color w:val="000000" w:themeColor="text1"/>
              </w:rPr>
              <w:t>надання роз'яснень щодо</w:t>
            </w:r>
            <w:r w:rsidRPr="00E517E5">
              <w:rPr>
                <w:color w:val="000000" w:themeColor="text1"/>
              </w:rPr>
              <w:tab/>
              <w:t>тендерної</w:t>
            </w:r>
            <w:r w:rsidR="00F81F3C">
              <w:rPr>
                <w:color w:val="000000" w:themeColor="text1"/>
              </w:rPr>
              <w:t xml:space="preserve"> </w:t>
            </w:r>
            <w:r w:rsidRPr="00E517E5">
              <w:rPr>
                <w:color w:val="000000" w:themeColor="text1"/>
              </w:rPr>
              <w:t>документації</w:t>
            </w:r>
          </w:p>
        </w:tc>
        <w:tc>
          <w:tcPr>
            <w:tcW w:w="4815" w:type="dxa"/>
          </w:tcPr>
          <w:p w:rsidR="00325758"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2.1.1. </w:t>
            </w:r>
            <w:r w:rsidR="00325758" w:rsidRPr="00E517E5">
              <w:rPr>
                <w:color w:val="000000"/>
                <w:shd w:val="solid" w:color="FFFFFF" w:fill="FFFFFF"/>
                <w:lang w:eastAsia="en-US"/>
              </w:rPr>
              <w:t xml:space="preserve">Фізична/юридична особа має право </w:t>
            </w:r>
            <w:r w:rsidR="00325758" w:rsidRPr="00E517E5">
              <w:rPr>
                <w:color w:val="000000"/>
                <w:highlight w:val="cyan"/>
                <w:shd w:val="solid" w:color="FFFFFF" w:fill="FFFFFF"/>
                <w:lang w:eastAsia="en-US"/>
              </w:rPr>
              <w:t>не пізніше ніж за три дні</w:t>
            </w:r>
            <w:r w:rsidR="00325758" w:rsidRPr="00E517E5">
              <w:rPr>
                <w:color w:val="000000"/>
                <w:shd w:val="solid" w:color="FFFFFF" w:fill="FFFFFF"/>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325758" w:rsidRPr="00E517E5">
              <w:rPr>
                <w:color w:val="000000"/>
                <w:highlight w:val="cyan"/>
                <w:shd w:val="solid" w:color="FFFFFF" w:fill="FFFFFF"/>
                <w:lang w:eastAsia="en-US"/>
              </w:rPr>
              <w:t>протягом трьох днів з дати їх оприлюднення надати роз’яснення на звернення</w:t>
            </w:r>
            <w:r w:rsidR="00325758" w:rsidRPr="00E517E5">
              <w:rPr>
                <w:color w:val="000000"/>
                <w:shd w:val="solid" w:color="FFFFFF" w:fill="FFFFFF"/>
                <w:lang w:eastAsia="en-US"/>
              </w:rPr>
              <w:t xml:space="preserve"> шляхом оприлюднення його в електронній системі закупівель.</w:t>
            </w:r>
          </w:p>
          <w:p w:rsidR="00325758" w:rsidRPr="00E517E5" w:rsidRDefault="00325758"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758" w:rsidRPr="000522B5" w:rsidRDefault="00325758" w:rsidP="000522B5">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2. Унесення змін до тендерної документації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2.2.1. </w:t>
            </w:r>
            <w:r w:rsidR="00FC558B" w:rsidRPr="00E517E5">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FC558B" w:rsidRPr="00E517E5">
              <w:rPr>
                <w:color w:val="000000"/>
                <w:shd w:val="solid" w:color="FFFFFF" w:fill="FFFFFF"/>
                <w:lang w:eastAsia="en-US"/>
              </w:rPr>
              <w:lastRenderedPageBreak/>
              <w:t xml:space="preserve">результатами звернень, або на підставі рішення органу оскарження </w:t>
            </w:r>
            <w:proofErr w:type="spellStart"/>
            <w:r w:rsidR="00FC558B" w:rsidRPr="00E517E5">
              <w:rPr>
                <w:color w:val="000000"/>
                <w:shd w:val="solid" w:color="FFFFFF" w:fill="FFFFFF"/>
                <w:lang w:eastAsia="en-US"/>
              </w:rPr>
              <w:t>внести</w:t>
            </w:r>
            <w:proofErr w:type="spellEnd"/>
            <w:r w:rsidR="00FC558B" w:rsidRPr="00E517E5">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FC558B" w:rsidRPr="00E517E5">
              <w:rPr>
                <w:color w:val="000000"/>
                <w:highlight w:val="cyan"/>
                <w:shd w:val="solid" w:color="FFFFFF" w:fill="FFFFFF"/>
                <w:lang w:eastAsia="en-US"/>
              </w:rPr>
              <w:t>залишалося не менше чотирьох днів.</w:t>
            </w:r>
          </w:p>
          <w:p w:rsidR="00325758" w:rsidRPr="00AE296E" w:rsidRDefault="00325758" w:rsidP="00AE296E">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17E5">
              <w:rPr>
                <w:color w:val="000000"/>
                <w:shd w:val="solid" w:color="FFFFFF" w:fill="FFFFFF"/>
                <w:lang w:eastAsia="en-US"/>
              </w:rPr>
              <w:t>машинозчитувальному</w:t>
            </w:r>
            <w:proofErr w:type="spellEnd"/>
            <w:r w:rsidRPr="00E517E5">
              <w:rPr>
                <w:color w:val="000000"/>
                <w:shd w:val="solid" w:color="FFFFFF" w:fill="FFFFFF"/>
                <w:lang w:eastAsia="en-US"/>
              </w:rPr>
              <w:t xml:space="preserve"> форматі розміщуються в електронній системі закупівель </w:t>
            </w:r>
            <w:r w:rsidRPr="00E517E5">
              <w:rPr>
                <w:color w:val="000000"/>
                <w:highlight w:val="cyan"/>
                <w:shd w:val="solid" w:color="FFFFFF" w:fill="FFFFFF"/>
                <w:lang w:eastAsia="en-US"/>
              </w:rPr>
              <w:t>протягом одного дня з дати прийняття рішення про їх внесення</w:t>
            </w:r>
            <w:r w:rsidRPr="00E517E5">
              <w:rPr>
                <w:color w:val="000000"/>
                <w:shd w:val="solid" w:color="FFFFFF" w:fill="FFFFFF"/>
                <w:lang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lastRenderedPageBreak/>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Pr="00E517E5" w:rsidRDefault="00826D3C" w:rsidP="006A4F07">
            <w:pPr>
              <w:tabs>
                <w:tab w:val="left" w:pos="720"/>
              </w:tabs>
              <w:spacing w:line="317" w:lineRule="exact"/>
              <w:jc w:val="both"/>
              <w:rPr>
                <w:color w:val="000000" w:themeColor="text1"/>
              </w:rPr>
            </w:pPr>
            <w:r w:rsidRPr="00E517E5">
              <w:rPr>
                <w:color w:val="000000"/>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highlight w:val="green"/>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4DFE" w:rsidRDefault="00BA55F1" w:rsidP="009E4DFE">
            <w:pPr>
              <w:pStyle w:val="rvps2"/>
              <w:shd w:val="clear" w:color="auto" w:fill="FFFFFF"/>
              <w:spacing w:before="0" w:beforeAutospacing="0" w:after="0" w:afterAutospacing="0"/>
              <w:ind w:firstLine="448"/>
              <w:jc w:val="both"/>
            </w:pPr>
            <w:r w:rsidRPr="00BA55F1">
              <w:t> Відкриті торги проводяться без застосування електронного аукціону.</w:t>
            </w:r>
            <w:bookmarkStart w:id="6" w:name="n289"/>
            <w:bookmarkEnd w:id="6"/>
          </w:p>
          <w:p w:rsidR="00BA55F1" w:rsidRDefault="00BA55F1" w:rsidP="009E4DFE">
            <w:pPr>
              <w:pStyle w:val="rvps2"/>
              <w:shd w:val="clear" w:color="auto" w:fill="FFFFFF"/>
              <w:spacing w:before="0" w:beforeAutospacing="0" w:after="0" w:afterAutospacing="0"/>
              <w:ind w:firstLine="448"/>
              <w:jc w:val="both"/>
            </w:pPr>
            <w:r w:rsidRPr="00BA55F1">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13040" w:rsidRPr="008B561D" w:rsidRDefault="00A13040" w:rsidP="00A13040">
            <w:pPr>
              <w:shd w:val="clear" w:color="auto" w:fill="FFFFFF"/>
              <w:spacing w:after="150"/>
              <w:ind w:firstLine="450"/>
              <w:jc w:val="both"/>
              <w:rPr>
                <w:rFonts w:eastAsia="Times New Roman"/>
                <w:lang w:val="ru-RU" w:eastAsia="en-US"/>
              </w:rPr>
            </w:pPr>
            <w:r w:rsidRPr="008B561D">
              <w:rPr>
                <w:rFonts w:eastAsia="Times New Roman"/>
                <w:lang w:val="ru-RU" w:eastAsia="en-US"/>
              </w:rPr>
              <w:t xml:space="preserve">Не </w:t>
            </w:r>
            <w:proofErr w:type="spellStart"/>
            <w:r w:rsidRPr="008B561D">
              <w:rPr>
                <w:rFonts w:eastAsia="Times New Roman"/>
                <w:lang w:val="ru-RU" w:eastAsia="en-US"/>
              </w:rPr>
              <w:t>підлягає</w:t>
            </w:r>
            <w:proofErr w:type="spellEnd"/>
            <w:r w:rsidRPr="008B561D">
              <w:rPr>
                <w:rFonts w:eastAsia="Times New Roman"/>
                <w:lang w:val="ru-RU" w:eastAsia="en-US"/>
              </w:rPr>
              <w:t xml:space="preserve"> </w:t>
            </w:r>
            <w:proofErr w:type="spellStart"/>
            <w:r w:rsidRPr="008B561D">
              <w:rPr>
                <w:rFonts w:eastAsia="Times New Roman"/>
                <w:lang w:val="ru-RU" w:eastAsia="en-US"/>
              </w:rPr>
              <w:t>розкриттю</w:t>
            </w:r>
            <w:proofErr w:type="spellEnd"/>
            <w:r w:rsidRPr="008B561D">
              <w:rPr>
                <w:rFonts w:eastAsia="Times New Roman"/>
                <w:lang w:val="ru-RU" w:eastAsia="en-US"/>
              </w:rPr>
              <w:t xml:space="preserve"> </w:t>
            </w:r>
            <w:proofErr w:type="spellStart"/>
            <w:r w:rsidRPr="008B561D">
              <w:rPr>
                <w:rFonts w:eastAsia="Times New Roman"/>
                <w:lang w:val="ru-RU" w:eastAsia="en-US"/>
              </w:rPr>
              <w:t>інформація</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обґрунтовано</w:t>
            </w:r>
            <w:proofErr w:type="spellEnd"/>
            <w:r w:rsidRPr="008B561D">
              <w:rPr>
                <w:rFonts w:eastAsia="Times New Roman"/>
                <w:lang w:val="ru-RU" w:eastAsia="en-US"/>
              </w:rPr>
              <w:t xml:space="preserve"> </w:t>
            </w:r>
            <w:proofErr w:type="spellStart"/>
            <w:r w:rsidRPr="008B561D">
              <w:rPr>
                <w:rFonts w:eastAsia="Times New Roman"/>
                <w:lang w:val="ru-RU" w:eastAsia="en-US"/>
              </w:rPr>
              <w:t>визначена</w:t>
            </w:r>
            <w:proofErr w:type="spellEnd"/>
            <w:r w:rsidRPr="008B561D">
              <w:rPr>
                <w:rFonts w:eastAsia="Times New Roman"/>
                <w:lang w:val="ru-RU" w:eastAsia="en-US"/>
              </w:rPr>
              <w:t xml:space="preserve"> </w:t>
            </w:r>
            <w:proofErr w:type="spellStart"/>
            <w:r w:rsidRPr="008B561D">
              <w:rPr>
                <w:rFonts w:eastAsia="Times New Roman"/>
                <w:lang w:val="ru-RU" w:eastAsia="en-US"/>
              </w:rPr>
              <w:t>учасником</w:t>
            </w:r>
            <w:proofErr w:type="spellEnd"/>
            <w:r w:rsidRPr="008B561D">
              <w:rPr>
                <w:rFonts w:eastAsia="Times New Roman"/>
                <w:lang w:val="ru-RU" w:eastAsia="en-US"/>
              </w:rPr>
              <w:t xml:space="preserve"> як </w:t>
            </w:r>
            <w:proofErr w:type="spellStart"/>
            <w:r w:rsidRPr="008B561D">
              <w:rPr>
                <w:rFonts w:eastAsia="Times New Roman"/>
                <w:lang w:val="ru-RU" w:eastAsia="en-US"/>
              </w:rPr>
              <w:t>конфіденційна</w:t>
            </w:r>
            <w:proofErr w:type="spellEnd"/>
            <w:r w:rsidRPr="008B561D">
              <w:rPr>
                <w:rFonts w:eastAsia="Times New Roman"/>
                <w:lang w:val="ru-RU" w:eastAsia="en-US"/>
              </w:rPr>
              <w:t xml:space="preserve">, у тому </w:t>
            </w:r>
            <w:proofErr w:type="spellStart"/>
            <w:r w:rsidRPr="008B561D">
              <w:rPr>
                <w:rFonts w:eastAsia="Times New Roman"/>
                <w:lang w:val="ru-RU" w:eastAsia="en-US"/>
              </w:rPr>
              <w:t>числі</w:t>
            </w:r>
            <w:proofErr w:type="spellEnd"/>
            <w:r w:rsidRPr="008B561D">
              <w:rPr>
                <w:rFonts w:eastAsia="Times New Roman"/>
                <w:lang w:val="ru-RU" w:eastAsia="en-US"/>
              </w:rPr>
              <w:t xml:space="preserve"> </w:t>
            </w:r>
            <w:proofErr w:type="spellStart"/>
            <w:r w:rsidRPr="008B561D">
              <w:rPr>
                <w:rFonts w:eastAsia="Times New Roman"/>
                <w:lang w:val="ru-RU" w:eastAsia="en-US"/>
              </w:rPr>
              <w:t>інформація</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містить</w:t>
            </w:r>
            <w:proofErr w:type="spellEnd"/>
            <w:r w:rsidRPr="008B561D">
              <w:rPr>
                <w:rFonts w:eastAsia="Times New Roman"/>
                <w:lang w:val="ru-RU" w:eastAsia="en-US"/>
              </w:rPr>
              <w:t xml:space="preserve"> </w:t>
            </w:r>
            <w:proofErr w:type="spellStart"/>
            <w:r w:rsidRPr="008B561D">
              <w:rPr>
                <w:rFonts w:eastAsia="Times New Roman"/>
                <w:lang w:val="ru-RU" w:eastAsia="en-US"/>
              </w:rPr>
              <w:t>персональні</w:t>
            </w:r>
            <w:proofErr w:type="spellEnd"/>
            <w:r w:rsidRPr="008B561D">
              <w:rPr>
                <w:rFonts w:eastAsia="Times New Roman"/>
                <w:lang w:val="ru-RU" w:eastAsia="en-US"/>
              </w:rPr>
              <w:t xml:space="preserve"> </w:t>
            </w:r>
            <w:proofErr w:type="spellStart"/>
            <w:r w:rsidRPr="008B561D">
              <w:rPr>
                <w:rFonts w:eastAsia="Times New Roman"/>
                <w:lang w:val="ru-RU" w:eastAsia="en-US"/>
              </w:rPr>
              <w:t>дані</w:t>
            </w:r>
            <w:proofErr w:type="spellEnd"/>
            <w:r w:rsidRPr="008B561D">
              <w:rPr>
                <w:rFonts w:eastAsia="Times New Roman"/>
                <w:lang w:val="ru-RU" w:eastAsia="en-US"/>
              </w:rPr>
              <w:t xml:space="preserve">. </w:t>
            </w:r>
            <w:proofErr w:type="spellStart"/>
            <w:r w:rsidRPr="008B561D">
              <w:rPr>
                <w:rFonts w:eastAsia="Times New Roman"/>
                <w:lang w:val="ru-RU" w:eastAsia="en-US"/>
              </w:rPr>
              <w:t>Конфіденційною</w:t>
            </w:r>
            <w:proofErr w:type="spellEnd"/>
            <w:r w:rsidRPr="008B561D">
              <w:rPr>
                <w:rFonts w:eastAsia="Times New Roman"/>
                <w:lang w:val="ru-RU" w:eastAsia="en-US"/>
              </w:rPr>
              <w:t xml:space="preserve"> не </w:t>
            </w:r>
            <w:proofErr w:type="spellStart"/>
            <w:r w:rsidRPr="008B561D">
              <w:rPr>
                <w:rFonts w:eastAsia="Times New Roman"/>
                <w:lang w:val="ru-RU" w:eastAsia="en-US"/>
              </w:rPr>
              <w:t>може</w:t>
            </w:r>
            <w:proofErr w:type="spellEnd"/>
            <w:r w:rsidRPr="008B561D">
              <w:rPr>
                <w:rFonts w:eastAsia="Times New Roman"/>
                <w:lang w:val="ru-RU" w:eastAsia="en-US"/>
              </w:rPr>
              <w:t xml:space="preserve"> бути </w:t>
            </w:r>
            <w:proofErr w:type="spellStart"/>
            <w:r w:rsidRPr="008B561D">
              <w:rPr>
                <w:rFonts w:eastAsia="Times New Roman"/>
                <w:lang w:val="ru-RU" w:eastAsia="en-US"/>
              </w:rPr>
              <w:t>визначена</w:t>
            </w:r>
            <w:proofErr w:type="spellEnd"/>
            <w:r w:rsidRPr="008B561D">
              <w:rPr>
                <w:rFonts w:eastAsia="Times New Roman"/>
                <w:lang w:val="ru-RU" w:eastAsia="en-US"/>
              </w:rPr>
              <w:t xml:space="preserve"> </w:t>
            </w:r>
            <w:proofErr w:type="spellStart"/>
            <w:r w:rsidRPr="008B561D">
              <w:rPr>
                <w:rFonts w:eastAsia="Times New Roman"/>
                <w:lang w:val="ru-RU" w:eastAsia="en-US"/>
              </w:rPr>
              <w:t>інформація</w:t>
            </w:r>
            <w:proofErr w:type="spellEnd"/>
            <w:r w:rsidRPr="008B561D">
              <w:rPr>
                <w:rFonts w:eastAsia="Times New Roman"/>
                <w:lang w:val="ru-RU" w:eastAsia="en-US"/>
              </w:rPr>
              <w:t xml:space="preserve"> про </w:t>
            </w:r>
            <w:proofErr w:type="spellStart"/>
            <w:r w:rsidRPr="008B561D">
              <w:rPr>
                <w:rFonts w:eastAsia="Times New Roman"/>
                <w:lang w:val="ru-RU" w:eastAsia="en-US"/>
              </w:rPr>
              <w:t>запропоновану</w:t>
            </w:r>
            <w:proofErr w:type="spellEnd"/>
            <w:r w:rsidRPr="008B561D">
              <w:rPr>
                <w:rFonts w:eastAsia="Times New Roman"/>
                <w:lang w:val="ru-RU" w:eastAsia="en-US"/>
              </w:rPr>
              <w:t xml:space="preserve"> </w:t>
            </w:r>
            <w:proofErr w:type="spellStart"/>
            <w:r w:rsidRPr="008B561D">
              <w:rPr>
                <w:rFonts w:eastAsia="Times New Roman"/>
                <w:lang w:val="ru-RU" w:eastAsia="en-US"/>
              </w:rPr>
              <w:t>ціну</w:t>
            </w:r>
            <w:proofErr w:type="spellEnd"/>
            <w:r w:rsidRPr="008B561D">
              <w:rPr>
                <w:rFonts w:eastAsia="Times New Roman"/>
                <w:lang w:val="ru-RU" w:eastAsia="en-US"/>
              </w:rPr>
              <w:t xml:space="preserve">, </w:t>
            </w:r>
            <w:proofErr w:type="spellStart"/>
            <w:r w:rsidRPr="008B561D">
              <w:rPr>
                <w:rFonts w:eastAsia="Times New Roman"/>
                <w:lang w:val="ru-RU" w:eastAsia="en-US"/>
              </w:rPr>
              <w:t>інші</w:t>
            </w:r>
            <w:proofErr w:type="spellEnd"/>
            <w:r w:rsidRPr="008B561D">
              <w:rPr>
                <w:rFonts w:eastAsia="Times New Roman"/>
                <w:lang w:val="ru-RU" w:eastAsia="en-US"/>
              </w:rPr>
              <w:t xml:space="preserve"> </w:t>
            </w:r>
            <w:proofErr w:type="spellStart"/>
            <w:r w:rsidRPr="008B561D">
              <w:rPr>
                <w:rFonts w:eastAsia="Times New Roman"/>
                <w:lang w:val="ru-RU" w:eastAsia="en-US"/>
              </w:rPr>
              <w:t>критерії</w:t>
            </w:r>
            <w:proofErr w:type="spellEnd"/>
            <w:r w:rsidRPr="008B561D">
              <w:rPr>
                <w:rFonts w:eastAsia="Times New Roman"/>
                <w:lang w:val="ru-RU" w:eastAsia="en-US"/>
              </w:rPr>
              <w:t xml:space="preserve"> </w:t>
            </w:r>
            <w:proofErr w:type="spellStart"/>
            <w:r w:rsidRPr="008B561D">
              <w:rPr>
                <w:rFonts w:eastAsia="Times New Roman"/>
                <w:lang w:val="ru-RU" w:eastAsia="en-US"/>
              </w:rPr>
              <w:t>оцінки</w:t>
            </w:r>
            <w:proofErr w:type="spellEnd"/>
            <w:r w:rsidRPr="008B561D">
              <w:rPr>
                <w:rFonts w:eastAsia="Times New Roman"/>
                <w:lang w:val="ru-RU" w:eastAsia="en-US"/>
              </w:rPr>
              <w:t xml:space="preserve">, </w:t>
            </w:r>
            <w:proofErr w:type="spellStart"/>
            <w:r w:rsidRPr="008B561D">
              <w:rPr>
                <w:rFonts w:eastAsia="Times New Roman"/>
                <w:lang w:val="ru-RU" w:eastAsia="en-US"/>
              </w:rPr>
              <w:t>технічні</w:t>
            </w:r>
            <w:proofErr w:type="spellEnd"/>
            <w:r w:rsidRPr="008B561D">
              <w:rPr>
                <w:rFonts w:eastAsia="Times New Roman"/>
                <w:lang w:val="ru-RU" w:eastAsia="en-US"/>
              </w:rPr>
              <w:t xml:space="preserve"> </w:t>
            </w:r>
            <w:proofErr w:type="spellStart"/>
            <w:r w:rsidRPr="008B561D">
              <w:rPr>
                <w:rFonts w:eastAsia="Times New Roman"/>
                <w:lang w:val="ru-RU" w:eastAsia="en-US"/>
              </w:rPr>
              <w:t>умови</w:t>
            </w:r>
            <w:proofErr w:type="spellEnd"/>
            <w:r w:rsidRPr="008B561D">
              <w:rPr>
                <w:rFonts w:eastAsia="Times New Roman"/>
                <w:lang w:val="ru-RU" w:eastAsia="en-US"/>
              </w:rPr>
              <w:t xml:space="preserve">, </w:t>
            </w:r>
            <w:proofErr w:type="spellStart"/>
            <w:r w:rsidRPr="008B561D">
              <w:rPr>
                <w:rFonts w:eastAsia="Times New Roman"/>
                <w:lang w:val="ru-RU" w:eastAsia="en-US"/>
              </w:rPr>
              <w:t>технічні</w:t>
            </w:r>
            <w:proofErr w:type="spellEnd"/>
            <w:r w:rsidRPr="008B561D">
              <w:rPr>
                <w:rFonts w:eastAsia="Times New Roman"/>
                <w:lang w:val="ru-RU" w:eastAsia="en-US"/>
              </w:rPr>
              <w:t xml:space="preserve"> </w:t>
            </w:r>
            <w:proofErr w:type="spellStart"/>
            <w:r w:rsidRPr="008B561D">
              <w:rPr>
                <w:rFonts w:eastAsia="Times New Roman"/>
                <w:lang w:val="ru-RU" w:eastAsia="en-US"/>
              </w:rPr>
              <w:t>специфікації</w:t>
            </w:r>
            <w:proofErr w:type="spellEnd"/>
            <w:r w:rsidRPr="008B561D">
              <w:rPr>
                <w:rFonts w:eastAsia="Times New Roman"/>
                <w:lang w:val="ru-RU" w:eastAsia="en-US"/>
              </w:rPr>
              <w:t xml:space="preserve"> та </w:t>
            </w:r>
            <w:proofErr w:type="spellStart"/>
            <w:r w:rsidRPr="008B561D">
              <w:rPr>
                <w:rFonts w:eastAsia="Times New Roman"/>
                <w:lang w:val="ru-RU" w:eastAsia="en-US"/>
              </w:rPr>
              <w:lastRenderedPageBreak/>
              <w:t>документи</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підтверджують</w:t>
            </w:r>
            <w:proofErr w:type="spellEnd"/>
            <w:r w:rsidRPr="008B561D">
              <w:rPr>
                <w:rFonts w:eastAsia="Times New Roman"/>
                <w:lang w:val="ru-RU" w:eastAsia="en-US"/>
              </w:rPr>
              <w:t xml:space="preserve"> </w:t>
            </w:r>
            <w:proofErr w:type="spellStart"/>
            <w:r w:rsidRPr="008B561D">
              <w:rPr>
                <w:rFonts w:eastAsia="Times New Roman"/>
                <w:lang w:val="ru-RU" w:eastAsia="en-US"/>
              </w:rPr>
              <w:t>відповідність</w:t>
            </w:r>
            <w:proofErr w:type="spellEnd"/>
            <w:r w:rsidRPr="008B561D">
              <w:rPr>
                <w:rFonts w:eastAsia="Times New Roman"/>
                <w:lang w:val="ru-RU" w:eastAsia="en-US"/>
              </w:rPr>
              <w:t xml:space="preserve"> </w:t>
            </w:r>
            <w:proofErr w:type="spellStart"/>
            <w:r w:rsidRPr="008B561D">
              <w:rPr>
                <w:rFonts w:eastAsia="Times New Roman"/>
                <w:lang w:val="ru-RU" w:eastAsia="en-US"/>
              </w:rPr>
              <w:t>кваліфікаційним</w:t>
            </w:r>
            <w:proofErr w:type="spellEnd"/>
            <w:r w:rsidRPr="008B561D">
              <w:rPr>
                <w:rFonts w:eastAsia="Times New Roman"/>
                <w:lang w:val="ru-RU" w:eastAsia="en-US"/>
              </w:rPr>
              <w:t xml:space="preserve"> </w:t>
            </w:r>
            <w:proofErr w:type="spellStart"/>
            <w:r w:rsidRPr="008B561D">
              <w:rPr>
                <w:rFonts w:eastAsia="Times New Roman"/>
                <w:lang w:val="ru-RU" w:eastAsia="en-US"/>
              </w:rPr>
              <w:t>критеріям</w:t>
            </w:r>
            <w:proofErr w:type="spellEnd"/>
            <w:r w:rsidRPr="008B561D">
              <w:rPr>
                <w:rFonts w:eastAsia="Times New Roman"/>
                <w:lang w:val="ru-RU" w:eastAsia="en-US"/>
              </w:rPr>
              <w:t xml:space="preserve"> </w:t>
            </w:r>
            <w:proofErr w:type="spellStart"/>
            <w:r w:rsidRPr="008B561D">
              <w:rPr>
                <w:rFonts w:eastAsia="Times New Roman"/>
                <w:lang w:val="ru-RU" w:eastAsia="en-US"/>
              </w:rPr>
              <w:t>відповідно</w:t>
            </w:r>
            <w:proofErr w:type="spellEnd"/>
            <w:r w:rsidRPr="008B561D">
              <w:rPr>
                <w:rFonts w:eastAsia="Times New Roman"/>
                <w:lang w:val="ru-RU" w:eastAsia="en-US"/>
              </w:rPr>
              <w:t xml:space="preserve"> до</w:t>
            </w:r>
            <w:r w:rsidRPr="008B561D">
              <w:rPr>
                <w:rFonts w:eastAsia="Times New Roman"/>
                <w:lang w:val="en-US" w:eastAsia="en-US"/>
              </w:rPr>
              <w:t> </w:t>
            </w:r>
            <w:hyperlink r:id="rId5" w:anchor="n1250" w:tgtFrame="_blank" w:history="1">
              <w:proofErr w:type="spellStart"/>
              <w:r w:rsidRPr="008B561D">
                <w:rPr>
                  <w:rFonts w:eastAsia="Times New Roman"/>
                  <w:u w:val="single"/>
                  <w:lang w:val="ru-RU" w:eastAsia="en-US"/>
                </w:rPr>
                <w:t>статті</w:t>
              </w:r>
              <w:proofErr w:type="spellEnd"/>
              <w:r w:rsidRPr="008B561D">
                <w:rPr>
                  <w:rFonts w:eastAsia="Times New Roman"/>
                  <w:u w:val="single"/>
                  <w:lang w:val="ru-RU" w:eastAsia="en-US"/>
                </w:rPr>
                <w:t xml:space="preserve"> 16</w:t>
              </w:r>
              <w:r w:rsidRPr="008B561D">
                <w:rPr>
                  <w:rFonts w:eastAsia="Times New Roman"/>
                  <w:u w:val="single"/>
                  <w:lang w:val="en-US" w:eastAsia="en-US"/>
                </w:rPr>
                <w:t> </w:t>
              </w:r>
            </w:hyperlink>
            <w:r w:rsidRPr="008B561D">
              <w:rPr>
                <w:rFonts w:eastAsia="Times New Roman"/>
                <w:lang w:val="ru-RU" w:eastAsia="en-US"/>
              </w:rPr>
              <w:t xml:space="preserve">Закону, і </w:t>
            </w:r>
            <w:proofErr w:type="spellStart"/>
            <w:r w:rsidRPr="008B561D">
              <w:rPr>
                <w:rFonts w:eastAsia="Times New Roman"/>
                <w:lang w:val="ru-RU" w:eastAsia="en-US"/>
              </w:rPr>
              <w:t>документи</w:t>
            </w:r>
            <w:proofErr w:type="spellEnd"/>
            <w:r w:rsidRPr="008B561D">
              <w:rPr>
                <w:rFonts w:eastAsia="Times New Roman"/>
                <w:lang w:val="ru-RU" w:eastAsia="en-US"/>
              </w:rPr>
              <w:t xml:space="preserve">, </w:t>
            </w:r>
            <w:proofErr w:type="spellStart"/>
            <w:r w:rsidRPr="008B561D">
              <w:rPr>
                <w:rFonts w:eastAsia="Times New Roman"/>
                <w:lang w:val="ru-RU" w:eastAsia="en-US"/>
              </w:rPr>
              <w:t>що</w:t>
            </w:r>
            <w:proofErr w:type="spellEnd"/>
            <w:r w:rsidRPr="008B561D">
              <w:rPr>
                <w:rFonts w:eastAsia="Times New Roman"/>
                <w:lang w:val="ru-RU" w:eastAsia="en-US"/>
              </w:rPr>
              <w:t xml:space="preserve"> </w:t>
            </w:r>
            <w:proofErr w:type="spellStart"/>
            <w:r w:rsidRPr="008B561D">
              <w:rPr>
                <w:rFonts w:eastAsia="Times New Roman"/>
                <w:lang w:val="ru-RU" w:eastAsia="en-US"/>
              </w:rPr>
              <w:t>підтверджують</w:t>
            </w:r>
            <w:proofErr w:type="spellEnd"/>
            <w:r w:rsidRPr="008B561D">
              <w:rPr>
                <w:rFonts w:eastAsia="Times New Roman"/>
                <w:lang w:val="ru-RU" w:eastAsia="en-US"/>
              </w:rPr>
              <w:t xml:space="preserve"> </w:t>
            </w:r>
            <w:proofErr w:type="spellStart"/>
            <w:r w:rsidRPr="008B561D">
              <w:rPr>
                <w:rFonts w:eastAsia="Times New Roman"/>
                <w:lang w:val="ru-RU" w:eastAsia="en-US"/>
              </w:rPr>
              <w:t>відсутність</w:t>
            </w:r>
            <w:proofErr w:type="spellEnd"/>
            <w:r w:rsidRPr="008B561D">
              <w:rPr>
                <w:rFonts w:eastAsia="Times New Roman"/>
                <w:lang w:val="ru-RU" w:eastAsia="en-US"/>
              </w:rPr>
              <w:t xml:space="preserve"> </w:t>
            </w:r>
            <w:proofErr w:type="spellStart"/>
            <w:r w:rsidRPr="008B561D">
              <w:rPr>
                <w:rFonts w:eastAsia="Times New Roman"/>
                <w:lang w:val="ru-RU" w:eastAsia="en-US"/>
              </w:rPr>
              <w:t>підстав</w:t>
            </w:r>
            <w:proofErr w:type="spellEnd"/>
            <w:r w:rsidRPr="008B561D">
              <w:rPr>
                <w:rFonts w:eastAsia="Times New Roman"/>
                <w:lang w:val="ru-RU" w:eastAsia="en-US"/>
              </w:rPr>
              <w:t xml:space="preserve">, </w:t>
            </w:r>
            <w:proofErr w:type="spellStart"/>
            <w:r w:rsidRPr="008B561D">
              <w:rPr>
                <w:rFonts w:eastAsia="Times New Roman"/>
                <w:lang w:val="ru-RU" w:eastAsia="en-US"/>
              </w:rPr>
              <w:t>визначених</w:t>
            </w:r>
            <w:proofErr w:type="spellEnd"/>
            <w:r w:rsidRPr="008B561D">
              <w:rPr>
                <w:rFonts w:eastAsia="Times New Roman"/>
                <w:lang w:val="en-US" w:eastAsia="en-US"/>
              </w:rPr>
              <w:t> </w:t>
            </w:r>
            <w:hyperlink r:id="rId6" w:anchor="n159" w:history="1">
              <w:r w:rsidRPr="008B561D">
                <w:rPr>
                  <w:rFonts w:eastAsia="Times New Roman"/>
                  <w:u w:val="single"/>
                  <w:lang w:val="ru-RU" w:eastAsia="en-US"/>
                </w:rPr>
                <w:t>пунктом 44</w:t>
              </w:r>
            </w:hyperlink>
            <w:r w:rsidRPr="008B561D">
              <w:rPr>
                <w:rFonts w:eastAsia="Times New Roman"/>
                <w:lang w:val="en-US" w:eastAsia="en-US"/>
              </w:rPr>
              <w:t> </w:t>
            </w:r>
            <w:proofErr w:type="spellStart"/>
            <w:r w:rsidRPr="008B561D">
              <w:rPr>
                <w:rFonts w:eastAsia="Times New Roman"/>
                <w:lang w:val="ru-RU" w:eastAsia="en-US"/>
              </w:rPr>
              <w:t>цих</w:t>
            </w:r>
            <w:proofErr w:type="spellEnd"/>
            <w:r w:rsidRPr="008B561D">
              <w:rPr>
                <w:rFonts w:eastAsia="Times New Roman"/>
                <w:lang w:val="ru-RU" w:eastAsia="en-US"/>
              </w:rPr>
              <w:t xml:space="preserve"> </w:t>
            </w:r>
            <w:proofErr w:type="spellStart"/>
            <w:r w:rsidRPr="008B561D">
              <w:rPr>
                <w:rFonts w:eastAsia="Times New Roman"/>
                <w:lang w:val="ru-RU" w:eastAsia="en-US"/>
              </w:rPr>
              <w:t>особливостей</w:t>
            </w:r>
            <w:proofErr w:type="spellEnd"/>
            <w:r w:rsidRPr="008B561D">
              <w:rPr>
                <w:rFonts w:eastAsia="Times New Roman"/>
                <w:lang w:val="ru-RU" w:eastAsia="en-US"/>
              </w:rPr>
              <w:t xml:space="preserve">. </w:t>
            </w:r>
            <w:proofErr w:type="spellStart"/>
            <w:r w:rsidRPr="008B561D">
              <w:rPr>
                <w:rFonts w:eastAsia="Times New Roman"/>
                <w:lang w:val="ru-RU" w:eastAsia="en-US"/>
              </w:rPr>
              <w:t>Замовник</w:t>
            </w:r>
            <w:proofErr w:type="spellEnd"/>
            <w:r w:rsidRPr="008B561D">
              <w:rPr>
                <w:rFonts w:eastAsia="Times New Roman"/>
                <w:lang w:val="ru-RU" w:eastAsia="en-US"/>
              </w:rPr>
              <w:t xml:space="preserve">, орган </w:t>
            </w:r>
            <w:proofErr w:type="spellStart"/>
            <w:r w:rsidRPr="008B561D">
              <w:rPr>
                <w:rFonts w:eastAsia="Times New Roman"/>
                <w:lang w:val="ru-RU" w:eastAsia="en-US"/>
              </w:rPr>
              <w:t>оскарження</w:t>
            </w:r>
            <w:proofErr w:type="spellEnd"/>
            <w:r w:rsidRPr="008B561D">
              <w:rPr>
                <w:rFonts w:eastAsia="Times New Roman"/>
                <w:lang w:val="ru-RU" w:eastAsia="en-US"/>
              </w:rPr>
              <w:t xml:space="preserve"> та </w:t>
            </w:r>
            <w:proofErr w:type="spellStart"/>
            <w:r w:rsidRPr="008B561D">
              <w:rPr>
                <w:rFonts w:eastAsia="Times New Roman"/>
                <w:lang w:val="ru-RU" w:eastAsia="en-US"/>
              </w:rPr>
              <w:t>Держаудитслужба</w:t>
            </w:r>
            <w:proofErr w:type="spellEnd"/>
            <w:r w:rsidRPr="008B561D">
              <w:rPr>
                <w:rFonts w:eastAsia="Times New Roman"/>
                <w:lang w:val="ru-RU" w:eastAsia="en-US"/>
              </w:rPr>
              <w:t xml:space="preserve"> </w:t>
            </w:r>
            <w:proofErr w:type="spellStart"/>
            <w:r w:rsidRPr="008B561D">
              <w:rPr>
                <w:rFonts w:eastAsia="Times New Roman"/>
                <w:lang w:val="ru-RU" w:eastAsia="en-US"/>
              </w:rPr>
              <w:t>мають</w:t>
            </w:r>
            <w:proofErr w:type="spellEnd"/>
            <w:r w:rsidRPr="008B561D">
              <w:rPr>
                <w:rFonts w:eastAsia="Times New Roman"/>
                <w:lang w:val="ru-RU" w:eastAsia="en-US"/>
              </w:rPr>
              <w:t xml:space="preserve"> доступ в </w:t>
            </w:r>
            <w:proofErr w:type="spellStart"/>
            <w:r w:rsidRPr="008B561D">
              <w:rPr>
                <w:rFonts w:eastAsia="Times New Roman"/>
                <w:lang w:val="ru-RU" w:eastAsia="en-US"/>
              </w:rPr>
              <w:t>електронній</w:t>
            </w:r>
            <w:proofErr w:type="spellEnd"/>
            <w:r w:rsidRPr="008B561D">
              <w:rPr>
                <w:rFonts w:eastAsia="Times New Roman"/>
                <w:lang w:val="ru-RU" w:eastAsia="en-US"/>
              </w:rPr>
              <w:t xml:space="preserve"> </w:t>
            </w:r>
            <w:proofErr w:type="spellStart"/>
            <w:r w:rsidRPr="008B561D">
              <w:rPr>
                <w:rFonts w:eastAsia="Times New Roman"/>
                <w:lang w:val="ru-RU" w:eastAsia="en-US"/>
              </w:rPr>
              <w:t>системі</w:t>
            </w:r>
            <w:proofErr w:type="spellEnd"/>
            <w:r w:rsidRPr="008B561D">
              <w:rPr>
                <w:rFonts w:eastAsia="Times New Roman"/>
                <w:lang w:val="ru-RU" w:eastAsia="en-US"/>
              </w:rPr>
              <w:t xml:space="preserve"> закупівель до </w:t>
            </w:r>
            <w:proofErr w:type="spellStart"/>
            <w:r w:rsidRPr="008B561D">
              <w:rPr>
                <w:rFonts w:eastAsia="Times New Roman"/>
                <w:lang w:val="ru-RU" w:eastAsia="en-US"/>
              </w:rPr>
              <w:t>інформації</w:t>
            </w:r>
            <w:proofErr w:type="spellEnd"/>
            <w:r w:rsidRPr="008B561D">
              <w:rPr>
                <w:rFonts w:eastAsia="Times New Roman"/>
                <w:lang w:val="ru-RU" w:eastAsia="en-US"/>
              </w:rPr>
              <w:t xml:space="preserve">, яка </w:t>
            </w:r>
            <w:proofErr w:type="spellStart"/>
            <w:r w:rsidRPr="008B561D">
              <w:rPr>
                <w:rFonts w:eastAsia="Times New Roman"/>
                <w:lang w:val="ru-RU" w:eastAsia="en-US"/>
              </w:rPr>
              <w:t>визначена</w:t>
            </w:r>
            <w:proofErr w:type="spellEnd"/>
            <w:r w:rsidRPr="008B561D">
              <w:rPr>
                <w:rFonts w:eastAsia="Times New Roman"/>
                <w:lang w:val="ru-RU" w:eastAsia="en-US"/>
              </w:rPr>
              <w:t xml:space="preserve"> </w:t>
            </w:r>
            <w:proofErr w:type="spellStart"/>
            <w:r w:rsidRPr="008B561D">
              <w:rPr>
                <w:rFonts w:eastAsia="Times New Roman"/>
                <w:lang w:val="ru-RU" w:eastAsia="en-US"/>
              </w:rPr>
              <w:t>учасником</w:t>
            </w:r>
            <w:proofErr w:type="spellEnd"/>
            <w:r w:rsidRPr="008B561D">
              <w:rPr>
                <w:rFonts w:eastAsia="Times New Roman"/>
                <w:lang w:val="ru-RU" w:eastAsia="en-US"/>
              </w:rPr>
              <w:t xml:space="preserve"> </w:t>
            </w:r>
            <w:proofErr w:type="spellStart"/>
            <w:r w:rsidRPr="008B561D">
              <w:rPr>
                <w:rFonts w:eastAsia="Times New Roman"/>
                <w:lang w:val="ru-RU" w:eastAsia="en-US"/>
              </w:rPr>
              <w:t>процедури</w:t>
            </w:r>
            <w:proofErr w:type="spellEnd"/>
            <w:r w:rsidRPr="008B561D">
              <w:rPr>
                <w:rFonts w:eastAsia="Times New Roman"/>
                <w:lang w:val="ru-RU" w:eastAsia="en-US"/>
              </w:rPr>
              <w:t xml:space="preserve"> </w:t>
            </w:r>
            <w:proofErr w:type="spellStart"/>
            <w:r w:rsidRPr="008B561D">
              <w:rPr>
                <w:rFonts w:eastAsia="Times New Roman"/>
                <w:lang w:val="ru-RU" w:eastAsia="en-US"/>
              </w:rPr>
              <w:t>закупівлі</w:t>
            </w:r>
            <w:proofErr w:type="spellEnd"/>
            <w:r w:rsidRPr="008B561D">
              <w:rPr>
                <w:rFonts w:eastAsia="Times New Roman"/>
                <w:lang w:val="ru-RU" w:eastAsia="en-US"/>
              </w:rPr>
              <w:t xml:space="preserve"> </w:t>
            </w:r>
            <w:proofErr w:type="spellStart"/>
            <w:r w:rsidRPr="008B561D">
              <w:rPr>
                <w:rFonts w:eastAsia="Times New Roman"/>
                <w:lang w:val="ru-RU" w:eastAsia="en-US"/>
              </w:rPr>
              <w:t>конфіденційною</w:t>
            </w:r>
            <w:proofErr w:type="spellEnd"/>
            <w:r w:rsidRPr="008B561D">
              <w:rPr>
                <w:rFonts w:eastAsia="Times New Roman"/>
                <w:lang w:val="ru-RU" w:eastAsia="en-US"/>
              </w:rPr>
              <w:t>.</w:t>
            </w:r>
          </w:p>
          <w:p w:rsidR="00BA55F1" w:rsidRPr="00BA55F1" w:rsidRDefault="00BA55F1" w:rsidP="00BA55F1">
            <w:pPr>
              <w:pStyle w:val="rvps2"/>
              <w:shd w:val="clear" w:color="auto" w:fill="FFFFFF"/>
              <w:spacing w:before="0" w:beforeAutospacing="0" w:after="0" w:afterAutospacing="0"/>
              <w:ind w:firstLine="448"/>
              <w:jc w:val="both"/>
            </w:pPr>
            <w:bookmarkStart w:id="7" w:name="n391"/>
            <w:bookmarkStart w:id="8" w:name="n291"/>
            <w:bookmarkStart w:id="9" w:name="n292"/>
            <w:bookmarkEnd w:id="7"/>
            <w:bookmarkEnd w:id="8"/>
            <w:bookmarkEnd w:id="9"/>
            <w:r w:rsidRPr="00BA55F1">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A55F1" w:rsidRPr="00BA55F1" w:rsidRDefault="00BA55F1" w:rsidP="00BA55F1">
            <w:pPr>
              <w:pStyle w:val="rvps2"/>
              <w:shd w:val="clear" w:color="auto" w:fill="FFFFFF"/>
              <w:spacing w:before="0" w:beforeAutospacing="0" w:after="0" w:afterAutospacing="0"/>
              <w:ind w:firstLine="448"/>
              <w:jc w:val="both"/>
            </w:pPr>
            <w:bookmarkStart w:id="10" w:name="n293"/>
            <w:bookmarkEnd w:id="10"/>
            <w:r w:rsidRPr="00BA55F1">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55F1" w:rsidRPr="00BA55F1" w:rsidRDefault="00BA55F1" w:rsidP="00BA55F1">
            <w:pPr>
              <w:pStyle w:val="rvps2"/>
              <w:shd w:val="clear" w:color="auto" w:fill="FFFFFF"/>
              <w:spacing w:before="0" w:beforeAutospacing="0" w:after="150" w:afterAutospacing="0"/>
              <w:ind w:firstLine="450"/>
              <w:jc w:val="both"/>
            </w:pPr>
            <w:bookmarkStart w:id="11" w:name="n294"/>
            <w:bookmarkEnd w:id="11"/>
            <w:r w:rsidRPr="00BA55F1">
              <w:t>унікальний номер оголошення про проведення відкритих торгів, присвоєний електронною системою закупівель;</w:t>
            </w:r>
          </w:p>
          <w:p w:rsidR="00BA55F1" w:rsidRPr="00BA55F1" w:rsidRDefault="00BA55F1" w:rsidP="00BA55F1">
            <w:pPr>
              <w:pStyle w:val="rvps2"/>
              <w:shd w:val="clear" w:color="auto" w:fill="FFFFFF"/>
              <w:spacing w:before="0" w:beforeAutospacing="0" w:after="0" w:afterAutospacing="0"/>
              <w:ind w:firstLine="448"/>
              <w:jc w:val="both"/>
            </w:pPr>
            <w:bookmarkStart w:id="12" w:name="n295"/>
            <w:bookmarkEnd w:id="12"/>
            <w:r w:rsidRPr="00BA55F1">
              <w:t>назву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3" w:name="n296"/>
            <w:bookmarkEnd w:id="13"/>
            <w:r w:rsidRPr="00BA55F1">
              <w:t>дату та час розкриття тендерної пропозиції;</w:t>
            </w:r>
          </w:p>
          <w:p w:rsidR="00BA55F1" w:rsidRPr="00BA55F1" w:rsidRDefault="00BA55F1" w:rsidP="00BA55F1">
            <w:pPr>
              <w:pStyle w:val="rvps2"/>
              <w:shd w:val="clear" w:color="auto" w:fill="FFFFFF"/>
              <w:spacing w:before="0" w:beforeAutospacing="0" w:after="0" w:afterAutospacing="0"/>
              <w:ind w:firstLine="448"/>
              <w:jc w:val="both"/>
            </w:pPr>
            <w:bookmarkStart w:id="14" w:name="n297"/>
            <w:bookmarkEnd w:id="14"/>
            <w:r w:rsidRPr="00BA55F1">
              <w:t>найменування (для юридичної особи) або прізвище, ім’я, по батькові (за наявності) (для фізичної особи) учасника (учасників) процедури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5" w:name="n298"/>
            <w:bookmarkEnd w:id="15"/>
            <w:r w:rsidRPr="00BA55F1">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6" w:name="n299"/>
            <w:bookmarkEnd w:id="16"/>
            <w:r w:rsidRPr="00BA55F1">
              <w:t>інформацію щодо ціни тендерної пропозиції (тендерних пропозицій).</w:t>
            </w:r>
          </w:p>
          <w:p w:rsidR="00BA55F1" w:rsidRPr="00BA55F1" w:rsidRDefault="00BA55F1" w:rsidP="00BA55F1">
            <w:pPr>
              <w:pStyle w:val="rvps2"/>
              <w:shd w:val="clear" w:color="auto" w:fill="FFFFFF"/>
              <w:spacing w:before="0" w:beforeAutospacing="0" w:after="0" w:afterAutospacing="0"/>
              <w:ind w:firstLine="448"/>
              <w:jc w:val="both"/>
            </w:pPr>
            <w:bookmarkStart w:id="17" w:name="n300"/>
            <w:bookmarkEnd w:id="17"/>
            <w:r w:rsidRPr="00BA55F1">
              <w:t>Протокол розкриття тендерних пропозицій може містити іншу інформацію.</w:t>
            </w:r>
          </w:p>
          <w:p w:rsidR="00826D3C" w:rsidRPr="00E517E5" w:rsidRDefault="00826D3C" w:rsidP="006A4F07">
            <w:pPr>
              <w:tabs>
                <w:tab w:val="left" w:pos="720"/>
              </w:tabs>
              <w:spacing w:line="317" w:lineRule="exact"/>
              <w:jc w:val="both"/>
              <w:rPr>
                <w:color w:val="000000" w:themeColor="text1"/>
              </w:rPr>
            </w:pPr>
            <w:bookmarkStart w:id="18" w:name="n290"/>
            <w:bookmarkEnd w:id="18"/>
            <w:r w:rsidRPr="00E517E5">
              <w:t>3.1.</w:t>
            </w:r>
            <w:r w:rsidR="00770415">
              <w:t>2</w:t>
            </w:r>
            <w:r w:rsidRPr="00E517E5">
              <w:t>.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w:t>
            </w:r>
            <w:r w:rsidR="00EE4D31">
              <w:t xml:space="preserve"> установлених у п.44 Особлив</w:t>
            </w:r>
            <w:r w:rsidR="00F5657D">
              <w:t>остей</w:t>
            </w:r>
            <w:r w:rsidRPr="00E517E5">
              <w:t xml:space="preserve"> і в цій тендерній документації, та шляхом</w:t>
            </w:r>
          </w:p>
          <w:p w:rsidR="00826D3C" w:rsidRDefault="00826D3C" w:rsidP="006A4F07">
            <w:pPr>
              <w:widowControl w:val="0"/>
              <w:jc w:val="both"/>
              <w:rPr>
                <w:rFonts w:eastAsia="Times New Roman"/>
                <w:color w:val="000000"/>
                <w:lang w:bidi="uk-UA"/>
              </w:rPr>
            </w:pPr>
            <w:r w:rsidRPr="00826D3C">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EA2D0A" w:rsidRPr="00826D3C" w:rsidRDefault="00A567CC" w:rsidP="006A4F07">
            <w:pPr>
              <w:widowControl w:val="0"/>
              <w:jc w:val="both"/>
              <w:rPr>
                <w:rFonts w:eastAsia="Times New Roman"/>
                <w:color w:val="000000"/>
                <w:lang w:bidi="uk-UA"/>
              </w:rPr>
            </w:pPr>
            <w:r>
              <w:rPr>
                <w:rFonts w:eastAsia="Times New Roman"/>
                <w:b/>
                <w:color w:val="000000"/>
                <w:sz w:val="36"/>
                <w:szCs w:val="36"/>
                <w:lang w:bidi="uk-UA"/>
              </w:rPr>
              <w:t xml:space="preserve"> </w:t>
            </w:r>
            <w:r w:rsidRPr="00A567CC">
              <w:rPr>
                <w:rFonts w:eastAsia="Times New Roman"/>
                <w:b/>
                <w:color w:val="000000"/>
                <w:sz w:val="36"/>
                <w:szCs w:val="36"/>
                <w:lang w:bidi="uk-UA"/>
              </w:rPr>
              <w:t>.</w:t>
            </w:r>
            <w:r>
              <w:rPr>
                <w:rFonts w:eastAsia="Times New Roman"/>
                <w:b/>
                <w:color w:val="000000"/>
                <w:sz w:val="36"/>
                <w:szCs w:val="36"/>
                <w:lang w:bidi="uk-UA"/>
              </w:rPr>
              <w:t xml:space="preserve"> </w:t>
            </w:r>
            <w:r w:rsidR="00EA2D0A" w:rsidRPr="00EA2D0A">
              <w:rPr>
                <w:rFonts w:eastAsia="Times New Roman"/>
                <w:color w:val="000000"/>
                <w:lang w:bidi="uk-UA"/>
              </w:rPr>
              <w:t>інформацією щодо відсутності підстав, установлених в пункті 44 Особл</w:t>
            </w:r>
            <w:r w:rsidR="00EA2D0A">
              <w:rPr>
                <w:rFonts w:eastAsia="Times New Roman"/>
                <w:color w:val="000000"/>
                <w:lang w:bidi="uk-UA"/>
              </w:rPr>
              <w:t xml:space="preserve">ивостей, – згідно з </w:t>
            </w:r>
            <w:r w:rsidR="00EA2D0A" w:rsidRPr="00EA2D0A">
              <w:rPr>
                <w:rFonts w:eastAsia="Times New Roman"/>
                <w:b/>
                <w:color w:val="000000"/>
                <w:lang w:bidi="uk-UA"/>
              </w:rPr>
              <w:t>Додатком №1</w:t>
            </w:r>
            <w:r w:rsidR="00EA2D0A" w:rsidRPr="00EA2D0A">
              <w:rPr>
                <w:rFonts w:eastAsia="Times New Roman"/>
                <w:color w:val="000000"/>
                <w:lang w:bidi="uk-UA"/>
              </w:rPr>
              <w:t xml:space="preserve"> до цієї тендерної документації;</w:t>
            </w:r>
          </w:p>
          <w:p w:rsidR="00826D3C" w:rsidRPr="00EA2D0A" w:rsidRDefault="00A567CC" w:rsidP="00EA2D0A">
            <w:pPr>
              <w:rPr>
                <w:rFonts w:eastAsia="Times New Roman"/>
                <w:lang w:eastAsia="ru-RU"/>
              </w:rPr>
            </w:pPr>
            <w:r>
              <w:rPr>
                <w:rFonts w:eastAsia="Times New Roman"/>
                <w:b/>
                <w:color w:val="000000"/>
                <w:sz w:val="40"/>
                <w:szCs w:val="40"/>
                <w:lang w:bidi="uk-UA"/>
              </w:rPr>
              <w:lastRenderedPageBreak/>
              <w:t xml:space="preserve">  .</w:t>
            </w:r>
            <w:r w:rsidR="00EA2D0A">
              <w:rPr>
                <w:rFonts w:eastAsia="Times New Roman"/>
                <w:color w:val="000000"/>
                <w:lang w:bidi="uk-UA"/>
              </w:rPr>
              <w:t xml:space="preserve"> </w:t>
            </w:r>
            <w:r>
              <w:rPr>
                <w:rFonts w:eastAsia="Times New Roman"/>
                <w:color w:val="000000"/>
                <w:lang w:bidi="uk-UA"/>
              </w:rPr>
              <w:t xml:space="preserve">   </w:t>
            </w:r>
            <w:r w:rsidR="009356C0" w:rsidRPr="009356C0">
              <w:rPr>
                <w:rFonts w:eastAsia="Times New Roman"/>
                <w:color w:val="000000"/>
                <w:lang w:bidi="uk-UA"/>
              </w:rPr>
              <w:t>ІНФОРМАЦІЯ ПРО НЕОБХІДНІ ТЕХНІЧНІ, ЯКІСНІ ТА КІЛЬКІСНІ ХАРАКТЕРИСТИКИ ПРЕДМЕТА ЗАКУПІВЛІ (МЕДИКО-ТЕХНІЧНІ ВИМОГИ ДО ПРЕДМЕТА ЗАКУПІВЛІ)</w:t>
            </w:r>
            <w:r w:rsidR="00EA2D0A">
              <w:rPr>
                <w:rFonts w:eastAsia="Times New Roman"/>
                <w:lang w:eastAsia="zh-CN" w:bidi="uk-UA"/>
              </w:rPr>
              <w:t xml:space="preserve">  </w:t>
            </w:r>
            <w:r w:rsidR="00EA2D0A">
              <w:rPr>
                <w:rFonts w:eastAsia="Times New Roman"/>
                <w:b/>
                <w:lang w:bidi="uk-UA"/>
              </w:rPr>
              <w:t>згідно додатку №2</w:t>
            </w:r>
            <w:r>
              <w:rPr>
                <w:rFonts w:eastAsia="Times New Roman"/>
                <w:b/>
                <w:lang w:bidi="uk-UA"/>
              </w:rPr>
              <w:t>;</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r w:rsidR="007A6962">
              <w:rPr>
                <w:rFonts w:eastAsia="Times New Roman"/>
                <w:color w:val="000000"/>
                <w:lang w:bidi="uk-UA"/>
              </w:rPr>
              <w:t>;</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Pr="00A567CC" w:rsidRDefault="003F3688" w:rsidP="003F3688">
            <w:pPr>
              <w:widowControl w:val="0"/>
              <w:numPr>
                <w:ilvl w:val="0"/>
                <w:numId w:val="5"/>
              </w:numPr>
              <w:tabs>
                <w:tab w:val="left" w:pos="535"/>
              </w:tabs>
              <w:ind w:left="540" w:hanging="360"/>
              <w:jc w:val="both"/>
              <w:rPr>
                <w:rFonts w:eastAsia="Times New Roman"/>
                <w:b/>
                <w:u w:val="single"/>
                <w:lang w:bidi="uk-UA"/>
              </w:rPr>
            </w:pPr>
            <w:r w:rsidRPr="00AE296E">
              <w:rPr>
                <w:rFonts w:eastAsia="Times New Roman"/>
                <w:u w:val="single"/>
                <w:lang w:bidi="uk-UA"/>
              </w:rPr>
              <w:t xml:space="preserve">лист –згоду про обробку персональних даних учасника згідно </w:t>
            </w:r>
            <w:r w:rsidR="00AE296E" w:rsidRPr="00A567CC">
              <w:rPr>
                <w:rFonts w:eastAsia="Times New Roman"/>
                <w:b/>
                <w:u w:val="single"/>
                <w:lang w:bidi="uk-UA"/>
              </w:rPr>
              <w:t>Додатку №4</w:t>
            </w:r>
          </w:p>
          <w:p w:rsidR="00E3594C" w:rsidRPr="00E3594C" w:rsidRDefault="00A567CC" w:rsidP="00E3594C">
            <w:pPr>
              <w:spacing w:line="259" w:lineRule="auto"/>
              <w:jc w:val="both"/>
              <w:rPr>
                <w:u w:val="single"/>
              </w:rPr>
            </w:pPr>
            <w:r>
              <w:rPr>
                <w:b/>
                <w:sz w:val="36"/>
                <w:szCs w:val="36"/>
              </w:rPr>
              <w:t xml:space="preserve">  </w:t>
            </w:r>
            <w:r w:rsidR="00DC150F" w:rsidRPr="00E3594C">
              <w:rPr>
                <w:b/>
                <w:sz w:val="36"/>
                <w:szCs w:val="36"/>
              </w:rPr>
              <w:t>.</w:t>
            </w:r>
            <w:r w:rsidR="00E3594C">
              <w:rPr>
                <w:b/>
              </w:rPr>
              <w:t xml:space="preserve"> </w:t>
            </w:r>
            <w:r>
              <w:rPr>
                <w:b/>
              </w:rPr>
              <w:t xml:space="preserve">  </w:t>
            </w:r>
            <w:r w:rsidR="00E3594C">
              <w:rPr>
                <w:b/>
              </w:rPr>
              <w:t xml:space="preserve"> </w:t>
            </w:r>
            <w:r w:rsidR="00DC150F" w:rsidRPr="00E3594C">
              <w:rPr>
                <w:u w:val="single"/>
              </w:rPr>
              <w:t xml:space="preserve">форма цінової пропозиції передбачено в </w:t>
            </w:r>
            <w:r w:rsidR="00E3594C" w:rsidRPr="00E3594C">
              <w:rPr>
                <w:u w:val="single"/>
              </w:rPr>
              <w:t xml:space="preserve">    </w:t>
            </w:r>
          </w:p>
          <w:p w:rsidR="007F53B7" w:rsidRPr="00E3594C" w:rsidRDefault="007A6962" w:rsidP="00E3594C">
            <w:pPr>
              <w:spacing w:line="259" w:lineRule="auto"/>
              <w:jc w:val="both"/>
            </w:pPr>
            <w:r>
              <w:rPr>
                <w:u w:val="single"/>
              </w:rPr>
              <w:t xml:space="preserve">   </w:t>
            </w:r>
            <w:r w:rsidR="00A567CC">
              <w:rPr>
                <w:u w:val="single"/>
              </w:rPr>
              <w:t xml:space="preserve">   </w:t>
            </w:r>
            <w:r w:rsidR="00E3594C" w:rsidRPr="00E3594C">
              <w:rPr>
                <w:u w:val="single"/>
              </w:rPr>
              <w:t xml:space="preserve"> </w:t>
            </w:r>
            <w:r w:rsidR="00B84854">
              <w:rPr>
                <w:b/>
                <w:u w:val="single"/>
              </w:rPr>
              <w:t>Додатку №3</w:t>
            </w:r>
            <w:r w:rsidR="00E3594C" w:rsidRPr="00A567CC">
              <w:rPr>
                <w:rFonts w:eastAsia="Times New Roman"/>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-копій придатних для </w:t>
            </w:r>
            <w:proofErr w:type="spellStart"/>
            <w:r w:rsidRPr="00770415">
              <w:rPr>
                <w:rFonts w:eastAsia="Times New Roman"/>
                <w:color w:val="000000"/>
                <w:lang w:bidi="uk-UA"/>
              </w:rPr>
              <w:t>машинозчитування</w:t>
            </w:r>
            <w:proofErr w:type="spellEnd"/>
            <w:r w:rsidRPr="00770415">
              <w:rPr>
                <w:rFonts w:eastAsia="Times New Roman"/>
                <w:color w:val="000000"/>
                <w:lang w:bidi="uk-UA"/>
              </w:rPr>
              <w:t xml:space="preserve"> (файли з розширенням «..</w:t>
            </w:r>
            <w:proofErr w:type="spellStart"/>
            <w:r w:rsidRPr="00770415">
              <w:rPr>
                <w:rFonts w:eastAsia="Times New Roman"/>
                <w:color w:val="000000"/>
                <w:lang w:bidi="uk-UA"/>
              </w:rPr>
              <w:t>pdf</w:t>
            </w:r>
            <w:proofErr w:type="spellEnd"/>
            <w:r w:rsidRPr="00770415">
              <w:rPr>
                <w:rFonts w:eastAsia="Times New Roman"/>
                <w:color w:val="000000"/>
                <w:lang w:bidi="uk-UA"/>
              </w:rPr>
              <w:t>.», «..</w:t>
            </w:r>
            <w:proofErr w:type="spellStart"/>
            <w:r w:rsidRPr="00770415">
              <w:rPr>
                <w:rFonts w:eastAsia="Times New Roman"/>
                <w:color w:val="000000"/>
                <w:lang w:bidi="uk-UA"/>
              </w:rPr>
              <w:t>jpeg</w:t>
            </w:r>
            <w:proofErr w:type="spellEnd"/>
            <w:r w:rsidRPr="00770415">
              <w:rPr>
                <w:rFonts w:eastAsia="Times New Roman"/>
                <w:color w:val="000000"/>
                <w:lang w:bidi="uk-UA"/>
              </w:rPr>
              <w:t xml:space="preserve">.», тощо), зміст </w:t>
            </w:r>
            <w:r w:rsidRPr="00770415">
              <w:rPr>
                <w:rFonts w:eastAsia="Times New Roman"/>
                <w:color w:val="000000"/>
                <w:lang w:bidi="uk-UA"/>
              </w:rPr>
              <w:lastRenderedPageBreak/>
              <w:t xml:space="preserve">та вигляд яких повинен відповідати оригіналам відповідних документів, згідно яких виготовляються такі </w:t>
            </w:r>
            <w:proofErr w:type="spellStart"/>
            <w:r w:rsidRPr="00770415">
              <w:rPr>
                <w:rFonts w:eastAsia="Times New Roman"/>
                <w:color w:val="000000"/>
                <w:lang w:bidi="uk-UA"/>
              </w:rPr>
              <w:t>скан</w:t>
            </w:r>
            <w:proofErr w:type="spellEnd"/>
            <w:r w:rsidRPr="00770415">
              <w:rPr>
                <w:rFonts w:eastAsia="Times New Roman"/>
                <w:color w:val="000000"/>
                <w:lang w:bidi="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F05A3B" w:rsidRPr="00826D3C">
              <w:rPr>
                <w:rFonts w:eastAsia="Times New Roman"/>
                <w:color w:val="000000"/>
                <w:lang w:bidi="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F05A3B">
              <w:rPr>
                <w:rFonts w:eastAsia="Times New Roman"/>
                <w:color w:val="000000"/>
                <w:lang w:bidi="uk-UA"/>
              </w:rPr>
              <w:t xml:space="preserve">кладений </w:t>
            </w:r>
            <w:r w:rsidR="00F05A3B" w:rsidRPr="00826D3C">
              <w:rPr>
                <w:rFonts w:eastAsia="Times New Roman"/>
                <w:color w:val="000000"/>
                <w:lang w:bidi="uk-UA"/>
              </w:rPr>
              <w:t xml:space="preserve"> </w:t>
            </w:r>
            <w:r w:rsidR="00F05A3B" w:rsidRPr="00267091">
              <w:rPr>
                <w:rFonts w:eastAsia="Times New Roman"/>
                <w:b/>
                <w:color w:val="000000"/>
                <w:u w:val="single"/>
                <w:lang w:bidi="uk-UA"/>
              </w:rPr>
              <w:t>кваліфікований електронний підпис</w:t>
            </w:r>
            <w:r w:rsidR="00F05A3B" w:rsidRPr="00267091">
              <w:rPr>
                <w:rFonts w:eastAsia="Times New Roman"/>
                <w:color w:val="000000"/>
                <w:u w:val="single"/>
                <w:lang w:bidi="uk-UA"/>
              </w:rPr>
              <w:t xml:space="preserve"> </w:t>
            </w:r>
            <w:r w:rsidR="00F05A3B" w:rsidRPr="00267091">
              <w:rPr>
                <w:rFonts w:eastAsia="Times New Roman"/>
                <w:b/>
                <w:color w:val="000000"/>
                <w:u w:val="single"/>
                <w:lang w:bidi="uk-UA"/>
              </w:rPr>
              <w:t>КЕП</w:t>
            </w:r>
            <w:r w:rsidR="00F05A3B" w:rsidRPr="00826D3C">
              <w:rPr>
                <w:rFonts w:eastAsia="Times New Roman"/>
                <w:color w:val="000000"/>
                <w:lang w:bidi="uk-UA"/>
              </w:rPr>
              <w:t>) учасника/уповноваженої особи учасника процедури закупівлі, повноваження якої щодо підпису документів тендерної пропозиції підтверджуються</w:t>
            </w:r>
            <w:r w:rsidR="00F05A3B">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 xml:space="preserve">довіреність, оформлена у відповідності до вимог чинного законодавства, із зазначенням повноважень повіреного, разом з </w:t>
            </w:r>
            <w:r w:rsidRPr="008E55F6">
              <w:rPr>
                <w:rFonts w:eastAsia="Times New Roman"/>
                <w:color w:val="000000"/>
                <w:lang w:bidi="uk-UA"/>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3.2.1. Не вимагається </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9E566F"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5A516D" w:rsidP="008E55F6">
            <w:pPr>
              <w:pStyle w:val="Other10"/>
              <w:jc w:val="both"/>
              <w:rPr>
                <w:rFonts w:ascii="Times New Roman" w:hAnsi="Times New Roman" w:cs="Times New Roman"/>
                <w:sz w:val="24"/>
                <w:szCs w:val="24"/>
              </w:rPr>
            </w:pPr>
            <w:r>
              <w:rPr>
                <w:rFonts w:ascii="Times New Roman" w:hAnsi="Times New Roman" w:cs="Times New Roman"/>
                <w:sz w:val="24"/>
                <w:szCs w:val="24"/>
              </w:rPr>
              <w:t>3.3.1.</w:t>
            </w:r>
            <w:r w:rsidR="008E55F6" w:rsidRPr="00E517E5">
              <w:rPr>
                <w:rFonts w:ascii="Times New Roman" w:hAnsi="Times New Roman" w:cs="Times New Roman"/>
                <w:sz w:val="24"/>
                <w:szCs w:val="24"/>
              </w:rPr>
              <w:t>Не встановлюються, оскільки забезпечення не вимагається</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дійсними</w:t>
            </w:r>
          </w:p>
          <w:p w:rsidR="005A516D" w:rsidRDefault="005A516D"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34DB" w:rsidRPr="008E34DB" w:rsidRDefault="008E34DB"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rPr>
              <w:lastRenderedPageBreak/>
              <w:t>Тендерні пропозиції вважаються дійсними, але не менше 90 днів із дати кінцевого строку подання тендерних пропозицій</w:t>
            </w:r>
          </w:p>
          <w:p w:rsidR="008E55F6" w:rsidRPr="008E34DB" w:rsidRDefault="008E55F6"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highlight w:val="yellow"/>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відхилити таку вимогу, не втрачаючи при цьому наданого ним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погодитися з вимогою та продовжити строк дії поданої ним тендерної пропозиції і наданого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rPr>
            </w:pPr>
            <w:r w:rsidRPr="00E517E5">
              <w:rPr>
                <w:rFonts w:ascii="Times New Roman" w:hAnsi="Times New Roman" w:cs="Times New Roman"/>
                <w:sz w:val="24"/>
                <w:szCs w:val="24"/>
                <w:highlight w:val="yellow"/>
              </w:rPr>
              <w:t xml:space="preserve">У разі необхідності учасник </w:t>
            </w:r>
            <w:r w:rsidRPr="00E517E5">
              <w:rPr>
                <w:rFonts w:ascii="Times New Roman" w:hAnsi="Times New Roman" w:cs="Times New Roman"/>
                <w:sz w:val="24"/>
                <w:szCs w:val="24"/>
                <w:highlight w:val="yellow"/>
              </w:rPr>
              <w:lastRenderedPageBreak/>
              <w:t>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55F6" w:rsidRPr="00E517E5" w:rsidTr="006765A8">
        <w:tc>
          <w:tcPr>
            <w:tcW w:w="4814" w:type="dxa"/>
          </w:tcPr>
          <w:p w:rsidR="008E55F6" w:rsidRPr="00E517E5" w:rsidRDefault="008E55F6" w:rsidP="00C773BC">
            <w:pPr>
              <w:tabs>
                <w:tab w:val="left" w:pos="720"/>
              </w:tabs>
              <w:spacing w:line="317" w:lineRule="exact"/>
              <w:rPr>
                <w:color w:val="000000" w:themeColor="text1"/>
                <w:lang w:bidi="uk-UA"/>
              </w:rPr>
            </w:pPr>
            <w:r w:rsidRPr="00E517E5">
              <w:rPr>
                <w:bCs/>
                <w:color w:val="000000" w:themeColor="text1"/>
                <w:lang w:bidi="uk-UA"/>
              </w:rPr>
              <w:lastRenderedPageBreak/>
              <w:t xml:space="preserve">5. </w:t>
            </w:r>
            <w:r w:rsidR="0083315D" w:rsidRPr="0083315D">
              <w:rPr>
                <w:b/>
                <w:bCs/>
                <w:color w:val="000000" w:themeColor="text1"/>
                <w:lang w:bidi="uk-UA"/>
              </w:rPr>
              <w:t xml:space="preserve">Кваліфікаційні </w:t>
            </w:r>
            <w:r w:rsidR="0028687D">
              <w:rPr>
                <w:b/>
                <w:bCs/>
                <w:color w:val="000000" w:themeColor="text1"/>
                <w:lang w:bidi="uk-UA"/>
              </w:rPr>
              <w:t>критерії відповідно до пункту 28  Особливостей</w:t>
            </w:r>
            <w:r w:rsidR="0083315D" w:rsidRPr="0083315D">
              <w:rPr>
                <w:b/>
                <w:bCs/>
                <w:color w:val="000000" w:themeColor="text1"/>
                <w:lang w:bidi="uk-UA"/>
              </w:rPr>
              <w:t>, підстави, вст</w:t>
            </w:r>
            <w:r w:rsidR="00C773BC">
              <w:rPr>
                <w:b/>
                <w:bCs/>
                <w:color w:val="000000" w:themeColor="text1"/>
                <w:lang w:bidi="uk-UA"/>
              </w:rPr>
              <w:t>ановлені пунктом 44 Особливостей</w:t>
            </w:r>
            <w:r w:rsidR="0083315D" w:rsidRPr="0083315D">
              <w:rPr>
                <w:b/>
                <w:bCs/>
                <w:color w:val="000000" w:themeColor="text1"/>
                <w:lang w:bidi="uk-UA"/>
              </w:rPr>
              <w:t>,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00C773BC">
              <w:rPr>
                <w:b/>
                <w:bCs/>
                <w:color w:val="000000" w:themeColor="text1"/>
                <w:lang w:bidi="uk-UA"/>
              </w:rPr>
              <w:t xml:space="preserve"> встановленим пунктом 44 Особливостей.</w:t>
            </w:r>
          </w:p>
        </w:tc>
        <w:tc>
          <w:tcPr>
            <w:tcW w:w="4815" w:type="dxa"/>
          </w:tcPr>
          <w:p w:rsidR="00CD507F" w:rsidRDefault="00D41724" w:rsidP="00770415">
            <w:pPr>
              <w:tabs>
                <w:tab w:val="left" w:pos="720"/>
              </w:tabs>
              <w:spacing w:line="317" w:lineRule="exact"/>
              <w:jc w:val="both"/>
              <w:rPr>
                <w:u w:val="single"/>
                <w:lang w:bidi="uk-UA"/>
              </w:rPr>
            </w:pPr>
            <w:bookmarkStart w:id="19" w:name="_GoBack"/>
            <w:bookmarkEnd w:id="19"/>
            <w:r>
              <w:rPr>
                <w:u w:val="single"/>
                <w:lang w:bidi="uk-UA"/>
              </w:rPr>
              <w:t xml:space="preserve">3.5.8. </w:t>
            </w:r>
            <w:r w:rsidR="00CD507F" w:rsidRPr="00CD507F">
              <w:rPr>
                <w:u w:val="single"/>
                <w:lang w:bidi="uk-UA"/>
              </w:rPr>
              <w:t>Під час здійснення закупівлі товарів Замовник не застосовує до учасників процедури закупівлі кваліфікаційні критерії, визначені ста</w:t>
            </w:r>
            <w:r w:rsidR="00CD507F">
              <w:rPr>
                <w:u w:val="single"/>
                <w:lang w:bidi="uk-UA"/>
              </w:rPr>
              <w:t>ттею 16 Закону, керуючись п.45 О</w:t>
            </w:r>
            <w:r w:rsidR="00CD507F" w:rsidRPr="00CD507F">
              <w:rPr>
                <w:u w:val="single"/>
                <w:lang w:bidi="uk-UA"/>
              </w:rPr>
              <w:t>собливостей.</w:t>
            </w:r>
          </w:p>
          <w:p w:rsidR="00516D06" w:rsidRPr="00516D06" w:rsidRDefault="00516D06" w:rsidP="00770415">
            <w:pPr>
              <w:tabs>
                <w:tab w:val="left" w:pos="720"/>
              </w:tabs>
              <w:spacing w:line="317" w:lineRule="exact"/>
              <w:jc w:val="both"/>
              <w:rPr>
                <w:color w:val="7030A0"/>
                <w:u w:val="single"/>
                <w:lang w:bidi="uk-UA"/>
              </w:rPr>
            </w:pPr>
            <w:r w:rsidRPr="00516D06">
              <w:rPr>
                <w:color w:val="7030A0"/>
                <w:u w:val="single"/>
                <w:lang w:bidi="uk-UA"/>
              </w:rPr>
              <w:t>Підстави, визначені пунктом,44 Особливостей:</w:t>
            </w:r>
          </w:p>
          <w:p w:rsidR="000028BA" w:rsidRPr="000028BA" w:rsidRDefault="00D41724" w:rsidP="000028BA">
            <w:pPr>
              <w:tabs>
                <w:tab w:val="left" w:pos="720"/>
              </w:tabs>
              <w:spacing w:line="317" w:lineRule="exact"/>
              <w:jc w:val="both"/>
              <w:rPr>
                <w:color w:val="000000" w:themeColor="text1"/>
              </w:rPr>
            </w:pPr>
            <w:r>
              <w:rPr>
                <w:color w:val="000000" w:themeColor="text1"/>
              </w:rPr>
              <w:t>3.5.9.</w:t>
            </w:r>
            <w:r w:rsidR="000028BA" w:rsidRPr="000028BA">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2) відомості про юридичну особу, яка є учасником процедури закупівлі, </w:t>
            </w:r>
            <w:proofErr w:type="spellStart"/>
            <w:r w:rsidRPr="000028BA">
              <w:rPr>
                <w:color w:val="000000" w:themeColor="text1"/>
              </w:rPr>
              <w:t>внесено</w:t>
            </w:r>
            <w:proofErr w:type="spellEnd"/>
            <w:r w:rsidRPr="000028BA">
              <w:rPr>
                <w:color w:val="000000" w:themeColor="text1"/>
              </w:rPr>
              <w:t xml:space="preserve"> до Єдиного державного реєстру осіб, які вчинили корупційні або пов’язані з корупцією правопорушення;</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8BA">
              <w:rPr>
                <w:color w:val="000000" w:themeColor="text1"/>
              </w:rPr>
              <w:t>антиконкурентних</w:t>
            </w:r>
            <w:proofErr w:type="spellEnd"/>
            <w:r w:rsidRPr="000028BA">
              <w:rPr>
                <w:color w:val="000000" w:themeColor="text1"/>
              </w:rPr>
              <w:t xml:space="preserve"> узгоджених дій, що стосуються спотворення результатів тендерів;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0028BA">
              <w:rPr>
                <w:color w:val="000000" w:themeColor="text1"/>
              </w:rPr>
              <w:lastRenderedPageBreak/>
              <w:t>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28BA">
              <w:rPr>
                <w:color w:val="000000" w:themeColor="text1"/>
              </w:rPr>
              <w:br/>
              <w:t>20 млн. гривень (у тому числі за лотом);</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11) учасник процедури закупівлі або кінцевий </w:t>
            </w:r>
            <w:proofErr w:type="spellStart"/>
            <w:r w:rsidRPr="000028BA">
              <w:rPr>
                <w:color w:val="000000" w:themeColor="text1"/>
              </w:rPr>
              <w:t>бенефіціарний</w:t>
            </w:r>
            <w:proofErr w:type="spellEnd"/>
            <w:r w:rsidRPr="000028BA">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0028BA">
              <w:rPr>
                <w:color w:val="000000" w:themeColor="text1"/>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28BA" w:rsidRPr="000028BA" w:rsidRDefault="000028BA" w:rsidP="000028BA">
            <w:pPr>
              <w:tabs>
                <w:tab w:val="left" w:pos="720"/>
              </w:tabs>
              <w:spacing w:line="317" w:lineRule="exact"/>
              <w:jc w:val="both"/>
              <w:rPr>
                <w:color w:val="000000" w:themeColor="text1"/>
              </w:rPr>
            </w:pPr>
            <w:r w:rsidRPr="000028BA">
              <w:rPr>
                <w:b/>
                <w:color w:val="000000" w:themeColor="text1"/>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0028BA">
              <w:rPr>
                <w:color w:val="000000" w:themeColor="text1"/>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28BA" w:rsidRPr="000028BA" w:rsidRDefault="000028BA" w:rsidP="000028BA">
            <w:pPr>
              <w:tabs>
                <w:tab w:val="left" w:pos="720"/>
              </w:tabs>
              <w:spacing w:line="317" w:lineRule="exact"/>
              <w:jc w:val="both"/>
              <w:rPr>
                <w:color w:val="000000" w:themeColor="text1"/>
              </w:rPr>
            </w:pPr>
            <w:r w:rsidRPr="000028BA">
              <w:rPr>
                <w:color w:val="000000" w:themeColor="text1"/>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28BA" w:rsidRPr="000028BA" w:rsidRDefault="000028BA" w:rsidP="000028BA">
            <w:pPr>
              <w:tabs>
                <w:tab w:val="left" w:pos="720"/>
              </w:tabs>
              <w:spacing w:line="317" w:lineRule="exact"/>
              <w:jc w:val="both"/>
              <w:rPr>
                <w:b/>
                <w:i/>
                <w:color w:val="000000" w:themeColor="text1"/>
              </w:rPr>
            </w:pPr>
            <w:r w:rsidRPr="000028BA">
              <w:rPr>
                <w:b/>
                <w:i/>
                <w:color w:val="000000" w:themeColor="text1"/>
              </w:rPr>
              <w:t xml:space="preserve">Замовник не вимагає від учасника процедури закупівлі під час подання </w:t>
            </w:r>
            <w:r w:rsidRPr="000028BA">
              <w:rPr>
                <w:b/>
                <w:i/>
                <w:color w:val="000000" w:themeColor="text1"/>
              </w:rPr>
              <w:lastRenderedPageBreak/>
              <w:t>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E55F6" w:rsidRPr="000028BA" w:rsidRDefault="000028BA" w:rsidP="00803D91">
            <w:pPr>
              <w:pStyle w:val="rvps2"/>
              <w:shd w:val="clear" w:color="auto" w:fill="FFFFFF"/>
              <w:spacing w:before="0" w:beforeAutospacing="0" w:after="150" w:afterAutospacing="0"/>
              <w:ind w:firstLine="450"/>
              <w:jc w:val="both"/>
            </w:pPr>
            <w:r w:rsidRPr="000028BA">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03D91">
              <w:rPr>
                <w:color w:val="000000" w:themeColor="text1"/>
              </w:rPr>
              <w:t>.</w:t>
            </w:r>
            <w:r w:rsidR="00803D91" w:rsidRPr="00803D91">
              <w:rPr>
                <w:rFonts w:eastAsiaTheme="minorEastAsia"/>
                <w:i/>
                <w:iCs/>
                <w:color w:val="333333"/>
                <w:shd w:val="clear" w:color="auto" w:fill="FFFFFF"/>
              </w:rPr>
              <w:t xml:space="preserve"> </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lastRenderedPageBreak/>
              <w:t>6. Інформація про необхідні технічні, якісні та кількісні характеристики предмета закупівлі</w:t>
            </w: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Default="00085AA3" w:rsidP="008E55F6">
            <w:pPr>
              <w:pStyle w:val="Other10"/>
              <w:rPr>
                <w:rFonts w:ascii="Times New Roman" w:hAnsi="Times New Roman" w:cs="Times New Roman"/>
                <w:bCs/>
                <w:sz w:val="24"/>
                <w:szCs w:val="24"/>
              </w:rPr>
            </w:pPr>
          </w:p>
          <w:p w:rsidR="00085AA3" w:rsidRPr="00E517E5" w:rsidRDefault="00085AA3"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9356C0" w:rsidRPr="009356C0" w:rsidRDefault="00424275" w:rsidP="009356C0">
            <w:pPr>
              <w:jc w:val="both"/>
              <w:rPr>
                <w:b/>
              </w:rPr>
            </w:pPr>
            <w:r w:rsidRPr="002864C1">
              <w:rPr>
                <w:b/>
              </w:rPr>
              <w:t>Предмет закупівлі:</w:t>
            </w:r>
            <w:r w:rsidR="00626E49">
              <w:rPr>
                <w:b/>
              </w:rPr>
              <w:t xml:space="preserve"> </w:t>
            </w:r>
            <w:r w:rsidR="009356C0">
              <w:rPr>
                <w:b/>
              </w:rPr>
              <w:t xml:space="preserve"> </w:t>
            </w:r>
            <w:r w:rsidR="009356C0" w:rsidRPr="009356C0">
              <w:rPr>
                <w:b/>
              </w:rPr>
              <w:t xml:space="preserve">(код Основного словника національного класифікатора України </w:t>
            </w:r>
          </w:p>
          <w:p w:rsidR="000522B5" w:rsidRPr="000E45D1" w:rsidRDefault="009356C0" w:rsidP="009356C0">
            <w:pPr>
              <w:jc w:val="both"/>
            </w:pPr>
            <w:r w:rsidRPr="009356C0">
              <w:rPr>
                <w:b/>
              </w:rPr>
              <w:t xml:space="preserve">       ДК 021:2015 – 33120000-7 «Системи реєстрації медичної інформації та дослідне обладнання») Діагностичні тест-смужки для визначення </w:t>
            </w:r>
            <w:proofErr w:type="spellStart"/>
            <w:r w:rsidRPr="009356C0">
              <w:rPr>
                <w:b/>
              </w:rPr>
              <w:t>уробіліногену</w:t>
            </w:r>
            <w:proofErr w:type="spellEnd"/>
            <w:r w:rsidRPr="009356C0">
              <w:rPr>
                <w:b/>
              </w:rPr>
              <w:t xml:space="preserve">, білірубіну, глюкози, кетонів, білка, питомої ваги, еритроцитів, </w:t>
            </w:r>
            <w:proofErr w:type="spellStart"/>
            <w:r w:rsidRPr="009356C0">
              <w:rPr>
                <w:b/>
              </w:rPr>
              <w:t>рН</w:t>
            </w:r>
            <w:proofErr w:type="spellEnd"/>
            <w:r w:rsidRPr="009356C0">
              <w:rPr>
                <w:b/>
              </w:rPr>
              <w:t xml:space="preserve">, нітритів та лейкоцитів у сечі CITOLAB 10М , номенклатурна позиція предмета закупівлі ДК 021:2015  33124131-2 – Індикаторні смужки, НК 024:2019 "Класифікатор медичних виробів": 54514 - Численні </w:t>
            </w:r>
            <w:proofErr w:type="spellStart"/>
            <w:r w:rsidRPr="009356C0">
              <w:rPr>
                <w:b/>
              </w:rPr>
              <w:t>аналіти</w:t>
            </w:r>
            <w:proofErr w:type="spellEnd"/>
            <w:r w:rsidRPr="009356C0">
              <w:rPr>
                <w:b/>
              </w:rPr>
              <w:t xml:space="preserve"> сечі IVD, набір, колориметрична тест-смужка, експрес-аналіз, калібрувальні тест-смужки для аналізатора сечі CITOLAB READER 300, номенклатурна позиція предмета закупівлі ДК 021:2015  33124131-2 – Індикаторні смужки, НК 024:2019 "Класифікатор медичних виробів":54514 - Численні </w:t>
            </w:r>
            <w:proofErr w:type="spellStart"/>
            <w:r w:rsidRPr="009356C0">
              <w:rPr>
                <w:b/>
              </w:rPr>
              <w:t>аналіти</w:t>
            </w:r>
            <w:proofErr w:type="spellEnd"/>
            <w:r w:rsidRPr="009356C0">
              <w:rPr>
                <w:b/>
              </w:rPr>
              <w:t xml:space="preserve"> сечі IVD, набір, колориметри</w:t>
            </w:r>
            <w:r>
              <w:rPr>
                <w:b/>
              </w:rPr>
              <w:t xml:space="preserve">чна тест-смужка, експрес-аналіз </w:t>
            </w:r>
            <w:r w:rsidR="00590BD5">
              <w:rPr>
                <w:b/>
              </w:rPr>
              <w:t xml:space="preserve"> </w:t>
            </w:r>
            <w:r w:rsidR="00622502">
              <w:t>передбачені в Дода</w:t>
            </w:r>
            <w:r w:rsidR="00B84854">
              <w:t>тку №2</w:t>
            </w:r>
            <w:r w:rsidR="00C773BC">
              <w:t xml:space="preserve"> до ТД.</w:t>
            </w:r>
            <w:r w:rsidR="00622502">
              <w:t xml:space="preserve"> </w:t>
            </w:r>
            <w:r w:rsidR="000522B5" w:rsidRPr="00085AA3">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22B5" w:rsidRDefault="000522B5" w:rsidP="000522B5">
            <w:pPr>
              <w:spacing w:line="259" w:lineRule="auto"/>
              <w:jc w:val="both"/>
            </w:pPr>
            <w:r>
              <w:t>3.6.3.</w:t>
            </w:r>
            <w:r>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0522B5" w:rsidP="000522B5">
            <w:pPr>
              <w:spacing w:line="259" w:lineRule="auto"/>
              <w:jc w:val="both"/>
            </w:pPr>
            <w:r>
              <w:lastRenderedPageBreak/>
              <w:t>3.6.4.</w:t>
            </w:r>
            <w:r>
              <w:tab/>
              <w:t>Учасник повинен поставити товар за адресою, що вказана у тендерній документації.</w:t>
            </w:r>
          </w:p>
          <w:p w:rsidR="000522B5" w:rsidRPr="00E517E5" w:rsidRDefault="000522B5" w:rsidP="000522B5">
            <w:pPr>
              <w:spacing w:line="259" w:lineRule="auto"/>
              <w:jc w:val="both"/>
            </w:pPr>
            <w:r>
              <w:t>3.6.5.</w:t>
            </w:r>
            <w:r>
              <w:tab/>
              <w:t>Учасник при постачанні предмета закупівлі повинен забезпечувати дотримання вимог із захисту довкілля.</w:t>
            </w:r>
          </w:p>
        </w:tc>
      </w:tr>
      <w:tr w:rsidR="008E55F6" w:rsidRPr="00E517E5" w:rsidTr="00605D7D">
        <w:tc>
          <w:tcPr>
            <w:tcW w:w="481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770415">
            <w:pPr>
              <w:pStyle w:val="Other10"/>
              <w:numPr>
                <w:ilvl w:val="0"/>
                <w:numId w:val="11"/>
              </w:numPr>
              <w:tabs>
                <w:tab w:val="left" w:pos="773"/>
              </w:tabs>
              <w:ind w:left="34"/>
              <w:jc w:val="both"/>
              <w:rPr>
                <w:rFonts w:ascii="Times New Roman" w:hAnsi="Times New Roman" w:cs="Times New Roman"/>
                <w:sz w:val="24"/>
                <w:szCs w:val="24"/>
              </w:rPr>
            </w:pPr>
            <w:r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770415" w:rsidP="008E55F6">
            <w:pPr>
              <w:pStyle w:val="Other10"/>
              <w:numPr>
                <w:ilvl w:val="0"/>
                <w:numId w:val="11"/>
              </w:num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E517E5" w:rsidRDefault="00770415" w:rsidP="008E55F6">
            <w:pPr>
              <w:pStyle w:val="Other10"/>
              <w:numPr>
                <w:ilvl w:val="0"/>
                <w:numId w:val="11"/>
              </w:numPr>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E517E5" w:rsidTr="00605D7D">
        <w:tc>
          <w:tcPr>
            <w:tcW w:w="4814" w:type="dxa"/>
            <w:tcBorders>
              <w:top w:val="single" w:sz="4" w:space="0" w:color="auto"/>
              <w:left w:val="single" w:sz="4" w:space="0" w:color="auto"/>
            </w:tcBorders>
            <w:shd w:val="clear" w:color="auto" w:fill="FFFFFF"/>
            <w:vAlign w:val="bottom"/>
          </w:tcPr>
          <w:p w:rsidR="003F5ADF" w:rsidRPr="00525194"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t>8. Інформація про субпідрядника/</w:t>
            </w:r>
            <w:proofErr w:type="spellStart"/>
            <w:r w:rsidRPr="0083315D">
              <w:rPr>
                <w:rFonts w:ascii="Times New Roman" w:hAnsi="Times New Roman" w:cs="Times New Roman"/>
                <w:b/>
                <w:bCs/>
                <w:sz w:val="24"/>
                <w:szCs w:val="24"/>
              </w:rPr>
              <w:t>спі</w:t>
            </w:r>
            <w:proofErr w:type="spellEnd"/>
            <w:r w:rsidRPr="0083315D">
              <w:rPr>
                <w:rFonts w:ascii="Times New Roman" w:hAnsi="Times New Roman" w:cs="Times New Roman"/>
                <w:b/>
                <w:bCs/>
                <w:sz w:val="24"/>
                <w:szCs w:val="24"/>
              </w:rPr>
              <w:t xml:space="preserve"> </w:t>
            </w:r>
            <w:proofErr w:type="spellStart"/>
            <w:r w:rsidRPr="0083315D">
              <w:rPr>
                <w:rFonts w:ascii="Times New Roman" w:hAnsi="Times New Roman" w:cs="Times New Roman"/>
                <w:b/>
                <w:bCs/>
                <w:sz w:val="24"/>
                <w:szCs w:val="24"/>
              </w:rPr>
              <w:t>ввиконавця</w:t>
            </w:r>
            <w:proofErr w:type="spellEnd"/>
            <w:r w:rsidRPr="0083315D">
              <w:rPr>
                <w:rFonts w:ascii="Times New Roman" w:hAnsi="Times New Roman" w:cs="Times New Roman"/>
                <w:b/>
                <w:bCs/>
                <w:sz w:val="24"/>
                <w:szCs w:val="24"/>
              </w:rPr>
              <w:t>(у випадку закупівлі робіт чи послуг)</w:t>
            </w:r>
          </w:p>
        </w:tc>
        <w:tc>
          <w:tcPr>
            <w:tcW w:w="4815" w:type="dxa"/>
            <w:tcBorders>
              <w:top w:val="single" w:sz="4" w:space="0" w:color="auto"/>
              <w:left w:val="single" w:sz="4" w:space="0" w:color="auto"/>
              <w:right w:val="single" w:sz="4" w:space="0" w:color="auto"/>
            </w:tcBorders>
            <w:shd w:val="clear" w:color="auto" w:fill="FFFFFF"/>
          </w:tcPr>
          <w:p w:rsidR="008E55F6" w:rsidRPr="0083315D" w:rsidRDefault="008E55F6" w:rsidP="00AD3DE2">
            <w:pPr>
              <w:pStyle w:val="Other10"/>
              <w:jc w:val="both"/>
              <w:rPr>
                <w:rFonts w:ascii="Times New Roman" w:hAnsi="Times New Roman" w:cs="Times New Roman"/>
                <w:b/>
                <w:sz w:val="24"/>
                <w:szCs w:val="24"/>
              </w:rPr>
            </w:pPr>
            <w:r w:rsidRPr="00085AA3">
              <w:rPr>
                <w:rFonts w:ascii="Times New Roman" w:hAnsi="Times New Roman" w:cs="Times New Roman"/>
                <w:sz w:val="24"/>
                <w:szCs w:val="24"/>
              </w:rPr>
              <w:t>3.8.1</w:t>
            </w:r>
            <w:r w:rsidRPr="0083315D">
              <w:rPr>
                <w:rFonts w:ascii="Times New Roman" w:hAnsi="Times New Roman" w:cs="Times New Roman"/>
                <w:b/>
                <w:sz w:val="24"/>
                <w:szCs w:val="24"/>
              </w:rPr>
              <w:t xml:space="preserve">.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r w:rsidR="00085AA3">
              <w:rPr>
                <w:rFonts w:ascii="Times New Roman" w:hAnsi="Times New Roman" w:cs="Times New Roman"/>
                <w:b/>
                <w:sz w:val="24"/>
                <w:szCs w:val="24"/>
              </w:rPr>
              <w:t>.</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9. Унесення змін або відкликання тендерної пропозиції учасником</w:t>
            </w: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Pr="00E517E5" w:rsidRDefault="00CD2A8B"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3.9.1. Учасник процедури закупівлі має право </w:t>
            </w:r>
            <w:proofErr w:type="spellStart"/>
            <w:r w:rsidRPr="00E517E5">
              <w:rPr>
                <w:rFonts w:ascii="Times New Roman" w:hAnsi="Times New Roman" w:cs="Times New Roman"/>
                <w:sz w:val="24"/>
                <w:szCs w:val="24"/>
              </w:rPr>
              <w:t>внести</w:t>
            </w:r>
            <w:proofErr w:type="spellEnd"/>
            <w:r w:rsidRPr="00E517E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rPr>
              <w:t>І. Кінцевий строк подання тендерної пропозиції</w:t>
            </w:r>
          </w:p>
        </w:tc>
        <w:tc>
          <w:tcPr>
            <w:tcW w:w="481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F60BCC" w:rsidRDefault="008B7BFC" w:rsidP="003C42C6">
            <w:pPr>
              <w:widowControl w:val="0"/>
              <w:rPr>
                <w:rFonts w:eastAsia="Times New Roman"/>
                <w:bCs/>
                <w:lang w:bidi="uk-UA"/>
              </w:rPr>
            </w:pPr>
            <w:r w:rsidRPr="003F3688">
              <w:rPr>
                <w:rFonts w:eastAsia="Times New Roman"/>
                <w:bCs/>
                <w:color w:val="000000"/>
                <w:lang w:bidi="uk-UA"/>
              </w:rPr>
              <w:t>Дата</w:t>
            </w:r>
            <w:r w:rsidRPr="00F60BCC">
              <w:rPr>
                <w:rFonts w:eastAsia="Times New Roman"/>
                <w:bCs/>
                <w:lang w:bidi="uk-UA"/>
              </w:rPr>
              <w:t xml:space="preserve">: </w:t>
            </w:r>
            <w:r w:rsidR="00E63892" w:rsidRPr="00F60BCC">
              <w:rPr>
                <w:rFonts w:eastAsia="Times New Roman"/>
                <w:b/>
                <w:bCs/>
                <w:lang w:bidi="uk-UA"/>
              </w:rPr>
              <w:t>«</w:t>
            </w:r>
            <w:r w:rsidR="002C6D4C">
              <w:rPr>
                <w:rFonts w:eastAsia="Times New Roman"/>
                <w:b/>
                <w:bCs/>
                <w:lang w:bidi="uk-UA"/>
              </w:rPr>
              <w:t>19</w:t>
            </w:r>
            <w:r w:rsidRPr="00F60BCC">
              <w:rPr>
                <w:rFonts w:eastAsia="Times New Roman"/>
                <w:b/>
                <w:bCs/>
                <w:lang w:bidi="uk-UA"/>
              </w:rPr>
              <w:t>»</w:t>
            </w:r>
            <w:r w:rsidR="005F415F" w:rsidRPr="00F60BCC">
              <w:rPr>
                <w:rFonts w:eastAsia="Times New Roman"/>
                <w:b/>
                <w:bCs/>
                <w:lang w:bidi="uk-UA"/>
              </w:rPr>
              <w:t xml:space="preserve"> </w:t>
            </w:r>
            <w:r w:rsidR="002C6D4C">
              <w:rPr>
                <w:rFonts w:eastAsia="Times New Roman"/>
                <w:b/>
                <w:bCs/>
                <w:lang w:bidi="uk-UA"/>
              </w:rPr>
              <w:t>травня</w:t>
            </w:r>
            <w:r w:rsidR="003F5ADF" w:rsidRPr="00F60BCC">
              <w:rPr>
                <w:rFonts w:eastAsia="Times New Roman"/>
                <w:b/>
                <w:bCs/>
                <w:lang w:bidi="uk-UA"/>
              </w:rPr>
              <w:t xml:space="preserve"> 2023</w:t>
            </w:r>
            <w:r w:rsidR="005F415F" w:rsidRPr="00F60BCC">
              <w:rPr>
                <w:rFonts w:eastAsia="Times New Roman"/>
                <w:b/>
                <w:bCs/>
                <w:lang w:bidi="uk-UA"/>
              </w:rPr>
              <w:t xml:space="preserve"> </w:t>
            </w:r>
            <w:r w:rsidR="007970DB" w:rsidRPr="00F60BCC">
              <w:rPr>
                <w:rFonts w:eastAsia="Times New Roman"/>
                <w:b/>
                <w:bCs/>
                <w:lang w:bidi="uk-UA"/>
              </w:rPr>
              <w:t xml:space="preserve">року; Час: до </w:t>
            </w:r>
            <w:r w:rsidR="00696022" w:rsidRPr="00F60BCC">
              <w:rPr>
                <w:rFonts w:eastAsia="Times New Roman"/>
                <w:b/>
                <w:bCs/>
                <w:lang w:bidi="uk-UA"/>
              </w:rPr>
              <w:t>0</w:t>
            </w:r>
            <w:r w:rsidR="00590BD5">
              <w:rPr>
                <w:rFonts w:eastAsia="Times New Roman"/>
                <w:b/>
                <w:bCs/>
                <w:lang w:bidi="uk-UA"/>
              </w:rPr>
              <w:t>0:0</w:t>
            </w:r>
            <w:r w:rsidRPr="00F60BCC">
              <w:rPr>
                <w:rFonts w:eastAsia="Times New Roman"/>
                <w:b/>
                <w:bCs/>
                <w:lang w:bidi="uk-UA"/>
              </w:rPr>
              <w:t>0 год.</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w:t>
            </w:r>
            <w:r w:rsidRPr="00E517E5">
              <w:rPr>
                <w:rFonts w:eastAsia="Times New Roman"/>
                <w:color w:val="000000"/>
                <w:lang w:bidi="uk-UA"/>
              </w:rPr>
              <w:lastRenderedPageBreak/>
              <w:t>система закупівель повинна забезпечити можливість подання тендерної пропозиції всім особам на рівних умовах.</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color w:val="000000" w:themeColor="text1"/>
                <w:lang w:bidi="uk-UA"/>
              </w:rPr>
              <w:lastRenderedPageBreak/>
              <w:t>2. Дата та час розкриття тендерної пропозиції</w:t>
            </w:r>
          </w:p>
        </w:tc>
        <w:tc>
          <w:tcPr>
            <w:tcW w:w="4815" w:type="dxa"/>
          </w:tcPr>
          <w:p w:rsidR="008B7BFC" w:rsidRPr="000E58FF" w:rsidRDefault="00770415" w:rsidP="000E58FF">
            <w:pPr>
              <w:tabs>
                <w:tab w:val="left" w:pos="720"/>
              </w:tabs>
              <w:spacing w:line="317" w:lineRule="exact"/>
              <w:jc w:val="both"/>
              <w:rPr>
                <w:color w:val="FF0000"/>
                <w:shd w:val="solid" w:color="FFFFFF" w:fill="FFFFFF"/>
                <w:lang w:eastAsia="en-US"/>
              </w:rPr>
            </w:pPr>
            <w:r w:rsidRPr="000E58FF">
              <w:rPr>
                <w:shd w:val="solid" w:color="FFFFFF" w:fill="FFFFFF"/>
                <w:lang w:eastAsia="en-US"/>
              </w:rPr>
              <w:t xml:space="preserve">4.2.1. </w:t>
            </w:r>
            <w:r w:rsidR="008B7BFC" w:rsidRPr="000E58FF">
              <w:rPr>
                <w:shd w:val="solid" w:color="FFFFFF" w:fill="FFFFFF"/>
                <w:lang w:eastAsia="en-US"/>
              </w:rPr>
              <w:t>Розкриття тендерних пропозицій в</w:t>
            </w:r>
            <w:r w:rsidR="00A66971" w:rsidRPr="000E58FF">
              <w:rPr>
                <w:shd w:val="solid" w:color="FFFFFF" w:fill="FFFFFF"/>
                <w:lang w:eastAsia="en-US"/>
              </w:rPr>
              <w:t>ідбувається відповідно до п.36 Особливостей</w:t>
            </w:r>
            <w:r w:rsidR="008B7BFC" w:rsidRPr="000E58FF">
              <w:rPr>
                <w:shd w:val="solid" w:color="FFFFFF" w:fill="FFFFFF"/>
                <w:lang w:eastAsia="en-US"/>
              </w:rPr>
              <w:t>).</w:t>
            </w: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6765A8">
        <w:tc>
          <w:tcPr>
            <w:tcW w:w="4814" w:type="dxa"/>
          </w:tcPr>
          <w:p w:rsidR="008B7BFC" w:rsidRPr="00E517E5" w:rsidRDefault="008B7BFC" w:rsidP="008B7BFC">
            <w:pPr>
              <w:tabs>
                <w:tab w:val="left" w:pos="720"/>
              </w:tabs>
              <w:spacing w:line="317" w:lineRule="exact"/>
              <w:rPr>
                <w:color w:val="000000" w:themeColor="text1"/>
              </w:rPr>
            </w:pPr>
            <w:r w:rsidRPr="00E517E5">
              <w:rPr>
                <w:color w:val="000000" w:themeColor="text1"/>
              </w:rPr>
              <w:t>1.</w:t>
            </w:r>
            <w:r w:rsidRPr="00E517E5">
              <w:rPr>
                <w:color w:val="000000" w:themeColor="text1"/>
              </w:rPr>
              <w:tab/>
              <w:t>Перелік</w:t>
            </w:r>
          </w:p>
          <w:p w:rsidR="008B7BFC" w:rsidRPr="00E517E5" w:rsidRDefault="008B7BFC" w:rsidP="008B7BFC">
            <w:pPr>
              <w:tabs>
                <w:tab w:val="left" w:pos="720"/>
              </w:tabs>
              <w:spacing w:line="317" w:lineRule="exact"/>
              <w:rPr>
                <w:color w:val="000000" w:themeColor="text1"/>
              </w:rPr>
            </w:pPr>
            <w:r w:rsidRPr="00E517E5">
              <w:rPr>
                <w:color w:val="000000" w:themeColor="text1"/>
              </w:rPr>
              <w:t>критеріїв</w:t>
            </w:r>
            <w:r w:rsidRPr="00E517E5">
              <w:rPr>
                <w:color w:val="000000" w:themeColor="text1"/>
              </w:rPr>
              <w:tab/>
              <w:t>та</w:t>
            </w:r>
          </w:p>
          <w:p w:rsidR="008B7BFC" w:rsidRPr="00E517E5" w:rsidRDefault="008B7BFC" w:rsidP="008B7BFC">
            <w:pPr>
              <w:tabs>
                <w:tab w:val="left" w:pos="720"/>
              </w:tabs>
              <w:spacing w:line="317" w:lineRule="exact"/>
              <w:rPr>
                <w:color w:val="000000" w:themeColor="text1"/>
              </w:rPr>
            </w:pPr>
            <w:r w:rsidRPr="00E517E5">
              <w:rPr>
                <w:color w:val="000000" w:themeColor="text1"/>
              </w:rPr>
              <w:t>методика оцінки тендерної пропозиції</w:t>
            </w:r>
            <w:r w:rsidRPr="00E517E5">
              <w:rPr>
                <w:color w:val="000000" w:themeColor="text1"/>
              </w:rPr>
              <w:tab/>
              <w:t>із</w:t>
            </w:r>
          </w:p>
          <w:p w:rsidR="008B7BFC" w:rsidRPr="00E517E5" w:rsidRDefault="008B7BFC" w:rsidP="008B7BFC">
            <w:pPr>
              <w:tabs>
                <w:tab w:val="left" w:pos="720"/>
              </w:tabs>
              <w:spacing w:line="317" w:lineRule="exact"/>
              <w:rPr>
                <w:color w:val="000000" w:themeColor="text1"/>
              </w:rPr>
            </w:pPr>
            <w:r w:rsidRPr="00E517E5">
              <w:rPr>
                <w:color w:val="000000" w:themeColor="text1"/>
              </w:rPr>
              <w:t>зазначенням питомої</w:t>
            </w:r>
            <w:r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4815" w:type="dxa"/>
          </w:tcPr>
          <w:p w:rsidR="009B794E" w:rsidRDefault="00236635" w:rsidP="00D41724">
            <w:pPr>
              <w:pStyle w:val="rvps2"/>
              <w:shd w:val="clear" w:color="auto" w:fill="FFFFFF"/>
              <w:spacing w:before="0" w:beforeAutospacing="0" w:after="150" w:afterAutospacing="0"/>
              <w:jc w:val="both"/>
              <w:rPr>
                <w:color w:val="333333"/>
              </w:rPr>
            </w:pPr>
            <w:r>
              <w:rPr>
                <w:color w:val="000000" w:themeColor="text1"/>
              </w:rPr>
              <w:t xml:space="preserve">5.1.1. </w:t>
            </w:r>
            <w:r w:rsidR="009B794E" w:rsidRPr="009D5A9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7" w:tgtFrame="_blank" w:history="1">
              <w:r w:rsidR="009B794E" w:rsidRPr="009D5A94">
                <w:rPr>
                  <w:rStyle w:val="a5"/>
                  <w:color w:val="auto"/>
                </w:rPr>
                <w:t>Закону</w:t>
              </w:r>
            </w:hyperlink>
            <w:r w:rsidR="009B794E" w:rsidRPr="009D5A94">
              <w:t> з урахуванням цих особливостей</w:t>
            </w:r>
            <w:r w:rsidR="009B794E">
              <w:rPr>
                <w:color w:val="333333"/>
              </w:rPr>
              <w:t>.</w:t>
            </w:r>
          </w:p>
          <w:p w:rsidR="009B794E" w:rsidRDefault="009B794E" w:rsidP="009B794E">
            <w:pPr>
              <w:pStyle w:val="rvps2"/>
              <w:shd w:val="clear" w:color="auto" w:fill="FFFFFF"/>
              <w:spacing w:before="0" w:beforeAutospacing="0" w:after="150" w:afterAutospacing="0"/>
              <w:ind w:firstLine="450"/>
              <w:jc w:val="both"/>
            </w:pPr>
            <w:bookmarkStart w:id="20" w:name="n326"/>
            <w:bookmarkEnd w:id="20"/>
            <w:r w:rsidRPr="009D5A9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3D91" w:rsidRPr="00B84854" w:rsidRDefault="00803D91" w:rsidP="00B84854">
            <w:pPr>
              <w:shd w:val="clear" w:color="auto" w:fill="FFFFFF"/>
              <w:ind w:firstLine="448"/>
              <w:jc w:val="both"/>
              <w:rPr>
                <w:rFonts w:eastAsia="Times New Roman"/>
                <w:lang w:eastAsia="en-US"/>
              </w:rPr>
            </w:pPr>
            <w:r w:rsidRPr="00803D91">
              <w:rPr>
                <w:rFonts w:eastAsia="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3D91">
              <w:rPr>
                <w:rFonts w:eastAsia="Times New Roman"/>
                <w:lang w:val="en-US" w:eastAsia="en-US"/>
              </w:rPr>
              <w:t> </w:t>
            </w:r>
            <w:hyperlink r:id="rId8" w:anchor="n159" w:history="1">
              <w:r w:rsidRPr="00803D91">
                <w:rPr>
                  <w:rFonts w:eastAsia="Times New Roman"/>
                  <w:u w:val="single"/>
                  <w:lang w:eastAsia="en-US"/>
                </w:rPr>
                <w:t>пунктом 44</w:t>
              </w:r>
            </w:hyperlink>
            <w:r w:rsidRPr="00803D91">
              <w:rPr>
                <w:rFonts w:eastAsia="Times New Roman"/>
                <w:lang w:val="en-US" w:eastAsia="en-US"/>
              </w:rPr>
              <w:t> </w:t>
            </w:r>
            <w:r w:rsidRPr="00803D91">
              <w:rPr>
                <w:rFonts w:eastAsia="Times New Roman"/>
                <w:lang w:eastAsia="en-US"/>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1" w:name="n392"/>
            <w:bookmarkEnd w:id="21"/>
          </w:p>
          <w:p w:rsidR="008E55F6" w:rsidRPr="009B794E" w:rsidRDefault="009B794E" w:rsidP="00F269A6">
            <w:pPr>
              <w:pStyle w:val="rvps2"/>
              <w:shd w:val="clear" w:color="auto" w:fill="FFFFFF"/>
              <w:spacing w:before="0" w:beforeAutospacing="0" w:after="0" w:afterAutospacing="0"/>
              <w:ind w:firstLine="448"/>
              <w:jc w:val="both"/>
              <w:rPr>
                <w:color w:val="333333"/>
              </w:rPr>
            </w:pPr>
            <w:bookmarkStart w:id="22" w:name="n327"/>
            <w:bookmarkStart w:id="23" w:name="n328"/>
            <w:bookmarkEnd w:id="22"/>
            <w:bookmarkEnd w:id="23"/>
            <w:r w:rsidRPr="009D5A94">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color w:val="333333"/>
              </w:rPr>
              <w:t>.</w:t>
            </w:r>
            <w:bookmarkStart w:id="24" w:name="n325"/>
            <w:bookmarkEnd w:id="24"/>
          </w:p>
          <w:p w:rsidR="002B276D" w:rsidRPr="00236635" w:rsidRDefault="002B276D" w:rsidP="00236635">
            <w:pPr>
              <w:pStyle w:val="a4"/>
              <w:numPr>
                <w:ilvl w:val="2"/>
                <w:numId w:val="18"/>
              </w:numPr>
              <w:tabs>
                <w:tab w:val="left" w:pos="720"/>
              </w:tabs>
              <w:spacing w:line="317" w:lineRule="exact"/>
              <w:jc w:val="both"/>
              <w:rPr>
                <w:color w:val="000000" w:themeColor="text1"/>
                <w:lang w:bidi="uk-UA"/>
              </w:rPr>
            </w:pPr>
            <w:r w:rsidRPr="00236635">
              <w:rPr>
                <w:bCs/>
                <w:color w:val="000000" w:themeColor="text1"/>
                <w:lang w:bidi="uk-UA"/>
              </w:rPr>
              <w:t>Критерії та методика оцінки:</w:t>
            </w:r>
          </w:p>
          <w:p w:rsidR="00605D7D" w:rsidRPr="000321BC" w:rsidRDefault="002B276D" w:rsidP="000321BC">
            <w:pPr>
              <w:pStyle w:val="rvps2"/>
              <w:shd w:val="clear" w:color="auto" w:fill="FFFFFF"/>
              <w:spacing w:before="0" w:beforeAutospacing="0" w:after="0" w:afterAutospacing="0"/>
              <w:ind w:firstLine="448"/>
              <w:jc w:val="both"/>
              <w:rPr>
                <w:i/>
              </w:rPr>
            </w:pPr>
            <w:r w:rsidRPr="00E517E5">
              <w:rPr>
                <w:i/>
                <w:iCs/>
                <w:color w:val="000000" w:themeColor="text1"/>
                <w:lang w:bidi="uk-UA"/>
              </w:rPr>
              <w:t>Єдиним критерієм оцінки згідно даної процедури відкритих торгів є ціна (питома вага критерію - 100</w:t>
            </w:r>
            <w:r w:rsidRPr="00605D7D">
              <w:rPr>
                <w:i/>
                <w:iCs/>
                <w:color w:val="000000" w:themeColor="text1"/>
                <w:lang w:bidi="uk-UA"/>
              </w:rPr>
              <w:t xml:space="preserve">%). </w:t>
            </w:r>
            <w:r w:rsidR="00605D7D" w:rsidRPr="00605D7D">
              <w:rPr>
                <w:i/>
                <w:color w:val="333333"/>
              </w:rPr>
              <w:t> </w:t>
            </w:r>
            <w:r w:rsidR="00605D7D" w:rsidRPr="009D5A94">
              <w:rPr>
                <w:i/>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sidR="000321BC">
              <w:rPr>
                <w:i/>
              </w:rPr>
              <w:t>позиції (тендерних пропозицій).</w:t>
            </w:r>
          </w:p>
          <w:p w:rsidR="002B276D" w:rsidRPr="00E517E5" w:rsidRDefault="00236635" w:rsidP="00236635">
            <w:pPr>
              <w:tabs>
                <w:tab w:val="left" w:pos="720"/>
              </w:tabs>
              <w:spacing w:line="317" w:lineRule="exact"/>
              <w:jc w:val="both"/>
              <w:rPr>
                <w:color w:val="000000" w:themeColor="text1"/>
                <w:lang w:bidi="uk-UA"/>
              </w:rPr>
            </w:pPr>
            <w:r>
              <w:rPr>
                <w:i/>
                <w:iCs/>
                <w:color w:val="000000" w:themeColor="text1"/>
                <w:lang w:bidi="uk-UA"/>
              </w:rPr>
              <w:t xml:space="preserve">5.1.3. </w:t>
            </w:r>
            <w:r w:rsidR="002B276D" w:rsidRPr="00E517E5">
              <w:rPr>
                <w:i/>
                <w:iCs/>
                <w:color w:val="000000" w:themeColor="text1"/>
                <w:lang w:bidi="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w:t>
            </w:r>
            <w:r w:rsidR="002B276D" w:rsidRPr="00E517E5">
              <w:rPr>
                <w:i/>
                <w:iCs/>
                <w:color w:val="000000" w:themeColor="text1"/>
                <w:lang w:bidi="uk-UA"/>
              </w:rPr>
              <w:lastRenderedPageBreak/>
              <w:t>та зборів, що передбачені чинним законодавством, та мають бути включені таким учасником до вартості товарів, робіт або послуг.</w:t>
            </w:r>
          </w:p>
          <w:p w:rsidR="00605D7D" w:rsidRPr="00605D7D" w:rsidRDefault="00236635" w:rsidP="00605D7D">
            <w:pPr>
              <w:pStyle w:val="rvps2"/>
              <w:shd w:val="clear" w:color="auto" w:fill="FFFFFF"/>
              <w:spacing w:before="0" w:beforeAutospacing="0" w:after="0" w:afterAutospacing="0"/>
              <w:ind w:firstLine="448"/>
              <w:jc w:val="both"/>
            </w:pPr>
            <w:r>
              <w:rPr>
                <w:color w:val="000000" w:themeColor="text1"/>
                <w:lang w:bidi="uk-UA"/>
              </w:rPr>
              <w:t xml:space="preserve">5.1.4. </w:t>
            </w:r>
            <w:r w:rsidR="00605D7D" w:rsidRPr="00605D7D">
              <w:rPr>
                <w:lang w:bidi="uk-UA"/>
              </w:rPr>
              <w:t>З</w:t>
            </w:r>
            <w:r w:rsidR="00605D7D" w:rsidRPr="00605D7D">
              <w:t>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05D7D" w:rsidRPr="00605D7D" w:rsidRDefault="00605D7D" w:rsidP="00605D7D">
            <w:pPr>
              <w:pStyle w:val="rvps2"/>
              <w:shd w:val="clear" w:color="auto" w:fill="FFFFFF"/>
              <w:spacing w:before="0" w:beforeAutospacing="0" w:after="0" w:afterAutospacing="0"/>
              <w:ind w:firstLine="448"/>
              <w:jc w:val="both"/>
            </w:pPr>
            <w:bookmarkStart w:id="25" w:name="n315"/>
            <w:bookmarkEnd w:id="25"/>
            <w:r w:rsidRPr="00605D7D">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5D7D" w:rsidRPr="00605D7D" w:rsidRDefault="00605D7D" w:rsidP="00605D7D">
            <w:pPr>
              <w:pStyle w:val="rvps2"/>
              <w:shd w:val="clear" w:color="auto" w:fill="FFFFFF"/>
              <w:spacing w:before="0" w:beforeAutospacing="0" w:after="0" w:afterAutospacing="0"/>
              <w:ind w:firstLine="448"/>
              <w:jc w:val="both"/>
            </w:pPr>
            <w:bookmarkStart w:id="26" w:name="n316"/>
            <w:bookmarkEnd w:id="26"/>
            <w:r w:rsidRPr="00605D7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D7D" w:rsidRPr="00605D7D" w:rsidRDefault="00605D7D" w:rsidP="00605D7D">
            <w:pPr>
              <w:pStyle w:val="rvps2"/>
              <w:shd w:val="clear" w:color="auto" w:fill="FFFFFF"/>
              <w:spacing w:before="0" w:beforeAutospacing="0" w:after="0" w:afterAutospacing="0"/>
              <w:ind w:firstLine="448"/>
              <w:jc w:val="both"/>
            </w:pPr>
            <w:bookmarkStart w:id="27" w:name="n317"/>
            <w:bookmarkEnd w:id="27"/>
            <w:r w:rsidRPr="00605D7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5D7D" w:rsidRPr="00605D7D" w:rsidRDefault="00605D7D" w:rsidP="00605D7D">
            <w:pPr>
              <w:pStyle w:val="rvps2"/>
              <w:shd w:val="clear" w:color="auto" w:fill="FFFFFF"/>
              <w:spacing w:before="0" w:beforeAutospacing="0" w:after="0" w:afterAutospacing="0"/>
              <w:ind w:firstLine="448"/>
              <w:jc w:val="both"/>
            </w:pPr>
            <w:bookmarkStart w:id="28" w:name="n318"/>
            <w:bookmarkEnd w:id="28"/>
            <w:r w:rsidRPr="00605D7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76D" w:rsidRPr="00605D7D" w:rsidRDefault="00605D7D" w:rsidP="00605D7D">
            <w:pPr>
              <w:pStyle w:val="rvps2"/>
              <w:shd w:val="clear" w:color="auto" w:fill="FFFFFF"/>
              <w:spacing w:before="0" w:beforeAutospacing="0" w:after="0" w:afterAutospacing="0"/>
              <w:ind w:firstLine="448"/>
              <w:jc w:val="both"/>
              <w:rPr>
                <w:color w:val="333333"/>
              </w:rPr>
            </w:pPr>
            <w:bookmarkStart w:id="29" w:name="n319"/>
            <w:bookmarkEnd w:id="29"/>
            <w:r w:rsidRPr="00605D7D">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color w:val="000000" w:themeColor="text1"/>
              </w:rPr>
              <w:lastRenderedPageBreak/>
              <w:t>2. Інша інформація</w:t>
            </w:r>
          </w:p>
        </w:tc>
        <w:tc>
          <w:tcPr>
            <w:tcW w:w="481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w:t>
            </w:r>
            <w:r w:rsidR="00483A2F" w:rsidRPr="00E82156">
              <w:rPr>
                <w:lang w:bidi="uk-UA"/>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3A2F" w:rsidRPr="00E82156" w:rsidRDefault="00483A2F" w:rsidP="00236635">
            <w:pPr>
              <w:tabs>
                <w:tab w:val="left" w:pos="720"/>
              </w:tabs>
              <w:spacing w:line="317" w:lineRule="exact"/>
              <w:jc w:val="both"/>
              <w:rPr>
                <w:color w:val="000000" w:themeColor="text1"/>
                <w:lang w:bidi="uk-UA"/>
              </w:rPr>
            </w:pPr>
            <w:bookmarkStart w:id="30" w:name="n280"/>
            <w:bookmarkEnd w:id="30"/>
            <w:r w:rsidRPr="00483A2F">
              <w:rPr>
                <w:color w:val="000000" w:themeColor="text1"/>
                <w:lang w:bidi="uk-UA"/>
              </w:rPr>
              <w:t>Інші терміни у цих особливостях вживаються у значенні, наведеному в </w:t>
            </w:r>
            <w:hyperlink r:id="rId9"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10" w:tgtFrame="_blank" w:history="1">
              <w:r w:rsidRPr="00483A2F">
                <w:rPr>
                  <w:rStyle w:val="a5"/>
                  <w:lang w:bidi="uk-UA"/>
                </w:rPr>
                <w:t>№ 166</w:t>
              </w:r>
            </w:hyperlink>
            <w:r w:rsidRPr="00483A2F">
              <w:rPr>
                <w:color w:val="000000" w:themeColor="text1"/>
                <w:lang w:bidi="uk-UA"/>
              </w:rPr>
              <w:t>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w:t>
            </w:r>
            <w:hyperlink r:id="rId11"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bookmarkStart w:id="31" w:name="n279"/>
            <w:bookmarkEnd w:id="31"/>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32" w:name="n322"/>
            <w:bookmarkEnd w:id="32"/>
            <w:r w:rsidRPr="00FA305E">
              <w:t xml:space="preserve">2)сприятливі умови, за яких учасник процедури закупівлі може поставити товари, </w:t>
            </w:r>
            <w:r w:rsidRPr="00FA305E">
              <w:lastRenderedPageBreak/>
              <w:t>надати послуги чи виконати роботи, зокрема спеціальну цінову пропозицію (знижку) учасника процедури закупівлі;</w:t>
            </w:r>
          </w:p>
          <w:p w:rsidR="00FA305E" w:rsidRPr="00F269A6" w:rsidRDefault="00FA305E" w:rsidP="00F269A6">
            <w:pPr>
              <w:pStyle w:val="rvps2"/>
              <w:shd w:val="clear" w:color="auto" w:fill="FFFFFF"/>
              <w:spacing w:before="0" w:beforeAutospacing="0" w:after="0" w:afterAutospacing="0"/>
              <w:ind w:firstLine="450"/>
              <w:jc w:val="both"/>
            </w:pPr>
            <w:bookmarkStart w:id="33" w:name="n323"/>
            <w:bookmarkEnd w:id="33"/>
            <w:r>
              <w:t>3)</w:t>
            </w:r>
            <w:r w:rsidRPr="00FA305E">
              <w:t>отримання учасником процедури закупівлі державної допомоги згідно із законодавством.</w:t>
            </w:r>
            <w:bookmarkStart w:id="34" w:name="n324"/>
            <w:bookmarkEnd w:id="34"/>
          </w:p>
          <w:p w:rsidR="00794131" w:rsidRPr="00E517E5" w:rsidRDefault="00794131" w:rsidP="00F269A6">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Default="00236635" w:rsidP="00236635">
            <w:pPr>
              <w:tabs>
                <w:tab w:val="left" w:pos="720"/>
              </w:tabs>
              <w:spacing w:line="317" w:lineRule="exact"/>
              <w:jc w:val="both"/>
              <w:rPr>
                <w:color w:val="000000" w:themeColor="text1"/>
                <w:lang w:bidi="uk-UA"/>
              </w:rPr>
            </w:pPr>
            <w:r>
              <w:rPr>
                <w:color w:val="000000" w:themeColor="text1"/>
                <w:lang w:bidi="uk-UA"/>
              </w:rPr>
              <w:lastRenderedPageBreak/>
              <w:t>5.2.5</w:t>
            </w:r>
            <w:r w:rsidR="00794131" w:rsidRPr="00E517E5">
              <w:rPr>
                <w:color w:val="000000" w:themeColor="text1"/>
                <w:lang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4131" w:rsidRPr="00E517E5">
              <w:rPr>
                <w:color w:val="000000" w:themeColor="text1"/>
                <w:lang w:bidi="uk-UA"/>
              </w:rPr>
              <w:t>невідповідностей</w:t>
            </w:r>
            <w:proofErr w:type="spellEnd"/>
            <w:r w:rsidR="00794131" w:rsidRPr="00E517E5">
              <w:rPr>
                <w:color w:val="000000" w:themeColor="text1"/>
                <w:lang w:bidi="uk-UA"/>
              </w:rPr>
              <w:t xml:space="preserve"> в електронній системі закупівель.</w:t>
            </w:r>
          </w:p>
          <w:p w:rsidR="000321BC" w:rsidRPr="000321BC" w:rsidRDefault="000321BC" w:rsidP="00236635">
            <w:pPr>
              <w:tabs>
                <w:tab w:val="left" w:pos="720"/>
              </w:tabs>
              <w:spacing w:line="317" w:lineRule="exact"/>
              <w:jc w:val="both"/>
              <w:rPr>
                <w:color w:val="000000" w:themeColor="text1"/>
                <w:lang w:val="ru-RU" w:bidi="uk-UA"/>
              </w:rPr>
            </w:pPr>
            <w:r w:rsidRPr="000321BC">
              <w:rPr>
                <w:color w:val="000000" w:themeColor="text1"/>
                <w:lang w:bidi="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0321BC">
              <w:rPr>
                <w:color w:val="000000" w:themeColor="text1"/>
                <w:lang w:val="ru-RU" w:bidi="uk-UA"/>
              </w:rPr>
              <w:t>Невідповідністю</w:t>
            </w:r>
            <w:proofErr w:type="spellEnd"/>
            <w:r w:rsidRPr="000321BC">
              <w:rPr>
                <w:color w:val="000000" w:themeColor="text1"/>
                <w:lang w:val="ru-RU" w:bidi="uk-UA"/>
              </w:rPr>
              <w:t xml:space="preserve"> в </w:t>
            </w:r>
            <w:proofErr w:type="spellStart"/>
            <w:r w:rsidRPr="000321BC">
              <w:rPr>
                <w:color w:val="000000" w:themeColor="text1"/>
                <w:lang w:val="ru-RU" w:bidi="uk-UA"/>
              </w:rPr>
              <w:t>інформації</w:t>
            </w:r>
            <w:proofErr w:type="spellEnd"/>
            <w:r w:rsidRPr="000321BC">
              <w:rPr>
                <w:color w:val="000000" w:themeColor="text1"/>
                <w:lang w:val="ru-RU" w:bidi="uk-UA"/>
              </w:rPr>
              <w:t xml:space="preserve"> та/</w:t>
            </w:r>
            <w:proofErr w:type="spellStart"/>
            <w:r w:rsidRPr="000321BC">
              <w:rPr>
                <w:color w:val="000000" w:themeColor="text1"/>
                <w:lang w:val="ru-RU" w:bidi="uk-UA"/>
              </w:rPr>
              <w:t>або</w:t>
            </w:r>
            <w:proofErr w:type="spellEnd"/>
            <w:r w:rsidRPr="000321BC">
              <w:rPr>
                <w:color w:val="000000" w:themeColor="text1"/>
                <w:lang w:val="ru-RU" w:bidi="uk-UA"/>
              </w:rPr>
              <w:t xml:space="preserve"> документах, </w:t>
            </w:r>
            <w:proofErr w:type="spellStart"/>
            <w:r w:rsidRPr="000321BC">
              <w:rPr>
                <w:color w:val="000000" w:themeColor="text1"/>
                <w:lang w:val="ru-RU" w:bidi="uk-UA"/>
              </w:rPr>
              <w:t>які</w:t>
            </w:r>
            <w:proofErr w:type="spellEnd"/>
            <w:r w:rsidRPr="000321BC">
              <w:rPr>
                <w:color w:val="000000" w:themeColor="text1"/>
                <w:lang w:val="ru-RU" w:bidi="uk-UA"/>
              </w:rPr>
              <w:t xml:space="preserve"> </w:t>
            </w:r>
            <w:proofErr w:type="spellStart"/>
            <w:r w:rsidRPr="000321BC">
              <w:rPr>
                <w:color w:val="000000" w:themeColor="text1"/>
                <w:lang w:val="ru-RU" w:bidi="uk-UA"/>
              </w:rPr>
              <w:t>надаються</w:t>
            </w:r>
            <w:proofErr w:type="spellEnd"/>
            <w:r w:rsidRPr="000321BC">
              <w:rPr>
                <w:color w:val="000000" w:themeColor="text1"/>
                <w:lang w:val="ru-RU" w:bidi="uk-UA"/>
              </w:rPr>
              <w:t xml:space="preserve"> </w:t>
            </w:r>
            <w:proofErr w:type="spellStart"/>
            <w:r w:rsidRPr="000321BC">
              <w:rPr>
                <w:color w:val="000000" w:themeColor="text1"/>
                <w:lang w:val="ru-RU" w:bidi="uk-UA"/>
              </w:rPr>
              <w:t>учасником</w:t>
            </w:r>
            <w:proofErr w:type="spellEnd"/>
            <w:r w:rsidRPr="000321BC">
              <w:rPr>
                <w:color w:val="000000" w:themeColor="text1"/>
                <w:lang w:val="ru-RU" w:bidi="uk-UA"/>
              </w:rPr>
              <w:t xml:space="preserve"> </w:t>
            </w:r>
            <w:proofErr w:type="spellStart"/>
            <w:r w:rsidRPr="000321BC">
              <w:rPr>
                <w:color w:val="000000" w:themeColor="text1"/>
                <w:lang w:val="ru-RU" w:bidi="uk-UA"/>
              </w:rPr>
              <w:t>процедури</w:t>
            </w:r>
            <w:proofErr w:type="spellEnd"/>
            <w:r w:rsidRPr="000321BC">
              <w:rPr>
                <w:color w:val="000000" w:themeColor="text1"/>
                <w:lang w:val="ru-RU" w:bidi="uk-UA"/>
              </w:rPr>
              <w:t xml:space="preserve">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на </w:t>
            </w:r>
            <w:proofErr w:type="spellStart"/>
            <w:r w:rsidRPr="000321BC">
              <w:rPr>
                <w:color w:val="000000" w:themeColor="text1"/>
                <w:lang w:val="ru-RU" w:bidi="uk-UA"/>
              </w:rPr>
              <w:t>виконання</w:t>
            </w:r>
            <w:proofErr w:type="spellEnd"/>
            <w:r w:rsidRPr="000321BC">
              <w:rPr>
                <w:color w:val="000000" w:themeColor="text1"/>
                <w:lang w:val="ru-RU" w:bidi="uk-UA"/>
              </w:rPr>
              <w:t xml:space="preserve"> </w:t>
            </w:r>
            <w:proofErr w:type="spellStart"/>
            <w:r w:rsidRPr="000321BC">
              <w:rPr>
                <w:color w:val="000000" w:themeColor="text1"/>
                <w:lang w:val="ru-RU" w:bidi="uk-UA"/>
              </w:rPr>
              <w:t>вимог</w:t>
            </w:r>
            <w:proofErr w:type="spellEnd"/>
            <w:r w:rsidRPr="000321BC">
              <w:rPr>
                <w:color w:val="000000" w:themeColor="text1"/>
                <w:lang w:val="ru-RU" w:bidi="uk-UA"/>
              </w:rPr>
              <w:t xml:space="preserve"> </w:t>
            </w:r>
            <w:proofErr w:type="spellStart"/>
            <w:r w:rsidRPr="000321BC">
              <w:rPr>
                <w:color w:val="000000" w:themeColor="text1"/>
                <w:lang w:val="ru-RU" w:bidi="uk-UA"/>
              </w:rPr>
              <w:t>технічної</w:t>
            </w:r>
            <w:proofErr w:type="spellEnd"/>
            <w:r w:rsidRPr="000321BC">
              <w:rPr>
                <w:color w:val="000000" w:themeColor="text1"/>
                <w:lang w:val="ru-RU" w:bidi="uk-UA"/>
              </w:rPr>
              <w:t xml:space="preserve"> </w:t>
            </w:r>
            <w:proofErr w:type="spellStart"/>
            <w:r w:rsidRPr="000321BC">
              <w:rPr>
                <w:color w:val="000000" w:themeColor="text1"/>
                <w:lang w:val="ru-RU" w:bidi="uk-UA"/>
              </w:rPr>
              <w:t>специфікації</w:t>
            </w:r>
            <w:proofErr w:type="spellEnd"/>
            <w:r w:rsidRPr="000321BC">
              <w:rPr>
                <w:color w:val="000000" w:themeColor="text1"/>
                <w:lang w:val="ru-RU" w:bidi="uk-UA"/>
              </w:rPr>
              <w:t xml:space="preserve"> до предмета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w:t>
            </w:r>
            <w:proofErr w:type="spellStart"/>
            <w:r w:rsidRPr="000321BC">
              <w:rPr>
                <w:color w:val="000000" w:themeColor="text1"/>
                <w:lang w:val="ru-RU" w:bidi="uk-UA"/>
              </w:rPr>
              <w:t>вважаються</w:t>
            </w:r>
            <w:proofErr w:type="spellEnd"/>
            <w:r w:rsidRPr="000321BC">
              <w:rPr>
                <w:color w:val="000000" w:themeColor="text1"/>
                <w:lang w:val="ru-RU" w:bidi="uk-UA"/>
              </w:rPr>
              <w:t xml:space="preserve"> </w:t>
            </w:r>
            <w:proofErr w:type="spellStart"/>
            <w:r w:rsidRPr="000321BC">
              <w:rPr>
                <w:color w:val="000000" w:themeColor="text1"/>
                <w:lang w:val="ru-RU" w:bidi="uk-UA"/>
              </w:rPr>
              <w:t>помилки</w:t>
            </w:r>
            <w:proofErr w:type="spellEnd"/>
            <w:r w:rsidRPr="000321BC">
              <w:rPr>
                <w:color w:val="000000" w:themeColor="text1"/>
                <w:lang w:val="ru-RU" w:bidi="uk-UA"/>
              </w:rPr>
              <w:t xml:space="preserve">, </w:t>
            </w:r>
            <w:proofErr w:type="spellStart"/>
            <w:r w:rsidRPr="000321BC">
              <w:rPr>
                <w:color w:val="000000" w:themeColor="text1"/>
                <w:lang w:val="ru-RU" w:bidi="uk-UA"/>
              </w:rPr>
              <w:t>виправлення</w:t>
            </w:r>
            <w:proofErr w:type="spellEnd"/>
            <w:r w:rsidRPr="000321BC">
              <w:rPr>
                <w:color w:val="000000" w:themeColor="text1"/>
                <w:lang w:val="ru-RU" w:bidi="uk-UA"/>
              </w:rPr>
              <w:t xml:space="preserve"> </w:t>
            </w:r>
            <w:proofErr w:type="spellStart"/>
            <w:r w:rsidRPr="000321BC">
              <w:rPr>
                <w:color w:val="000000" w:themeColor="text1"/>
                <w:lang w:val="ru-RU" w:bidi="uk-UA"/>
              </w:rPr>
              <w:t>яких</w:t>
            </w:r>
            <w:proofErr w:type="spellEnd"/>
            <w:r w:rsidRPr="000321BC">
              <w:rPr>
                <w:color w:val="000000" w:themeColor="text1"/>
                <w:lang w:val="ru-RU" w:bidi="uk-UA"/>
              </w:rPr>
              <w:t xml:space="preserve"> не </w:t>
            </w:r>
            <w:proofErr w:type="spellStart"/>
            <w:r w:rsidRPr="000321BC">
              <w:rPr>
                <w:color w:val="000000" w:themeColor="text1"/>
                <w:lang w:val="ru-RU" w:bidi="uk-UA"/>
              </w:rPr>
              <w:t>призводить</w:t>
            </w:r>
            <w:proofErr w:type="spellEnd"/>
            <w:r w:rsidRPr="000321BC">
              <w:rPr>
                <w:color w:val="000000" w:themeColor="text1"/>
                <w:lang w:val="ru-RU" w:bidi="uk-UA"/>
              </w:rPr>
              <w:t xml:space="preserve"> до </w:t>
            </w:r>
            <w:proofErr w:type="spellStart"/>
            <w:r w:rsidRPr="000321BC">
              <w:rPr>
                <w:color w:val="000000" w:themeColor="text1"/>
                <w:lang w:val="ru-RU" w:bidi="uk-UA"/>
              </w:rPr>
              <w:t>зміни</w:t>
            </w:r>
            <w:proofErr w:type="spellEnd"/>
            <w:r w:rsidRPr="000321BC">
              <w:rPr>
                <w:color w:val="000000" w:themeColor="text1"/>
                <w:lang w:val="ru-RU" w:bidi="uk-UA"/>
              </w:rPr>
              <w:t xml:space="preserve"> предмета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w:t>
            </w:r>
            <w:proofErr w:type="spellStart"/>
            <w:r w:rsidRPr="000321BC">
              <w:rPr>
                <w:color w:val="000000" w:themeColor="text1"/>
                <w:lang w:val="ru-RU" w:bidi="uk-UA"/>
              </w:rPr>
              <w:t>запропонованого</w:t>
            </w:r>
            <w:proofErr w:type="spellEnd"/>
            <w:r w:rsidRPr="000321BC">
              <w:rPr>
                <w:color w:val="000000" w:themeColor="text1"/>
                <w:lang w:val="ru-RU" w:bidi="uk-UA"/>
              </w:rPr>
              <w:t xml:space="preserve"> </w:t>
            </w:r>
            <w:proofErr w:type="spellStart"/>
            <w:r w:rsidRPr="000321BC">
              <w:rPr>
                <w:color w:val="000000" w:themeColor="text1"/>
                <w:lang w:val="ru-RU" w:bidi="uk-UA"/>
              </w:rPr>
              <w:t>учасником</w:t>
            </w:r>
            <w:proofErr w:type="spellEnd"/>
            <w:r w:rsidRPr="000321BC">
              <w:rPr>
                <w:color w:val="000000" w:themeColor="text1"/>
                <w:lang w:val="ru-RU" w:bidi="uk-UA"/>
              </w:rPr>
              <w:t xml:space="preserve"> </w:t>
            </w:r>
            <w:proofErr w:type="spellStart"/>
            <w:r w:rsidRPr="000321BC">
              <w:rPr>
                <w:color w:val="000000" w:themeColor="text1"/>
                <w:lang w:val="ru-RU" w:bidi="uk-UA"/>
              </w:rPr>
              <w:t>процедури</w:t>
            </w:r>
            <w:proofErr w:type="spellEnd"/>
            <w:r w:rsidRPr="000321BC">
              <w:rPr>
                <w:color w:val="000000" w:themeColor="text1"/>
                <w:lang w:val="ru-RU" w:bidi="uk-UA"/>
              </w:rPr>
              <w:t xml:space="preserve"> </w:t>
            </w:r>
            <w:proofErr w:type="spellStart"/>
            <w:r w:rsidRPr="000321BC">
              <w:rPr>
                <w:color w:val="000000" w:themeColor="text1"/>
                <w:lang w:val="ru-RU" w:bidi="uk-UA"/>
              </w:rPr>
              <w:t>закупівлі</w:t>
            </w:r>
            <w:proofErr w:type="spellEnd"/>
            <w:r w:rsidRPr="000321BC">
              <w:rPr>
                <w:color w:val="000000" w:themeColor="text1"/>
                <w:lang w:val="ru-RU" w:bidi="uk-UA"/>
              </w:rPr>
              <w:t xml:space="preserve"> у </w:t>
            </w:r>
            <w:proofErr w:type="spellStart"/>
            <w:r w:rsidRPr="000321BC">
              <w:rPr>
                <w:color w:val="000000" w:themeColor="text1"/>
                <w:lang w:val="ru-RU" w:bidi="uk-UA"/>
              </w:rPr>
              <w:t>складі</w:t>
            </w:r>
            <w:proofErr w:type="spellEnd"/>
            <w:r w:rsidRPr="000321BC">
              <w:rPr>
                <w:color w:val="000000" w:themeColor="text1"/>
                <w:lang w:val="ru-RU" w:bidi="uk-UA"/>
              </w:rPr>
              <w:t xml:space="preserve"> </w:t>
            </w:r>
            <w:proofErr w:type="spellStart"/>
            <w:r w:rsidRPr="000321BC">
              <w:rPr>
                <w:color w:val="000000" w:themeColor="text1"/>
                <w:lang w:val="ru-RU" w:bidi="uk-UA"/>
              </w:rPr>
              <w:t>його</w:t>
            </w:r>
            <w:proofErr w:type="spellEnd"/>
            <w:r w:rsidRPr="000321BC">
              <w:rPr>
                <w:color w:val="000000" w:themeColor="text1"/>
                <w:lang w:val="ru-RU" w:bidi="uk-UA"/>
              </w:rPr>
              <w:t xml:space="preserve"> </w:t>
            </w:r>
            <w:proofErr w:type="spellStart"/>
            <w:r w:rsidRPr="000321BC">
              <w:rPr>
                <w:color w:val="000000" w:themeColor="text1"/>
                <w:lang w:val="ru-RU" w:bidi="uk-UA"/>
              </w:rPr>
              <w:t>тендерної</w:t>
            </w:r>
            <w:proofErr w:type="spellEnd"/>
            <w:r w:rsidRPr="000321BC">
              <w:rPr>
                <w:color w:val="000000" w:themeColor="text1"/>
                <w:lang w:val="ru-RU" w:bidi="uk-UA"/>
              </w:rPr>
              <w:t xml:space="preserve"> </w:t>
            </w:r>
            <w:proofErr w:type="spellStart"/>
            <w:r w:rsidRPr="000321BC">
              <w:rPr>
                <w:color w:val="000000" w:themeColor="text1"/>
                <w:lang w:val="ru-RU" w:bidi="uk-UA"/>
              </w:rPr>
              <w:t>пропозиції</w:t>
            </w:r>
            <w:proofErr w:type="spellEnd"/>
            <w:r w:rsidRPr="000321BC">
              <w:rPr>
                <w:color w:val="000000" w:themeColor="text1"/>
                <w:lang w:val="ru-RU" w:bidi="uk-UA"/>
              </w:rPr>
              <w:t xml:space="preserve">, </w:t>
            </w:r>
            <w:proofErr w:type="spellStart"/>
            <w:r w:rsidRPr="000321BC">
              <w:rPr>
                <w:color w:val="000000" w:themeColor="text1"/>
                <w:lang w:val="ru-RU" w:bidi="uk-UA"/>
              </w:rPr>
              <w:t>найменування</w:t>
            </w:r>
            <w:proofErr w:type="spellEnd"/>
            <w:r w:rsidRPr="000321BC">
              <w:rPr>
                <w:color w:val="000000" w:themeColor="text1"/>
                <w:lang w:val="ru-RU" w:bidi="uk-UA"/>
              </w:rPr>
              <w:t xml:space="preserve"> товару, марки, </w:t>
            </w:r>
            <w:proofErr w:type="spellStart"/>
            <w:r w:rsidRPr="000321BC">
              <w:rPr>
                <w:color w:val="000000" w:themeColor="text1"/>
                <w:lang w:val="ru-RU" w:bidi="uk-UA"/>
              </w:rPr>
              <w:t>моделі</w:t>
            </w:r>
            <w:proofErr w:type="spellEnd"/>
            <w:r w:rsidRPr="000321BC">
              <w:rPr>
                <w:color w:val="000000" w:themeColor="text1"/>
                <w:lang w:val="ru-RU" w:bidi="uk-UA"/>
              </w:rPr>
              <w:t xml:space="preserve"> </w:t>
            </w:r>
            <w:proofErr w:type="spellStart"/>
            <w:r w:rsidRPr="000321BC">
              <w:rPr>
                <w:color w:val="000000" w:themeColor="text1"/>
                <w:lang w:val="ru-RU" w:bidi="uk-UA"/>
              </w:rPr>
              <w:t>тощо</w:t>
            </w:r>
            <w:proofErr w:type="spellEnd"/>
            <w:r w:rsidRPr="000321BC">
              <w:rPr>
                <w:color w:val="000000" w:themeColor="text1"/>
                <w:lang w:val="ru-RU" w:bidi="uk-UA"/>
              </w:rPr>
              <w:t>.</w:t>
            </w:r>
            <w:bookmarkStart w:id="35" w:name="n393"/>
            <w:bookmarkEnd w:id="35"/>
          </w:p>
          <w:p w:rsidR="002B276D"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7E5">
              <w:rPr>
                <w:color w:val="000000" w:themeColor="text1"/>
                <w:lang w:bidi="uk-UA"/>
              </w:rPr>
              <w:t>невідповідностей</w:t>
            </w:r>
            <w:proofErr w:type="spellEnd"/>
            <w:r w:rsidRPr="00E517E5">
              <w:rPr>
                <w:color w:val="000000" w:themeColor="text1"/>
                <w:lang w:bidi="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9E70FE" w:rsidRDefault="00236635" w:rsidP="00236635">
            <w:pPr>
              <w:widowControl w:val="0"/>
              <w:jc w:val="both"/>
              <w:rPr>
                <w:rFonts w:eastAsia="Times New Roman"/>
                <w:color w:val="000000"/>
                <w:lang w:bidi="uk-UA"/>
              </w:rPr>
            </w:pPr>
            <w:r w:rsidRPr="009E70FE">
              <w:rPr>
                <w:rFonts w:eastAsia="Times New Roman"/>
                <w:color w:val="000000"/>
                <w:lang w:bidi="uk-UA"/>
              </w:rPr>
              <w:t>5.2.6</w:t>
            </w:r>
            <w:r w:rsidR="00794131" w:rsidRPr="009E70FE">
              <w:rPr>
                <w:rFonts w:eastAsia="Times New Roman"/>
                <w:color w:val="000000"/>
                <w:lang w:bidi="uk-UA"/>
              </w:rPr>
              <w:t xml:space="preserve">.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“Про публічні закупівлі”, </w:t>
            </w:r>
          </w:p>
          <w:p w:rsidR="002B276D" w:rsidRPr="00E517E5" w:rsidRDefault="00794131" w:rsidP="00696022">
            <w:pPr>
              <w:tabs>
                <w:tab w:val="left" w:pos="720"/>
              </w:tabs>
              <w:spacing w:line="317" w:lineRule="exact"/>
              <w:jc w:val="both"/>
              <w:rPr>
                <w:color w:val="000000" w:themeColor="text1"/>
                <w:lang w:bidi="uk-UA"/>
              </w:rPr>
            </w:pPr>
            <w:r w:rsidRPr="009E70FE">
              <w:rPr>
                <w:rFonts w:eastAsia="Times New Roman"/>
                <w:color w:val="000000"/>
                <w:lang w:bidi="uk-UA"/>
              </w:rPr>
              <w:lastRenderedPageBreak/>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sidRPr="009E70FE">
              <w:rPr>
                <w:rFonts w:eastAsia="Times New Roman"/>
                <w:color w:val="000000"/>
                <w:lang w:bidi="uk-UA"/>
              </w:rPr>
              <w:t xml:space="preserve"> зі змінами,</w:t>
            </w:r>
            <w:r w:rsidRPr="009E70FE">
              <w:rPr>
                <w:rFonts w:eastAsia="Times New Roman"/>
                <w:color w:val="000000"/>
                <w:lang w:bidi="uk-UA"/>
              </w:rPr>
              <w:t xml:space="preserve"> Замовник та Учасник керуються положеннями вказаних особливостей.</w:t>
            </w:r>
          </w:p>
        </w:tc>
      </w:tr>
      <w:tr w:rsidR="008E55F6" w:rsidRPr="00E517E5" w:rsidTr="006765A8">
        <w:tc>
          <w:tcPr>
            <w:tcW w:w="4814" w:type="dxa"/>
          </w:tcPr>
          <w:p w:rsidR="002B276D" w:rsidRPr="00E517E5" w:rsidRDefault="002B276D" w:rsidP="002B276D">
            <w:pPr>
              <w:tabs>
                <w:tab w:val="left" w:pos="720"/>
              </w:tabs>
              <w:spacing w:line="317" w:lineRule="exact"/>
              <w:rPr>
                <w:color w:val="000000" w:themeColor="text1"/>
                <w:lang w:bidi="uk-UA"/>
              </w:rPr>
            </w:pPr>
            <w:r w:rsidRPr="00E517E5">
              <w:rPr>
                <w:bCs/>
                <w:color w:val="000000" w:themeColor="text1"/>
                <w:lang w:bidi="uk-UA"/>
              </w:rPr>
              <w:lastRenderedPageBreak/>
              <w:t>3.</w:t>
            </w:r>
            <w:r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4815" w:type="dxa"/>
          </w:tcPr>
          <w:p w:rsidR="00B87548" w:rsidRDefault="00236635" w:rsidP="00F269A6">
            <w:pPr>
              <w:pStyle w:val="rvps2"/>
              <w:shd w:val="clear" w:color="auto" w:fill="FFFFFF"/>
              <w:spacing w:before="0" w:beforeAutospacing="0" w:after="0" w:afterAutospacing="0"/>
              <w:ind w:firstLine="448"/>
              <w:jc w:val="both"/>
              <w:rPr>
                <w:color w:val="333333"/>
              </w:rPr>
            </w:pPr>
            <w:r>
              <w:rPr>
                <w:color w:val="000000"/>
                <w:shd w:val="solid" w:color="FFFFFF" w:fill="FFFFFF"/>
                <w:lang w:eastAsia="en-US"/>
              </w:rPr>
              <w:t>5.3.1</w:t>
            </w:r>
            <w:r w:rsidRPr="00A5562A">
              <w:rPr>
                <w:shd w:val="solid" w:color="FFFFFF" w:fill="FFFFFF"/>
                <w:lang w:eastAsia="en-US"/>
              </w:rPr>
              <w:t>.</w:t>
            </w:r>
            <w:r w:rsidR="00B87548" w:rsidRPr="00A5562A">
              <w:t xml:space="preserve"> Замовник відхиляє тендерну пропозицію із зазначенням аргументації в електронній системі закупівель у разі, коли</w:t>
            </w:r>
            <w:r w:rsidR="00B87548">
              <w:rPr>
                <w:color w:val="333333"/>
              </w:rPr>
              <w:t>:</w:t>
            </w:r>
          </w:p>
          <w:p w:rsidR="00B87548" w:rsidRPr="00B87548" w:rsidRDefault="00B87548" w:rsidP="00F269A6">
            <w:pPr>
              <w:pStyle w:val="rvps2"/>
              <w:shd w:val="clear" w:color="auto" w:fill="FFFFFF"/>
              <w:spacing w:before="0" w:beforeAutospacing="0" w:after="0" w:afterAutospacing="0"/>
              <w:ind w:firstLine="448"/>
              <w:jc w:val="both"/>
            </w:pPr>
            <w:bookmarkStart w:id="36" w:name="n135"/>
            <w:bookmarkEnd w:id="36"/>
            <w:r>
              <w:rPr>
                <w:color w:val="333333"/>
              </w:rPr>
              <w:t>1</w:t>
            </w:r>
            <w:r w:rsidRPr="00B87548">
              <w:t>) учасник процедури закупівлі:</w:t>
            </w:r>
          </w:p>
          <w:p w:rsidR="00B87548" w:rsidRPr="00F269A6" w:rsidRDefault="00B87548" w:rsidP="00F269A6">
            <w:pPr>
              <w:pStyle w:val="rvps2"/>
              <w:shd w:val="clear" w:color="auto" w:fill="FFFFFF"/>
              <w:spacing w:before="0" w:beforeAutospacing="0" w:after="0" w:afterAutospacing="0"/>
              <w:ind w:firstLine="448"/>
              <w:jc w:val="both"/>
              <w:rPr>
                <w:rStyle w:val="rvts46"/>
              </w:rPr>
            </w:pPr>
            <w:bookmarkStart w:id="37" w:name="n136"/>
            <w:bookmarkEnd w:id="37"/>
            <w:r w:rsidRPr="00B8754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B87548">
                <w:rPr>
                  <w:rStyle w:val="a5"/>
                  <w:color w:val="auto"/>
                </w:rPr>
                <w:t>абзацом другим</w:t>
              </w:r>
            </w:hyperlink>
            <w:r w:rsidRPr="00B87548">
              <w:t> пункту 39 цих особливостей;</w:t>
            </w:r>
            <w:bookmarkStart w:id="38" w:name="n329"/>
            <w:bookmarkEnd w:id="38"/>
          </w:p>
          <w:p w:rsidR="009E70FE" w:rsidRPr="00F269A6" w:rsidRDefault="009E70FE" w:rsidP="00F269A6">
            <w:pPr>
              <w:shd w:val="clear" w:color="auto" w:fill="FFFFFF"/>
              <w:spacing w:after="150"/>
              <w:ind w:firstLine="450"/>
              <w:jc w:val="both"/>
              <w:rPr>
                <w:rFonts w:eastAsia="Times New Roman"/>
                <w:lang w:val="ru-RU" w:eastAsia="en-US"/>
              </w:rPr>
            </w:pPr>
            <w:r w:rsidRPr="009E70FE">
              <w:rPr>
                <w:rFonts w:eastAsia="Times New Roman"/>
                <w:lang w:val="ru-RU" w:eastAsia="en-US"/>
              </w:rPr>
              <w:t xml:space="preserve">не </w:t>
            </w:r>
            <w:proofErr w:type="spellStart"/>
            <w:r w:rsidRPr="009E70FE">
              <w:rPr>
                <w:rFonts w:eastAsia="Times New Roman"/>
                <w:lang w:val="ru-RU" w:eastAsia="en-US"/>
              </w:rPr>
              <w:t>надав</w:t>
            </w:r>
            <w:proofErr w:type="spellEnd"/>
            <w:r w:rsidRPr="009E70FE">
              <w:rPr>
                <w:rFonts w:eastAsia="Times New Roman"/>
                <w:lang w:val="ru-RU" w:eastAsia="en-US"/>
              </w:rPr>
              <w:t xml:space="preserve"> </w:t>
            </w:r>
            <w:proofErr w:type="spellStart"/>
            <w:r w:rsidRPr="009E70FE">
              <w:rPr>
                <w:rFonts w:eastAsia="Times New Roman"/>
                <w:lang w:val="ru-RU" w:eastAsia="en-US"/>
              </w:rPr>
              <w:t>забезпечення</w:t>
            </w:r>
            <w:proofErr w:type="spellEnd"/>
            <w:r w:rsidRPr="009E70FE">
              <w:rPr>
                <w:rFonts w:eastAsia="Times New Roman"/>
                <w:lang w:val="ru-RU" w:eastAsia="en-US"/>
              </w:rPr>
              <w:t xml:space="preserve"> </w:t>
            </w:r>
            <w:proofErr w:type="spellStart"/>
            <w:r w:rsidRPr="009E70FE">
              <w:rPr>
                <w:rFonts w:eastAsia="Times New Roman"/>
                <w:lang w:val="ru-RU" w:eastAsia="en-US"/>
              </w:rPr>
              <w:t>тендерної</w:t>
            </w:r>
            <w:proofErr w:type="spellEnd"/>
            <w:r w:rsidRPr="009E70FE">
              <w:rPr>
                <w:rFonts w:eastAsia="Times New Roman"/>
                <w:lang w:val="ru-RU" w:eastAsia="en-US"/>
              </w:rPr>
              <w:t xml:space="preserve"> </w:t>
            </w:r>
            <w:proofErr w:type="spellStart"/>
            <w:r w:rsidRPr="009E70FE">
              <w:rPr>
                <w:rFonts w:eastAsia="Times New Roman"/>
                <w:lang w:val="ru-RU" w:eastAsia="en-US"/>
              </w:rPr>
              <w:t>пропозиції</w:t>
            </w:r>
            <w:proofErr w:type="spellEnd"/>
            <w:r w:rsidRPr="009E70FE">
              <w:rPr>
                <w:rFonts w:eastAsia="Times New Roman"/>
                <w:lang w:val="ru-RU" w:eastAsia="en-US"/>
              </w:rPr>
              <w:t xml:space="preserve">, </w:t>
            </w:r>
            <w:proofErr w:type="spellStart"/>
            <w:r w:rsidRPr="009E70FE">
              <w:rPr>
                <w:rFonts w:eastAsia="Times New Roman"/>
                <w:lang w:val="ru-RU" w:eastAsia="en-US"/>
              </w:rPr>
              <w:t>якщо</w:t>
            </w:r>
            <w:proofErr w:type="spellEnd"/>
            <w:r w:rsidRPr="009E70FE">
              <w:rPr>
                <w:rFonts w:eastAsia="Times New Roman"/>
                <w:lang w:val="ru-RU" w:eastAsia="en-US"/>
              </w:rPr>
              <w:t xml:space="preserve"> </w:t>
            </w:r>
            <w:proofErr w:type="spellStart"/>
            <w:r w:rsidRPr="009E70FE">
              <w:rPr>
                <w:rFonts w:eastAsia="Times New Roman"/>
                <w:lang w:val="ru-RU" w:eastAsia="en-US"/>
              </w:rPr>
              <w:t>таке</w:t>
            </w:r>
            <w:proofErr w:type="spellEnd"/>
            <w:r w:rsidRPr="009E70FE">
              <w:rPr>
                <w:rFonts w:eastAsia="Times New Roman"/>
                <w:lang w:val="ru-RU" w:eastAsia="en-US"/>
              </w:rPr>
              <w:t xml:space="preserve"> </w:t>
            </w:r>
            <w:proofErr w:type="spellStart"/>
            <w:r w:rsidRPr="009E70FE">
              <w:rPr>
                <w:rFonts w:eastAsia="Times New Roman"/>
                <w:lang w:val="ru-RU" w:eastAsia="en-US"/>
              </w:rPr>
              <w:t>забезпечення</w:t>
            </w:r>
            <w:proofErr w:type="spellEnd"/>
            <w:r w:rsidRPr="009E70FE">
              <w:rPr>
                <w:rFonts w:eastAsia="Times New Roman"/>
                <w:lang w:val="ru-RU" w:eastAsia="en-US"/>
              </w:rPr>
              <w:t xml:space="preserve"> </w:t>
            </w:r>
            <w:proofErr w:type="spellStart"/>
            <w:r w:rsidRPr="009E70FE">
              <w:rPr>
                <w:rFonts w:eastAsia="Times New Roman"/>
                <w:lang w:val="ru-RU" w:eastAsia="en-US"/>
              </w:rPr>
              <w:t>вимагалося</w:t>
            </w:r>
            <w:proofErr w:type="spellEnd"/>
            <w:r w:rsidRPr="009E70FE">
              <w:rPr>
                <w:rFonts w:eastAsia="Times New Roman"/>
                <w:lang w:val="ru-RU" w:eastAsia="en-US"/>
              </w:rPr>
              <w:t xml:space="preserve"> </w:t>
            </w:r>
            <w:proofErr w:type="spellStart"/>
            <w:r w:rsidRPr="009E70FE">
              <w:rPr>
                <w:rFonts w:eastAsia="Times New Roman"/>
                <w:lang w:val="ru-RU" w:eastAsia="en-US"/>
              </w:rPr>
              <w:t>замовником</w:t>
            </w:r>
            <w:proofErr w:type="spellEnd"/>
            <w:r w:rsidRPr="009E70FE">
              <w:rPr>
                <w:rFonts w:eastAsia="Times New Roman"/>
                <w:lang w:val="ru-RU" w:eastAsia="en-US"/>
              </w:rPr>
              <w:t>;</w:t>
            </w:r>
            <w:bookmarkStart w:id="39" w:name="n394"/>
            <w:bookmarkEnd w:id="39"/>
          </w:p>
          <w:p w:rsidR="00B87548" w:rsidRPr="00B87548" w:rsidRDefault="00B87548" w:rsidP="00B87548">
            <w:pPr>
              <w:pStyle w:val="rvps2"/>
              <w:shd w:val="clear" w:color="auto" w:fill="FFFFFF"/>
              <w:spacing w:before="0" w:beforeAutospacing="0" w:after="150" w:afterAutospacing="0"/>
              <w:ind w:firstLine="450"/>
              <w:jc w:val="both"/>
            </w:pPr>
            <w:bookmarkStart w:id="40" w:name="n137"/>
            <w:bookmarkStart w:id="41" w:name="n138"/>
            <w:bookmarkEnd w:id="40"/>
            <w:bookmarkEnd w:id="41"/>
            <w:r w:rsidRPr="00B8754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7548">
              <w:t>невідповідностей</w:t>
            </w:r>
            <w:proofErr w:type="spellEnd"/>
            <w:r w:rsidRPr="00B87548">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87548">
              <w:t>невідповідностей</w:t>
            </w:r>
            <w:proofErr w:type="spellEnd"/>
            <w:r w:rsidRPr="00B87548">
              <w:t>;</w:t>
            </w:r>
          </w:p>
          <w:p w:rsidR="00B87548" w:rsidRPr="00F269A6" w:rsidRDefault="00B87548" w:rsidP="00F269A6">
            <w:pPr>
              <w:pStyle w:val="rvps2"/>
              <w:shd w:val="clear" w:color="auto" w:fill="FFFFFF"/>
              <w:spacing w:before="0" w:beforeAutospacing="0" w:after="150" w:afterAutospacing="0"/>
              <w:ind w:firstLine="450"/>
              <w:jc w:val="both"/>
            </w:pPr>
            <w:bookmarkStart w:id="42" w:name="n139"/>
            <w:bookmarkEnd w:id="42"/>
            <w:r w:rsidRPr="00B87548">
              <w:t>не надав обґрунтування аномально низької ціни тендерної пропозиції протягом строку, визначеного </w:t>
            </w:r>
            <w:hyperlink r:id="rId13" w:anchor="n318" w:history="1">
              <w:r w:rsidRPr="00B87548">
                <w:rPr>
                  <w:rStyle w:val="a5"/>
                  <w:color w:val="auto"/>
                </w:rPr>
                <w:t>абзацом п’ятим</w:t>
              </w:r>
            </w:hyperlink>
            <w:r w:rsidRPr="00B87548">
              <w:t> пункту 38 цих особливостей;</w:t>
            </w:r>
            <w:bookmarkStart w:id="43" w:name="n330"/>
            <w:bookmarkEnd w:id="43"/>
          </w:p>
          <w:p w:rsidR="00B87548" w:rsidRDefault="00B87548" w:rsidP="00F269A6">
            <w:pPr>
              <w:pStyle w:val="rvps2"/>
              <w:shd w:val="clear" w:color="auto" w:fill="FFFFFF"/>
              <w:spacing w:before="0" w:beforeAutospacing="0" w:after="150" w:afterAutospacing="0"/>
              <w:ind w:firstLine="450"/>
              <w:jc w:val="both"/>
              <w:rPr>
                <w:color w:val="333333"/>
              </w:rPr>
            </w:pPr>
            <w:bookmarkStart w:id="44" w:name="n140"/>
            <w:bookmarkEnd w:id="44"/>
            <w:r w:rsidRPr="00B87548">
              <w:t>визначив конфіденційною інформацію, що не може бути визначена як конфіденційна відповідно до вимог </w:t>
            </w:r>
            <w:hyperlink r:id="rId14" w:anchor="n291" w:history="1">
              <w:r>
                <w:rPr>
                  <w:rStyle w:val="a5"/>
                  <w:color w:val="006600"/>
                </w:rPr>
                <w:t>абзацу другого</w:t>
              </w:r>
            </w:hyperlink>
            <w:r>
              <w:rPr>
                <w:color w:val="333333"/>
              </w:rPr>
              <w:t xml:space="preserve"> пункту </w:t>
            </w:r>
            <w:r w:rsidRPr="00B87548">
              <w:t>36 цих особливостей</w:t>
            </w:r>
            <w:r>
              <w:rPr>
                <w:color w:val="333333"/>
              </w:rPr>
              <w:t>;</w:t>
            </w:r>
            <w:bookmarkStart w:id="45" w:name="n331"/>
            <w:bookmarkEnd w:id="45"/>
          </w:p>
          <w:p w:rsidR="000A7777" w:rsidRPr="00F269A6" w:rsidRDefault="009E70FE" w:rsidP="00F269A6">
            <w:pPr>
              <w:shd w:val="clear" w:color="auto" w:fill="FFFFFF"/>
              <w:ind w:firstLine="450"/>
              <w:jc w:val="both"/>
              <w:rPr>
                <w:rFonts w:eastAsia="Times New Roman"/>
                <w:lang w:eastAsia="en-US"/>
              </w:rPr>
            </w:pPr>
            <w:bookmarkStart w:id="46" w:name="n141"/>
            <w:bookmarkStart w:id="47" w:name="n142"/>
            <w:bookmarkEnd w:id="46"/>
            <w:bookmarkEnd w:id="47"/>
            <w:r w:rsidRPr="009E70FE">
              <w:rPr>
                <w:rFonts w:eastAsia="Times New Roman"/>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70FE">
              <w:rPr>
                <w:rFonts w:eastAsia="Times New Roman"/>
                <w:lang w:eastAsia="en-US"/>
              </w:rPr>
              <w:t>бенефіціарним</w:t>
            </w:r>
            <w:proofErr w:type="spellEnd"/>
            <w:r w:rsidRPr="009E70FE">
              <w:rPr>
                <w:rFonts w:eastAsia="Times New Roman"/>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9E70FE">
              <w:rPr>
                <w:rFonts w:eastAsia="Times New Roman"/>
                <w:lang w:eastAsia="en-US"/>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9E70FE">
              <w:rPr>
                <w:rFonts w:eastAsia="Times New Roman"/>
                <w:color w:val="333333"/>
                <w:lang w:val="en-US" w:eastAsia="en-US"/>
              </w:rPr>
              <w:t> </w:t>
            </w:r>
            <w:hyperlink r:id="rId15" w:anchor="n2" w:history="1">
              <w:r w:rsidRPr="009E70FE">
                <w:rPr>
                  <w:rFonts w:eastAsia="Times New Roman"/>
                  <w:color w:val="006600"/>
                  <w:u w:val="single"/>
                  <w:lang w:eastAsia="en-US"/>
                </w:rPr>
                <w:t>№ 1178</w:t>
              </w:r>
            </w:hyperlink>
            <w:r w:rsidRPr="009E70FE">
              <w:rPr>
                <w:rFonts w:eastAsia="Times New Roman"/>
                <w:color w:val="333333"/>
                <w:lang w:val="en-US" w:eastAsia="en-US"/>
              </w:rPr>
              <w:t> </w:t>
            </w:r>
            <w:r w:rsidRPr="009E70FE">
              <w:rPr>
                <w:rFonts w:eastAsia="Times New Roman"/>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8" w:name="n395"/>
            <w:bookmarkEnd w:id="48"/>
          </w:p>
          <w:p w:rsidR="00B87548" w:rsidRDefault="00B87548" w:rsidP="00F269A6">
            <w:pPr>
              <w:pStyle w:val="rvps2"/>
              <w:shd w:val="clear" w:color="auto" w:fill="FFFFFF"/>
              <w:spacing w:before="0" w:beforeAutospacing="0" w:after="0" w:afterAutospacing="0"/>
              <w:ind w:firstLine="450"/>
              <w:jc w:val="both"/>
            </w:pPr>
            <w:r w:rsidRPr="00B87548">
              <w:t>2) тендерна пропозиція:</w:t>
            </w:r>
          </w:p>
          <w:p w:rsidR="001C69C5" w:rsidRPr="00F269A6" w:rsidRDefault="001C69C5" w:rsidP="00F269A6">
            <w:pPr>
              <w:pStyle w:val="rvps2"/>
              <w:spacing w:after="0" w:afterAutospacing="0"/>
              <w:jc w:val="both"/>
            </w:pPr>
            <w:r w:rsidRPr="00C11696">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1C69C5">
              <w:t>до</w:t>
            </w:r>
            <w:r w:rsidRPr="001C69C5">
              <w:rPr>
                <w:lang w:val="en-US"/>
              </w:rPr>
              <w:t> </w:t>
            </w:r>
            <w:hyperlink r:id="rId16" w:anchor="n131" w:history="1">
              <w:r w:rsidRPr="001C69C5">
                <w:rPr>
                  <w:rStyle w:val="a5"/>
                </w:rPr>
                <w:t>пункту 40</w:t>
              </w:r>
            </w:hyperlink>
            <w:r w:rsidRPr="001C69C5">
              <w:rPr>
                <w:lang w:val="en-US"/>
              </w:rPr>
              <w:t> </w:t>
            </w:r>
            <w:r w:rsidRPr="001C69C5">
              <w:t>цих особливостей;</w:t>
            </w:r>
            <w:bookmarkStart w:id="49" w:name="n396"/>
            <w:bookmarkStart w:id="50" w:name="n144"/>
            <w:bookmarkEnd w:id="49"/>
            <w:bookmarkEnd w:id="50"/>
          </w:p>
          <w:p w:rsidR="00B87548" w:rsidRPr="00B87548" w:rsidRDefault="00B87548" w:rsidP="00B87548">
            <w:pPr>
              <w:pStyle w:val="rvps2"/>
              <w:shd w:val="clear" w:color="auto" w:fill="FFFFFF"/>
              <w:spacing w:before="0" w:beforeAutospacing="0" w:after="150" w:afterAutospacing="0"/>
              <w:ind w:firstLine="450"/>
              <w:jc w:val="both"/>
            </w:pPr>
            <w:bookmarkStart w:id="51" w:name="n143"/>
            <w:bookmarkStart w:id="52" w:name="n145"/>
            <w:bookmarkEnd w:id="51"/>
            <w:bookmarkEnd w:id="52"/>
            <w:r w:rsidRPr="00B87548">
              <w:t>є такою, строк дії якої закінчився;</w:t>
            </w:r>
          </w:p>
          <w:p w:rsidR="00B87548" w:rsidRPr="00B87548" w:rsidRDefault="00B87548" w:rsidP="00F269A6">
            <w:pPr>
              <w:pStyle w:val="rvps2"/>
              <w:shd w:val="clear" w:color="auto" w:fill="FFFFFF"/>
              <w:spacing w:before="0" w:beforeAutospacing="0" w:after="120" w:afterAutospacing="0"/>
              <w:ind w:firstLine="448"/>
              <w:jc w:val="both"/>
            </w:pPr>
            <w:bookmarkStart w:id="53" w:name="n146"/>
            <w:bookmarkEnd w:id="53"/>
            <w:r w:rsidRPr="00B875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548" w:rsidRDefault="00B87548" w:rsidP="00F269A6">
            <w:pPr>
              <w:pStyle w:val="rvps2"/>
              <w:shd w:val="clear" w:color="auto" w:fill="FFFFFF"/>
              <w:spacing w:before="0" w:beforeAutospacing="0" w:after="120" w:afterAutospacing="0"/>
              <w:ind w:firstLine="448"/>
              <w:jc w:val="both"/>
              <w:rPr>
                <w:color w:val="333333"/>
              </w:rPr>
            </w:pPr>
            <w:bookmarkStart w:id="54" w:name="n147"/>
            <w:bookmarkEnd w:id="54"/>
            <w:r w:rsidRPr="00622502">
              <w:t>не відповідає вимогам, установленим у тендерній документації відповідно до </w:t>
            </w:r>
            <w:hyperlink r:id="rId17" w:anchor="n1422" w:tgtFrame="_blank" w:history="1">
              <w:r>
                <w:rPr>
                  <w:rStyle w:val="a5"/>
                  <w:color w:val="000099"/>
                </w:rPr>
                <w:t>абзацу першого</w:t>
              </w:r>
            </w:hyperlink>
            <w:r>
              <w:rPr>
                <w:color w:val="333333"/>
              </w:rPr>
              <w:t> </w:t>
            </w:r>
            <w:r w:rsidRPr="00703024">
              <w:t>частини третьої статті 22 Закону</w:t>
            </w:r>
            <w:r>
              <w:rPr>
                <w:color w:val="333333"/>
              </w:rPr>
              <w:t>;</w:t>
            </w:r>
          </w:p>
          <w:p w:rsidR="00B87548" w:rsidRPr="00FE5B2A" w:rsidRDefault="00B87548" w:rsidP="00F269A6">
            <w:pPr>
              <w:pStyle w:val="rvps2"/>
              <w:shd w:val="clear" w:color="auto" w:fill="FFFFFF"/>
              <w:spacing w:before="0" w:beforeAutospacing="0" w:after="120" w:afterAutospacing="0"/>
              <w:ind w:firstLine="448"/>
              <w:jc w:val="both"/>
            </w:pPr>
            <w:bookmarkStart w:id="55" w:name="n148"/>
            <w:bookmarkEnd w:id="55"/>
            <w:r w:rsidRPr="00FE5B2A">
              <w:t>3) переможець процедури закупівлі:</w:t>
            </w:r>
          </w:p>
          <w:p w:rsidR="00B87548" w:rsidRDefault="00B87548" w:rsidP="00F269A6">
            <w:pPr>
              <w:pStyle w:val="rvps2"/>
              <w:shd w:val="clear" w:color="auto" w:fill="FFFFFF"/>
              <w:spacing w:before="0" w:beforeAutospacing="0" w:after="120" w:afterAutospacing="0"/>
              <w:ind w:firstLine="448"/>
              <w:jc w:val="both"/>
            </w:pPr>
            <w:bookmarkStart w:id="56" w:name="n149"/>
            <w:bookmarkEnd w:id="56"/>
            <w:r w:rsidRPr="00FE5B2A">
              <w:t>відмовився від підписання договору про закупівлю відповідно до вимог тендерної документації або укладення договору про закупівлю;</w:t>
            </w:r>
          </w:p>
          <w:p w:rsidR="001C69C5" w:rsidRPr="001C69C5" w:rsidRDefault="001C69C5" w:rsidP="00F269A6">
            <w:pPr>
              <w:shd w:val="clear" w:color="auto" w:fill="FFFFFF"/>
              <w:spacing w:after="120"/>
              <w:ind w:firstLine="448"/>
              <w:jc w:val="both"/>
              <w:rPr>
                <w:rFonts w:eastAsia="Times New Roman"/>
                <w:color w:val="333333"/>
                <w:lang w:val="ru-RU" w:eastAsia="en-US"/>
              </w:rPr>
            </w:pPr>
            <w:r w:rsidRPr="001C69C5">
              <w:rPr>
                <w:rFonts w:eastAsia="Times New Roman"/>
                <w:lang w:val="ru-RU" w:eastAsia="en-US"/>
              </w:rPr>
              <w:t xml:space="preserve">не </w:t>
            </w:r>
            <w:proofErr w:type="spellStart"/>
            <w:r w:rsidRPr="001C69C5">
              <w:rPr>
                <w:rFonts w:eastAsia="Times New Roman"/>
                <w:lang w:val="ru-RU" w:eastAsia="en-US"/>
              </w:rPr>
              <w:t>надав</w:t>
            </w:r>
            <w:proofErr w:type="spellEnd"/>
            <w:r w:rsidRPr="001C69C5">
              <w:rPr>
                <w:rFonts w:eastAsia="Times New Roman"/>
                <w:lang w:val="ru-RU" w:eastAsia="en-US"/>
              </w:rPr>
              <w:t xml:space="preserve"> у </w:t>
            </w:r>
            <w:proofErr w:type="spellStart"/>
            <w:r w:rsidRPr="001C69C5">
              <w:rPr>
                <w:rFonts w:eastAsia="Times New Roman"/>
                <w:lang w:val="ru-RU" w:eastAsia="en-US"/>
              </w:rPr>
              <w:t>спосіб</w:t>
            </w:r>
            <w:proofErr w:type="spellEnd"/>
            <w:r w:rsidRPr="001C69C5">
              <w:rPr>
                <w:rFonts w:eastAsia="Times New Roman"/>
                <w:lang w:val="ru-RU" w:eastAsia="en-US"/>
              </w:rPr>
              <w:t xml:space="preserve">, </w:t>
            </w:r>
            <w:proofErr w:type="spellStart"/>
            <w:r w:rsidRPr="001C69C5">
              <w:rPr>
                <w:rFonts w:eastAsia="Times New Roman"/>
                <w:lang w:val="ru-RU" w:eastAsia="en-US"/>
              </w:rPr>
              <w:t>зазначений</w:t>
            </w:r>
            <w:proofErr w:type="spellEnd"/>
            <w:r w:rsidRPr="001C69C5">
              <w:rPr>
                <w:rFonts w:eastAsia="Times New Roman"/>
                <w:lang w:val="ru-RU" w:eastAsia="en-US"/>
              </w:rPr>
              <w:t xml:space="preserve"> в </w:t>
            </w:r>
            <w:proofErr w:type="spellStart"/>
            <w:r w:rsidRPr="001C69C5">
              <w:rPr>
                <w:rFonts w:eastAsia="Times New Roman"/>
                <w:lang w:val="ru-RU" w:eastAsia="en-US"/>
              </w:rPr>
              <w:t>тендерній</w:t>
            </w:r>
            <w:proofErr w:type="spellEnd"/>
            <w:r w:rsidRPr="001C69C5">
              <w:rPr>
                <w:rFonts w:eastAsia="Times New Roman"/>
                <w:lang w:val="ru-RU" w:eastAsia="en-US"/>
              </w:rPr>
              <w:t xml:space="preserve"> </w:t>
            </w:r>
            <w:proofErr w:type="spellStart"/>
            <w:r w:rsidRPr="001C69C5">
              <w:rPr>
                <w:rFonts w:eastAsia="Times New Roman"/>
                <w:lang w:val="ru-RU" w:eastAsia="en-US"/>
              </w:rPr>
              <w:t>документації</w:t>
            </w:r>
            <w:proofErr w:type="spellEnd"/>
            <w:r w:rsidRPr="001C69C5">
              <w:rPr>
                <w:rFonts w:eastAsia="Times New Roman"/>
                <w:lang w:val="ru-RU" w:eastAsia="en-US"/>
              </w:rPr>
              <w:t xml:space="preserve">, </w:t>
            </w:r>
            <w:proofErr w:type="spellStart"/>
            <w:r w:rsidRPr="001C69C5">
              <w:rPr>
                <w:rFonts w:eastAsia="Times New Roman"/>
                <w:lang w:val="ru-RU" w:eastAsia="en-US"/>
              </w:rPr>
              <w:t>документи</w:t>
            </w:r>
            <w:proofErr w:type="spellEnd"/>
            <w:r w:rsidRPr="001C69C5">
              <w:rPr>
                <w:rFonts w:eastAsia="Times New Roman"/>
                <w:lang w:val="ru-RU" w:eastAsia="en-US"/>
              </w:rPr>
              <w:t xml:space="preserve">, </w:t>
            </w:r>
            <w:proofErr w:type="spellStart"/>
            <w:r w:rsidRPr="001C69C5">
              <w:rPr>
                <w:rFonts w:eastAsia="Times New Roman"/>
                <w:lang w:val="ru-RU" w:eastAsia="en-US"/>
              </w:rPr>
              <w:t>що</w:t>
            </w:r>
            <w:proofErr w:type="spellEnd"/>
            <w:r w:rsidRPr="001C69C5">
              <w:rPr>
                <w:rFonts w:eastAsia="Times New Roman"/>
                <w:lang w:val="ru-RU" w:eastAsia="en-US"/>
              </w:rPr>
              <w:t xml:space="preserve"> </w:t>
            </w:r>
            <w:proofErr w:type="spellStart"/>
            <w:r w:rsidRPr="001C69C5">
              <w:rPr>
                <w:rFonts w:eastAsia="Times New Roman"/>
                <w:lang w:val="ru-RU" w:eastAsia="en-US"/>
              </w:rPr>
              <w:t>підтверджують</w:t>
            </w:r>
            <w:proofErr w:type="spellEnd"/>
            <w:r w:rsidRPr="001C69C5">
              <w:rPr>
                <w:rFonts w:eastAsia="Times New Roman"/>
                <w:lang w:val="ru-RU" w:eastAsia="en-US"/>
              </w:rPr>
              <w:t xml:space="preserve"> </w:t>
            </w:r>
            <w:proofErr w:type="spellStart"/>
            <w:r w:rsidRPr="001C69C5">
              <w:rPr>
                <w:rFonts w:eastAsia="Times New Roman"/>
                <w:lang w:val="ru-RU" w:eastAsia="en-US"/>
              </w:rPr>
              <w:t>відсутність</w:t>
            </w:r>
            <w:proofErr w:type="spellEnd"/>
            <w:r w:rsidRPr="001C69C5">
              <w:rPr>
                <w:rFonts w:eastAsia="Times New Roman"/>
                <w:lang w:val="ru-RU" w:eastAsia="en-US"/>
              </w:rPr>
              <w:t xml:space="preserve"> </w:t>
            </w:r>
            <w:proofErr w:type="spellStart"/>
            <w:r w:rsidRPr="001C69C5">
              <w:rPr>
                <w:rFonts w:eastAsia="Times New Roman"/>
                <w:lang w:val="ru-RU" w:eastAsia="en-US"/>
              </w:rPr>
              <w:t>підстав</w:t>
            </w:r>
            <w:proofErr w:type="spellEnd"/>
            <w:r w:rsidRPr="001C69C5">
              <w:rPr>
                <w:rFonts w:eastAsia="Times New Roman"/>
                <w:lang w:val="ru-RU" w:eastAsia="en-US"/>
              </w:rPr>
              <w:t xml:space="preserve">, </w:t>
            </w:r>
            <w:proofErr w:type="spellStart"/>
            <w:r w:rsidRPr="001C69C5">
              <w:rPr>
                <w:rFonts w:eastAsia="Times New Roman"/>
                <w:lang w:val="ru-RU" w:eastAsia="en-US"/>
              </w:rPr>
              <w:t>визначених</w:t>
            </w:r>
            <w:proofErr w:type="spellEnd"/>
            <w:r w:rsidRPr="001C69C5">
              <w:rPr>
                <w:rFonts w:eastAsia="Times New Roman"/>
                <w:lang w:val="en-US" w:eastAsia="en-US"/>
              </w:rPr>
              <w:t> </w:t>
            </w:r>
            <w:hyperlink r:id="rId18" w:anchor="n159" w:history="1">
              <w:r w:rsidRPr="001C69C5">
                <w:rPr>
                  <w:rFonts w:eastAsia="Times New Roman"/>
                  <w:color w:val="006600"/>
                  <w:u w:val="single"/>
                  <w:lang w:val="ru-RU" w:eastAsia="en-US"/>
                </w:rPr>
                <w:t>пунктом 44</w:t>
              </w:r>
            </w:hyperlink>
            <w:r w:rsidRPr="001C69C5">
              <w:rPr>
                <w:rFonts w:eastAsia="Times New Roman"/>
                <w:color w:val="333333"/>
                <w:lang w:val="en-US" w:eastAsia="en-US"/>
              </w:rPr>
              <w:t> </w:t>
            </w:r>
            <w:proofErr w:type="spellStart"/>
            <w:r w:rsidRPr="001C69C5">
              <w:rPr>
                <w:rFonts w:eastAsia="Times New Roman"/>
                <w:lang w:val="ru-RU" w:eastAsia="en-US"/>
              </w:rPr>
              <w:t>цих</w:t>
            </w:r>
            <w:proofErr w:type="spellEnd"/>
            <w:r w:rsidRPr="001C69C5">
              <w:rPr>
                <w:rFonts w:eastAsia="Times New Roman"/>
                <w:lang w:val="ru-RU" w:eastAsia="en-US"/>
              </w:rPr>
              <w:t xml:space="preserve"> </w:t>
            </w:r>
            <w:proofErr w:type="spellStart"/>
            <w:r w:rsidRPr="001C69C5">
              <w:rPr>
                <w:rFonts w:eastAsia="Times New Roman"/>
                <w:lang w:val="ru-RU" w:eastAsia="en-US"/>
              </w:rPr>
              <w:t>особливостей</w:t>
            </w:r>
            <w:proofErr w:type="spellEnd"/>
            <w:r w:rsidRPr="001C69C5">
              <w:rPr>
                <w:rFonts w:eastAsia="Times New Roman"/>
                <w:color w:val="333333"/>
                <w:lang w:val="ru-RU" w:eastAsia="en-US"/>
              </w:rPr>
              <w:t>;</w:t>
            </w:r>
            <w:bookmarkStart w:id="57" w:name="n397"/>
            <w:bookmarkEnd w:id="57"/>
          </w:p>
          <w:p w:rsidR="00B87548" w:rsidRPr="00196E79" w:rsidRDefault="00B87548" w:rsidP="00F269A6">
            <w:pPr>
              <w:pStyle w:val="rvps2"/>
              <w:shd w:val="clear" w:color="auto" w:fill="FFFFFF"/>
              <w:spacing w:before="0" w:beforeAutospacing="0" w:after="120" w:afterAutospacing="0"/>
              <w:ind w:firstLine="448"/>
              <w:jc w:val="both"/>
            </w:pPr>
            <w:bookmarkStart w:id="58" w:name="n150"/>
            <w:bookmarkStart w:id="59" w:name="n151"/>
            <w:bookmarkEnd w:id="58"/>
            <w:bookmarkEnd w:id="59"/>
            <w:r w:rsidRPr="00196E79">
              <w:t xml:space="preserve">не надав копію ліцензії або документа дозвільного характеру (у разі їх наявності) </w:t>
            </w:r>
            <w:r w:rsidRPr="00196E79">
              <w:lastRenderedPageBreak/>
              <w:t>відповідно до </w:t>
            </w:r>
            <w:hyperlink r:id="rId19" w:anchor="n1762" w:tgtFrame="_blank" w:history="1">
              <w:r>
                <w:rPr>
                  <w:rStyle w:val="a5"/>
                  <w:color w:val="000099"/>
                </w:rPr>
                <w:t>частини другої</w:t>
              </w:r>
            </w:hyperlink>
            <w:r>
              <w:rPr>
                <w:color w:val="333333"/>
              </w:rPr>
              <w:t> </w:t>
            </w:r>
            <w:r w:rsidRPr="00196E79">
              <w:t>статті 41 Закону;</w:t>
            </w:r>
          </w:p>
          <w:p w:rsidR="00B87548" w:rsidRPr="00A5562A" w:rsidRDefault="00B87548" w:rsidP="00F269A6">
            <w:pPr>
              <w:pStyle w:val="rvps2"/>
              <w:shd w:val="clear" w:color="auto" w:fill="FFFFFF"/>
              <w:spacing w:before="0" w:beforeAutospacing="0" w:after="120" w:afterAutospacing="0"/>
              <w:ind w:firstLine="448"/>
              <w:jc w:val="both"/>
            </w:pPr>
            <w:bookmarkStart w:id="60" w:name="n152"/>
            <w:bookmarkEnd w:id="60"/>
            <w:r w:rsidRPr="00A5562A">
              <w:t>не надав забезпечення виконання договору про закупівлю, якщо таке забезпечення вимагалося замовником;</w:t>
            </w:r>
          </w:p>
          <w:p w:rsidR="00B87548" w:rsidRDefault="00B87548" w:rsidP="00F269A6">
            <w:pPr>
              <w:pStyle w:val="rvps2"/>
              <w:shd w:val="clear" w:color="auto" w:fill="FFFFFF"/>
              <w:spacing w:before="0" w:beforeAutospacing="0" w:after="120" w:afterAutospacing="0"/>
              <w:ind w:firstLine="448"/>
              <w:jc w:val="both"/>
              <w:rPr>
                <w:color w:val="333333"/>
              </w:rPr>
            </w:pPr>
            <w:bookmarkStart w:id="61" w:name="n153"/>
            <w:bookmarkEnd w:id="61"/>
            <w:r w:rsidRPr="00A5562A">
              <w:t xml:space="preserve">надав недостовірну інформацію, що є суттєвою для визначення результатів процедури закупівлі, яку замовником виявлено згідно </w:t>
            </w:r>
            <w:r>
              <w:rPr>
                <w:color w:val="333333"/>
              </w:rPr>
              <w:t>з </w:t>
            </w:r>
            <w:hyperlink r:id="rId20" w:anchor="n326" w:history="1">
              <w:r>
                <w:rPr>
                  <w:rStyle w:val="a5"/>
                  <w:color w:val="006600"/>
                </w:rPr>
                <w:t>абзацом другим</w:t>
              </w:r>
            </w:hyperlink>
            <w:r>
              <w:rPr>
                <w:color w:val="333333"/>
              </w:rPr>
              <w:t> пункту 39 цих особливостей.</w:t>
            </w:r>
            <w:bookmarkStart w:id="62" w:name="n332"/>
            <w:bookmarkEnd w:id="62"/>
          </w:p>
          <w:p w:rsidR="00B87548" w:rsidRPr="00A5562A" w:rsidRDefault="00B87548" w:rsidP="001C69C5">
            <w:pPr>
              <w:pStyle w:val="rvps2"/>
              <w:shd w:val="clear" w:color="auto" w:fill="FFFFFF"/>
              <w:spacing w:before="0" w:beforeAutospacing="0" w:after="150" w:afterAutospacing="0"/>
              <w:jc w:val="both"/>
            </w:pPr>
            <w:bookmarkStart w:id="63" w:name="n154"/>
            <w:bookmarkEnd w:id="63"/>
            <w:r w:rsidRPr="00A5562A">
              <w:t xml:space="preserve"> </w:t>
            </w:r>
            <w:r w:rsidRPr="001C69C5">
              <w:rPr>
                <w:b/>
                <w:i/>
              </w:rPr>
              <w:t>Замовник може відхилити тендерну пропозицію із зазначенням аргументації в електронній системі закупівель у разі, коли</w:t>
            </w:r>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64" w:name="n155"/>
            <w:bookmarkEnd w:id="64"/>
            <w:r>
              <w:rPr>
                <w:color w:val="333333"/>
              </w:rPr>
              <w:t xml:space="preserve">1) </w:t>
            </w:r>
            <w:r w:rsidRPr="00A5562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548" w:rsidRPr="00A5562A" w:rsidRDefault="00B87548" w:rsidP="00B87548">
            <w:pPr>
              <w:pStyle w:val="rvps2"/>
              <w:shd w:val="clear" w:color="auto" w:fill="FFFFFF"/>
              <w:spacing w:before="0" w:beforeAutospacing="0" w:after="150" w:afterAutospacing="0"/>
              <w:ind w:firstLine="450"/>
              <w:jc w:val="both"/>
            </w:pPr>
            <w:bookmarkStart w:id="65" w:name="n156"/>
            <w:bookmarkEnd w:id="65"/>
            <w:r w:rsidRPr="00A5562A">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548" w:rsidRPr="00A5562A" w:rsidRDefault="00B87548" w:rsidP="001C69C5">
            <w:pPr>
              <w:pStyle w:val="rvps2"/>
              <w:shd w:val="clear" w:color="auto" w:fill="FFFFFF"/>
              <w:spacing w:before="0" w:beforeAutospacing="0" w:after="150" w:afterAutospacing="0"/>
              <w:jc w:val="both"/>
            </w:pPr>
            <w:bookmarkStart w:id="66" w:name="n157"/>
            <w:bookmarkEnd w:id="66"/>
            <w:r w:rsidRPr="00A5562A">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7548" w:rsidRDefault="00B87548" w:rsidP="00B87548">
            <w:pPr>
              <w:pStyle w:val="rvps2"/>
              <w:shd w:val="clear" w:color="auto" w:fill="FFFFFF"/>
              <w:spacing w:before="0" w:beforeAutospacing="0" w:after="150" w:afterAutospacing="0"/>
              <w:ind w:firstLine="450"/>
              <w:jc w:val="both"/>
              <w:rPr>
                <w:color w:val="333333"/>
              </w:rPr>
            </w:pPr>
            <w:bookmarkStart w:id="67" w:name="n158"/>
            <w:bookmarkEnd w:id="67"/>
            <w:r w:rsidRPr="00A5562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A5562A">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color w:val="333333"/>
              </w:rPr>
              <w:t>о </w:t>
            </w:r>
            <w:hyperlink r:id="rId21" w:anchor="n1039" w:tgtFrame="_blank" w:history="1">
              <w:r>
                <w:rPr>
                  <w:rStyle w:val="a5"/>
                  <w:color w:val="000099"/>
                </w:rPr>
                <w:t>статті 10</w:t>
              </w:r>
            </w:hyperlink>
            <w:r>
              <w:rPr>
                <w:color w:val="333333"/>
              </w:rPr>
              <w:t> Закону.</w:t>
            </w:r>
          </w:p>
          <w:p w:rsidR="00D97560" w:rsidRPr="001C69C5" w:rsidRDefault="00B87548" w:rsidP="00D97560">
            <w:pPr>
              <w:widowControl w:val="0"/>
              <w:jc w:val="both"/>
              <w:rPr>
                <w:rFonts w:eastAsia="Times New Roman"/>
                <w:b/>
                <w:lang w:eastAsia="ru-RU"/>
              </w:rPr>
            </w:pPr>
            <w:bookmarkStart w:id="68" w:name="n159"/>
            <w:bookmarkEnd w:id="68"/>
            <w:r w:rsidRPr="00424275">
              <w:t xml:space="preserve"> </w:t>
            </w:r>
            <w:r w:rsidR="00D97560" w:rsidRPr="001C69C5">
              <w:rPr>
                <w:rFonts w:eastAsia="Times New Roman"/>
                <w:b/>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2) відомості про юридичну особу, яка є учасником процедури закупівлі, </w:t>
            </w:r>
            <w:proofErr w:type="spellStart"/>
            <w:r w:rsidRPr="00D97560">
              <w:rPr>
                <w:rFonts w:eastAsia="Times New Roman"/>
                <w:lang w:eastAsia="ru-RU"/>
              </w:rPr>
              <w:t>внесено</w:t>
            </w:r>
            <w:proofErr w:type="spellEnd"/>
            <w:r w:rsidRPr="00D97560">
              <w:rPr>
                <w:rFonts w:eastAsia="Times New Roman"/>
                <w:lang w:eastAsia="ru-RU"/>
              </w:rPr>
              <w:t xml:space="preserve"> до Єдиного державного реєстру осіб, які вчинили корупційні або пов’язані з корупцією правопорушення;</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560">
              <w:rPr>
                <w:rFonts w:eastAsia="Times New Roman"/>
                <w:lang w:eastAsia="ru-RU"/>
              </w:rPr>
              <w:t>антиконкурентних</w:t>
            </w:r>
            <w:proofErr w:type="spellEnd"/>
            <w:r w:rsidRPr="00D97560">
              <w:rPr>
                <w:rFonts w:eastAsia="Times New Roman"/>
                <w:lang w:eastAsia="ru-RU"/>
              </w:rPr>
              <w:t xml:space="preserve"> узгоджених дій, що стосуються спотворення результатів тендерів;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7) тендерна пропозиція подана </w:t>
            </w:r>
            <w:r w:rsidRPr="00D97560">
              <w:rPr>
                <w:rFonts w:eastAsia="Times New Roman"/>
                <w:lang w:eastAsia="ru-RU"/>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7560">
              <w:rPr>
                <w:rFonts w:eastAsia="Times New Roman"/>
                <w:lang w:eastAsia="ru-RU"/>
              </w:rPr>
              <w:br/>
              <w:t>20 млн. гривень (у тому числі за лотом);</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11) учасник процедури закупівлі або кінцевий </w:t>
            </w:r>
            <w:proofErr w:type="spellStart"/>
            <w:r w:rsidRPr="00D97560">
              <w:rPr>
                <w:rFonts w:eastAsia="Times New Roman"/>
                <w:lang w:eastAsia="ru-RU"/>
              </w:rPr>
              <w:t>бенефіціарний</w:t>
            </w:r>
            <w:proofErr w:type="spellEnd"/>
            <w:r w:rsidRPr="00D97560">
              <w:rPr>
                <w:rFonts w:eastAsia="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560" w:rsidRPr="00D97560" w:rsidRDefault="00D97560" w:rsidP="00D97560">
            <w:pPr>
              <w:widowControl w:val="0"/>
              <w:spacing w:before="120"/>
              <w:ind w:firstLine="567"/>
              <w:jc w:val="both"/>
              <w:rPr>
                <w:rFonts w:eastAsia="Times New Roman"/>
                <w:lang w:eastAsia="ru-RU"/>
              </w:rPr>
            </w:pPr>
            <w:r w:rsidRPr="00D97560">
              <w:rPr>
                <w:rFonts w:eastAsia="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D97560">
              <w:rPr>
                <w:rFonts w:eastAsia="Times New Roman"/>
                <w:lang w:eastAsia="ru-RU"/>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7560" w:rsidRPr="00D97560" w:rsidRDefault="00D97560" w:rsidP="009E0ACD">
            <w:pPr>
              <w:widowControl w:val="0"/>
              <w:ind w:firstLine="567"/>
              <w:jc w:val="both"/>
              <w:rPr>
                <w:rFonts w:eastAsia="Times New Roman"/>
                <w:lang w:eastAsia="ru-RU"/>
              </w:rPr>
            </w:pPr>
            <w:r w:rsidRPr="00D97560">
              <w:rPr>
                <w:rFonts w:eastAsia="Times New Roman"/>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97560">
              <w:rPr>
                <w:rFonts w:eastAsia="Times New Roman"/>
                <w:lang w:eastAsia="en-US"/>
              </w:rPr>
              <w:t>публічних електронних реєстрах</w:t>
            </w:r>
            <w:r w:rsidRPr="00D97560">
              <w:rPr>
                <w:rFonts w:eastAsia="Times New Roman"/>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7560" w:rsidRPr="00D97560" w:rsidRDefault="00D97560" w:rsidP="009E0ACD">
            <w:pPr>
              <w:widowControl w:val="0"/>
              <w:ind w:firstLine="567"/>
              <w:jc w:val="both"/>
              <w:rPr>
                <w:rFonts w:eastAsia="Times New Roman"/>
                <w:b/>
                <w:i/>
                <w:lang w:eastAsia="ru-RU"/>
              </w:rPr>
            </w:pPr>
            <w:r w:rsidRPr="00D97560">
              <w:rPr>
                <w:rFonts w:eastAsia="Times New Roman"/>
                <w:b/>
                <w:i/>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97560" w:rsidRPr="00D97560" w:rsidRDefault="00D97560" w:rsidP="009E0ACD">
            <w:pPr>
              <w:widowControl w:val="0"/>
              <w:ind w:firstLine="567"/>
              <w:jc w:val="both"/>
              <w:rPr>
                <w:rFonts w:eastAsia="Times New Roman"/>
                <w:lang w:eastAsia="ru-RU"/>
              </w:rPr>
            </w:pPr>
            <w:r w:rsidRPr="00D97560">
              <w:rPr>
                <w:rFonts w:eastAsia="Times New Roman"/>
                <w:b/>
                <w:u w:val="singl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Pr="00D97560">
              <w:rPr>
                <w:rFonts w:eastAsia="Times New Roman"/>
                <w:lang w:eastAsia="ru-RU"/>
              </w:rPr>
              <w:t xml:space="preserve"> абзацу шістнадцятого цього пункту.</w:t>
            </w:r>
          </w:p>
          <w:p w:rsidR="00B87548" w:rsidRPr="00D97560" w:rsidRDefault="00D97560" w:rsidP="00F003F1">
            <w:pPr>
              <w:pStyle w:val="rvps2"/>
              <w:shd w:val="clear" w:color="auto" w:fill="FFFFFF"/>
              <w:spacing w:before="0" w:beforeAutospacing="0" w:after="150" w:afterAutospacing="0"/>
              <w:ind w:firstLine="450"/>
              <w:jc w:val="both"/>
            </w:pPr>
            <w:r w:rsidRPr="00D97560">
              <w:rPr>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w:t>
            </w:r>
            <w:r w:rsidRPr="00D97560">
              <w:rPr>
                <w:lang w:eastAsia="ru-RU"/>
              </w:rPr>
              <w:lastRenderedPageBreak/>
              <w:t>таких суб’єктів господарювання на відсутність підстав, визначених цим пунктом.”;</w:t>
            </w:r>
          </w:p>
          <w:p w:rsidR="00B87548" w:rsidRPr="00D41724" w:rsidRDefault="001C69C5" w:rsidP="00B87548">
            <w:pPr>
              <w:pStyle w:val="rvps2"/>
              <w:shd w:val="clear" w:color="auto" w:fill="FFFFFF"/>
              <w:spacing w:before="0" w:beforeAutospacing="0" w:after="150" w:afterAutospacing="0"/>
              <w:ind w:firstLine="450"/>
              <w:jc w:val="both"/>
              <w:rPr>
                <w:color w:val="333333"/>
                <w:u w:val="single"/>
              </w:rPr>
            </w:pPr>
            <w:bookmarkStart w:id="69" w:name="n165"/>
            <w:bookmarkEnd w:id="69"/>
            <w:r w:rsidRPr="00D41724">
              <w:rPr>
                <w:u w:val="single"/>
              </w:rPr>
              <w:t>Згідно п.</w:t>
            </w:r>
            <w:r w:rsidR="00B87548" w:rsidRPr="00D41724">
              <w:rPr>
                <w:u w:val="single"/>
              </w:rPr>
              <w:t>45.</w:t>
            </w:r>
            <w:r w:rsidRPr="00D41724">
              <w:rPr>
                <w:u w:val="single"/>
              </w:rPr>
              <w:t>Особливостей п</w:t>
            </w:r>
            <w:r w:rsidR="00B87548" w:rsidRPr="00D41724">
              <w:rPr>
                <w:u w:val="single"/>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22" w:anchor="n1250" w:tgtFrame="_blank" w:history="1">
              <w:r w:rsidR="00B87548" w:rsidRPr="00D41724">
                <w:rPr>
                  <w:rStyle w:val="a5"/>
                  <w:color w:val="000099"/>
                </w:rPr>
                <w:t>статтею 16</w:t>
              </w:r>
            </w:hyperlink>
            <w:r w:rsidR="00B87548" w:rsidRPr="00D41724">
              <w:rPr>
                <w:color w:val="333333"/>
                <w:u w:val="single"/>
              </w:rPr>
              <w:t> </w:t>
            </w:r>
            <w:r w:rsidR="00B87548" w:rsidRPr="00D41724">
              <w:rPr>
                <w:u w:val="single"/>
              </w:rPr>
              <w:t>Закону.</w:t>
            </w:r>
          </w:p>
          <w:p w:rsidR="008E55F6" w:rsidRDefault="00B87548" w:rsidP="001A135C">
            <w:pPr>
              <w:pStyle w:val="rvps2"/>
              <w:shd w:val="clear" w:color="auto" w:fill="FFFFFF"/>
              <w:spacing w:before="0" w:beforeAutospacing="0" w:after="150" w:afterAutospacing="0"/>
              <w:ind w:firstLine="450"/>
              <w:jc w:val="both"/>
              <w:rPr>
                <w:color w:val="333333"/>
              </w:rPr>
            </w:pPr>
            <w:bookmarkStart w:id="70" w:name="n166"/>
            <w:bookmarkEnd w:id="70"/>
            <w:r w:rsidRPr="00A5562A">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w:t>
            </w:r>
            <w:r>
              <w:rPr>
                <w:color w:val="333333"/>
              </w:rPr>
              <w:t>до </w:t>
            </w:r>
            <w:hyperlink r:id="rId23" w:anchor="n1250" w:tgtFrame="_blank" w:history="1">
              <w:r>
                <w:rPr>
                  <w:rStyle w:val="a5"/>
                  <w:color w:val="000099"/>
                </w:rPr>
                <w:t>статті 16</w:t>
              </w:r>
            </w:hyperlink>
            <w:r>
              <w:rPr>
                <w:color w:val="333333"/>
              </w:rPr>
              <w:t> </w:t>
            </w:r>
            <w:r w:rsidRPr="00A5562A">
              <w:t>Закону</w:t>
            </w:r>
            <w:r>
              <w:rPr>
                <w:color w:val="333333"/>
              </w:rPr>
              <w:t>.</w:t>
            </w:r>
          </w:p>
          <w:p w:rsidR="005A516D" w:rsidRPr="007B110C" w:rsidRDefault="005A516D" w:rsidP="007B110C">
            <w:pPr>
              <w:shd w:val="clear" w:color="auto" w:fill="FFFFFF"/>
              <w:spacing w:after="150"/>
              <w:ind w:firstLine="450"/>
              <w:jc w:val="both"/>
              <w:rPr>
                <w:rFonts w:eastAsia="Times New Roman"/>
              </w:rPr>
            </w:pPr>
            <w:r w:rsidRPr="005A516D">
              <w:rPr>
                <w:rFonts w:eastAsia="Times New Roman"/>
              </w:rPr>
              <w:t>один або кілька кваліфікаційних критеріїв відповідно до </w:t>
            </w:r>
            <w:hyperlink r:id="rId24" w:anchor="n1250" w:tgtFrame="_blank" w:history="1">
              <w:r w:rsidRPr="005A516D">
                <w:rPr>
                  <w:rFonts w:eastAsia="Times New Roman"/>
                  <w:color w:val="000099"/>
                  <w:u w:val="single"/>
                </w:rPr>
                <w:t>статті 16</w:t>
              </w:r>
            </w:hyperlink>
            <w:r w:rsidRPr="005A516D">
              <w:rPr>
                <w:rFonts w:eastAsia="Times New Roman"/>
                <w:color w:val="333333"/>
              </w:rPr>
              <w:t> </w:t>
            </w:r>
            <w:r w:rsidRPr="005A516D">
              <w:rPr>
                <w:rFonts w:eastAsia="Times New Roman"/>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bookmarkStart w:id="71" w:name="n387"/>
            <w:bookmarkEnd w:id="71"/>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605D7D">
        <w:tc>
          <w:tcPr>
            <w:tcW w:w="4814" w:type="dxa"/>
            <w:tcBorders>
              <w:top w:val="single" w:sz="4" w:space="0" w:color="auto"/>
              <w:left w:val="single" w:sz="4" w:space="0" w:color="auto"/>
              <w:bottom w:val="single" w:sz="4" w:space="0" w:color="auto"/>
            </w:tcBorders>
            <w:shd w:val="clear" w:color="auto" w:fill="FFFFFF"/>
            <w:vAlign w:val="center"/>
          </w:tcPr>
          <w:p w:rsidR="00CC45DA" w:rsidRPr="00E517E5" w:rsidRDefault="00CC45DA" w:rsidP="00CC45DA">
            <w:pPr>
              <w:pStyle w:val="Other10"/>
              <w:tabs>
                <w:tab w:val="left" w:pos="1181"/>
              </w:tabs>
              <w:rPr>
                <w:rFonts w:ascii="Times New Roman" w:hAnsi="Times New Roman" w:cs="Times New Roman"/>
                <w:sz w:val="24"/>
                <w:szCs w:val="24"/>
              </w:rPr>
            </w:pPr>
            <w:r w:rsidRPr="00E517E5">
              <w:rPr>
                <w:rFonts w:ascii="Times New Roman" w:hAnsi="Times New Roman" w:cs="Times New Roman"/>
                <w:bCs/>
                <w:sz w:val="24"/>
                <w:szCs w:val="24"/>
              </w:rPr>
              <w:t>1.</w:t>
            </w:r>
            <w:r w:rsidRPr="00E517E5">
              <w:rPr>
                <w:rFonts w:ascii="Times New Roman" w:hAnsi="Times New Roman" w:cs="Times New Roman"/>
                <w:bCs/>
                <w:sz w:val="24"/>
                <w:szCs w:val="24"/>
              </w:rPr>
              <w:tab/>
              <w:t>Відміна</w:t>
            </w:r>
          </w:p>
          <w:p w:rsidR="00CC45DA" w:rsidRDefault="00CC45DA" w:rsidP="00CC45DA">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замовником торгів чи визнання їх такими, що не відбулися</w:t>
            </w: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5A47B6" w:rsidRDefault="005A47B6"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2F0E6A" w:rsidRDefault="002F0E6A"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Default="00D41724" w:rsidP="00CC45DA">
            <w:pPr>
              <w:pStyle w:val="Other10"/>
              <w:jc w:val="both"/>
              <w:rPr>
                <w:rFonts w:ascii="Times New Roman" w:hAnsi="Times New Roman" w:cs="Times New Roman"/>
                <w:bCs/>
                <w:sz w:val="24"/>
                <w:szCs w:val="24"/>
              </w:rPr>
            </w:pPr>
          </w:p>
          <w:p w:rsidR="00D41724" w:rsidRPr="00E517E5" w:rsidRDefault="00D41724" w:rsidP="00CC45DA">
            <w:pPr>
              <w:pStyle w:val="Other10"/>
              <w:jc w:val="both"/>
              <w:rPr>
                <w:rFonts w:ascii="Times New Roman" w:hAnsi="Times New Roman" w:cs="Times New Roman"/>
                <w:sz w:val="24"/>
                <w:szCs w:val="24"/>
              </w:rPr>
            </w:pPr>
          </w:p>
        </w:tc>
        <w:tc>
          <w:tcPr>
            <w:tcW w:w="4815" w:type="dxa"/>
          </w:tcPr>
          <w:p w:rsidR="00DF71EE" w:rsidRPr="00E517E5" w:rsidRDefault="00695E19" w:rsidP="00695E19">
            <w:pPr>
              <w:tabs>
                <w:tab w:val="left" w:pos="720"/>
              </w:tabs>
              <w:spacing w:line="317" w:lineRule="exact"/>
              <w:jc w:val="both"/>
              <w:rPr>
                <w:color w:val="000000" w:themeColor="text1"/>
              </w:rPr>
            </w:pPr>
            <w:r>
              <w:rPr>
                <w:color w:val="000000" w:themeColor="text1"/>
              </w:rPr>
              <w:lastRenderedPageBreak/>
              <w:t xml:space="preserve">6.1.1. </w:t>
            </w:r>
            <w:r w:rsidR="00DF71EE" w:rsidRPr="00E517E5">
              <w:rPr>
                <w:color w:val="000000" w:themeColor="text1"/>
              </w:rPr>
              <w:t>Замовник відміняє відкриті торги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відсутності подальшої потреби в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3) скорочення обсягу видатків на здійснення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4) коли здійснення закупівлі стало неможливим внаслідок дії обставин непереборної сили.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У разі відміни відкритих торгів замовник </w:t>
            </w:r>
            <w:r w:rsidRPr="00E517E5">
              <w:rPr>
                <w:color w:val="000000" w:themeColor="text1"/>
                <w:highlight w:val="cyan"/>
              </w:rPr>
              <w:t>протягом одного робочого дня</w:t>
            </w:r>
            <w:r w:rsidRPr="00E517E5">
              <w:rPr>
                <w:color w:val="000000" w:themeColor="text1"/>
              </w:rPr>
              <w:t xml:space="preserve"> з дати прийняття відповідного рішення зазначає в електронній системі закупівель підстави прийняття такого рішення. </w:t>
            </w:r>
          </w:p>
          <w:p w:rsidR="00DF71EE" w:rsidRPr="00E517E5"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1.2. </w:t>
            </w:r>
            <w:r w:rsidR="00DF71EE" w:rsidRPr="00E517E5">
              <w:rPr>
                <w:color w:val="000000" w:themeColor="text1"/>
              </w:rPr>
              <w:t>Відкриті торги автоматично відміняються електронною системою закупівель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E517E5" w:rsidRDefault="00695E19" w:rsidP="00695E19">
            <w:pPr>
              <w:tabs>
                <w:tab w:val="left" w:pos="720"/>
              </w:tabs>
              <w:spacing w:line="317" w:lineRule="exact"/>
              <w:jc w:val="both"/>
              <w:rPr>
                <w:color w:val="000000" w:themeColor="text1"/>
              </w:rPr>
            </w:pPr>
            <w:r>
              <w:rPr>
                <w:color w:val="000000" w:themeColor="text1"/>
              </w:rPr>
              <w:lastRenderedPageBreak/>
              <w:t xml:space="preserve">6.1.3. </w:t>
            </w:r>
            <w:r w:rsidR="00DF71EE" w:rsidRPr="00E517E5">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DF71EE" w:rsidRPr="00E517E5">
              <w:rPr>
                <w:color w:val="000000" w:themeColor="text1"/>
                <w:lang w:val="ru-RU"/>
              </w:rPr>
              <w:t xml:space="preserve"> </w:t>
            </w:r>
            <w:r w:rsidR="00DF71EE" w:rsidRPr="00E517E5">
              <w:rPr>
                <w:color w:val="000000" w:themeColor="text1"/>
              </w:rPr>
              <w:t>цим пунктом, оприлюднюється інформація про відміну відкритих торгів.</w:t>
            </w:r>
          </w:p>
          <w:p w:rsidR="00DF71EE"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1.4. </w:t>
            </w:r>
            <w:r w:rsidR="00DF71EE" w:rsidRPr="00E517E5">
              <w:rPr>
                <w:color w:val="000000" w:themeColor="text1"/>
              </w:rPr>
              <w:t>Відкриті торги можуть бути відмінені частково (за лотом).</w:t>
            </w:r>
          </w:p>
          <w:p w:rsidR="00CC45DA" w:rsidRPr="00E517E5" w:rsidRDefault="00695E19" w:rsidP="00695E19">
            <w:pPr>
              <w:tabs>
                <w:tab w:val="left" w:pos="720"/>
              </w:tabs>
              <w:spacing w:line="317" w:lineRule="exact"/>
              <w:jc w:val="both"/>
              <w:rPr>
                <w:color w:val="000000" w:themeColor="text1"/>
              </w:rPr>
            </w:pPr>
            <w:r>
              <w:rPr>
                <w:color w:val="000000" w:themeColor="text1"/>
              </w:rPr>
              <w:t xml:space="preserve">6.1.5. </w:t>
            </w:r>
            <w:r w:rsidR="00DF71EE" w:rsidRPr="00E517E5">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5DA" w:rsidRPr="00E517E5" w:rsidTr="006765A8">
        <w:tc>
          <w:tcPr>
            <w:tcW w:w="4814" w:type="dxa"/>
          </w:tcPr>
          <w:p w:rsidR="00CC45DA" w:rsidRPr="00CC45DA" w:rsidRDefault="00CC45DA" w:rsidP="00CC45DA">
            <w:pPr>
              <w:widowControl w:val="0"/>
              <w:tabs>
                <w:tab w:val="left" w:pos="1354"/>
              </w:tabs>
              <w:rPr>
                <w:rFonts w:eastAsia="Times New Roman"/>
                <w:lang w:bidi="uk-UA"/>
              </w:rPr>
            </w:pPr>
            <w:r w:rsidRPr="00CC45DA">
              <w:rPr>
                <w:rFonts w:eastAsia="Times New Roman"/>
                <w:bCs/>
                <w:lang w:bidi="uk-UA"/>
              </w:rPr>
              <w:lastRenderedPageBreak/>
              <w:t>2.</w:t>
            </w:r>
            <w:r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4815" w:type="dxa"/>
          </w:tcPr>
          <w:p w:rsidR="00695E19" w:rsidRDefault="00695E19" w:rsidP="00695E19">
            <w:pPr>
              <w:tabs>
                <w:tab w:val="left" w:pos="720"/>
              </w:tabs>
              <w:spacing w:line="317" w:lineRule="exact"/>
              <w:jc w:val="both"/>
              <w:rPr>
                <w:color w:val="000000" w:themeColor="text1"/>
              </w:rPr>
            </w:pPr>
            <w:r w:rsidRPr="007B110C">
              <w:rPr>
                <w:rFonts w:eastAsia="Times New Roman"/>
                <w:color w:val="000000"/>
                <w:shd w:val="solid" w:color="FFFFFF" w:fill="FFFFFF"/>
                <w:lang w:eastAsia="en-US"/>
              </w:rPr>
              <w:t xml:space="preserve">6.2.1. </w:t>
            </w:r>
            <w:r w:rsidR="00E517E5" w:rsidRPr="007B110C">
              <w:rPr>
                <w:rFonts w:eastAsia="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color w:val="000000" w:themeColor="text1"/>
              </w:rPr>
              <w:t xml:space="preserve"> </w:t>
            </w:r>
          </w:p>
          <w:p w:rsidR="00695E19" w:rsidRDefault="00695E19" w:rsidP="00695E19">
            <w:pPr>
              <w:tabs>
                <w:tab w:val="left" w:pos="720"/>
              </w:tabs>
              <w:spacing w:line="317" w:lineRule="exact"/>
              <w:jc w:val="both"/>
              <w:rPr>
                <w:rFonts w:eastAsia="Times New Roman"/>
                <w:color w:val="000000"/>
                <w:shd w:val="solid" w:color="FFFFFF" w:fill="FFFFFF"/>
                <w:lang w:eastAsia="en-US"/>
              </w:rPr>
            </w:pPr>
            <w:r>
              <w:rPr>
                <w:color w:val="000000" w:themeColor="text1"/>
              </w:rPr>
              <w:t xml:space="preserve">6.2.2. </w:t>
            </w:r>
            <w:r w:rsidRPr="00E517E5">
              <w:rPr>
                <w:rFonts w:eastAsia="Times New Roman"/>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5406" w:rsidRDefault="004C5406" w:rsidP="004C5406">
            <w:pPr>
              <w:tabs>
                <w:tab w:val="left" w:pos="720"/>
              </w:tabs>
              <w:spacing w:line="317" w:lineRule="exact"/>
              <w:jc w:val="both"/>
              <w:rPr>
                <w:color w:val="000000" w:themeColor="text1"/>
              </w:rPr>
            </w:pPr>
            <w:r w:rsidRPr="004C5406">
              <w:rPr>
                <w:color w:val="000000" w:themeColor="text1"/>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color w:val="000000" w:themeColor="text1"/>
              </w:rPr>
              <w:t>аттею 33 Закону та цим пунктом.</w:t>
            </w:r>
          </w:p>
          <w:p w:rsidR="00241DFE" w:rsidRPr="009B2AF3" w:rsidRDefault="00241DFE" w:rsidP="004C5406">
            <w:pPr>
              <w:tabs>
                <w:tab w:val="left" w:pos="720"/>
              </w:tabs>
              <w:spacing w:line="317" w:lineRule="exact"/>
              <w:jc w:val="both"/>
              <w:rPr>
                <w:color w:val="000000" w:themeColor="text1"/>
                <w:lang w:val="ru-RU"/>
              </w:rPr>
            </w:pPr>
            <w:r w:rsidRPr="00241DFE">
              <w:rPr>
                <w:color w:val="000000" w:themeColor="text1"/>
                <w:lang w:val="ru-RU"/>
              </w:rPr>
              <w:t xml:space="preserve">У </w:t>
            </w:r>
            <w:proofErr w:type="spellStart"/>
            <w:r w:rsidRPr="00241DFE">
              <w:rPr>
                <w:color w:val="000000" w:themeColor="text1"/>
                <w:lang w:val="ru-RU"/>
              </w:rPr>
              <w:t>разі</w:t>
            </w:r>
            <w:proofErr w:type="spellEnd"/>
            <w:r w:rsidRPr="00241DFE">
              <w:rPr>
                <w:color w:val="000000" w:themeColor="text1"/>
                <w:lang w:val="ru-RU"/>
              </w:rPr>
              <w:t xml:space="preserve"> </w:t>
            </w:r>
            <w:proofErr w:type="spellStart"/>
            <w:r w:rsidRPr="00241DFE">
              <w:rPr>
                <w:color w:val="000000" w:themeColor="text1"/>
                <w:lang w:val="ru-RU"/>
              </w:rPr>
              <w:t>відхилення</w:t>
            </w:r>
            <w:proofErr w:type="spellEnd"/>
            <w:r w:rsidRPr="00241DFE">
              <w:rPr>
                <w:color w:val="000000" w:themeColor="text1"/>
                <w:lang w:val="ru-RU"/>
              </w:rPr>
              <w:t xml:space="preserve"> </w:t>
            </w:r>
            <w:proofErr w:type="spellStart"/>
            <w:r w:rsidRPr="00241DFE">
              <w:rPr>
                <w:color w:val="000000" w:themeColor="text1"/>
                <w:lang w:val="ru-RU"/>
              </w:rPr>
              <w:t>тендерної</w:t>
            </w:r>
            <w:proofErr w:type="spellEnd"/>
            <w:r w:rsidRPr="00241DFE">
              <w:rPr>
                <w:color w:val="000000" w:themeColor="text1"/>
                <w:lang w:val="ru-RU"/>
              </w:rPr>
              <w:t xml:space="preserve"> </w:t>
            </w:r>
            <w:proofErr w:type="spellStart"/>
            <w:r w:rsidRPr="00241DFE">
              <w:rPr>
                <w:color w:val="000000" w:themeColor="text1"/>
                <w:lang w:val="ru-RU"/>
              </w:rPr>
              <w:t>пропозиції</w:t>
            </w:r>
            <w:proofErr w:type="spellEnd"/>
            <w:r w:rsidRPr="00241DFE">
              <w:rPr>
                <w:color w:val="000000" w:themeColor="text1"/>
                <w:lang w:val="ru-RU"/>
              </w:rPr>
              <w:t xml:space="preserve">, </w:t>
            </w:r>
            <w:proofErr w:type="spellStart"/>
            <w:r w:rsidRPr="00241DFE">
              <w:rPr>
                <w:color w:val="000000" w:themeColor="text1"/>
                <w:lang w:val="ru-RU"/>
              </w:rPr>
              <w:t>що</w:t>
            </w:r>
            <w:proofErr w:type="spellEnd"/>
            <w:r w:rsidRPr="00241DFE">
              <w:rPr>
                <w:color w:val="000000" w:themeColor="text1"/>
                <w:lang w:val="ru-RU"/>
              </w:rPr>
              <w:t xml:space="preserve"> за результатами </w:t>
            </w:r>
            <w:proofErr w:type="spellStart"/>
            <w:r w:rsidRPr="00241DFE">
              <w:rPr>
                <w:color w:val="000000" w:themeColor="text1"/>
                <w:lang w:val="ru-RU"/>
              </w:rPr>
              <w:t>оцінки</w:t>
            </w:r>
            <w:proofErr w:type="spellEnd"/>
            <w:r w:rsidRPr="00241DFE">
              <w:rPr>
                <w:color w:val="000000" w:themeColor="text1"/>
                <w:lang w:val="ru-RU"/>
              </w:rPr>
              <w:t xml:space="preserve"> </w:t>
            </w:r>
            <w:proofErr w:type="spellStart"/>
            <w:r w:rsidRPr="00241DFE">
              <w:rPr>
                <w:color w:val="000000" w:themeColor="text1"/>
                <w:lang w:val="ru-RU"/>
              </w:rPr>
              <w:t>визначена</w:t>
            </w:r>
            <w:proofErr w:type="spellEnd"/>
            <w:r w:rsidRPr="00241DFE">
              <w:rPr>
                <w:color w:val="000000" w:themeColor="text1"/>
                <w:lang w:val="ru-RU"/>
              </w:rPr>
              <w:t xml:space="preserve"> </w:t>
            </w:r>
            <w:proofErr w:type="spellStart"/>
            <w:r w:rsidRPr="00241DFE">
              <w:rPr>
                <w:color w:val="000000" w:themeColor="text1"/>
                <w:lang w:val="ru-RU"/>
              </w:rPr>
              <w:t>найбільш</w:t>
            </w:r>
            <w:proofErr w:type="spellEnd"/>
            <w:r w:rsidRPr="00241DFE">
              <w:rPr>
                <w:color w:val="000000" w:themeColor="text1"/>
                <w:lang w:val="ru-RU"/>
              </w:rPr>
              <w:t xml:space="preserve"> </w:t>
            </w:r>
            <w:proofErr w:type="spellStart"/>
            <w:r w:rsidRPr="00241DFE">
              <w:rPr>
                <w:color w:val="000000" w:themeColor="text1"/>
                <w:lang w:val="ru-RU"/>
              </w:rPr>
              <w:lastRenderedPageBreak/>
              <w:t>економічно</w:t>
            </w:r>
            <w:proofErr w:type="spellEnd"/>
            <w:r w:rsidRPr="00241DFE">
              <w:rPr>
                <w:color w:val="000000" w:themeColor="text1"/>
                <w:lang w:val="ru-RU"/>
              </w:rPr>
              <w:t xml:space="preserve"> </w:t>
            </w:r>
            <w:proofErr w:type="spellStart"/>
            <w:r w:rsidRPr="00241DFE">
              <w:rPr>
                <w:color w:val="000000" w:themeColor="text1"/>
                <w:lang w:val="ru-RU"/>
              </w:rPr>
              <w:t>вигідною</w:t>
            </w:r>
            <w:proofErr w:type="spellEnd"/>
            <w:r w:rsidRPr="00241DFE">
              <w:rPr>
                <w:color w:val="000000" w:themeColor="text1"/>
                <w:lang w:val="ru-RU"/>
              </w:rPr>
              <w:t xml:space="preserve">, </w:t>
            </w:r>
            <w:proofErr w:type="spellStart"/>
            <w:r w:rsidRPr="00241DFE">
              <w:rPr>
                <w:color w:val="000000" w:themeColor="text1"/>
                <w:lang w:val="ru-RU"/>
              </w:rPr>
              <w:t>замовник</w:t>
            </w:r>
            <w:proofErr w:type="spellEnd"/>
            <w:r w:rsidRPr="00241DFE">
              <w:rPr>
                <w:color w:val="000000" w:themeColor="text1"/>
                <w:lang w:val="ru-RU"/>
              </w:rPr>
              <w:t xml:space="preserve"> </w:t>
            </w:r>
            <w:proofErr w:type="spellStart"/>
            <w:r w:rsidRPr="00241DFE">
              <w:rPr>
                <w:color w:val="000000" w:themeColor="text1"/>
                <w:lang w:val="ru-RU"/>
              </w:rPr>
              <w:t>розглядає</w:t>
            </w:r>
            <w:proofErr w:type="spellEnd"/>
            <w:r w:rsidRPr="00241DFE">
              <w:rPr>
                <w:color w:val="000000" w:themeColor="text1"/>
                <w:lang w:val="ru-RU"/>
              </w:rPr>
              <w:t xml:space="preserve"> </w:t>
            </w:r>
            <w:proofErr w:type="spellStart"/>
            <w:r w:rsidRPr="00241DFE">
              <w:rPr>
                <w:color w:val="000000" w:themeColor="text1"/>
                <w:lang w:val="ru-RU"/>
              </w:rPr>
              <w:t>наступну</w:t>
            </w:r>
            <w:proofErr w:type="spellEnd"/>
            <w:r w:rsidRPr="00241DFE">
              <w:rPr>
                <w:color w:val="000000" w:themeColor="text1"/>
                <w:lang w:val="ru-RU"/>
              </w:rPr>
              <w:t xml:space="preserve"> </w:t>
            </w:r>
            <w:proofErr w:type="spellStart"/>
            <w:r w:rsidRPr="00241DFE">
              <w:rPr>
                <w:color w:val="000000" w:themeColor="text1"/>
                <w:lang w:val="ru-RU"/>
              </w:rPr>
              <w:t>тендерну</w:t>
            </w:r>
            <w:proofErr w:type="spellEnd"/>
            <w:r w:rsidRPr="00241DFE">
              <w:rPr>
                <w:color w:val="000000" w:themeColor="text1"/>
                <w:lang w:val="ru-RU"/>
              </w:rPr>
              <w:t xml:space="preserve"> </w:t>
            </w:r>
            <w:proofErr w:type="spellStart"/>
            <w:r w:rsidRPr="00241DFE">
              <w:rPr>
                <w:color w:val="000000" w:themeColor="text1"/>
                <w:lang w:val="ru-RU"/>
              </w:rPr>
              <w:t>пропозицію</w:t>
            </w:r>
            <w:proofErr w:type="spellEnd"/>
            <w:r w:rsidRPr="00241DFE">
              <w:rPr>
                <w:color w:val="000000" w:themeColor="text1"/>
                <w:lang w:val="ru-RU"/>
              </w:rPr>
              <w:t xml:space="preserve"> </w:t>
            </w:r>
            <w:proofErr w:type="gramStart"/>
            <w:r w:rsidRPr="00241DFE">
              <w:rPr>
                <w:color w:val="000000" w:themeColor="text1"/>
                <w:lang w:val="ru-RU"/>
              </w:rPr>
              <w:t>у списку</w:t>
            </w:r>
            <w:proofErr w:type="gramEnd"/>
            <w:r w:rsidRPr="00241DFE">
              <w:rPr>
                <w:color w:val="000000" w:themeColor="text1"/>
                <w:lang w:val="ru-RU"/>
              </w:rPr>
              <w:t xml:space="preserve"> </w:t>
            </w:r>
            <w:proofErr w:type="spellStart"/>
            <w:r w:rsidRPr="00241DFE">
              <w:rPr>
                <w:color w:val="000000" w:themeColor="text1"/>
                <w:lang w:val="ru-RU"/>
              </w:rPr>
              <w:t>тендерних</w:t>
            </w:r>
            <w:proofErr w:type="spellEnd"/>
            <w:r w:rsidRPr="00241DFE">
              <w:rPr>
                <w:color w:val="000000" w:themeColor="text1"/>
                <w:lang w:val="ru-RU"/>
              </w:rPr>
              <w:t xml:space="preserve"> </w:t>
            </w:r>
            <w:proofErr w:type="spellStart"/>
            <w:r w:rsidRPr="00241DFE">
              <w:rPr>
                <w:color w:val="000000" w:themeColor="text1"/>
                <w:lang w:val="ru-RU"/>
              </w:rPr>
              <w:t>пропозицій</w:t>
            </w:r>
            <w:proofErr w:type="spellEnd"/>
            <w:r w:rsidRPr="00241DFE">
              <w:rPr>
                <w:color w:val="000000" w:themeColor="text1"/>
                <w:lang w:val="ru-RU"/>
              </w:rPr>
              <w:t xml:space="preserve">, </w:t>
            </w:r>
            <w:proofErr w:type="spellStart"/>
            <w:r w:rsidRPr="00241DFE">
              <w:rPr>
                <w:color w:val="000000" w:themeColor="text1"/>
                <w:lang w:val="ru-RU"/>
              </w:rPr>
              <w:t>розташованих</w:t>
            </w:r>
            <w:proofErr w:type="spellEnd"/>
            <w:r w:rsidRPr="00241DFE">
              <w:rPr>
                <w:color w:val="000000" w:themeColor="text1"/>
                <w:lang w:val="ru-RU"/>
              </w:rPr>
              <w:t xml:space="preserve"> за результатами </w:t>
            </w:r>
            <w:proofErr w:type="spellStart"/>
            <w:r w:rsidRPr="00241DFE">
              <w:rPr>
                <w:color w:val="000000" w:themeColor="text1"/>
                <w:lang w:val="ru-RU"/>
              </w:rPr>
              <w:t>їх</w:t>
            </w:r>
            <w:proofErr w:type="spellEnd"/>
            <w:r w:rsidRPr="00241DFE">
              <w:rPr>
                <w:color w:val="000000" w:themeColor="text1"/>
                <w:lang w:val="ru-RU"/>
              </w:rPr>
              <w:t xml:space="preserve"> </w:t>
            </w:r>
            <w:proofErr w:type="spellStart"/>
            <w:r w:rsidRPr="00241DFE">
              <w:rPr>
                <w:color w:val="000000" w:themeColor="text1"/>
                <w:lang w:val="ru-RU"/>
              </w:rPr>
              <w:t>оцінки</w:t>
            </w:r>
            <w:proofErr w:type="spellEnd"/>
            <w:r w:rsidRPr="00241DFE">
              <w:rPr>
                <w:color w:val="000000" w:themeColor="text1"/>
                <w:lang w:val="ru-RU"/>
              </w:rPr>
              <w:t xml:space="preserve">, </w:t>
            </w:r>
            <w:proofErr w:type="spellStart"/>
            <w:r w:rsidRPr="00241DFE">
              <w:rPr>
                <w:color w:val="000000" w:themeColor="text1"/>
                <w:lang w:val="ru-RU"/>
              </w:rPr>
              <w:t>починаючи</w:t>
            </w:r>
            <w:proofErr w:type="spellEnd"/>
            <w:r w:rsidRPr="00241DFE">
              <w:rPr>
                <w:color w:val="000000" w:themeColor="text1"/>
                <w:lang w:val="ru-RU"/>
              </w:rPr>
              <w:t xml:space="preserve"> з </w:t>
            </w:r>
            <w:proofErr w:type="spellStart"/>
            <w:r w:rsidRPr="00241DFE">
              <w:rPr>
                <w:color w:val="000000" w:themeColor="text1"/>
                <w:lang w:val="ru-RU"/>
              </w:rPr>
              <w:t>найкращої</w:t>
            </w:r>
            <w:proofErr w:type="spellEnd"/>
            <w:r w:rsidRPr="00241DFE">
              <w:rPr>
                <w:color w:val="000000" w:themeColor="text1"/>
                <w:lang w:val="ru-RU"/>
              </w:rPr>
              <w:t xml:space="preserve">, яка </w:t>
            </w:r>
            <w:proofErr w:type="spellStart"/>
            <w:r w:rsidRPr="00241DFE">
              <w:rPr>
                <w:color w:val="000000" w:themeColor="text1"/>
                <w:lang w:val="ru-RU"/>
              </w:rPr>
              <w:t>вважається</w:t>
            </w:r>
            <w:proofErr w:type="spellEnd"/>
            <w:r w:rsidRPr="00241DFE">
              <w:rPr>
                <w:color w:val="000000" w:themeColor="text1"/>
                <w:lang w:val="ru-RU"/>
              </w:rPr>
              <w:t xml:space="preserve"> в такому </w:t>
            </w:r>
            <w:proofErr w:type="spellStart"/>
            <w:r w:rsidRPr="00241DFE">
              <w:rPr>
                <w:color w:val="000000" w:themeColor="text1"/>
                <w:lang w:val="ru-RU"/>
              </w:rPr>
              <w:t>випадку</w:t>
            </w:r>
            <w:proofErr w:type="spellEnd"/>
            <w:r w:rsidRPr="00241DFE">
              <w:rPr>
                <w:color w:val="000000" w:themeColor="text1"/>
                <w:lang w:val="ru-RU"/>
              </w:rPr>
              <w:t xml:space="preserve"> </w:t>
            </w:r>
            <w:proofErr w:type="spellStart"/>
            <w:r w:rsidRPr="00241DFE">
              <w:rPr>
                <w:color w:val="000000" w:themeColor="text1"/>
                <w:lang w:val="ru-RU"/>
              </w:rPr>
              <w:t>найбільш</w:t>
            </w:r>
            <w:proofErr w:type="spellEnd"/>
            <w:r w:rsidRPr="00241DFE">
              <w:rPr>
                <w:color w:val="000000" w:themeColor="text1"/>
                <w:lang w:val="ru-RU"/>
              </w:rPr>
              <w:t xml:space="preserve"> </w:t>
            </w:r>
            <w:proofErr w:type="spellStart"/>
            <w:r w:rsidRPr="00241DFE">
              <w:rPr>
                <w:color w:val="000000" w:themeColor="text1"/>
                <w:lang w:val="ru-RU"/>
              </w:rPr>
              <w:t>економічно</w:t>
            </w:r>
            <w:proofErr w:type="spellEnd"/>
            <w:r w:rsidRPr="00241DFE">
              <w:rPr>
                <w:color w:val="000000" w:themeColor="text1"/>
                <w:lang w:val="ru-RU"/>
              </w:rPr>
              <w:t xml:space="preserve"> </w:t>
            </w:r>
            <w:proofErr w:type="spellStart"/>
            <w:r w:rsidRPr="00241DFE">
              <w:rPr>
                <w:color w:val="000000" w:themeColor="text1"/>
                <w:lang w:val="ru-RU"/>
              </w:rPr>
              <w:t>вигідною</w:t>
            </w:r>
            <w:proofErr w:type="spellEnd"/>
            <w:r w:rsidRPr="00241DFE">
              <w:rPr>
                <w:color w:val="000000" w:themeColor="text1"/>
                <w:lang w:val="ru-RU"/>
              </w:rPr>
              <w:t xml:space="preserve">, у порядку та строки, </w:t>
            </w:r>
            <w:proofErr w:type="spellStart"/>
            <w:r w:rsidRPr="00241DFE">
              <w:rPr>
                <w:color w:val="000000" w:themeColor="text1"/>
                <w:lang w:val="ru-RU"/>
              </w:rPr>
              <w:t>визначені</w:t>
            </w:r>
            <w:proofErr w:type="spellEnd"/>
            <w:r w:rsidRPr="00241DFE">
              <w:rPr>
                <w:color w:val="000000" w:themeColor="text1"/>
                <w:lang w:val="ru-RU"/>
              </w:rPr>
              <w:t xml:space="preserve"> </w:t>
            </w:r>
            <w:proofErr w:type="spellStart"/>
            <w:r w:rsidRPr="00241DFE">
              <w:rPr>
                <w:color w:val="000000" w:themeColor="text1"/>
                <w:lang w:val="ru-RU"/>
              </w:rPr>
              <w:t>цими</w:t>
            </w:r>
            <w:proofErr w:type="spellEnd"/>
            <w:r w:rsidRPr="00241DFE">
              <w:rPr>
                <w:color w:val="000000" w:themeColor="text1"/>
                <w:lang w:val="ru-RU"/>
              </w:rPr>
              <w:t xml:space="preserve"> </w:t>
            </w:r>
            <w:proofErr w:type="spellStart"/>
            <w:r w:rsidRPr="00241DFE">
              <w:rPr>
                <w:color w:val="000000" w:themeColor="text1"/>
                <w:lang w:val="ru-RU"/>
              </w:rPr>
              <w:t>особливостями</w:t>
            </w:r>
            <w:proofErr w:type="spellEnd"/>
            <w:r w:rsidRPr="00241DFE">
              <w:rPr>
                <w:color w:val="000000" w:themeColor="text1"/>
                <w:lang w:val="ru-RU"/>
              </w:rPr>
              <w:t>.</w:t>
            </w:r>
            <w:bookmarkStart w:id="72" w:name="n416"/>
            <w:bookmarkEnd w:id="72"/>
          </w:p>
          <w:p w:rsidR="00695E19" w:rsidRPr="00E517E5" w:rsidRDefault="00695E19" w:rsidP="00695E19">
            <w:pPr>
              <w:tabs>
                <w:tab w:val="left" w:pos="720"/>
              </w:tabs>
              <w:spacing w:line="317" w:lineRule="exact"/>
              <w:jc w:val="both"/>
              <w:rPr>
                <w:color w:val="000000" w:themeColor="text1"/>
              </w:rPr>
            </w:pPr>
            <w:r>
              <w:rPr>
                <w:color w:val="000000" w:themeColor="text1"/>
              </w:rPr>
              <w:t xml:space="preserve">6.2.3. </w:t>
            </w:r>
            <w:r w:rsidRPr="00E517E5">
              <w:rPr>
                <w:color w:val="000000" w:themeColor="text1"/>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4052BB" w:rsidRPr="004052BB" w:rsidRDefault="004052BB" w:rsidP="004052BB">
            <w:pPr>
              <w:tabs>
                <w:tab w:val="left" w:pos="720"/>
              </w:tabs>
              <w:spacing w:line="317" w:lineRule="exact"/>
              <w:jc w:val="both"/>
              <w:rPr>
                <w:color w:val="000000" w:themeColor="text1"/>
              </w:rPr>
            </w:pPr>
            <w:r w:rsidRPr="004052BB">
              <w:rPr>
                <w:color w:val="000000" w:themeColor="text1"/>
              </w:rPr>
              <w:t>визначення грошового еквівалента зобов’язання в іноземній валюті;</w:t>
            </w:r>
          </w:p>
          <w:p w:rsidR="004052BB" w:rsidRPr="004052BB" w:rsidRDefault="004052BB" w:rsidP="00B3204F">
            <w:pPr>
              <w:tabs>
                <w:tab w:val="left" w:pos="720"/>
              </w:tabs>
              <w:jc w:val="both"/>
              <w:rPr>
                <w:color w:val="000000" w:themeColor="text1"/>
              </w:rPr>
            </w:pPr>
            <w:r w:rsidRPr="004052BB">
              <w:rPr>
                <w:color w:val="000000" w:themeColor="text1"/>
              </w:rPr>
              <w:t>перерахунку ціни в бік зменшення ціни тендерної пропозиції переможця без зменшення обсягів закупівлі;</w:t>
            </w:r>
          </w:p>
          <w:p w:rsidR="00CC45DA" w:rsidRPr="00B3204F" w:rsidRDefault="00B3204F" w:rsidP="007B110C">
            <w:pPr>
              <w:pStyle w:val="rvps2"/>
              <w:spacing w:after="0" w:afterAutospacing="0"/>
              <w:jc w:val="both"/>
              <w:rPr>
                <w:lang w:val="ru-RU"/>
              </w:rPr>
            </w:pPr>
            <w:proofErr w:type="spellStart"/>
            <w:r w:rsidRPr="00B3204F">
              <w:rPr>
                <w:lang w:val="ru-RU"/>
              </w:rPr>
              <w:t>перерахунку</w:t>
            </w:r>
            <w:proofErr w:type="spellEnd"/>
            <w:r w:rsidRPr="00B3204F">
              <w:rPr>
                <w:lang w:val="ru-RU"/>
              </w:rPr>
              <w:t xml:space="preserve"> </w:t>
            </w:r>
            <w:proofErr w:type="spellStart"/>
            <w:r w:rsidRPr="00B3204F">
              <w:rPr>
                <w:lang w:val="ru-RU"/>
              </w:rPr>
              <w:t>ціни</w:t>
            </w:r>
            <w:proofErr w:type="spellEnd"/>
            <w:r w:rsidRPr="00B3204F">
              <w:rPr>
                <w:lang w:val="ru-RU"/>
              </w:rPr>
              <w:t xml:space="preserve"> та </w:t>
            </w:r>
            <w:proofErr w:type="spellStart"/>
            <w:r w:rsidRPr="00B3204F">
              <w:rPr>
                <w:lang w:val="ru-RU"/>
              </w:rPr>
              <w:t>обсягів</w:t>
            </w:r>
            <w:proofErr w:type="spellEnd"/>
            <w:r w:rsidRPr="00B3204F">
              <w:rPr>
                <w:lang w:val="ru-RU"/>
              </w:rPr>
              <w:t xml:space="preserve"> </w:t>
            </w:r>
            <w:proofErr w:type="spellStart"/>
            <w:r w:rsidRPr="00B3204F">
              <w:rPr>
                <w:lang w:val="ru-RU"/>
              </w:rPr>
              <w:t>товарів</w:t>
            </w:r>
            <w:proofErr w:type="spellEnd"/>
            <w:r w:rsidRPr="00B3204F">
              <w:rPr>
                <w:lang w:val="ru-RU"/>
              </w:rPr>
              <w:t xml:space="preserve"> в </w:t>
            </w:r>
            <w:proofErr w:type="spellStart"/>
            <w:r w:rsidRPr="00B3204F">
              <w:rPr>
                <w:lang w:val="ru-RU"/>
              </w:rPr>
              <w:t>бік</w:t>
            </w:r>
            <w:proofErr w:type="spellEnd"/>
            <w:r w:rsidRPr="00B3204F">
              <w:rPr>
                <w:lang w:val="ru-RU"/>
              </w:rPr>
              <w:t xml:space="preserve"> </w:t>
            </w:r>
            <w:proofErr w:type="spellStart"/>
            <w:r w:rsidRPr="00B3204F">
              <w:rPr>
                <w:lang w:val="ru-RU"/>
              </w:rPr>
              <w:t>зменшення</w:t>
            </w:r>
            <w:proofErr w:type="spellEnd"/>
            <w:r w:rsidRPr="00B3204F">
              <w:rPr>
                <w:lang w:val="ru-RU"/>
              </w:rPr>
              <w:t xml:space="preserve"> за </w:t>
            </w:r>
            <w:proofErr w:type="spellStart"/>
            <w:r w:rsidRPr="00B3204F">
              <w:rPr>
                <w:lang w:val="ru-RU"/>
              </w:rPr>
              <w:t>умови</w:t>
            </w:r>
            <w:proofErr w:type="spellEnd"/>
            <w:r w:rsidRPr="00B3204F">
              <w:rPr>
                <w:lang w:val="ru-RU"/>
              </w:rPr>
              <w:t xml:space="preserve"> </w:t>
            </w:r>
            <w:proofErr w:type="spellStart"/>
            <w:r w:rsidRPr="00B3204F">
              <w:rPr>
                <w:lang w:val="ru-RU"/>
              </w:rPr>
              <w:t>необхідності</w:t>
            </w:r>
            <w:proofErr w:type="spellEnd"/>
            <w:r w:rsidRPr="00B3204F">
              <w:rPr>
                <w:lang w:val="ru-RU"/>
              </w:rPr>
              <w:t xml:space="preserve"> </w:t>
            </w:r>
            <w:proofErr w:type="spellStart"/>
            <w:r w:rsidRPr="00B3204F">
              <w:rPr>
                <w:lang w:val="ru-RU"/>
              </w:rPr>
              <w:t>приведення</w:t>
            </w:r>
            <w:proofErr w:type="spellEnd"/>
            <w:r w:rsidRPr="00B3204F">
              <w:rPr>
                <w:lang w:val="ru-RU"/>
              </w:rPr>
              <w:t xml:space="preserve"> </w:t>
            </w:r>
            <w:proofErr w:type="spellStart"/>
            <w:r w:rsidRPr="00B3204F">
              <w:rPr>
                <w:lang w:val="ru-RU"/>
              </w:rPr>
              <w:t>обсягів</w:t>
            </w:r>
            <w:proofErr w:type="spellEnd"/>
            <w:r w:rsidRPr="00B3204F">
              <w:rPr>
                <w:lang w:val="ru-RU"/>
              </w:rPr>
              <w:t xml:space="preserve"> </w:t>
            </w:r>
            <w:proofErr w:type="spellStart"/>
            <w:r w:rsidRPr="00B3204F">
              <w:rPr>
                <w:lang w:val="ru-RU"/>
              </w:rPr>
              <w:t>товарів</w:t>
            </w:r>
            <w:proofErr w:type="spellEnd"/>
            <w:r w:rsidRPr="00B3204F">
              <w:rPr>
                <w:lang w:val="ru-RU"/>
              </w:rPr>
              <w:t xml:space="preserve"> до </w:t>
            </w:r>
            <w:proofErr w:type="spellStart"/>
            <w:r w:rsidRPr="00B3204F">
              <w:rPr>
                <w:lang w:val="ru-RU"/>
              </w:rPr>
              <w:t>кратності</w:t>
            </w:r>
            <w:proofErr w:type="spellEnd"/>
            <w:r w:rsidRPr="00B3204F">
              <w:rPr>
                <w:lang w:val="ru-RU"/>
              </w:rPr>
              <w:t xml:space="preserve"> упаковки.</w:t>
            </w:r>
            <w:bookmarkStart w:id="73" w:name="n373"/>
            <w:bookmarkEnd w:id="73"/>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bCs/>
              </w:rPr>
              <w:lastRenderedPageBreak/>
              <w:t>3. Проект договору про закупівлю</w:t>
            </w:r>
          </w:p>
        </w:tc>
        <w:tc>
          <w:tcPr>
            <w:tcW w:w="4815" w:type="dxa"/>
          </w:tcPr>
          <w:p w:rsidR="00E517E5" w:rsidRPr="00E517E5" w:rsidRDefault="00E517E5" w:rsidP="00695E19">
            <w:pPr>
              <w:tabs>
                <w:tab w:val="left" w:pos="720"/>
              </w:tabs>
              <w:spacing w:line="317" w:lineRule="exact"/>
              <w:jc w:val="both"/>
              <w:rPr>
                <w:color w:val="000000" w:themeColor="text1"/>
              </w:rPr>
            </w:pPr>
            <w:r w:rsidRPr="00E517E5">
              <w:rPr>
                <w:color w:val="000000" w:themeColor="text1"/>
              </w:rPr>
              <w:t>6.3.1.</w:t>
            </w:r>
            <w:r w:rsidRPr="00E517E5">
              <w:rPr>
                <w:color w:val="000000" w:themeColor="text1"/>
              </w:rPr>
              <w:tab/>
              <w:t xml:space="preserve">Проект договору про закупівлю передбачений у </w:t>
            </w:r>
            <w:r w:rsidR="007B110C">
              <w:rPr>
                <w:b/>
              </w:rPr>
              <w:t>Додатку № 5</w:t>
            </w:r>
            <w:r w:rsidRPr="00AE296E">
              <w:rPr>
                <w:b/>
              </w:rPr>
              <w:t>.</w:t>
            </w:r>
          </w:p>
          <w:p w:rsidR="00CC45DA" w:rsidRPr="00E517E5" w:rsidRDefault="00E517E5" w:rsidP="00695E19">
            <w:pPr>
              <w:tabs>
                <w:tab w:val="left" w:pos="720"/>
              </w:tabs>
              <w:spacing w:line="317" w:lineRule="exact"/>
              <w:jc w:val="both"/>
              <w:rPr>
                <w:color w:val="000000" w:themeColor="text1"/>
              </w:rPr>
            </w:pPr>
            <w:r w:rsidRPr="00E517E5">
              <w:rPr>
                <w:color w:val="000000" w:themeColor="text1"/>
              </w:rPr>
              <w:t>6.3.2.</w:t>
            </w:r>
            <w:r w:rsidRPr="00E517E5">
              <w:rPr>
                <w:color w:val="000000" w:themeColor="text1"/>
              </w:rPr>
              <w:tab/>
            </w:r>
            <w:r w:rsidRPr="00B3204F">
              <w:rPr>
                <w:b/>
                <w:color w:val="000000" w:themeColor="text1"/>
                <w:u w:val="single"/>
              </w:rPr>
              <w:t>У складі тендерної пропозиції учасник повинен надати заповнений зі своєї сто</w:t>
            </w:r>
            <w:r w:rsidR="000C0BC9">
              <w:rPr>
                <w:b/>
                <w:color w:val="000000" w:themeColor="text1"/>
                <w:u w:val="single"/>
              </w:rPr>
              <w:t>рони проект договору</w:t>
            </w:r>
            <w:r w:rsidRPr="00B3204F">
              <w:rPr>
                <w:b/>
                <w:color w:val="000000" w:themeColor="text1"/>
                <w:u w:val="single"/>
              </w:rPr>
              <w:t>.</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lang w:bidi="uk-UA"/>
              </w:rPr>
            </w:pPr>
            <w:r w:rsidRPr="00E517E5">
              <w:rPr>
                <w:bCs/>
                <w:color w:val="000000" w:themeColor="text1"/>
                <w:lang w:bidi="uk-UA"/>
              </w:rPr>
              <w:t>4. Істотні умови, що обов’язково включаються до договору</w:t>
            </w:r>
            <w:r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4815" w:type="dxa"/>
          </w:tcPr>
          <w:p w:rsidR="00E517E5" w:rsidRPr="00725A0B" w:rsidRDefault="00695E19" w:rsidP="007B110C">
            <w:pPr>
              <w:shd w:val="clear" w:color="auto" w:fill="FFFFFF"/>
              <w:spacing w:after="150"/>
              <w:ind w:firstLine="450"/>
              <w:jc w:val="both"/>
              <w:rPr>
                <w:rFonts w:eastAsia="Times New Roman"/>
                <w:color w:val="333333"/>
              </w:rPr>
            </w:pPr>
            <w:r>
              <w:rPr>
                <w:color w:val="000000" w:themeColor="text1"/>
              </w:rPr>
              <w:t>6.4.1</w:t>
            </w:r>
            <w:r w:rsidRPr="009D5A94">
              <w:t xml:space="preserve">. </w:t>
            </w:r>
            <w:r w:rsidR="0087658A" w:rsidRPr="009D5A94">
              <w:t> </w:t>
            </w:r>
            <w:r w:rsidR="00725A0B" w:rsidRPr="007970DB">
              <w:rPr>
                <w:rFonts w:eastAsia="Times New Roman"/>
              </w:rPr>
              <w:t>Істотні умови договору про закупівлю, укладеного відповідно до</w:t>
            </w:r>
            <w:r w:rsidR="00725A0B" w:rsidRPr="007970DB">
              <w:rPr>
                <w:rFonts w:eastAsia="Times New Roman"/>
                <w:lang w:val="en-US"/>
              </w:rPr>
              <w:t> </w:t>
            </w:r>
            <w:hyperlink r:id="rId25" w:anchor="n34" w:history="1">
              <w:r w:rsidR="00725A0B" w:rsidRPr="00725A0B">
                <w:rPr>
                  <w:rFonts w:eastAsia="Times New Roman"/>
                  <w:color w:val="006600"/>
                  <w:u w:val="single"/>
                </w:rPr>
                <w:t>пунктів 10</w:t>
              </w:r>
            </w:hyperlink>
            <w:r w:rsidR="00725A0B" w:rsidRPr="00725A0B">
              <w:rPr>
                <w:rFonts w:eastAsia="Times New Roman"/>
                <w:color w:val="333333"/>
                <w:lang w:val="en-US"/>
              </w:rPr>
              <w:t> </w:t>
            </w:r>
            <w:r w:rsidR="00725A0B" w:rsidRPr="00725A0B">
              <w:rPr>
                <w:rFonts w:eastAsia="Times New Roman"/>
                <w:color w:val="333333"/>
              </w:rPr>
              <w:t>і</w:t>
            </w:r>
            <w:r w:rsidR="00725A0B" w:rsidRPr="00725A0B">
              <w:rPr>
                <w:rFonts w:eastAsia="Times New Roman"/>
                <w:color w:val="333333"/>
                <w:lang w:val="en-US"/>
              </w:rPr>
              <w:t> </w:t>
            </w:r>
            <w:hyperlink r:id="rId26" w:anchor="n38" w:history="1">
              <w:r w:rsidR="00725A0B" w:rsidRPr="00725A0B">
                <w:rPr>
                  <w:rFonts w:eastAsia="Times New Roman"/>
                  <w:color w:val="006600"/>
                  <w:u w:val="single"/>
                </w:rPr>
                <w:t>13</w:t>
              </w:r>
            </w:hyperlink>
            <w:r w:rsidR="00725A0B" w:rsidRPr="00725A0B">
              <w:rPr>
                <w:rFonts w:eastAsia="Times New Roman"/>
                <w:color w:val="333333"/>
                <w:lang w:val="en-US"/>
              </w:rPr>
              <w:t> </w:t>
            </w:r>
            <w:r w:rsidR="00725A0B" w:rsidRPr="007970DB">
              <w:rPr>
                <w:rFonts w:eastAsia="Times New Roman"/>
              </w:rPr>
              <w:t>(крім</w:t>
            </w:r>
            <w:r w:rsidR="00725A0B" w:rsidRPr="007970DB">
              <w:rPr>
                <w:rFonts w:eastAsia="Times New Roman"/>
                <w:lang w:val="en-US"/>
              </w:rPr>
              <w:t> </w:t>
            </w:r>
            <w:hyperlink r:id="rId27" w:anchor="n273" w:history="1">
              <w:r w:rsidR="00725A0B" w:rsidRPr="00725A0B">
                <w:rPr>
                  <w:rFonts w:eastAsia="Times New Roman"/>
                  <w:color w:val="006600"/>
                  <w:u w:val="single"/>
                </w:rPr>
                <w:t>підпункту 13</w:t>
              </w:r>
            </w:hyperlink>
            <w:r w:rsidR="00725A0B" w:rsidRPr="00725A0B">
              <w:rPr>
                <w:rFonts w:eastAsia="Times New Roman"/>
                <w:color w:val="333333"/>
                <w:lang w:val="en-US"/>
              </w:rPr>
              <w:t> </w:t>
            </w:r>
            <w:r w:rsidR="00725A0B" w:rsidRPr="007970DB">
              <w:rPr>
                <w:rFonts w:eastAsia="Times New Roman"/>
              </w:rPr>
              <w:t>пункту</w:t>
            </w:r>
            <w:r w:rsidR="00725A0B" w:rsidRPr="00725A0B">
              <w:rPr>
                <w:rFonts w:eastAsia="Times New Roman"/>
                <w:color w:val="333333"/>
              </w:rPr>
              <w:t xml:space="preserve"> </w:t>
            </w:r>
            <w:r w:rsidR="00725A0B" w:rsidRPr="007970DB">
              <w:rPr>
                <w:rFonts w:eastAsia="Times New Roman"/>
              </w:rPr>
              <w:t>13) цих особливостей, не можуть змінюватися після його підписання до виконання зобов’язань сторонами в повному обсязі, крім випадків:</w:t>
            </w:r>
            <w:bookmarkStart w:id="74" w:name="n278"/>
            <w:bookmarkEnd w:id="74"/>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зменшення обсягів закупівлі, зокрема з урахуванням фактичного обсягу видатків замовника;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7E5">
              <w:rPr>
                <w:color w:val="000000" w:themeColor="text1"/>
              </w:rPr>
              <w:t>пропорційно</w:t>
            </w:r>
            <w:proofErr w:type="spellEnd"/>
            <w:r w:rsidRPr="00E517E5">
              <w:rPr>
                <w:color w:val="000000" w:themeColor="text1"/>
              </w:rPr>
              <w:t xml:space="preserve"> коливанню ціни такого товару на ринку (відсоток збільшення ціни за одиницю товару не може перевищувати відсоток </w:t>
            </w:r>
            <w:r w:rsidRPr="00E517E5">
              <w:rPr>
                <w:color w:val="000000" w:themeColor="text1"/>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w:t>
            </w:r>
            <w:r w:rsidR="004F5E0B">
              <w:rPr>
                <w:color w:val="000000" w:themeColor="text1"/>
              </w:rPr>
              <w:t>)</w:t>
            </w:r>
            <w:r w:rsidR="00725A0B" w:rsidRPr="00725A0B">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B110C">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r w:rsidRPr="00E517E5">
              <w:rPr>
                <w:color w:val="000000" w:themeColor="text1"/>
              </w:rPr>
              <w:br/>
              <w:t xml:space="preserve">оподаткування – </w:t>
            </w:r>
            <w:proofErr w:type="spellStart"/>
            <w:r w:rsidRPr="00E517E5">
              <w:rPr>
                <w:color w:val="000000" w:themeColor="text1"/>
              </w:rPr>
              <w:t>пропорційно</w:t>
            </w:r>
            <w:proofErr w:type="spellEnd"/>
            <w:r w:rsidRPr="00E517E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517E5">
              <w:rPr>
                <w:color w:val="000000" w:themeColor="text1"/>
              </w:rPr>
              <w:t>пропорційно</w:t>
            </w:r>
            <w:proofErr w:type="spellEnd"/>
            <w:r w:rsidRPr="00E517E5">
              <w:rPr>
                <w:color w:val="000000" w:themeColor="text1"/>
              </w:rPr>
              <w:t xml:space="preserve"> до зміни податкового навантаження внаслідок зміни системи оподаткування;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7E5">
              <w:rPr>
                <w:color w:val="000000" w:themeColor="text1"/>
              </w:rPr>
              <w:t>Platts</w:t>
            </w:r>
            <w:proofErr w:type="spellEnd"/>
            <w:r w:rsidRPr="00E517E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зміни умов у зв’язку із застосуванням положень частини шостої</w:t>
            </w:r>
            <w:r w:rsidRPr="00E517E5">
              <w:rPr>
                <w:color w:val="000000" w:themeColor="text1"/>
                <w:lang w:val="ru-RU"/>
              </w:rPr>
              <w:t xml:space="preserve"> </w:t>
            </w:r>
            <w:r w:rsidRPr="00E517E5">
              <w:rPr>
                <w:color w:val="000000" w:themeColor="text1"/>
              </w:rPr>
              <w:t>статті 41 Закону.</w:t>
            </w:r>
          </w:p>
          <w:p w:rsidR="00E517E5" w:rsidRPr="00E517E5" w:rsidRDefault="006A4F07" w:rsidP="006A4F07">
            <w:pPr>
              <w:tabs>
                <w:tab w:val="left" w:pos="720"/>
              </w:tabs>
              <w:spacing w:line="317" w:lineRule="exact"/>
              <w:jc w:val="both"/>
              <w:rPr>
                <w:color w:val="000000" w:themeColor="text1"/>
              </w:rPr>
            </w:pPr>
            <w:r>
              <w:rPr>
                <w:color w:val="000000" w:themeColor="text1"/>
              </w:rPr>
              <w:t xml:space="preserve">6.4.2. </w:t>
            </w:r>
            <w:r w:rsidR="00E517E5" w:rsidRPr="00E517E5">
              <w:rPr>
                <w:color w:val="000000" w:themeColor="text1"/>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w:t>
            </w:r>
            <w:r w:rsidR="00E517E5" w:rsidRPr="00E517E5">
              <w:rPr>
                <w:color w:val="000000" w:themeColor="text1"/>
              </w:rPr>
              <w:lastRenderedPageBreak/>
              <w:t>відповідно до вимог Закону з урахуванням цих особливостей.</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4.3. </w:t>
            </w:r>
            <w:r w:rsidR="00E517E5" w:rsidRPr="00D74064">
              <w:rPr>
                <w:color w:val="000000" w:themeColor="text1"/>
                <w:u w:val="single"/>
              </w:rPr>
              <w:t>Повідомлення про внесення змін до договору про закупівлю повинно містити таку інформацію</w:t>
            </w:r>
            <w:r w:rsidR="00E517E5"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F5E0B" w:rsidRPr="008B561D" w:rsidRDefault="00E517E5" w:rsidP="006A4F07">
            <w:pPr>
              <w:tabs>
                <w:tab w:val="left" w:pos="720"/>
              </w:tabs>
              <w:spacing w:line="317" w:lineRule="exact"/>
              <w:jc w:val="both"/>
              <w:rPr>
                <w:color w:val="000000" w:themeColor="text1"/>
                <w:lang w:val="ru-RU"/>
              </w:rPr>
            </w:pPr>
            <w:r w:rsidRPr="00E517E5">
              <w:rPr>
                <w:color w:val="000000" w:themeColor="text1"/>
              </w:rPr>
              <w:t>2)</w:t>
            </w:r>
            <w:r w:rsidR="004F5E0B" w:rsidRPr="004F5E0B">
              <w:rPr>
                <w:rFonts w:eastAsia="Times New Roman"/>
                <w:color w:val="333333"/>
                <w:lang w:val="ru-RU"/>
              </w:rPr>
              <w:t xml:space="preserve"> </w:t>
            </w:r>
            <w:proofErr w:type="spellStart"/>
            <w:r w:rsidR="004F5E0B" w:rsidRPr="004F5E0B">
              <w:rPr>
                <w:color w:val="000000" w:themeColor="text1"/>
                <w:lang w:val="ru-RU"/>
              </w:rPr>
              <w:t>унікальний</w:t>
            </w:r>
            <w:proofErr w:type="spellEnd"/>
            <w:r w:rsidR="004F5E0B" w:rsidRPr="004F5E0B">
              <w:rPr>
                <w:color w:val="000000" w:themeColor="text1"/>
                <w:lang w:val="ru-RU"/>
              </w:rPr>
              <w:t xml:space="preserve"> номер </w:t>
            </w:r>
            <w:proofErr w:type="spellStart"/>
            <w:r w:rsidR="004F5E0B" w:rsidRPr="004F5E0B">
              <w:rPr>
                <w:color w:val="000000" w:themeColor="text1"/>
                <w:lang w:val="ru-RU"/>
              </w:rPr>
              <w:t>оголошення</w:t>
            </w:r>
            <w:proofErr w:type="spellEnd"/>
            <w:r w:rsidR="004F5E0B" w:rsidRPr="004F5E0B">
              <w:rPr>
                <w:color w:val="000000" w:themeColor="text1"/>
                <w:lang w:val="ru-RU"/>
              </w:rPr>
              <w:t xml:space="preserve"> про </w:t>
            </w:r>
            <w:proofErr w:type="spellStart"/>
            <w:r w:rsidR="004F5E0B" w:rsidRPr="004F5E0B">
              <w:rPr>
                <w:color w:val="000000" w:themeColor="text1"/>
                <w:lang w:val="ru-RU"/>
              </w:rPr>
              <w:t>проведення</w:t>
            </w:r>
            <w:proofErr w:type="spellEnd"/>
            <w:r w:rsidR="004F5E0B" w:rsidRPr="004F5E0B">
              <w:rPr>
                <w:color w:val="000000" w:themeColor="text1"/>
                <w:lang w:val="ru-RU"/>
              </w:rPr>
              <w:t xml:space="preserve"> </w:t>
            </w:r>
            <w:proofErr w:type="spellStart"/>
            <w:r w:rsidR="004F5E0B" w:rsidRPr="004F5E0B">
              <w:rPr>
                <w:color w:val="000000" w:themeColor="text1"/>
                <w:lang w:val="ru-RU"/>
              </w:rPr>
              <w:t>відкритих</w:t>
            </w:r>
            <w:proofErr w:type="spellEnd"/>
            <w:r w:rsidR="004F5E0B" w:rsidRPr="004F5E0B">
              <w:rPr>
                <w:color w:val="000000" w:themeColor="text1"/>
                <w:lang w:val="ru-RU"/>
              </w:rPr>
              <w:t xml:space="preserve"> </w:t>
            </w:r>
            <w:proofErr w:type="spellStart"/>
            <w:r w:rsidR="004F5E0B" w:rsidRPr="004F5E0B">
              <w:rPr>
                <w:color w:val="000000" w:themeColor="text1"/>
                <w:lang w:val="ru-RU"/>
              </w:rPr>
              <w:t>торгів</w:t>
            </w:r>
            <w:proofErr w:type="spellEnd"/>
            <w:r w:rsidR="004F5E0B" w:rsidRPr="004F5E0B">
              <w:rPr>
                <w:color w:val="000000" w:themeColor="text1"/>
                <w:lang w:val="ru-RU"/>
              </w:rPr>
              <w:t>/</w:t>
            </w:r>
            <w:proofErr w:type="spellStart"/>
            <w:r w:rsidR="004F5E0B" w:rsidRPr="004F5E0B">
              <w:rPr>
                <w:color w:val="000000" w:themeColor="text1"/>
                <w:lang w:val="ru-RU"/>
              </w:rPr>
              <w:t>закупівлі</w:t>
            </w:r>
            <w:proofErr w:type="spellEnd"/>
            <w:r w:rsidR="004F5E0B" w:rsidRPr="004F5E0B">
              <w:rPr>
                <w:color w:val="000000" w:themeColor="text1"/>
                <w:lang w:val="ru-RU"/>
              </w:rPr>
              <w:t xml:space="preserve">, </w:t>
            </w:r>
            <w:proofErr w:type="spellStart"/>
            <w:r w:rsidR="004F5E0B" w:rsidRPr="004F5E0B">
              <w:rPr>
                <w:color w:val="000000" w:themeColor="text1"/>
                <w:lang w:val="ru-RU"/>
              </w:rPr>
              <w:t>здійсненої</w:t>
            </w:r>
            <w:proofErr w:type="spellEnd"/>
            <w:r w:rsidR="004F5E0B" w:rsidRPr="004F5E0B">
              <w:rPr>
                <w:color w:val="000000" w:themeColor="text1"/>
                <w:lang w:val="ru-RU"/>
              </w:rPr>
              <w:t xml:space="preserve"> з </w:t>
            </w:r>
            <w:proofErr w:type="spellStart"/>
            <w:r w:rsidR="004F5E0B" w:rsidRPr="004F5E0B">
              <w:rPr>
                <w:color w:val="000000" w:themeColor="text1"/>
                <w:lang w:val="ru-RU"/>
              </w:rPr>
              <w:t>використанням</w:t>
            </w:r>
            <w:proofErr w:type="spellEnd"/>
            <w:r w:rsidR="004F5E0B" w:rsidRPr="004F5E0B">
              <w:rPr>
                <w:color w:val="000000" w:themeColor="text1"/>
                <w:lang w:val="ru-RU"/>
              </w:rPr>
              <w:t xml:space="preserve"> </w:t>
            </w:r>
            <w:proofErr w:type="spellStart"/>
            <w:r w:rsidR="004F5E0B" w:rsidRPr="004F5E0B">
              <w:rPr>
                <w:color w:val="000000" w:themeColor="text1"/>
                <w:lang w:val="ru-RU"/>
              </w:rPr>
              <w:t>електронного</w:t>
            </w:r>
            <w:proofErr w:type="spellEnd"/>
            <w:r w:rsidR="004F5E0B" w:rsidRPr="004F5E0B">
              <w:rPr>
                <w:color w:val="000000" w:themeColor="text1"/>
                <w:lang w:val="ru-RU"/>
              </w:rPr>
              <w:t xml:space="preserve"> каталогу/</w:t>
            </w:r>
            <w:proofErr w:type="spellStart"/>
            <w:r w:rsidR="004F5E0B" w:rsidRPr="004F5E0B">
              <w:rPr>
                <w:color w:val="000000" w:themeColor="text1"/>
                <w:lang w:val="ru-RU"/>
              </w:rPr>
              <w:t>звіту</w:t>
            </w:r>
            <w:proofErr w:type="spellEnd"/>
            <w:r w:rsidR="004F5E0B" w:rsidRPr="004F5E0B">
              <w:rPr>
                <w:color w:val="000000" w:themeColor="text1"/>
                <w:lang w:val="ru-RU"/>
              </w:rPr>
              <w:t xml:space="preserve"> про </w:t>
            </w:r>
            <w:proofErr w:type="spellStart"/>
            <w:r w:rsidR="004F5E0B" w:rsidRPr="004F5E0B">
              <w:rPr>
                <w:color w:val="000000" w:themeColor="text1"/>
                <w:lang w:val="ru-RU"/>
              </w:rPr>
              <w:t>договір</w:t>
            </w:r>
            <w:proofErr w:type="spellEnd"/>
            <w:r w:rsidR="004F5E0B" w:rsidRPr="004F5E0B">
              <w:rPr>
                <w:color w:val="000000" w:themeColor="text1"/>
                <w:lang w:val="ru-RU"/>
              </w:rPr>
              <w:t xml:space="preserve"> про </w:t>
            </w:r>
            <w:proofErr w:type="spellStart"/>
            <w:r w:rsidR="004F5E0B" w:rsidRPr="004F5E0B">
              <w:rPr>
                <w:color w:val="000000" w:themeColor="text1"/>
                <w:lang w:val="ru-RU"/>
              </w:rPr>
              <w:t>закупівлю</w:t>
            </w:r>
            <w:proofErr w:type="spellEnd"/>
            <w:r w:rsidR="004F5E0B" w:rsidRPr="004F5E0B">
              <w:rPr>
                <w:color w:val="000000" w:themeColor="text1"/>
                <w:lang w:val="ru-RU"/>
              </w:rPr>
              <w:t xml:space="preserve">, </w:t>
            </w:r>
            <w:proofErr w:type="spellStart"/>
            <w:r w:rsidR="004F5E0B" w:rsidRPr="004F5E0B">
              <w:rPr>
                <w:color w:val="000000" w:themeColor="text1"/>
                <w:lang w:val="ru-RU"/>
              </w:rPr>
              <w:t>укладений</w:t>
            </w:r>
            <w:proofErr w:type="spellEnd"/>
            <w:r w:rsidR="004F5E0B" w:rsidRPr="004F5E0B">
              <w:rPr>
                <w:color w:val="000000" w:themeColor="text1"/>
                <w:lang w:val="ru-RU"/>
              </w:rPr>
              <w:t xml:space="preserve"> без </w:t>
            </w:r>
            <w:proofErr w:type="spellStart"/>
            <w:r w:rsidR="004F5E0B" w:rsidRPr="004F5E0B">
              <w:rPr>
                <w:color w:val="000000" w:themeColor="text1"/>
                <w:lang w:val="ru-RU"/>
              </w:rPr>
              <w:t>використання</w:t>
            </w:r>
            <w:proofErr w:type="spellEnd"/>
            <w:r w:rsidR="004F5E0B" w:rsidRPr="004F5E0B">
              <w:rPr>
                <w:color w:val="000000" w:themeColor="text1"/>
                <w:lang w:val="ru-RU"/>
              </w:rPr>
              <w:t xml:space="preserve"> </w:t>
            </w:r>
            <w:proofErr w:type="spellStart"/>
            <w:r w:rsidR="004F5E0B" w:rsidRPr="004F5E0B">
              <w:rPr>
                <w:color w:val="000000" w:themeColor="text1"/>
                <w:lang w:val="ru-RU"/>
              </w:rPr>
              <w:t>електронної</w:t>
            </w:r>
            <w:proofErr w:type="spellEnd"/>
            <w:r w:rsidR="004F5E0B" w:rsidRPr="004F5E0B">
              <w:rPr>
                <w:color w:val="000000" w:themeColor="text1"/>
                <w:lang w:val="ru-RU"/>
              </w:rPr>
              <w:t xml:space="preserve"> </w:t>
            </w:r>
            <w:proofErr w:type="spellStart"/>
            <w:r w:rsidR="004F5E0B" w:rsidRPr="004F5E0B">
              <w:rPr>
                <w:color w:val="000000" w:themeColor="text1"/>
                <w:lang w:val="ru-RU"/>
              </w:rPr>
              <w:t>системи</w:t>
            </w:r>
            <w:proofErr w:type="spellEnd"/>
            <w:r w:rsidR="004F5E0B" w:rsidRPr="004F5E0B">
              <w:rPr>
                <w:color w:val="000000" w:themeColor="text1"/>
                <w:lang w:val="ru-RU"/>
              </w:rPr>
              <w:t xml:space="preserve"> закупівель, </w:t>
            </w:r>
            <w:proofErr w:type="spellStart"/>
            <w:r w:rsidR="004F5E0B" w:rsidRPr="004F5E0B">
              <w:rPr>
                <w:color w:val="000000" w:themeColor="text1"/>
                <w:lang w:val="ru-RU"/>
              </w:rPr>
              <w:t>присвоєний</w:t>
            </w:r>
            <w:proofErr w:type="spellEnd"/>
            <w:r w:rsidR="004F5E0B" w:rsidRPr="004F5E0B">
              <w:rPr>
                <w:color w:val="000000" w:themeColor="text1"/>
                <w:lang w:val="ru-RU"/>
              </w:rPr>
              <w:t xml:space="preserve"> </w:t>
            </w:r>
            <w:proofErr w:type="spellStart"/>
            <w:r w:rsidR="004F5E0B" w:rsidRPr="004F5E0B">
              <w:rPr>
                <w:color w:val="000000" w:themeColor="text1"/>
                <w:lang w:val="ru-RU"/>
              </w:rPr>
              <w:t>електронною</w:t>
            </w:r>
            <w:proofErr w:type="spellEnd"/>
            <w:r w:rsidR="004F5E0B" w:rsidRPr="004F5E0B">
              <w:rPr>
                <w:color w:val="000000" w:themeColor="text1"/>
                <w:lang w:val="ru-RU"/>
              </w:rPr>
              <w:t xml:space="preserve"> системою закупівель;</w:t>
            </w:r>
            <w:bookmarkStart w:id="75" w:name="n375"/>
            <w:bookmarkEnd w:id="75"/>
          </w:p>
          <w:p w:rsidR="00E517E5" w:rsidRPr="00E517E5" w:rsidRDefault="004F5E0B" w:rsidP="006A4F07">
            <w:pPr>
              <w:tabs>
                <w:tab w:val="left" w:pos="720"/>
              </w:tabs>
              <w:spacing w:line="317" w:lineRule="exact"/>
              <w:jc w:val="both"/>
              <w:rPr>
                <w:color w:val="000000" w:themeColor="text1"/>
              </w:rPr>
            </w:pPr>
            <w:r w:rsidRPr="00E517E5">
              <w:rPr>
                <w:color w:val="000000" w:themeColor="text1"/>
              </w:rPr>
              <w:t xml:space="preserve"> </w:t>
            </w:r>
            <w:r w:rsidR="00E517E5" w:rsidRPr="00E517E5">
              <w:rPr>
                <w:color w:val="000000" w:themeColor="text1"/>
              </w:rPr>
              <w:t>3) дата укладення та номер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7) дата внесення змін до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випадки для внесення змін до істотних умов договору відповідно до цього пункту;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9) опис змін, що внесені до істотних умов договору.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Повідомлення про внесення змін до договору про закупівлю може містити іншу інформацію.</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4.4. </w:t>
            </w:r>
            <w:r w:rsidR="00E517E5" w:rsidRPr="00E517E5">
              <w:rPr>
                <w:color w:val="000000" w:themeColor="text1"/>
              </w:rPr>
              <w:t>Договір про закупівлю є нікчемним у разі:</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коли замовник уклав договір про закупівлю з порушенням вимог, визначених пунктом 5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2) укладення договору про закупівлю з порушенням вимог пункту 18</w:t>
            </w:r>
            <w:r w:rsidRPr="00E517E5">
              <w:rPr>
                <w:color w:val="000000" w:themeColor="text1"/>
                <w:lang w:val="ru-RU"/>
              </w:rPr>
              <w:t xml:space="preserve"> </w:t>
            </w:r>
            <w:r w:rsidRPr="00E517E5">
              <w:rPr>
                <w:color w:val="000000" w:themeColor="text1"/>
              </w:rPr>
              <w:t>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3) укладення договору про закупівлю в період оскарження відкритих торгів </w:t>
            </w:r>
            <w:r w:rsidRPr="00E517E5">
              <w:rPr>
                <w:color w:val="000000" w:themeColor="text1"/>
              </w:rPr>
              <w:lastRenderedPageBreak/>
              <w:t>відповідно до статті 18 Закону та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C45DA" w:rsidRPr="00E517E5" w:rsidRDefault="00CC45DA" w:rsidP="00E517E5">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481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424275" w:rsidRPr="00424275" w:rsidRDefault="00424275" w:rsidP="00424275">
      <w:pPr>
        <w:ind w:firstLine="540"/>
        <w:contextualSpacing/>
        <w:jc w:val="center"/>
        <w:rPr>
          <w:rFonts w:eastAsia="Calibri"/>
          <w:b/>
          <w:noProof/>
        </w:rPr>
      </w:pPr>
      <w:r w:rsidRPr="00424275">
        <w:rPr>
          <w:rFonts w:eastAsia="Calibri"/>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424275" w:rsidRPr="00424275" w:rsidTr="00725A0B">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bCs/>
                <w:noProof/>
              </w:rPr>
            </w:pPr>
            <w:r w:rsidRPr="00424275">
              <w:rPr>
                <w:rFonts w:eastAsia="Calibri"/>
                <w:noProof/>
              </w:rPr>
              <w:t>2. 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rsidR="00424275" w:rsidRPr="00424275" w:rsidTr="00725A0B">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424275" w:rsidRPr="00424275" w:rsidRDefault="00424275" w:rsidP="00424275">
            <w:pPr>
              <w:autoSpaceDE w:val="0"/>
              <w:autoSpaceDN w:val="0"/>
              <w:adjustRightInd w:val="0"/>
              <w:contextualSpacing/>
              <w:rPr>
                <w:rFonts w:eastAsia="Calibri"/>
                <w:noProof/>
              </w:rPr>
            </w:pPr>
          </w:p>
        </w:tc>
      </w:tr>
    </w:tbl>
    <w:p w:rsidR="00424275" w:rsidRPr="00424275" w:rsidRDefault="00424275" w:rsidP="00424275">
      <w:pPr>
        <w:tabs>
          <w:tab w:val="left" w:pos="142"/>
          <w:tab w:val="left" w:pos="567"/>
        </w:tabs>
        <w:contextualSpacing/>
        <w:jc w:val="both"/>
        <w:rPr>
          <w:rFonts w:eastAsia="Calibri"/>
          <w:b/>
          <w:i/>
          <w:noProof/>
        </w:rPr>
      </w:pPr>
      <w:r w:rsidRPr="00424275">
        <w:rPr>
          <w:rFonts w:eastAsia="Calibri"/>
          <w:b/>
          <w:i/>
          <w:noProof/>
        </w:rPr>
        <w:tab/>
      </w:r>
      <w:r w:rsidRPr="00424275">
        <w:rPr>
          <w:rFonts w:eastAsia="Calibri"/>
          <w:b/>
          <w:i/>
          <w:noProof/>
        </w:rPr>
        <w:tab/>
      </w:r>
    </w:p>
    <w:p w:rsidR="00424275" w:rsidRPr="00424275" w:rsidRDefault="00424275" w:rsidP="00424275">
      <w:pPr>
        <w:ind w:firstLine="540"/>
        <w:contextualSpacing/>
        <w:jc w:val="both"/>
        <w:rPr>
          <w:rFonts w:eastAsia="Calibri"/>
          <w:b/>
          <w:i/>
          <w:noProof/>
          <w:u w:val="single"/>
        </w:rPr>
      </w:pPr>
      <w:r w:rsidRPr="00424275">
        <w:rPr>
          <w:rFonts w:eastAsia="Calibri"/>
          <w:b/>
          <w:i/>
          <w:noProof/>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424275" w:rsidRPr="00424275" w:rsidRDefault="00424275" w:rsidP="00424275">
      <w:pPr>
        <w:ind w:firstLine="540"/>
        <w:contextualSpacing/>
        <w:jc w:val="both"/>
        <w:rPr>
          <w:rFonts w:eastAsia="Calibri"/>
          <w:i/>
          <w:noProof/>
          <w:u w:val="single"/>
        </w:rPr>
      </w:pPr>
      <w:r w:rsidRPr="00424275">
        <w:rPr>
          <w:rFonts w:eastAsia="Calibri"/>
          <w:i/>
          <w:noProof/>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424275" w:rsidRDefault="00424275" w:rsidP="00424275">
      <w:pPr>
        <w:ind w:firstLine="540"/>
        <w:contextualSpacing/>
        <w:jc w:val="both"/>
        <w:rPr>
          <w:rFonts w:eastAsia="Calibri"/>
          <w:i/>
          <w:noProof/>
          <w:u w:val="single"/>
        </w:rPr>
      </w:pPr>
      <w:r w:rsidRPr="00424275">
        <w:rPr>
          <w:rFonts w:eastAsia="Calibri"/>
          <w:i/>
          <w:noProof/>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0B43" w:rsidRPr="00860B43" w:rsidRDefault="00860B43" w:rsidP="00860B43">
      <w:pPr>
        <w:contextualSpacing/>
        <w:jc w:val="both"/>
        <w:rPr>
          <w:rFonts w:eastAsia="Calibri"/>
          <w:i/>
          <w:noProof/>
          <w:u w:val="single"/>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A83FC3" w:rsidRPr="00E517E5" w:rsidRDefault="00A83FC3"/>
    <w:sectPr w:rsidR="00A83FC3"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028BA"/>
    <w:rsid w:val="000321BC"/>
    <w:rsid w:val="000371ED"/>
    <w:rsid w:val="00042CEC"/>
    <w:rsid w:val="000522B5"/>
    <w:rsid w:val="00055621"/>
    <w:rsid w:val="000776CC"/>
    <w:rsid w:val="00085AA3"/>
    <w:rsid w:val="00091DDB"/>
    <w:rsid w:val="000A7777"/>
    <w:rsid w:val="000C0BC9"/>
    <w:rsid w:val="000D3AD9"/>
    <w:rsid w:val="000D7FDD"/>
    <w:rsid w:val="000E45D1"/>
    <w:rsid w:val="000E58FF"/>
    <w:rsid w:val="000E7FF7"/>
    <w:rsid w:val="000F1AB9"/>
    <w:rsid w:val="001352EC"/>
    <w:rsid w:val="00154504"/>
    <w:rsid w:val="001607D8"/>
    <w:rsid w:val="0017535B"/>
    <w:rsid w:val="00180C65"/>
    <w:rsid w:val="00196E79"/>
    <w:rsid w:val="001A0932"/>
    <w:rsid w:val="001A135C"/>
    <w:rsid w:val="001A6DFC"/>
    <w:rsid w:val="001B4202"/>
    <w:rsid w:val="001C6982"/>
    <w:rsid w:val="001C69C5"/>
    <w:rsid w:val="001D6551"/>
    <w:rsid w:val="002215B7"/>
    <w:rsid w:val="00236635"/>
    <w:rsid w:val="00241DFE"/>
    <w:rsid w:val="00267091"/>
    <w:rsid w:val="00271F01"/>
    <w:rsid w:val="002864C1"/>
    <w:rsid w:val="0028687D"/>
    <w:rsid w:val="002B276D"/>
    <w:rsid w:val="002B6492"/>
    <w:rsid w:val="002C6D4C"/>
    <w:rsid w:val="002E0272"/>
    <w:rsid w:val="002F021A"/>
    <w:rsid w:val="002F0E6A"/>
    <w:rsid w:val="00325758"/>
    <w:rsid w:val="003531BD"/>
    <w:rsid w:val="003B3E46"/>
    <w:rsid w:val="003C270F"/>
    <w:rsid w:val="003C42C6"/>
    <w:rsid w:val="003F061C"/>
    <w:rsid w:val="003F3688"/>
    <w:rsid w:val="003F5A35"/>
    <w:rsid w:val="003F5ADF"/>
    <w:rsid w:val="00401E3B"/>
    <w:rsid w:val="00402719"/>
    <w:rsid w:val="00403D08"/>
    <w:rsid w:val="004052BB"/>
    <w:rsid w:val="00405972"/>
    <w:rsid w:val="00406C60"/>
    <w:rsid w:val="00424275"/>
    <w:rsid w:val="00440291"/>
    <w:rsid w:val="00476736"/>
    <w:rsid w:val="00483A2F"/>
    <w:rsid w:val="004C5406"/>
    <w:rsid w:val="004D3003"/>
    <w:rsid w:val="004E1D20"/>
    <w:rsid w:val="004F5E0B"/>
    <w:rsid w:val="00505ED7"/>
    <w:rsid w:val="00516D06"/>
    <w:rsid w:val="00525194"/>
    <w:rsid w:val="005532AC"/>
    <w:rsid w:val="00570269"/>
    <w:rsid w:val="00572685"/>
    <w:rsid w:val="005750D4"/>
    <w:rsid w:val="0057542D"/>
    <w:rsid w:val="00584D30"/>
    <w:rsid w:val="0058739C"/>
    <w:rsid w:val="005908D8"/>
    <w:rsid w:val="00590BD5"/>
    <w:rsid w:val="005A1847"/>
    <w:rsid w:val="005A47B6"/>
    <w:rsid w:val="005A516D"/>
    <w:rsid w:val="005C0823"/>
    <w:rsid w:val="005E296A"/>
    <w:rsid w:val="005F415F"/>
    <w:rsid w:val="00605D7D"/>
    <w:rsid w:val="006144F6"/>
    <w:rsid w:val="00622502"/>
    <w:rsid w:val="00626E49"/>
    <w:rsid w:val="00674907"/>
    <w:rsid w:val="006765A8"/>
    <w:rsid w:val="00695E19"/>
    <w:rsid w:val="00696022"/>
    <w:rsid w:val="006A4F07"/>
    <w:rsid w:val="006E1E0D"/>
    <w:rsid w:val="006F5DF8"/>
    <w:rsid w:val="00703024"/>
    <w:rsid w:val="00725A0B"/>
    <w:rsid w:val="00730467"/>
    <w:rsid w:val="00734912"/>
    <w:rsid w:val="0076545C"/>
    <w:rsid w:val="00770415"/>
    <w:rsid w:val="007726AC"/>
    <w:rsid w:val="0077632B"/>
    <w:rsid w:val="00794131"/>
    <w:rsid w:val="007970DB"/>
    <w:rsid w:val="007A4688"/>
    <w:rsid w:val="007A6962"/>
    <w:rsid w:val="007B0CCB"/>
    <w:rsid w:val="007B110C"/>
    <w:rsid w:val="007B1DA7"/>
    <w:rsid w:val="007D19B7"/>
    <w:rsid w:val="007E1021"/>
    <w:rsid w:val="007E7E45"/>
    <w:rsid w:val="007F53B7"/>
    <w:rsid w:val="00803D91"/>
    <w:rsid w:val="00826D3C"/>
    <w:rsid w:val="0083315D"/>
    <w:rsid w:val="0083328D"/>
    <w:rsid w:val="00857232"/>
    <w:rsid w:val="00860B43"/>
    <w:rsid w:val="00862CF1"/>
    <w:rsid w:val="0087658A"/>
    <w:rsid w:val="00896856"/>
    <w:rsid w:val="008B561D"/>
    <w:rsid w:val="008B7BFC"/>
    <w:rsid w:val="008C1486"/>
    <w:rsid w:val="008E34DB"/>
    <w:rsid w:val="008E55F6"/>
    <w:rsid w:val="009356C0"/>
    <w:rsid w:val="00942972"/>
    <w:rsid w:val="009537A5"/>
    <w:rsid w:val="00957B41"/>
    <w:rsid w:val="009A3421"/>
    <w:rsid w:val="009A4112"/>
    <w:rsid w:val="009B2AF3"/>
    <w:rsid w:val="009B794E"/>
    <w:rsid w:val="009D5425"/>
    <w:rsid w:val="009D5A94"/>
    <w:rsid w:val="009E0ACD"/>
    <w:rsid w:val="009E4DFE"/>
    <w:rsid w:val="009E566F"/>
    <w:rsid w:val="009E70FE"/>
    <w:rsid w:val="00A0723A"/>
    <w:rsid w:val="00A07832"/>
    <w:rsid w:val="00A13040"/>
    <w:rsid w:val="00A2540E"/>
    <w:rsid w:val="00A33AB8"/>
    <w:rsid w:val="00A518A9"/>
    <w:rsid w:val="00A5562A"/>
    <w:rsid w:val="00A567CC"/>
    <w:rsid w:val="00A578BA"/>
    <w:rsid w:val="00A66971"/>
    <w:rsid w:val="00A706A6"/>
    <w:rsid w:val="00A70D88"/>
    <w:rsid w:val="00A83FC3"/>
    <w:rsid w:val="00A85E88"/>
    <w:rsid w:val="00AA2CAD"/>
    <w:rsid w:val="00AC2CDE"/>
    <w:rsid w:val="00AD20A8"/>
    <w:rsid w:val="00AD3DE2"/>
    <w:rsid w:val="00AE296E"/>
    <w:rsid w:val="00AE648F"/>
    <w:rsid w:val="00AE7FF2"/>
    <w:rsid w:val="00B3204F"/>
    <w:rsid w:val="00B84854"/>
    <w:rsid w:val="00B85068"/>
    <w:rsid w:val="00B87548"/>
    <w:rsid w:val="00BA55F1"/>
    <w:rsid w:val="00BB0619"/>
    <w:rsid w:val="00BB0D83"/>
    <w:rsid w:val="00BB5FEB"/>
    <w:rsid w:val="00BC3C75"/>
    <w:rsid w:val="00BD2DA1"/>
    <w:rsid w:val="00BE241C"/>
    <w:rsid w:val="00C11696"/>
    <w:rsid w:val="00C26F41"/>
    <w:rsid w:val="00C321B8"/>
    <w:rsid w:val="00C773BC"/>
    <w:rsid w:val="00C829ED"/>
    <w:rsid w:val="00C965E1"/>
    <w:rsid w:val="00CB28A4"/>
    <w:rsid w:val="00CC45DA"/>
    <w:rsid w:val="00CD2A8B"/>
    <w:rsid w:val="00CD507F"/>
    <w:rsid w:val="00CE7675"/>
    <w:rsid w:val="00CF0D3E"/>
    <w:rsid w:val="00CF139F"/>
    <w:rsid w:val="00D1059D"/>
    <w:rsid w:val="00D1302E"/>
    <w:rsid w:val="00D17860"/>
    <w:rsid w:val="00D2582E"/>
    <w:rsid w:val="00D41724"/>
    <w:rsid w:val="00D557C3"/>
    <w:rsid w:val="00D57397"/>
    <w:rsid w:val="00D74064"/>
    <w:rsid w:val="00D85577"/>
    <w:rsid w:val="00D97560"/>
    <w:rsid w:val="00DC150F"/>
    <w:rsid w:val="00DF5A46"/>
    <w:rsid w:val="00DF71EE"/>
    <w:rsid w:val="00E00558"/>
    <w:rsid w:val="00E301CA"/>
    <w:rsid w:val="00E3594C"/>
    <w:rsid w:val="00E3721D"/>
    <w:rsid w:val="00E517E5"/>
    <w:rsid w:val="00E55C60"/>
    <w:rsid w:val="00E63892"/>
    <w:rsid w:val="00E710CE"/>
    <w:rsid w:val="00E810F8"/>
    <w:rsid w:val="00E82156"/>
    <w:rsid w:val="00E91C94"/>
    <w:rsid w:val="00E944EE"/>
    <w:rsid w:val="00E96B61"/>
    <w:rsid w:val="00E97CE3"/>
    <w:rsid w:val="00EA2D0A"/>
    <w:rsid w:val="00EE4D31"/>
    <w:rsid w:val="00F003F1"/>
    <w:rsid w:val="00F05A3B"/>
    <w:rsid w:val="00F269A6"/>
    <w:rsid w:val="00F5183A"/>
    <w:rsid w:val="00F5213C"/>
    <w:rsid w:val="00F5657D"/>
    <w:rsid w:val="00F60BCC"/>
    <w:rsid w:val="00F71A76"/>
    <w:rsid w:val="00F81F3C"/>
    <w:rsid w:val="00F87163"/>
    <w:rsid w:val="00FA305E"/>
    <w:rsid w:val="00FC1339"/>
    <w:rsid w:val="00FC558B"/>
    <w:rsid w:val="00FE5B2A"/>
    <w:rsid w:val="00FE5D60"/>
    <w:rsid w:val="00FF3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FE"/>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26">
      <w:bodyDiv w:val="1"/>
      <w:marLeft w:val="0"/>
      <w:marRight w:val="0"/>
      <w:marTop w:val="0"/>
      <w:marBottom w:val="0"/>
      <w:divBdr>
        <w:top w:val="none" w:sz="0" w:space="0" w:color="auto"/>
        <w:left w:val="none" w:sz="0" w:space="0" w:color="auto"/>
        <w:bottom w:val="none" w:sz="0" w:space="0" w:color="auto"/>
        <w:right w:val="none" w:sz="0" w:space="0" w:color="auto"/>
      </w:divBdr>
    </w:div>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09410325">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141072117">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458841406">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 w:id="1838225406">
      <w:bodyDiv w:val="1"/>
      <w:marLeft w:val="0"/>
      <w:marRight w:val="0"/>
      <w:marTop w:val="0"/>
      <w:marBottom w:val="0"/>
      <w:divBdr>
        <w:top w:val="none" w:sz="0" w:space="0" w:color="auto"/>
        <w:left w:val="none" w:sz="0" w:space="0" w:color="auto"/>
        <w:bottom w:val="none" w:sz="0" w:space="0" w:color="auto"/>
        <w:right w:val="none" w:sz="0" w:space="0" w:color="auto"/>
      </w:divBdr>
    </w:div>
    <w:div w:id="1863854265">
      <w:bodyDiv w:val="1"/>
      <w:marLeft w:val="0"/>
      <w:marRight w:val="0"/>
      <w:marTop w:val="0"/>
      <w:marBottom w:val="0"/>
      <w:divBdr>
        <w:top w:val="none" w:sz="0" w:space="0" w:color="auto"/>
        <w:left w:val="none" w:sz="0" w:space="0" w:color="auto"/>
        <w:bottom w:val="none" w:sz="0" w:space="0" w:color="auto"/>
        <w:right w:val="none" w:sz="0" w:space="0" w:color="auto"/>
      </w:divBdr>
    </w:div>
    <w:div w:id="1889947797">
      <w:bodyDiv w:val="1"/>
      <w:marLeft w:val="0"/>
      <w:marRight w:val="0"/>
      <w:marTop w:val="0"/>
      <w:marBottom w:val="0"/>
      <w:divBdr>
        <w:top w:val="none" w:sz="0" w:space="0" w:color="auto"/>
        <w:left w:val="none" w:sz="0" w:space="0" w:color="auto"/>
        <w:bottom w:val="none" w:sz="0" w:space="0" w:color="auto"/>
        <w:right w:val="none" w:sz="0" w:space="0" w:color="auto"/>
      </w:divBdr>
    </w:div>
    <w:div w:id="1924297764">
      <w:bodyDiv w:val="1"/>
      <w:marLeft w:val="0"/>
      <w:marRight w:val="0"/>
      <w:marTop w:val="0"/>
      <w:marBottom w:val="0"/>
      <w:divBdr>
        <w:top w:val="none" w:sz="0" w:space="0" w:color="auto"/>
        <w:left w:val="none" w:sz="0" w:space="0" w:color="auto"/>
        <w:bottom w:val="none" w:sz="0" w:space="0" w:color="auto"/>
        <w:right w:val="none" w:sz="0" w:space="0" w:color="auto"/>
      </w:divBdr>
    </w:div>
    <w:div w:id="1985427088">
      <w:bodyDiv w:val="1"/>
      <w:marLeft w:val="0"/>
      <w:marRight w:val="0"/>
      <w:marTop w:val="0"/>
      <w:marBottom w:val="0"/>
      <w:divBdr>
        <w:top w:val="none" w:sz="0" w:space="0" w:color="auto"/>
        <w:left w:val="none" w:sz="0" w:space="0" w:color="auto"/>
        <w:bottom w:val="none" w:sz="0" w:space="0" w:color="auto"/>
        <w:right w:val="none" w:sz="0" w:space="0" w:color="auto"/>
      </w:divBdr>
    </w:div>
    <w:div w:id="2039356785">
      <w:bodyDiv w:val="1"/>
      <w:marLeft w:val="0"/>
      <w:marRight w:val="0"/>
      <w:marTop w:val="0"/>
      <w:marBottom w:val="0"/>
      <w:divBdr>
        <w:top w:val="none" w:sz="0" w:space="0" w:color="auto"/>
        <w:left w:val="none" w:sz="0" w:space="0" w:color="auto"/>
        <w:bottom w:val="none" w:sz="0" w:space="0" w:color="auto"/>
        <w:right w:val="none" w:sz="0" w:space="0" w:color="auto"/>
      </w:divBdr>
    </w:div>
    <w:div w:id="2044817684">
      <w:bodyDiv w:val="1"/>
      <w:marLeft w:val="0"/>
      <w:marRight w:val="0"/>
      <w:marTop w:val="0"/>
      <w:marBottom w:val="0"/>
      <w:divBdr>
        <w:top w:val="none" w:sz="0" w:space="0" w:color="auto"/>
        <w:left w:val="none" w:sz="0" w:space="0" w:color="auto"/>
        <w:bottom w:val="none" w:sz="0" w:space="0" w:color="auto"/>
        <w:right w:val="none" w:sz="0" w:space="0" w:color="auto"/>
      </w:divBdr>
    </w:div>
    <w:div w:id="20463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822-2020-%D0%BF"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66-2016-%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43868</Words>
  <Characters>25006</Characters>
  <Application>Microsoft Office Word</Application>
  <DocSecurity>0</DocSecurity>
  <Lines>208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5</cp:revision>
  <dcterms:created xsi:type="dcterms:W3CDTF">2023-05-11T08:29:00Z</dcterms:created>
  <dcterms:modified xsi:type="dcterms:W3CDTF">2023-05-11T11:30:00Z</dcterms:modified>
</cp:coreProperties>
</file>