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 xml:space="preserve">ьне некомерційне підприємство «Центр первинної медико-санітарної допомоги №2 </w:t>
            </w:r>
            <w:proofErr w:type="spellStart"/>
            <w:r w:rsidR="000E7C57">
              <w:rPr>
                <w:b/>
                <w:color w:val="000000" w:themeColor="text1"/>
              </w:rPr>
              <w:t>м.Вінниці</w:t>
            </w:r>
            <w:proofErr w:type="spellEnd"/>
            <w:r w:rsidR="000E7C57">
              <w:rPr>
                <w:b/>
                <w:color w:val="000000" w:themeColor="text1"/>
              </w:rPr>
              <w:t>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6712B6" w:rsidRDefault="004906C3" w:rsidP="000F1459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712B6">
              <w:rPr>
                <w:rFonts w:eastAsia="Times New Roman"/>
                <w:b/>
                <w:color w:val="000000" w:themeColor="text1"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28ED1B5C" w14:textId="30392BDA" w:rsidR="00A96B26" w:rsidRPr="006F40A6" w:rsidRDefault="0014142D" w:rsidP="00C81D33">
            <w:pPr>
              <w:spacing w:after="160" w:line="259" w:lineRule="auto"/>
              <w:jc w:val="both"/>
              <w:rPr>
                <w:b/>
              </w:rPr>
            </w:pPr>
            <w:r w:rsidRPr="0014142D">
              <w:rPr>
                <w:b/>
              </w:rPr>
              <w:t xml:space="preserve"> Предмет закупівлі: (код Основного словника національного класифікатора України   ДК 021:2015 – 33120000-7 «Системи реєстрації медичної інформації та дослідне обладнання») Діагностичні тест-смужки для визначення </w:t>
            </w:r>
            <w:proofErr w:type="spellStart"/>
            <w:r w:rsidRPr="0014142D">
              <w:rPr>
                <w:b/>
              </w:rPr>
              <w:t>уробіліногену</w:t>
            </w:r>
            <w:proofErr w:type="spellEnd"/>
            <w:r w:rsidRPr="0014142D">
              <w:rPr>
                <w:b/>
              </w:rPr>
              <w:t xml:space="preserve">, білірубіну, глюкози, кетонів, білка, питомої ваги, еритроцитів, </w:t>
            </w:r>
            <w:proofErr w:type="spellStart"/>
            <w:r w:rsidRPr="0014142D">
              <w:rPr>
                <w:b/>
              </w:rPr>
              <w:t>рН</w:t>
            </w:r>
            <w:proofErr w:type="spellEnd"/>
            <w:r w:rsidRPr="0014142D">
              <w:rPr>
                <w:b/>
              </w:rPr>
              <w:t xml:space="preserve">, нітритів та лейкоцитів у сечі CITOLAB 10М , номенклатурна позиція предмета закупівлі ДК 021:2015  33124131-2 – Індикаторні смужки, НК 024:2019 "Класифікатор медичних виробів": 54514 - Численні </w:t>
            </w:r>
            <w:proofErr w:type="spellStart"/>
            <w:r w:rsidRPr="0014142D">
              <w:rPr>
                <w:b/>
              </w:rPr>
              <w:t>аналіти</w:t>
            </w:r>
            <w:proofErr w:type="spellEnd"/>
            <w:r w:rsidRPr="0014142D">
              <w:rPr>
                <w:b/>
              </w:rPr>
              <w:t xml:space="preserve"> сечі IVD, набір, колориметрична тест-смужка, експрес-аналіз, калібрувальні тест-смужки для аналізатора сечі CITOLAB READER 300, номенклатурна позиція предмета закупівлі ДК 021:2015  33124131-2 – Індикаторні смужки, НК 024:2019 "Класифікатор медичних виробів":54514 - Численні </w:t>
            </w:r>
            <w:proofErr w:type="spellStart"/>
            <w:r w:rsidRPr="0014142D">
              <w:rPr>
                <w:b/>
              </w:rPr>
              <w:t>аналіти</w:t>
            </w:r>
            <w:proofErr w:type="spellEnd"/>
            <w:r w:rsidRPr="0014142D">
              <w:rPr>
                <w:b/>
              </w:rPr>
              <w:t xml:space="preserve"> сечі IVD, набір, колориметрична тест-смужка, експрес-аналіз.</w:t>
            </w: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2A215958" w:rsidR="00CB73B3" w:rsidRPr="0013645E" w:rsidRDefault="004906C3" w:rsidP="00736D58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Згідно Додатку</w:t>
            </w:r>
            <w:r w:rsidR="005E7D38">
              <w:rPr>
                <w:b/>
                <w:color w:val="000000" w:themeColor="text1"/>
              </w:rPr>
              <w:t xml:space="preserve"> №</w:t>
            </w:r>
            <w:r w:rsidR="00306140">
              <w:rPr>
                <w:b/>
              </w:rPr>
              <w:t>2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407CD5F" w:rsidR="00EC1376" w:rsidRPr="0013645E" w:rsidRDefault="000E7C57" w:rsidP="00840E4A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0989BD62" w:rsidR="00F7027A" w:rsidRDefault="00C81D33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 w:rsidRPr="00A36601">
              <w:rPr>
                <w:b/>
                <w:lang w:val="uk-UA"/>
              </w:rPr>
              <w:t xml:space="preserve"> </w:t>
            </w:r>
            <w:r w:rsidR="0014142D">
              <w:rPr>
                <w:b/>
                <w:lang w:val="uk-UA"/>
              </w:rPr>
              <w:t>1650</w:t>
            </w:r>
            <w:r w:rsidR="00654CCC" w:rsidRPr="00A36601">
              <w:rPr>
                <w:b/>
                <w:lang w:val="uk-UA"/>
              </w:rPr>
              <w:t>00</w:t>
            </w:r>
            <w:r w:rsidR="009F179D" w:rsidRPr="00A36601">
              <w:rPr>
                <w:b/>
                <w:lang w:val="uk-UA"/>
              </w:rPr>
              <w:t>,00</w:t>
            </w:r>
            <w:r w:rsidR="00E541DB" w:rsidRPr="00A36601">
              <w:rPr>
                <w:b/>
                <w:lang w:val="uk-UA"/>
              </w:rPr>
              <w:t xml:space="preserve"> </w:t>
            </w:r>
            <w:r w:rsidR="004906C3" w:rsidRPr="00A36601">
              <w:rPr>
                <w:b/>
                <w:lang w:val="uk-UA"/>
              </w:rPr>
              <w:t>грн</w:t>
            </w:r>
            <w:r w:rsidR="003E6B05" w:rsidRPr="00A36601">
              <w:rPr>
                <w:b/>
                <w:lang w:val="uk-UA"/>
              </w:rPr>
              <w:t xml:space="preserve"> </w:t>
            </w:r>
            <w:r w:rsidR="003E6B05">
              <w:rPr>
                <w:b/>
                <w:color w:val="000000" w:themeColor="text1"/>
                <w:lang w:val="uk-UA"/>
              </w:rPr>
              <w:t>з ПДВ</w:t>
            </w:r>
            <w:r w:rsidR="006712B6">
              <w:rPr>
                <w:b/>
                <w:color w:val="000000" w:themeColor="text1"/>
                <w:lang w:val="uk-UA"/>
              </w:rPr>
              <w:t>.</w:t>
            </w:r>
            <w:r w:rsidR="00B64395">
              <w:rPr>
                <w:b/>
                <w:color w:val="000000" w:themeColor="text1"/>
                <w:lang w:val="uk-UA"/>
              </w:rPr>
              <w:t xml:space="preserve"> </w:t>
            </w:r>
          </w:p>
          <w:p w14:paraId="5AE93CBD" w14:textId="755CCF85" w:rsidR="005A2FAB" w:rsidRPr="0013645E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029A2E0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5. Строк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CCF641A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D13BBC" w:rsidRPr="0013645E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CF2D10">
              <w:rPr>
                <w:rFonts w:eastAsia="Times New Roman"/>
                <w:b/>
                <w:color w:val="000000" w:themeColor="text1"/>
                <w:lang w:eastAsia="ru-RU"/>
              </w:rPr>
              <w:t>3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27D35F4B" w:rsidR="00EC1376" w:rsidRPr="0013645E" w:rsidRDefault="0014142D" w:rsidP="00146936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Style w:val="a3"/>
              </w:rPr>
              <w:t>19</w:t>
            </w:r>
            <w:r w:rsidR="00EC1376" w:rsidRPr="00EC76DE">
              <w:rPr>
                <w:rStyle w:val="a3"/>
              </w:rPr>
              <w:t>.</w:t>
            </w:r>
            <w:r>
              <w:rPr>
                <w:rStyle w:val="a3"/>
              </w:rPr>
              <w:t>05</w:t>
            </w:r>
            <w:r w:rsidR="00EC1376" w:rsidRPr="00EC76DE">
              <w:rPr>
                <w:rStyle w:val="a3"/>
              </w:rPr>
              <w:t>.202</w:t>
            </w:r>
            <w:r w:rsidR="00EC76DE" w:rsidRPr="00EC76DE">
              <w:rPr>
                <w:rStyle w:val="a3"/>
              </w:rPr>
              <w:t>3</w:t>
            </w:r>
            <w:r w:rsidR="00FA59F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EC76DE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A36601">
              <w:rPr>
                <w:rStyle w:val="a3"/>
                <w:rFonts w:eastAsia="Times New Roman"/>
                <w:bCs w:val="0"/>
              </w:rPr>
              <w:t>00</w:t>
            </w:r>
            <w:r w:rsidR="006A01B3" w:rsidRPr="00EC76DE">
              <w:rPr>
                <w:rStyle w:val="a3"/>
                <w:rFonts w:eastAsia="Times New Roman"/>
                <w:bCs w:val="0"/>
              </w:rPr>
              <w:t>:00</w:t>
            </w:r>
            <w:r w:rsidR="004417EC">
              <w:rPr>
                <w:rStyle w:val="a3"/>
                <w:rFonts w:eastAsia="Times New Roman"/>
                <w:bCs w:val="0"/>
              </w:rPr>
              <w:t xml:space="preserve"> год.</w:t>
            </w:r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13645E">
              <w:rPr>
                <w:rFonts w:eastAsia="Times New Roman"/>
                <w:b/>
                <w:bCs/>
                <w:color w:val="000000" w:themeColor="text1"/>
              </w:rPr>
              <w:t xml:space="preserve">Тип: </w:t>
            </w:r>
            <w:proofErr w:type="spellStart"/>
            <w:r w:rsidRPr="0013645E">
              <w:rPr>
                <w:rFonts w:eastAsia="Times New Roman"/>
                <w:b/>
                <w:bCs/>
                <w:color w:val="000000" w:themeColor="text1"/>
              </w:rPr>
              <w:t>післяоплата</w:t>
            </w:r>
            <w:proofErr w:type="spellEnd"/>
            <w:r w:rsidRPr="0013645E">
              <w:rPr>
                <w:rFonts w:eastAsia="Times New Roman"/>
                <w:b/>
                <w:bCs/>
                <w:color w:val="000000" w:themeColor="text1"/>
              </w:rPr>
              <w:t>;</w:t>
            </w:r>
          </w:p>
          <w:p w14:paraId="4906DF17" w14:textId="130B6A47" w:rsidR="00F77B36" w:rsidRDefault="00F77B36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F77B36">
              <w:rPr>
                <w:rFonts w:eastAsia="Times New Roman"/>
                <w:b/>
                <w:bCs/>
                <w:color w:val="000000" w:themeColor="text1"/>
              </w:rPr>
              <w:t xml:space="preserve">Розрахунки проводяться шляхом оплати Замовником отриманих Товарів на поточний рахунок Постачальника в термін 10 </w:t>
            </w:r>
            <w:r w:rsidR="008A16B8">
              <w:rPr>
                <w:rFonts w:eastAsia="Times New Roman"/>
                <w:b/>
                <w:bCs/>
                <w:color w:val="000000" w:themeColor="text1"/>
              </w:rPr>
              <w:t>банківських</w:t>
            </w:r>
            <w:r w:rsidRPr="00F77B36">
              <w:rPr>
                <w:rFonts w:eastAsia="Times New Roman"/>
                <w:b/>
                <w:bCs/>
                <w:color w:val="000000" w:themeColor="text1"/>
              </w:rPr>
              <w:t xml:space="preserve"> днів після поставки Товарів Замовнику та підписання акту/накладної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50E2F494" w14:textId="798D23A3" w:rsidR="006712B6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5707DB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794CDC5B" w:rsidR="00996869" w:rsidRPr="00831691" w:rsidRDefault="00346E6E" w:rsidP="00996869">
            <w:pPr>
              <w:jc w:val="both"/>
              <w:textAlignment w:val="top"/>
              <w:rPr>
                <w:rStyle w:val="a3"/>
                <w:b w:val="0"/>
                <w:bCs w:val="0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Забезпечення </w:t>
            </w:r>
            <w:r w:rsidR="00996869">
              <w:rPr>
                <w:color w:val="000000" w:themeColor="text1"/>
              </w:rPr>
              <w:t xml:space="preserve">тендерної пропозиції </w:t>
            </w:r>
            <w:r w:rsidR="00137DE6">
              <w:rPr>
                <w:color w:val="000000" w:themeColor="text1"/>
              </w:rPr>
              <w:t xml:space="preserve">не </w:t>
            </w:r>
            <w:r w:rsidR="00996869">
              <w:rPr>
                <w:color w:val="000000" w:themeColor="text1"/>
              </w:rPr>
              <w:t>вимагається</w:t>
            </w:r>
            <w:r w:rsidR="00831691">
              <w:rPr>
                <w:color w:val="000000" w:themeColor="text1"/>
              </w:rPr>
              <w:t>.</w:t>
            </w: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2A1F80D9" w14:textId="77777777" w:rsidR="00B84BA3" w:rsidRDefault="00A45D02" w:rsidP="00B84BA3">
            <w:pPr>
              <w:jc w:val="both"/>
              <w:textAlignment w:val="top"/>
              <w:rPr>
                <w:b/>
                <w:bCs/>
                <w:color w:val="000000" w:themeColor="text1"/>
              </w:rPr>
            </w:pPr>
            <w:r w:rsidRPr="00A45D02">
              <w:rPr>
                <w:b/>
                <w:bCs/>
                <w:color w:val="000000" w:themeColor="text1"/>
              </w:rPr>
              <w:t>Положення </w:t>
            </w:r>
            <w:hyperlink r:id="rId8" w:anchor="n1059" w:tgtFrame="_blank" w:history="1">
              <w:r w:rsidRPr="00A45D02">
                <w:rPr>
                  <w:rStyle w:val="aa"/>
                  <w:b/>
                  <w:bCs/>
                </w:rPr>
                <w:t>частини третьої</w:t>
              </w:r>
            </w:hyperlink>
            <w:r w:rsidRPr="00A45D02">
              <w:rPr>
                <w:b/>
                <w:bCs/>
                <w:color w:val="000000" w:themeColor="text1"/>
              </w:rPr>
              <w:t> статті 10 Закону до відкритих торгів, оголошених замовником згідно з цими особливостями, не застосовується.</w:t>
            </w:r>
          </w:p>
          <w:p w14:paraId="159ED83B" w14:textId="77777777" w:rsidR="000756C7" w:rsidRDefault="000756C7" w:rsidP="00B84BA3">
            <w:pPr>
              <w:jc w:val="both"/>
              <w:textAlignment w:val="top"/>
              <w:rPr>
                <w:b/>
                <w:bCs/>
                <w:color w:val="000000" w:themeColor="text1"/>
              </w:rPr>
            </w:pPr>
          </w:p>
          <w:p w14:paraId="7E611325" w14:textId="4E9EB37C" w:rsidR="000756C7" w:rsidRPr="0013645E" w:rsidRDefault="000756C7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7E65C221" w14:textId="59DD66B3" w:rsidR="00B84BA3" w:rsidRPr="0013645E" w:rsidRDefault="00974E5E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r w:rsidRPr="00974E5E">
              <w:rPr>
                <w:rStyle w:val="a3"/>
                <w:color w:val="000000" w:themeColor="text1"/>
              </w:rPr>
              <w:t xml:space="preserve">Указаний </w:t>
            </w:r>
            <w:r w:rsidR="001C20FE">
              <w:rPr>
                <w:rStyle w:val="a3"/>
                <w:color w:val="000000" w:themeColor="text1"/>
              </w:rPr>
              <w:t>крок аукціону не брати до уваги</w:t>
            </w:r>
            <w:bookmarkStart w:id="0" w:name="_GoBack"/>
            <w:bookmarkEnd w:id="0"/>
            <w:r w:rsidRPr="00974E5E">
              <w:rPr>
                <w:rStyle w:val="a3"/>
                <w:color w:val="000000" w:themeColor="text1"/>
              </w:rPr>
              <w:t>, оскільки вступили в силу дії Зміни</w:t>
            </w:r>
            <w:r>
              <w:rPr>
                <w:rStyle w:val="a3"/>
                <w:color w:val="000000" w:themeColor="text1"/>
              </w:rPr>
              <w:t xml:space="preserve"> Особливостей.</w:t>
            </w:r>
          </w:p>
          <w:p w14:paraId="35D28F10" w14:textId="760FC00A" w:rsidR="00B84BA3" w:rsidRPr="00741283" w:rsidRDefault="00974E5E" w:rsidP="000756C7">
            <w:pPr>
              <w:shd w:val="clear" w:color="auto" w:fill="FFFFFF"/>
              <w:spacing w:after="150"/>
              <w:jc w:val="both"/>
              <w:rPr>
                <w:rStyle w:val="a3"/>
                <w:rFonts w:eastAsia="Times New Roman"/>
                <w:b w:val="0"/>
                <w:bCs w:val="0"/>
              </w:rPr>
            </w:pPr>
            <w:r w:rsidRPr="00974E5E">
              <w:rPr>
                <w:rFonts w:eastAsia="Times New Roman"/>
              </w:rPr>
              <w:t>Відкриті торги</w:t>
            </w:r>
            <w:r w:rsidR="0014142D">
              <w:rPr>
                <w:rFonts w:eastAsia="Times New Roman"/>
              </w:rPr>
              <w:t xml:space="preserve"> з особливостями</w:t>
            </w:r>
            <w:r w:rsidRPr="00974E5E">
              <w:rPr>
                <w:rFonts w:eastAsia="Times New Roman"/>
              </w:rPr>
              <w:t xml:space="preserve"> проводяться без застосування електронного аукціону.</w:t>
            </w:r>
            <w:bookmarkStart w:id="1" w:name="n289"/>
            <w:bookmarkEnd w:id="1"/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13645E" w:rsidRDefault="00A027FD">
      <w:pPr>
        <w:textAlignment w:val="top"/>
        <w:rPr>
          <w:rFonts w:eastAsia="Times New Roman"/>
          <w:color w:val="000000" w:themeColor="text1"/>
          <w:sz w:val="10"/>
          <w:szCs w:val="10"/>
        </w:rPr>
      </w:pPr>
    </w:p>
    <w:p w14:paraId="5737F9D9" w14:textId="77777777" w:rsidR="002B049C" w:rsidRPr="0013645E" w:rsidRDefault="002B049C">
      <w:pPr>
        <w:textAlignment w:val="top"/>
        <w:rPr>
          <w:rFonts w:eastAsia="Times New Roman"/>
          <w:bCs/>
          <w:color w:val="000000" w:themeColor="text1"/>
          <w:sz w:val="10"/>
          <w:szCs w:val="10"/>
        </w:rPr>
      </w:pPr>
    </w:p>
    <w:p w14:paraId="2D8CAEB0" w14:textId="148AABDC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26EFDB09" w14:textId="5AB2A004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11B198B1" w14:textId="77777777" w:rsidR="00AD1105" w:rsidRPr="0013645E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54F71B35" w14:textId="77777777" w:rsidR="00E06F47" w:rsidRPr="0013645E" w:rsidRDefault="00E06F47" w:rsidP="00CB73B3">
      <w:pPr>
        <w:rPr>
          <w:rFonts w:eastAsia="Times New Roman"/>
          <w:bCs/>
          <w:color w:val="000000" w:themeColor="text1"/>
        </w:rPr>
      </w:pPr>
    </w:p>
    <w:sectPr w:rsidR="00E06F47" w:rsidRPr="0013645E" w:rsidSect="00681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3D33F" w14:textId="77777777" w:rsidR="0087796A" w:rsidRDefault="0087796A" w:rsidP="003E1630">
      <w:r>
        <w:separator/>
      </w:r>
    </w:p>
  </w:endnote>
  <w:endnote w:type="continuationSeparator" w:id="0">
    <w:p w14:paraId="40786ABB" w14:textId="77777777" w:rsidR="0087796A" w:rsidRDefault="0087796A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2316" w14:textId="77777777" w:rsidR="0087796A" w:rsidRDefault="0087796A" w:rsidP="003E1630">
      <w:r>
        <w:separator/>
      </w:r>
    </w:p>
  </w:footnote>
  <w:footnote w:type="continuationSeparator" w:id="0">
    <w:p w14:paraId="21AE669D" w14:textId="77777777" w:rsidR="0087796A" w:rsidRDefault="0087796A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756C7"/>
    <w:rsid w:val="00092060"/>
    <w:rsid w:val="00092FF9"/>
    <w:rsid w:val="000B58AF"/>
    <w:rsid w:val="000E7C57"/>
    <w:rsid w:val="000F1459"/>
    <w:rsid w:val="000F2936"/>
    <w:rsid w:val="000F7C1E"/>
    <w:rsid w:val="00110BB8"/>
    <w:rsid w:val="00126899"/>
    <w:rsid w:val="00130B35"/>
    <w:rsid w:val="0013645E"/>
    <w:rsid w:val="00137DE6"/>
    <w:rsid w:val="0014142D"/>
    <w:rsid w:val="00146936"/>
    <w:rsid w:val="0015045A"/>
    <w:rsid w:val="00160DAA"/>
    <w:rsid w:val="001750A1"/>
    <w:rsid w:val="00192950"/>
    <w:rsid w:val="001A5D2C"/>
    <w:rsid w:val="001C20FE"/>
    <w:rsid w:val="001D0181"/>
    <w:rsid w:val="001E4BDE"/>
    <w:rsid w:val="001F6A93"/>
    <w:rsid w:val="0020778B"/>
    <w:rsid w:val="0022430B"/>
    <w:rsid w:val="00240DC1"/>
    <w:rsid w:val="00245B4C"/>
    <w:rsid w:val="00252ED4"/>
    <w:rsid w:val="00253100"/>
    <w:rsid w:val="0029281A"/>
    <w:rsid w:val="0029390A"/>
    <w:rsid w:val="002A3C8D"/>
    <w:rsid w:val="002B049C"/>
    <w:rsid w:val="002C1C55"/>
    <w:rsid w:val="002C67C0"/>
    <w:rsid w:val="002E53C4"/>
    <w:rsid w:val="002F119E"/>
    <w:rsid w:val="002F30CF"/>
    <w:rsid w:val="002F42F5"/>
    <w:rsid w:val="00306140"/>
    <w:rsid w:val="00312177"/>
    <w:rsid w:val="003122CE"/>
    <w:rsid w:val="0032427D"/>
    <w:rsid w:val="00326B7A"/>
    <w:rsid w:val="00345A95"/>
    <w:rsid w:val="00346E6E"/>
    <w:rsid w:val="003774BC"/>
    <w:rsid w:val="00390D5C"/>
    <w:rsid w:val="003A2C06"/>
    <w:rsid w:val="003A7FD5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54F7"/>
    <w:rsid w:val="004254E1"/>
    <w:rsid w:val="00437CEF"/>
    <w:rsid w:val="004417EC"/>
    <w:rsid w:val="004665EA"/>
    <w:rsid w:val="00476CC5"/>
    <w:rsid w:val="004860D1"/>
    <w:rsid w:val="004906C3"/>
    <w:rsid w:val="004A7A55"/>
    <w:rsid w:val="004B09B6"/>
    <w:rsid w:val="004B6C97"/>
    <w:rsid w:val="004C70EE"/>
    <w:rsid w:val="004E11A7"/>
    <w:rsid w:val="004E74B1"/>
    <w:rsid w:val="005309AC"/>
    <w:rsid w:val="005707DB"/>
    <w:rsid w:val="00572CA1"/>
    <w:rsid w:val="00592B83"/>
    <w:rsid w:val="00594E2F"/>
    <w:rsid w:val="005A081E"/>
    <w:rsid w:val="005A2FAB"/>
    <w:rsid w:val="005B13FA"/>
    <w:rsid w:val="005B1F53"/>
    <w:rsid w:val="005B6C28"/>
    <w:rsid w:val="005D4A25"/>
    <w:rsid w:val="005E7D38"/>
    <w:rsid w:val="005F5CEA"/>
    <w:rsid w:val="005F5F42"/>
    <w:rsid w:val="006041E3"/>
    <w:rsid w:val="00641F4D"/>
    <w:rsid w:val="00654CCC"/>
    <w:rsid w:val="00667A24"/>
    <w:rsid w:val="006712B6"/>
    <w:rsid w:val="0067577D"/>
    <w:rsid w:val="00675DF1"/>
    <w:rsid w:val="00681C74"/>
    <w:rsid w:val="00694272"/>
    <w:rsid w:val="006A01B3"/>
    <w:rsid w:val="006A2FBC"/>
    <w:rsid w:val="006F0A52"/>
    <w:rsid w:val="006F0E52"/>
    <w:rsid w:val="006F40A6"/>
    <w:rsid w:val="00702812"/>
    <w:rsid w:val="00712F9B"/>
    <w:rsid w:val="007220D5"/>
    <w:rsid w:val="00736D58"/>
    <w:rsid w:val="00741283"/>
    <w:rsid w:val="00754919"/>
    <w:rsid w:val="007715E5"/>
    <w:rsid w:val="007773B3"/>
    <w:rsid w:val="007A274E"/>
    <w:rsid w:val="007A6C39"/>
    <w:rsid w:val="007C36B6"/>
    <w:rsid w:val="007D45BA"/>
    <w:rsid w:val="007E7F4A"/>
    <w:rsid w:val="00804312"/>
    <w:rsid w:val="00804891"/>
    <w:rsid w:val="00806EBE"/>
    <w:rsid w:val="008208F9"/>
    <w:rsid w:val="0082124D"/>
    <w:rsid w:val="00831691"/>
    <w:rsid w:val="00831AD0"/>
    <w:rsid w:val="008343A5"/>
    <w:rsid w:val="00840E4A"/>
    <w:rsid w:val="00843071"/>
    <w:rsid w:val="00863FC8"/>
    <w:rsid w:val="008663EF"/>
    <w:rsid w:val="0087275D"/>
    <w:rsid w:val="008739E0"/>
    <w:rsid w:val="0087796A"/>
    <w:rsid w:val="00887249"/>
    <w:rsid w:val="00892F32"/>
    <w:rsid w:val="008A16B8"/>
    <w:rsid w:val="008D7546"/>
    <w:rsid w:val="0091767D"/>
    <w:rsid w:val="00921474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73F"/>
    <w:rsid w:val="00996869"/>
    <w:rsid w:val="009A69D3"/>
    <w:rsid w:val="009B7602"/>
    <w:rsid w:val="009C7246"/>
    <w:rsid w:val="009E2608"/>
    <w:rsid w:val="009F179D"/>
    <w:rsid w:val="009F6F99"/>
    <w:rsid w:val="00A026F4"/>
    <w:rsid w:val="00A027FD"/>
    <w:rsid w:val="00A06E65"/>
    <w:rsid w:val="00A173D3"/>
    <w:rsid w:val="00A21FB1"/>
    <w:rsid w:val="00A2296A"/>
    <w:rsid w:val="00A36601"/>
    <w:rsid w:val="00A45D02"/>
    <w:rsid w:val="00A47D35"/>
    <w:rsid w:val="00A66DAD"/>
    <w:rsid w:val="00A673CC"/>
    <w:rsid w:val="00A96B26"/>
    <w:rsid w:val="00AA1296"/>
    <w:rsid w:val="00AA404D"/>
    <w:rsid w:val="00AA676A"/>
    <w:rsid w:val="00AD1105"/>
    <w:rsid w:val="00AE014E"/>
    <w:rsid w:val="00AE38E3"/>
    <w:rsid w:val="00B549FB"/>
    <w:rsid w:val="00B64395"/>
    <w:rsid w:val="00B7233D"/>
    <w:rsid w:val="00B84BA3"/>
    <w:rsid w:val="00B85FC4"/>
    <w:rsid w:val="00BA7CDF"/>
    <w:rsid w:val="00BC1750"/>
    <w:rsid w:val="00BC57BB"/>
    <w:rsid w:val="00BE6648"/>
    <w:rsid w:val="00BF2333"/>
    <w:rsid w:val="00C05544"/>
    <w:rsid w:val="00C114D3"/>
    <w:rsid w:val="00C120BD"/>
    <w:rsid w:val="00C1627C"/>
    <w:rsid w:val="00C17CE4"/>
    <w:rsid w:val="00C25637"/>
    <w:rsid w:val="00C34847"/>
    <w:rsid w:val="00C37E02"/>
    <w:rsid w:val="00C40C96"/>
    <w:rsid w:val="00C41199"/>
    <w:rsid w:val="00C51275"/>
    <w:rsid w:val="00C528E4"/>
    <w:rsid w:val="00C60514"/>
    <w:rsid w:val="00C81D33"/>
    <w:rsid w:val="00C91E53"/>
    <w:rsid w:val="00CA1A24"/>
    <w:rsid w:val="00CA2FF3"/>
    <w:rsid w:val="00CB73B3"/>
    <w:rsid w:val="00CD34A5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619D"/>
    <w:rsid w:val="00D871FA"/>
    <w:rsid w:val="00DA19FE"/>
    <w:rsid w:val="00DA461A"/>
    <w:rsid w:val="00DA7439"/>
    <w:rsid w:val="00DC028B"/>
    <w:rsid w:val="00DC4C29"/>
    <w:rsid w:val="00DD54A4"/>
    <w:rsid w:val="00DE615C"/>
    <w:rsid w:val="00DE70DB"/>
    <w:rsid w:val="00DF79C9"/>
    <w:rsid w:val="00E06F47"/>
    <w:rsid w:val="00E15737"/>
    <w:rsid w:val="00E37DAA"/>
    <w:rsid w:val="00E4624C"/>
    <w:rsid w:val="00E516C8"/>
    <w:rsid w:val="00E541DB"/>
    <w:rsid w:val="00E86E39"/>
    <w:rsid w:val="00EA11B9"/>
    <w:rsid w:val="00EA52B7"/>
    <w:rsid w:val="00EC1376"/>
    <w:rsid w:val="00EC76DE"/>
    <w:rsid w:val="00EF2133"/>
    <w:rsid w:val="00EF218C"/>
    <w:rsid w:val="00EF7A4C"/>
    <w:rsid w:val="00F16E41"/>
    <w:rsid w:val="00F26CF5"/>
    <w:rsid w:val="00F5688C"/>
    <w:rsid w:val="00F7027A"/>
    <w:rsid w:val="00F72270"/>
    <w:rsid w:val="00F72342"/>
    <w:rsid w:val="00F77B36"/>
    <w:rsid w:val="00F949E8"/>
    <w:rsid w:val="00F95CAA"/>
    <w:rsid w:val="00F97A86"/>
    <w:rsid w:val="00FA59F3"/>
    <w:rsid w:val="00FB4820"/>
    <w:rsid w:val="00FC11D3"/>
    <w:rsid w:val="00FC239C"/>
    <w:rsid w:val="00FC3903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8FA3-BE43-4D74-BD23-A713269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2023-04-06T07:31:00Z</dcterms:created>
  <dcterms:modified xsi:type="dcterms:W3CDTF">2023-05-11T11:26:00Z</dcterms:modified>
</cp:coreProperties>
</file>