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Додаток №  2 </w:t>
      </w:r>
      <w:r>
        <w:rPr>
          <w:rFonts w:ascii="Times New Roman" w:hAnsi="Times New Roman" w:cs="Times New Roman"/>
          <w:b/>
          <w:bCs/>
          <w:sz w:val="24"/>
          <w:szCs w:val="24"/>
        </w:rPr>
        <w:br w:type="textWrapping"/>
      </w:r>
      <w:r>
        <w:rPr>
          <w:rFonts w:ascii="Times New Roman" w:hAnsi="Times New Roman" w:cs="Times New Roman"/>
          <w:b/>
          <w:bCs/>
          <w:sz w:val="24"/>
          <w:szCs w:val="24"/>
        </w:rPr>
        <w:t>до</w:t>
      </w:r>
      <w:r>
        <w:rPr>
          <w:rFonts w:hint="default" w:ascii="Times New Roman" w:hAnsi="Times New Roman" w:cs="Times New Roman"/>
          <w:b/>
          <w:bCs/>
          <w:sz w:val="24"/>
          <w:szCs w:val="24"/>
          <w:lang w:val="uk-UA"/>
        </w:rPr>
        <w:t xml:space="preserve"> </w:t>
      </w:r>
      <w:bookmarkStart w:id="0" w:name="_GoBack"/>
      <w:bookmarkEnd w:id="0"/>
      <w:r>
        <w:rPr>
          <w:rFonts w:ascii="Times New Roman" w:hAnsi="Times New Roman" w:cs="Times New Roman"/>
          <w:b/>
          <w:bCs/>
          <w:sz w:val="24"/>
          <w:szCs w:val="24"/>
        </w:rPr>
        <w:t xml:space="preserve"> тендерної документації</w:t>
      </w:r>
    </w:p>
    <w:p>
      <w:pPr>
        <w:pStyle w:val="5"/>
        <w:spacing w:after="0" w:line="240" w:lineRule="auto"/>
        <w:ind w:left="0"/>
        <w:jc w:val="center"/>
        <w:rPr>
          <w:rFonts w:ascii="Times New Roman" w:hAnsi="Times New Roman"/>
          <w:b/>
          <w:bCs/>
          <w:sz w:val="24"/>
          <w:szCs w:val="24"/>
          <w:lang w:val="uk-UA"/>
        </w:rPr>
      </w:pPr>
    </w:p>
    <w:p>
      <w:pPr>
        <w:pStyle w:val="5"/>
        <w:spacing w:after="0" w:line="240" w:lineRule="auto"/>
        <w:ind w:left="0"/>
        <w:jc w:val="center"/>
        <w:rPr>
          <w:rFonts w:ascii="Times New Roman" w:hAnsi="Times New Roman"/>
          <w:b/>
          <w:bCs/>
          <w:sz w:val="24"/>
          <w:szCs w:val="24"/>
          <w:lang w:val="uk-UA"/>
        </w:rPr>
      </w:pPr>
      <w:r>
        <w:rPr>
          <w:rFonts w:ascii="Times New Roman" w:hAnsi="Times New Roman"/>
          <w:b/>
          <w:bCs/>
          <w:sz w:val="24"/>
          <w:szCs w:val="24"/>
          <w:lang w:val="uk-UA"/>
        </w:rPr>
        <w:t xml:space="preserve">Інформація про відсутність підстав для відхилення тендерної пропозиції учасника, встановлених пунктом 47 Особливостей </w:t>
      </w:r>
    </w:p>
    <w:p>
      <w:pPr>
        <w:pStyle w:val="5"/>
        <w:spacing w:after="0" w:line="240" w:lineRule="auto"/>
        <w:ind w:left="0"/>
        <w:jc w:val="center"/>
        <w:rPr>
          <w:rFonts w:ascii="Times New Roman" w:hAnsi="Times New Roman"/>
          <w:b/>
          <w:bCs/>
          <w:sz w:val="24"/>
          <w:szCs w:val="24"/>
          <w:lang w:val="uk-UA"/>
        </w:rPr>
      </w:pPr>
    </w:p>
    <w:p>
      <w:pPr>
        <w:pStyle w:val="6"/>
        <w:shd w:val="clear" w:color="auto" w:fill="FFFFFF"/>
        <w:spacing w:before="0" w:after="0"/>
        <w:ind w:firstLine="567"/>
        <w:jc w:val="both"/>
        <w:rPr>
          <w:lang w:val="uk-UA"/>
        </w:rPr>
      </w:pPr>
      <w:r>
        <w:rPr>
          <w:b/>
          <w:bCs/>
          <w:lang w:val="uk-UA"/>
        </w:rPr>
        <w:t>1.</w:t>
      </w:r>
      <w:r>
        <w:rPr>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6"/>
        <w:shd w:val="clear" w:color="auto" w:fill="FFFFFF"/>
        <w:spacing w:before="0" w:after="0"/>
        <w:ind w:firstLine="567"/>
        <w:jc w:val="both"/>
        <w:rPr>
          <w:lang w:val="uk-UA"/>
        </w:rPr>
      </w:pPr>
      <w:r>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6"/>
        <w:shd w:val="clear" w:color="auto" w:fill="FFFFFF"/>
        <w:spacing w:before="0" w:after="0"/>
        <w:ind w:firstLine="567"/>
        <w:jc w:val="both"/>
        <w:rPr>
          <w:lang w:val="uk-UA"/>
        </w:rPr>
      </w:pPr>
      <w:r>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6"/>
        <w:shd w:val="clear" w:color="auto" w:fill="FFFFFF"/>
        <w:spacing w:before="0" w:after="0"/>
        <w:ind w:firstLine="567"/>
        <w:jc w:val="both"/>
        <w:rPr>
          <w:lang w:val="uk-UA"/>
        </w:rPr>
      </w:pPr>
      <w:r>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6"/>
        <w:shd w:val="clear" w:color="auto" w:fill="FFFFFF"/>
        <w:spacing w:before="0" w:after="0"/>
        <w:ind w:firstLine="567"/>
        <w:jc w:val="both"/>
        <w:rPr>
          <w:lang w:val="uk-UA"/>
        </w:rPr>
      </w:pPr>
      <w:r>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6"/>
        <w:shd w:val="clear" w:color="auto" w:fill="FFFFFF"/>
        <w:spacing w:before="0" w:after="0"/>
        <w:ind w:firstLine="567"/>
        <w:jc w:val="both"/>
        <w:rPr>
          <w:lang w:val="uk-UA"/>
        </w:rPr>
      </w:pPr>
      <w:r>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6"/>
        <w:shd w:val="clear" w:color="auto" w:fill="FFFFFF"/>
        <w:spacing w:before="0" w:after="0"/>
        <w:ind w:firstLine="567"/>
        <w:jc w:val="both"/>
        <w:rPr>
          <w:lang w:val="uk-UA"/>
        </w:rPr>
      </w:pPr>
      <w:r>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6"/>
        <w:shd w:val="clear" w:color="auto" w:fill="FFFFFF"/>
        <w:spacing w:before="0" w:after="0"/>
        <w:ind w:firstLine="567"/>
        <w:jc w:val="both"/>
        <w:rPr>
          <w:lang w:val="uk-UA"/>
        </w:rPr>
      </w:pPr>
      <w:r>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6"/>
        <w:shd w:val="clear" w:color="auto" w:fill="FFFFFF"/>
        <w:spacing w:before="0" w:after="0"/>
        <w:ind w:firstLine="567"/>
        <w:jc w:val="both"/>
        <w:rPr>
          <w:lang w:val="uk-UA"/>
        </w:rPr>
      </w:pPr>
      <w:r>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6"/>
        <w:shd w:val="clear" w:color="auto" w:fill="FFFFFF"/>
        <w:spacing w:before="0" w:after="0"/>
        <w:ind w:firstLine="567"/>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6"/>
        <w:shd w:val="clear" w:color="auto" w:fill="FFFFFF"/>
        <w:spacing w:before="0" w:after="0"/>
        <w:ind w:firstLine="567"/>
        <w:jc w:val="both"/>
        <w:rPr>
          <w:lang w:val="uk-UA"/>
        </w:rPr>
      </w:pPr>
      <w:r>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6"/>
        <w:shd w:val="clear" w:color="auto" w:fill="FFFFFF"/>
        <w:spacing w:before="0" w:after="0"/>
        <w:ind w:firstLine="567"/>
        <w:jc w:val="both"/>
        <w:rPr>
          <w:lang w:val="uk-UA"/>
        </w:rPr>
      </w:pPr>
      <w:r>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6"/>
        <w:shd w:val="clear" w:color="auto" w:fill="FFFFFF"/>
        <w:spacing w:before="0" w:after="0"/>
        <w:ind w:firstLine="567"/>
        <w:jc w:val="both"/>
        <w:rPr>
          <w:lang w:val="uk-UA"/>
        </w:rPr>
      </w:pPr>
      <w:r>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6"/>
        <w:shd w:val="clear" w:color="auto" w:fill="FFFFFF"/>
        <w:spacing w:before="0" w:after="0"/>
        <w:ind w:firstLine="567"/>
        <w:jc w:val="both"/>
        <w:rPr>
          <w:lang w:val="uk-UA"/>
        </w:rPr>
      </w:pPr>
      <w:r>
        <w:rPr>
          <w:b/>
          <w:bCs/>
          <w:lang w:val="uk-UA"/>
        </w:rPr>
        <w:t>2.</w:t>
      </w:r>
      <w:r>
        <w:rPr>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6"/>
        <w:shd w:val="clear" w:color="auto" w:fill="FFFFFF"/>
        <w:spacing w:before="0" w:after="0"/>
        <w:ind w:firstLine="567"/>
        <w:jc w:val="both"/>
        <w:rPr>
          <w:lang w:val="uk-UA"/>
        </w:rPr>
      </w:pPr>
      <w:r>
        <w:rPr>
          <w:b/>
          <w:bCs/>
          <w:lang w:val="uk-UA"/>
        </w:rPr>
        <w:t>3.</w:t>
      </w:r>
      <w:r>
        <w:rPr>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6"/>
        <w:shd w:val="clear" w:color="auto" w:fill="FFFFFF"/>
        <w:spacing w:before="0" w:after="0"/>
        <w:ind w:firstLine="567"/>
        <w:jc w:val="both"/>
        <w:rPr>
          <w:lang w:val="uk-UA"/>
        </w:rPr>
      </w:pPr>
      <w:r>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6"/>
        <w:shd w:val="clear" w:color="auto" w:fill="FFFFFF"/>
        <w:spacing w:before="0" w:after="0"/>
        <w:ind w:firstLine="567"/>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6"/>
        <w:shd w:val="clear" w:color="auto" w:fill="FFFFFF"/>
        <w:spacing w:before="0" w:after="0"/>
        <w:ind w:firstLine="567"/>
        <w:jc w:val="both"/>
        <w:rPr>
          <w:lang w:val="uk-UA"/>
        </w:rPr>
      </w:pPr>
      <w:r>
        <w:rPr>
          <w:b/>
          <w:bCs/>
          <w:lang w:val="uk-UA"/>
        </w:rPr>
        <w:t>4.</w:t>
      </w:r>
      <w:r>
        <w:rPr>
          <w:lang w:val="uk-UA"/>
        </w:rPr>
        <w:t xml:space="preserve"> </w:t>
      </w:r>
      <w:r>
        <w:rPr>
          <w:b/>
          <w:bCs/>
          <w:lang w:val="uk-UA"/>
        </w:rPr>
        <w:t>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47 Особливостей.</w:t>
      </w:r>
    </w:p>
    <w:p>
      <w:pPr>
        <w:pStyle w:val="6"/>
        <w:shd w:val="clear" w:color="auto" w:fill="FFFFFF"/>
        <w:spacing w:before="0" w:after="0"/>
        <w:ind w:firstLine="567"/>
        <w:jc w:val="both"/>
        <w:rPr>
          <w:lang w:val="uk-UA"/>
        </w:rPr>
      </w:pPr>
      <w:r>
        <w:rPr>
          <w:b/>
          <w:bCs/>
          <w:lang w:val="uk-UA"/>
        </w:rPr>
        <w:t>5.</w:t>
      </w:r>
      <w:r>
        <w:rPr>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6"/>
        <w:shd w:val="clear" w:color="auto" w:fill="FFFFFF"/>
        <w:spacing w:before="0" w:after="0"/>
        <w:ind w:firstLine="567"/>
        <w:jc w:val="both"/>
        <w:rPr>
          <w:b/>
          <w:bCs/>
          <w:lang w:val="uk-UA"/>
        </w:rPr>
      </w:pPr>
      <w:r>
        <w:rPr>
          <w:b/>
          <w:bCs/>
          <w:lang w:val="uk-UA"/>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pPr>
        <w:pStyle w:val="6"/>
        <w:shd w:val="clear" w:color="auto" w:fill="FFFFFF"/>
        <w:spacing w:before="0" w:after="0"/>
        <w:ind w:firstLine="567"/>
        <w:jc w:val="both"/>
        <w:rPr>
          <w:bCs/>
          <w:lang w:val="uk-UA"/>
        </w:rPr>
      </w:pPr>
      <w:r>
        <w:rPr>
          <w:b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pPr>
        <w:pStyle w:val="6"/>
        <w:shd w:val="clear" w:color="auto" w:fill="FFFFFF"/>
        <w:spacing w:before="0" w:after="0"/>
        <w:ind w:firstLine="567"/>
        <w:jc w:val="both"/>
        <w:rPr>
          <w:shd w:val="clear" w:color="auto" w:fill="FFFFFF"/>
          <w:lang w:val="uk-UA"/>
        </w:rPr>
      </w:pPr>
      <w:r>
        <w:rPr>
          <w:lang w:val="uk-UA"/>
        </w:rPr>
        <w:t>У зв’язку із чим, учасник-переможець надає наступні документи</w:t>
      </w:r>
      <w:r>
        <w:rPr>
          <w:shd w:val="clear" w:color="auto" w:fill="FFFFFF"/>
          <w:lang w:val="uk-UA"/>
        </w:rPr>
        <w:t>:</w:t>
      </w:r>
    </w:p>
    <w:p>
      <w:pPr>
        <w:pStyle w:val="6"/>
        <w:shd w:val="clear" w:color="auto" w:fill="FFFFFF"/>
        <w:spacing w:before="0" w:after="0"/>
        <w:jc w:val="both"/>
        <w:rPr>
          <w:i/>
          <w:shd w:val="clear" w:color="auto" w:fill="FFFFFF"/>
          <w:lang w:val="uk-UA"/>
        </w:rPr>
      </w:pPr>
      <w:r>
        <w:rPr>
          <w:b/>
          <w:bCs/>
          <w:shd w:val="clear" w:color="auto" w:fill="FFFFFF"/>
          <w:lang w:val="uk-UA"/>
        </w:rPr>
        <w:t xml:space="preserve"> 1) по підпункту 3 пункту 47 Особливостей</w:t>
      </w:r>
      <w:r>
        <w:rPr>
          <w:shd w:val="clear" w:color="auto" w:fill="FFFFFF"/>
          <w:lang w:val="uk-UA"/>
        </w:rPr>
        <w:t xml:space="preserve">: * </w:t>
      </w:r>
      <w:r>
        <w:rPr>
          <w:i/>
          <w:shd w:val="clear" w:color="auto" w:fill="FFFFFF"/>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w:t>
      </w:r>
      <w:r>
        <w:rPr>
          <w:b/>
          <w:i/>
          <w:shd w:val="clear" w:color="auto" w:fill="FFFFFF"/>
          <w:lang w:val="uk-UA"/>
        </w:rPr>
        <w:t>з урахуванням вказаного Замовник самостійно перевіряє відсутність підстав, зазначених у підпункті 3 пункту 47 Особливостей</w:t>
      </w:r>
      <w:r>
        <w:rPr>
          <w:i/>
          <w:shd w:val="clear" w:color="auto" w:fill="FFFFFF"/>
          <w:lang w:val="uk-UA"/>
        </w:rPr>
        <w:t xml:space="preserve">. </w:t>
      </w:r>
    </w:p>
    <w:p>
      <w:pPr>
        <w:pStyle w:val="6"/>
        <w:shd w:val="clear" w:color="auto" w:fill="FFFFFF"/>
        <w:spacing w:before="0" w:after="0"/>
        <w:ind w:firstLine="567"/>
        <w:jc w:val="both"/>
        <w:rPr>
          <w:shd w:val="clear" w:color="auto" w:fill="FFFFFF"/>
          <w:lang w:val="uk-UA"/>
        </w:rPr>
      </w:pPr>
      <w:r>
        <w:rPr>
          <w:b/>
          <w:bCs/>
          <w:shd w:val="clear" w:color="auto" w:fill="FFFFFF"/>
          <w:lang w:val="uk-UA"/>
        </w:rPr>
        <w:t>2) по підпунктах 5, 6 пункту 47 Особливостей</w:t>
      </w:r>
      <w:r>
        <w:rPr>
          <w:shd w:val="clear" w:color="auto" w:fill="FFFFFF"/>
          <w:lang w:val="uk-UA"/>
        </w:rPr>
        <w:t>:</w:t>
      </w:r>
    </w:p>
    <w:p>
      <w:pPr>
        <w:pStyle w:val="6"/>
        <w:shd w:val="clear" w:color="auto" w:fill="FFFFFF"/>
        <w:spacing w:before="0" w:after="0"/>
        <w:ind w:firstLine="567"/>
        <w:jc w:val="both"/>
        <w:rPr>
          <w:shd w:val="clear" w:color="auto" w:fill="FFFFFF"/>
          <w:lang w:val="uk-UA"/>
        </w:rPr>
      </w:pPr>
      <w:r>
        <w:rPr>
          <w:shd w:val="clear" w:color="auto" w:fill="FFFFFF"/>
          <w:lang w:val="uk-UA"/>
        </w:rPr>
        <w:t xml:space="preserve">- витяг </w:t>
      </w:r>
      <w:r>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Pr>
          <w:bCs/>
          <w:lang w:val="uk-UA"/>
        </w:rPr>
        <w:t xml:space="preserve">, </w:t>
      </w:r>
      <w:r>
        <w:rPr>
          <w:b/>
          <w:lang w:val="uk-UA"/>
        </w:rPr>
        <w:t xml:space="preserve">виданий на ім’я фізичної особи, яка є учасником, чи керівника учасника, </w:t>
      </w:r>
      <w:r>
        <w:rPr>
          <w:bCs/>
          <w:lang w:val="uk-UA"/>
        </w:rPr>
        <w:t xml:space="preserve"> що підтверджує відсутність судимості або обмежень, передбачених кримінальним процесуальним законодавством України</w:t>
      </w:r>
      <w:r>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Pr>
          <w:bCs/>
          <w:lang w:val="uk-UA"/>
        </w:rPr>
        <w:t>Витяг має містити унікальний електронний ідентифікатор (QR-код) за яким можливо здійснити перевірку його достовірності;</w:t>
      </w:r>
    </w:p>
    <w:p>
      <w:pPr>
        <w:pStyle w:val="6"/>
        <w:shd w:val="clear" w:color="auto" w:fill="FFFFFF"/>
        <w:spacing w:before="0" w:after="0"/>
        <w:ind w:firstLine="567"/>
        <w:jc w:val="both"/>
        <w:rPr>
          <w:lang w:val="uk-UA"/>
        </w:rPr>
      </w:pPr>
      <w:r>
        <w:rPr>
          <w:b/>
          <w:bCs/>
          <w:shd w:val="clear" w:color="auto" w:fill="FFFFFF"/>
          <w:lang w:val="uk-UA"/>
        </w:rPr>
        <w:t>3) по підпункту 12 пункту 47 Особливостей</w:t>
      </w:r>
      <w:r>
        <w:rPr>
          <w:shd w:val="clear" w:color="auto" w:fill="FFFFFF"/>
          <w:lang w:val="uk-UA"/>
        </w:rPr>
        <w:t>:</w:t>
      </w:r>
    </w:p>
    <w:p>
      <w:pPr>
        <w:pStyle w:val="6"/>
        <w:shd w:val="clear" w:color="auto" w:fill="FFFFFF"/>
        <w:spacing w:before="0" w:after="0"/>
        <w:ind w:firstLine="567"/>
        <w:jc w:val="both"/>
        <w:rPr>
          <w:shd w:val="clear" w:color="auto" w:fill="FFFFFF"/>
          <w:lang w:val="uk-UA"/>
        </w:rPr>
      </w:pPr>
      <w:r>
        <w:rPr>
          <w:shd w:val="clear" w:color="auto" w:fill="FFFFFF"/>
          <w:lang w:val="uk-UA"/>
        </w:rPr>
        <w:t xml:space="preserve">- витяг </w:t>
      </w:r>
      <w:r>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Pr>
          <w:bCs/>
          <w:lang w:val="uk-UA"/>
        </w:rPr>
        <w:t xml:space="preserve">, </w:t>
      </w:r>
      <w:r>
        <w:rPr>
          <w:b/>
          <w:lang w:val="uk-UA"/>
        </w:rPr>
        <w:t xml:space="preserve">виданий на ім’я фізичної особи, яка є учасником, чи керівника учасника, </w:t>
      </w:r>
      <w:r>
        <w:rPr>
          <w:bCs/>
          <w:lang w:val="uk-UA"/>
        </w:rPr>
        <w:t xml:space="preserve"> що підтверджує відсутність судимості або обмежень, передбачених кримінальним процесуальним законодавством України</w:t>
      </w:r>
      <w:r>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Pr>
          <w:bCs/>
          <w:lang w:val="uk-UA"/>
        </w:rPr>
        <w:t>Витяг має містити унікальний електронний ідентифікатор (QR-код) за яким можливо здійснити перевірку його достовірності;</w:t>
      </w:r>
    </w:p>
    <w:p>
      <w:pPr>
        <w:pStyle w:val="6"/>
        <w:shd w:val="clear" w:color="auto" w:fill="FFFFFF"/>
        <w:suppressAutoHyphens w:val="0"/>
        <w:spacing w:before="0" w:after="0"/>
        <w:ind w:firstLine="567"/>
        <w:jc w:val="both"/>
        <w:rPr>
          <w:shd w:val="clear" w:color="auto" w:fill="FFFFFF"/>
          <w:lang w:val="uk-UA"/>
        </w:rPr>
      </w:pPr>
      <w:r>
        <w:rPr>
          <w:shd w:val="clear" w:color="auto" w:fill="FFFFFF"/>
          <w:lang w:val="uk-UA"/>
        </w:rPr>
        <w:t xml:space="preserve">- </w:t>
      </w:r>
      <w:r>
        <w:rPr>
          <w:bCs/>
          <w:lang w:val="uk-UA"/>
        </w:rPr>
        <w:t>довідка,</w:t>
      </w:r>
      <w:r>
        <w:rPr>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6"/>
        <w:shd w:val="clear" w:color="auto" w:fill="FFFFFF"/>
        <w:spacing w:before="0" w:after="0"/>
        <w:ind w:firstLine="567"/>
        <w:jc w:val="both"/>
        <w:rPr>
          <w:lang w:val="uk-UA"/>
        </w:rPr>
      </w:pPr>
      <w:r>
        <w:rPr>
          <w:b/>
          <w:bCs/>
          <w:shd w:val="clear" w:color="auto" w:fill="FFFFFF"/>
          <w:lang w:val="uk-UA"/>
        </w:rPr>
        <w:t xml:space="preserve">4) по </w:t>
      </w:r>
      <w:r>
        <w:rPr>
          <w:b/>
          <w:bCs/>
          <w:lang w:val="uk-UA"/>
        </w:rPr>
        <w:t>абзацу чотирнадцятому пункту 47 Особливостей</w:t>
      </w:r>
      <w:r>
        <w:rPr>
          <w:shd w:val="clear" w:color="auto" w:fill="FFFFFF"/>
          <w:lang w:val="uk-UA"/>
        </w:rPr>
        <w:t>:</w:t>
      </w:r>
    </w:p>
    <w:p>
      <w:pPr>
        <w:pStyle w:val="6"/>
        <w:shd w:val="clear" w:color="auto" w:fill="FFFFFF"/>
        <w:suppressAutoHyphens w:val="0"/>
        <w:spacing w:before="0" w:after="0"/>
        <w:ind w:firstLine="567"/>
        <w:jc w:val="both"/>
        <w:rPr>
          <w:lang w:val="uk-UA"/>
        </w:rPr>
      </w:pPr>
      <w:r>
        <w:rPr>
          <w:b/>
          <w:lang w:val="uk-UA"/>
        </w:rPr>
        <w:t xml:space="preserve">- </w:t>
      </w:r>
      <w:r>
        <w:rPr>
          <w:b/>
          <w:bCs/>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Pr>
          <w:lang w:val="uk-UA"/>
        </w:rPr>
        <w:t>.</w:t>
      </w:r>
    </w:p>
    <w:p>
      <w:pPr>
        <w:pStyle w:val="6"/>
        <w:shd w:val="clear" w:color="auto" w:fill="FFFFFF"/>
        <w:spacing w:before="0" w:after="0"/>
        <w:ind w:firstLine="567"/>
        <w:jc w:val="both"/>
        <w:rPr>
          <w:lang w:val="uk-UA"/>
        </w:rPr>
      </w:pPr>
      <w:r>
        <w:rPr>
          <w:b/>
          <w:bCs/>
          <w:lang w:val="uk-UA"/>
        </w:rPr>
        <w:t>7.</w:t>
      </w:r>
      <w:r>
        <w:rPr>
          <w:lang w:val="uk-UA"/>
        </w:rPr>
        <w:t xml:space="preserve"> У разі отримання достовірної інформації про наявність підстав, визначених </w:t>
      </w:r>
      <w:r>
        <w:fldChar w:fldCharType="begin"/>
      </w:r>
      <w:r>
        <w:instrText xml:space="preserve"> HYPERLINK "https://zakon.rada.gov.ua/laws/show/1178-2022-%D0%BF" \l "n159" </w:instrText>
      </w:r>
      <w:r>
        <w:fldChar w:fldCharType="separate"/>
      </w:r>
      <w:r>
        <w:rPr>
          <w:lang w:val="uk-UA"/>
        </w:rPr>
        <w:t>пунктом 4</w:t>
      </w:r>
      <w:r>
        <w:rPr>
          <w:lang w:val="uk-UA"/>
        </w:rPr>
        <w:fldChar w:fldCharType="end"/>
      </w:r>
      <w:r>
        <w:rPr>
          <w:lang w:val="uk-UA"/>
        </w:rPr>
        <w:t>7  особливостей, замовник відхиляє тендерну пропозицію такого учасника процедури закупівлі.</w:t>
      </w:r>
    </w:p>
    <w:p>
      <w:pPr>
        <w:pStyle w:val="6"/>
        <w:shd w:val="clear" w:color="auto" w:fill="FFFFFF"/>
        <w:spacing w:before="0" w:after="0"/>
        <w:ind w:firstLine="567"/>
        <w:jc w:val="both"/>
        <w:rPr>
          <w:lang w:val="uk-UA"/>
        </w:rPr>
      </w:pPr>
      <w:r>
        <w:rPr>
          <w:b/>
          <w:bCs/>
          <w:lang w:val="uk-UA"/>
        </w:rPr>
        <w:t>8.</w:t>
      </w:r>
      <w:r>
        <w:rPr>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b/>
          <w:bCs/>
          <w:lang w:val="uk-UA"/>
        </w:rPr>
        <w:t>пунктом 47 Особливостей,</w:t>
      </w:r>
      <w:r>
        <w:rPr>
          <w:lang w:val="uk-UA"/>
        </w:rPr>
        <w:t xml:space="preserve"> подається по кожному з учасників, які входять у склад об’єднання окремо. </w:t>
      </w: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E"/>
    <w:rsid w:val="0004114A"/>
    <w:rsid w:val="00137F33"/>
    <w:rsid w:val="00155F3D"/>
    <w:rsid w:val="002D51B4"/>
    <w:rsid w:val="003500BA"/>
    <w:rsid w:val="003F232A"/>
    <w:rsid w:val="004A4855"/>
    <w:rsid w:val="004C1AEA"/>
    <w:rsid w:val="00542847"/>
    <w:rsid w:val="00635C5F"/>
    <w:rsid w:val="00675992"/>
    <w:rsid w:val="006C11D2"/>
    <w:rsid w:val="00835A91"/>
    <w:rsid w:val="008F2C9A"/>
    <w:rsid w:val="0092239E"/>
    <w:rsid w:val="0099327F"/>
    <w:rsid w:val="00996081"/>
    <w:rsid w:val="00A53EE1"/>
    <w:rsid w:val="00A700E9"/>
    <w:rsid w:val="00AB1F5D"/>
    <w:rsid w:val="00AE302B"/>
    <w:rsid w:val="00B45123"/>
    <w:rsid w:val="00CE4911"/>
    <w:rsid w:val="00DB6B8C"/>
    <w:rsid w:val="00DB76B2"/>
    <w:rsid w:val="00E03992"/>
    <w:rsid w:val="00E83194"/>
    <w:rsid w:val="00E9270C"/>
    <w:rsid w:val="00ED7DC2"/>
    <w:rsid w:val="00F019D5"/>
    <w:rsid w:val="66BFFD9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customStyle="1" w:styleId="5">
    <w:name w:val="Основной текст с отступом 21"/>
    <w:basedOn w:val="1"/>
    <w:uiPriority w:val="0"/>
    <w:pPr>
      <w:suppressAutoHyphens/>
      <w:spacing w:after="120" w:line="480" w:lineRule="auto"/>
      <w:ind w:left="283"/>
    </w:pPr>
    <w:rPr>
      <w:rFonts w:ascii="Calibri" w:hAnsi="Calibri" w:eastAsia="Times New Roman" w:cs="Times New Roman"/>
      <w:lang w:val="ru-RU" w:eastAsia="zh-CN"/>
    </w:rPr>
  </w:style>
  <w:style w:type="paragraph" w:customStyle="1" w:styleId="6">
    <w:name w:val="rvps2"/>
    <w:basedOn w:val="1"/>
    <w:qFormat/>
    <w:uiPriority w:val="0"/>
    <w:pPr>
      <w:suppressAutoHyphens/>
      <w:spacing w:before="280" w:after="280" w:line="240" w:lineRule="auto"/>
    </w:pPr>
    <w:rPr>
      <w:rFonts w:ascii="Times New Roman" w:hAnsi="Times New Roman" w:eastAsia="Times New Roman" w:cs="Times New Roman"/>
      <w:sz w:val="24"/>
      <w:szCs w:val="24"/>
      <w:lang w:val="ru-RU"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6375</Words>
  <Characters>3634</Characters>
  <Lines>30</Lines>
  <Paragraphs>19</Paragraphs>
  <TotalTime>0</TotalTime>
  <ScaleCrop>false</ScaleCrop>
  <LinksUpToDate>false</LinksUpToDate>
  <CharactersWithSpaces>9990</CharactersWithSpaces>
  <Application>WPS Office_5.7.1.8092_F1E327BC-269C-435d-A152-05C5408002CA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2024-04-08T08:56:00Z</dcterms:created>
  <dc:creator>USER-R</dc:creator>
  <cp:lastModifiedBy>google1589453068</cp:lastModifiedBy>
  <dcterms:modified xsi:type="dcterms:W3CDTF">2024-04-08T16:00:56Z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1033-5.7.1.8092</vt:lpwstr>
  </property>
</Properties>
</file>