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98/ПВТ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відкритих торгів з особливостями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1263DA" w:rsidRPr="001263DA">
        <w:rPr>
          <w:rFonts w:ascii="Times New Roman" w:eastAsia="Times New Roman" w:hAnsi="Times New Roman" w:cs="Times New Roman"/>
          <w:b/>
          <w:sz w:val="26"/>
          <w:szCs w:val="26"/>
        </w:rPr>
        <w:t>UA-2022-11-02-013620-a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«04» лютого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Порядок денний:</w:t>
      </w:r>
      <w:bookmarkStart w:id="0" w:name="_GoBack"/>
      <w:bookmarkEnd w:id="0"/>
    </w:p>
    <w:p w:rsidR="008A0814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857">
        <w:rPr>
          <w:rFonts w:ascii="Times New Roman" w:eastAsia="Times New Roman" w:hAnsi="Times New Roman" w:cs="Times New Roman"/>
          <w:sz w:val="24"/>
          <w:szCs w:val="24"/>
        </w:rPr>
        <w:t>Офісні меблі,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мережі Центрів підтримки «</w:t>
      </w:r>
      <w:proofErr w:type="spellStart"/>
      <w:r w:rsidRPr="00B42857">
        <w:rPr>
          <w:rFonts w:ascii="Times New Roman" w:eastAsia="Times New Roman" w:hAnsi="Times New Roman" w:cs="Times New Roman"/>
          <w:sz w:val="24"/>
          <w:szCs w:val="24"/>
        </w:rPr>
        <w:t>ЯМаріуполь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Pr="00B42857">
        <w:rPr>
          <w:rFonts w:ascii="Times New Roman" w:eastAsia="Times New Roman" w:hAnsi="Times New Roman" w:cs="Times New Roman"/>
          <w:sz w:val="24"/>
          <w:szCs w:val="24"/>
        </w:rPr>
        <w:t xml:space="preserve">ДК 021:2015:39150000-8: Меблі та </w:t>
      </w:r>
      <w:proofErr w:type="spellStart"/>
      <w:r w:rsidRPr="00B42857">
        <w:rPr>
          <w:rFonts w:ascii="Times New Roman" w:eastAsia="Times New Roman" w:hAnsi="Times New Roman" w:cs="Times New Roman"/>
          <w:sz w:val="24"/>
          <w:szCs w:val="24"/>
        </w:rPr>
        <w:t>приспособи</w:t>
      </w:r>
      <w:proofErr w:type="spellEnd"/>
      <w:r w:rsidRPr="00B42857">
        <w:rPr>
          <w:rFonts w:ascii="Times New Roman" w:eastAsia="Times New Roman" w:hAnsi="Times New Roman" w:cs="Times New Roman"/>
          <w:sz w:val="24"/>
          <w:szCs w:val="24"/>
        </w:rPr>
        <w:t xml:space="preserve"> різні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далі – Закупівля) на підставі частини 1 статті 32 За</w:t>
      </w:r>
      <w:r w:rsidRPr="00B4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пуб</w:t>
      </w:r>
      <w:r>
        <w:rPr>
          <w:rFonts w:ascii="Times New Roman" w:eastAsia="Times New Roman" w:hAnsi="Times New Roman" w:cs="Times New Roman"/>
          <w:sz w:val="24"/>
          <w:szCs w:val="24"/>
        </w:rPr>
        <w:t>лічні закупівлі» (далі – Закон).</w:t>
      </w:r>
    </w:p>
    <w:p w:rsidR="00B42857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</w:p>
    <w:p w:rsidR="00B42857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42857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Закупівля зареєстр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263DA">
        <w:rPr>
          <w:rFonts w:ascii="Times New Roman" w:eastAsia="Times New Roman" w:hAnsi="Times New Roman" w:cs="Times New Roman"/>
          <w:b/>
          <w:sz w:val="26"/>
          <w:szCs w:val="26"/>
        </w:rPr>
        <w:t>UA-2022-11-02-013620-a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(зазначений </w:t>
      </w:r>
      <w:r w:rsidR="005B6FCF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ідентифікатором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FC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B6FCF">
        <w:rPr>
          <w:rFonts w:ascii="Times New Roman" w:eastAsia="Times New Roman" w:hAnsi="Times New Roman" w:cs="Times New Roman"/>
          <w:sz w:val="24"/>
          <w:szCs w:val="24"/>
        </w:rPr>
        <w:t xml:space="preserve"> в електронній системі).</w:t>
      </w:r>
    </w:p>
    <w:p w:rsidR="005B6FCF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5B6FCF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F" w:rsidRPr="005B6FCF" w:rsidRDefault="005B6FCF" w:rsidP="005B6F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Під час проведення Закупівлі</w:t>
      </w:r>
      <w:r w:rsidR="0056403B">
        <w:rPr>
          <w:rFonts w:ascii="Times New Roman" w:eastAsia="Times New Roman" w:hAnsi="Times New Roman" w:cs="Times New Roman"/>
          <w:sz w:val="24"/>
          <w:szCs w:val="24"/>
        </w:rPr>
        <w:t xml:space="preserve"> товар не було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03B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расписано</w:t>
      </w:r>
      <w:r w:rsidRPr="005B6FCF">
        <w:rPr>
          <w:rFonts w:ascii="Times New Roman" w:eastAsia="Times New Roman" w:hAnsi="Times New Roman" w:cs="Times New Roman"/>
          <w:sz w:val="24"/>
          <w:szCs w:val="24"/>
        </w:rPr>
        <w:t xml:space="preserve"> за позиціями зазначеними у Додатку 3 до 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>, що привело до порушення, згідно пункту 2 частини 1 статті 32 Закону, замовник відмін</w:t>
      </w:r>
      <w:r w:rsidR="0056403B">
        <w:rPr>
          <w:rFonts w:ascii="Times New Roman" w:eastAsia="Times New Roman" w:hAnsi="Times New Roman" w:cs="Times New Roman"/>
          <w:sz w:val="24"/>
          <w:szCs w:val="24"/>
        </w:rPr>
        <w:t xml:space="preserve">яє тендер у разі неможливості усунення порушень, що виникли через виявлені </w:t>
      </w:r>
      <w:proofErr w:type="spellStart"/>
      <w:r w:rsidR="0056403B">
        <w:rPr>
          <w:rFonts w:ascii="Times New Roman" w:eastAsia="Times New Roman" w:hAnsi="Times New Roman" w:cs="Times New Roman"/>
          <w:sz w:val="24"/>
          <w:szCs w:val="24"/>
        </w:rPr>
        <w:t>поруення</w:t>
      </w:r>
      <w:proofErr w:type="spellEnd"/>
      <w:r w:rsidR="0056403B">
        <w:rPr>
          <w:rFonts w:ascii="Times New Roman" w:eastAsia="Times New Roman" w:hAnsi="Times New Roman" w:cs="Times New Roman"/>
          <w:sz w:val="24"/>
          <w:szCs w:val="24"/>
        </w:rPr>
        <w:t xml:space="preserve"> законодавства у сфері публічних </w:t>
      </w:r>
      <w:proofErr w:type="spellStart"/>
      <w:r w:rsidR="0056403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6403B">
        <w:rPr>
          <w:rFonts w:ascii="Times New Roman" w:eastAsia="Times New Roman" w:hAnsi="Times New Roman" w:cs="Times New Roman"/>
          <w:sz w:val="24"/>
          <w:szCs w:val="24"/>
        </w:rPr>
        <w:t>, з описом таких порушень, які не можливо усунути.</w:t>
      </w:r>
    </w:p>
    <w:p w:rsidR="005B6FCF" w:rsidRPr="005B6FCF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F5F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1263DA"/>
    <w:rsid w:val="00231C97"/>
    <w:rsid w:val="0056403B"/>
    <w:rsid w:val="005B6FCF"/>
    <w:rsid w:val="008A0814"/>
    <w:rsid w:val="00B42857"/>
    <w:rsid w:val="00B90DD6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2022-11-04T14:42:00Z</dcterms:created>
  <dcterms:modified xsi:type="dcterms:W3CDTF">2022-11-04T15:21:00Z</dcterms:modified>
</cp:coreProperties>
</file>