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9357" w14:textId="77777777" w:rsidR="00DF0EAB" w:rsidRPr="00DF6C26" w:rsidRDefault="00DF0EAB" w:rsidP="00B06F8B">
      <w:pPr>
        <w:ind w:left="-567" w:right="5"/>
        <w:jc w:val="right"/>
        <w:outlineLvl w:val="0"/>
        <w:rPr>
          <w:b/>
          <w:i/>
          <w:sz w:val="23"/>
          <w:szCs w:val="23"/>
        </w:rPr>
      </w:pPr>
      <w:r w:rsidRPr="00DF6C26">
        <w:rPr>
          <w:b/>
          <w:i/>
          <w:sz w:val="23"/>
          <w:szCs w:val="23"/>
        </w:rPr>
        <w:t>Додаток 5</w:t>
      </w:r>
    </w:p>
    <w:p w14:paraId="36474965" w14:textId="77777777" w:rsidR="00DF0EAB" w:rsidRPr="00DF6C26" w:rsidRDefault="00DF0EAB" w:rsidP="00B06F8B">
      <w:pPr>
        <w:ind w:left="-567" w:right="5"/>
        <w:jc w:val="right"/>
        <w:outlineLvl w:val="0"/>
        <w:rPr>
          <w:b/>
          <w:i/>
          <w:sz w:val="23"/>
          <w:szCs w:val="23"/>
        </w:rPr>
      </w:pPr>
      <w:r w:rsidRPr="00DF6C26">
        <w:rPr>
          <w:b/>
          <w:i/>
          <w:sz w:val="23"/>
          <w:szCs w:val="23"/>
        </w:rPr>
        <w:t>до тендерної документації</w:t>
      </w:r>
    </w:p>
    <w:p w14:paraId="67D78AE5" w14:textId="77777777" w:rsidR="00DF0EAB" w:rsidRPr="00DF6C26" w:rsidRDefault="00DF0EAB" w:rsidP="00B06F8B">
      <w:pPr>
        <w:ind w:left="-567" w:right="5"/>
        <w:jc w:val="right"/>
        <w:outlineLvl w:val="0"/>
        <w:rPr>
          <w:b/>
          <w:i/>
          <w:sz w:val="23"/>
          <w:szCs w:val="23"/>
        </w:rPr>
      </w:pPr>
    </w:p>
    <w:p w14:paraId="52F85FE9" w14:textId="77777777" w:rsidR="00DF0EAB" w:rsidRPr="00DF6C26" w:rsidRDefault="00DF0EAB" w:rsidP="00B06F8B">
      <w:pPr>
        <w:ind w:left="-567" w:right="5"/>
        <w:jc w:val="center"/>
        <w:rPr>
          <w:rStyle w:val="rvts0"/>
          <w:b/>
          <w:sz w:val="23"/>
          <w:szCs w:val="23"/>
        </w:rPr>
      </w:pPr>
      <w:r w:rsidRPr="00DF6C26">
        <w:rPr>
          <w:rStyle w:val="rvts0"/>
          <w:b/>
          <w:sz w:val="23"/>
          <w:szCs w:val="23"/>
        </w:rPr>
        <w:t>ПРОЕКТ ДОГОВОРУ ПРО ЗАКУПІВЛЮ ПОСЛУГ</w:t>
      </w:r>
    </w:p>
    <w:p w14:paraId="1D845CFE" w14:textId="77777777" w:rsidR="00DF0EAB" w:rsidRPr="00DF6C26" w:rsidRDefault="00DF0EAB" w:rsidP="00B06F8B">
      <w:pPr>
        <w:ind w:left="-567" w:right="5"/>
        <w:jc w:val="center"/>
        <w:rPr>
          <w:b/>
          <w:bCs/>
          <w:sz w:val="23"/>
          <w:szCs w:val="23"/>
        </w:rPr>
      </w:pPr>
      <w:r w:rsidRPr="00DF6C26">
        <w:rPr>
          <w:rStyle w:val="rvts0"/>
          <w:b/>
          <w:sz w:val="23"/>
          <w:szCs w:val="23"/>
        </w:rPr>
        <w:t>ТА УМОВИ ЙОГО ЗМІН</w:t>
      </w:r>
    </w:p>
    <w:p w14:paraId="79F02C99" w14:textId="77777777" w:rsidR="00DF0EAB" w:rsidRPr="00DF6C26" w:rsidRDefault="00DF0EAB" w:rsidP="00B06F8B">
      <w:pPr>
        <w:ind w:left="-567" w:right="5"/>
        <w:jc w:val="center"/>
        <w:rPr>
          <w:b/>
          <w:sz w:val="23"/>
          <w:szCs w:val="23"/>
        </w:rPr>
      </w:pPr>
      <w:r w:rsidRPr="00DF6C26">
        <w:rPr>
          <w:b/>
          <w:i/>
          <w:sz w:val="23"/>
          <w:szCs w:val="23"/>
          <w:u w:val="single"/>
        </w:rPr>
        <w:t>Підписується учасником</w:t>
      </w:r>
    </w:p>
    <w:p w14:paraId="0DEBEFDB" w14:textId="77777777" w:rsidR="00DF0EAB" w:rsidRPr="00DF6C26" w:rsidRDefault="00DF0EAB" w:rsidP="00B06F8B">
      <w:pPr>
        <w:ind w:left="-567" w:right="5"/>
        <w:jc w:val="center"/>
        <w:rPr>
          <w:b/>
          <w:sz w:val="23"/>
          <w:szCs w:val="23"/>
        </w:rPr>
      </w:pPr>
    </w:p>
    <w:p w14:paraId="2F5D6B38" w14:textId="14E64227" w:rsidR="00DF0EAB" w:rsidRPr="00AB0F82" w:rsidRDefault="00DF0EAB" w:rsidP="00B06F8B">
      <w:pPr>
        <w:pStyle w:val="Style2"/>
        <w:widowControl/>
        <w:tabs>
          <w:tab w:val="left" w:pos="6398"/>
          <w:tab w:val="left" w:leader="underscore" w:pos="7190"/>
          <w:tab w:val="left" w:leader="underscore" w:pos="9356"/>
        </w:tabs>
        <w:spacing w:after="0" w:line="240" w:lineRule="auto"/>
        <w:ind w:left="-567" w:right="5"/>
        <w:jc w:val="both"/>
        <w:rPr>
          <w:rFonts w:ascii="Times New Roman" w:hAnsi="Times New Roman"/>
          <w:sz w:val="23"/>
          <w:szCs w:val="23"/>
        </w:rPr>
      </w:pPr>
      <w:r w:rsidRPr="00DF6C26">
        <w:rPr>
          <w:rStyle w:val="FontStyle18"/>
          <w:sz w:val="23"/>
          <w:szCs w:val="23"/>
        </w:rPr>
        <w:t xml:space="preserve">          м. Київ                                                                       </w:t>
      </w:r>
      <w:r w:rsidR="00AB0F82" w:rsidRPr="00DF6C26">
        <w:rPr>
          <w:rStyle w:val="FontStyle18"/>
          <w:sz w:val="23"/>
          <w:szCs w:val="23"/>
        </w:rPr>
        <w:t xml:space="preserve">                  </w:t>
      </w:r>
      <w:r w:rsidRPr="00DF6C26">
        <w:rPr>
          <w:rStyle w:val="FontStyle18"/>
          <w:sz w:val="23"/>
          <w:szCs w:val="23"/>
        </w:rPr>
        <w:t xml:space="preserve">               від </w:t>
      </w:r>
      <w:r w:rsidR="00AB0F82" w:rsidRPr="00DF6C26">
        <w:rPr>
          <w:rStyle w:val="FontStyle18"/>
          <w:sz w:val="23"/>
          <w:szCs w:val="23"/>
        </w:rPr>
        <w:t>«</w:t>
      </w:r>
      <w:r w:rsidRPr="00DF6C26">
        <w:rPr>
          <w:rStyle w:val="FontStyle18"/>
          <w:sz w:val="23"/>
          <w:szCs w:val="23"/>
        </w:rPr>
        <w:t>___</w:t>
      </w:r>
      <w:r w:rsidR="00AB0F82" w:rsidRPr="00DF6C26">
        <w:rPr>
          <w:rStyle w:val="FontStyle18"/>
          <w:sz w:val="23"/>
          <w:szCs w:val="23"/>
        </w:rPr>
        <w:t>»</w:t>
      </w:r>
      <w:r w:rsidRPr="00DF6C26">
        <w:rPr>
          <w:rStyle w:val="FontStyle18"/>
          <w:sz w:val="23"/>
          <w:szCs w:val="23"/>
        </w:rPr>
        <w:t xml:space="preserve"> _________202</w:t>
      </w:r>
      <w:r w:rsidR="00AB0F82" w:rsidRPr="00DF6C26">
        <w:rPr>
          <w:rStyle w:val="FontStyle18"/>
          <w:sz w:val="23"/>
          <w:szCs w:val="23"/>
        </w:rPr>
        <w:t xml:space="preserve">4 </w:t>
      </w:r>
      <w:r w:rsidRPr="00DF6C26">
        <w:rPr>
          <w:rStyle w:val="FontStyle18"/>
          <w:sz w:val="23"/>
          <w:szCs w:val="23"/>
        </w:rPr>
        <w:t>р.</w:t>
      </w:r>
    </w:p>
    <w:p w14:paraId="61D4534A" w14:textId="77777777" w:rsidR="00EC0C04" w:rsidRPr="00EC0C04" w:rsidRDefault="00EC0C04" w:rsidP="00EC0C04">
      <w:pPr>
        <w:pBdr>
          <w:top w:val="none" w:sz="0" w:space="0" w:color="auto"/>
          <w:left w:val="none" w:sz="0" w:space="0" w:color="auto"/>
          <w:bottom w:val="none" w:sz="0" w:space="0" w:color="auto"/>
          <w:right w:val="none" w:sz="0" w:space="0" w:color="auto"/>
        </w:pBdr>
        <w:ind w:firstLine="360"/>
        <w:jc w:val="both"/>
        <w:rPr>
          <w:lang w:val="uk-UA"/>
        </w:rPr>
      </w:pPr>
      <w:r w:rsidRPr="00EC0C04">
        <w:rPr>
          <w:b/>
          <w:lang w:val="uk-UA"/>
        </w:rPr>
        <w:t>________________________________________</w:t>
      </w:r>
      <w:r w:rsidRPr="00EC0C04">
        <w:rPr>
          <w:b/>
          <w:bCs/>
          <w:lang w:val="uk-UA"/>
        </w:rPr>
        <w:t>,</w:t>
      </w:r>
      <w:r w:rsidRPr="00EC0C04">
        <w:rPr>
          <w:lang w:val="uk-UA"/>
        </w:rPr>
        <w:t xml:space="preserve"> в особі ________________________________, який діє на </w:t>
      </w:r>
      <w:r w:rsidRPr="00EC0C04">
        <w:rPr>
          <w:spacing w:val="2"/>
          <w:lang w:val="uk-UA"/>
        </w:rPr>
        <w:t>підставі</w:t>
      </w:r>
      <w:r w:rsidRPr="00EC0C04">
        <w:rPr>
          <w:lang w:val="uk-UA"/>
        </w:rPr>
        <w:t xml:space="preserve"> _______________________________________(далі – Замовник)</w:t>
      </w:r>
      <w:r w:rsidRPr="00EC0C04">
        <w:rPr>
          <w:bCs/>
          <w:lang w:val="uk-UA"/>
        </w:rPr>
        <w:t xml:space="preserve">, </w:t>
      </w:r>
      <w:r w:rsidRPr="00EC0C04">
        <w:rPr>
          <w:lang w:val="uk-UA"/>
        </w:rPr>
        <w:t xml:space="preserve">з однієї сторони, та </w:t>
      </w:r>
    </w:p>
    <w:p w14:paraId="298C3732" w14:textId="77777777" w:rsidR="00EC0C04" w:rsidRPr="00EC0C04" w:rsidRDefault="00EC0C04" w:rsidP="00EC0C04">
      <w:pPr>
        <w:pBdr>
          <w:top w:val="none" w:sz="0" w:space="0" w:color="auto"/>
          <w:left w:val="none" w:sz="0" w:space="0" w:color="auto"/>
          <w:bottom w:val="none" w:sz="0" w:space="0" w:color="auto"/>
          <w:right w:val="none" w:sz="0" w:space="0" w:color="auto"/>
        </w:pBdr>
        <w:ind w:firstLine="360"/>
        <w:jc w:val="both"/>
        <w:rPr>
          <w:lang w:val="uk-UA"/>
        </w:rPr>
      </w:pPr>
      <w:r w:rsidRPr="00EC0C04">
        <w:rPr>
          <w:b/>
          <w:bCs/>
          <w:lang w:val="uk-UA"/>
        </w:rPr>
        <w:t>________________________________ «_______________________»</w:t>
      </w:r>
      <w:r w:rsidRPr="00EC0C04">
        <w:rPr>
          <w:lang w:val="uk-UA"/>
        </w:rPr>
        <w:t xml:space="preserve">, в особі __________ ______________________________, який діє на підставі ________________ (далі – </w:t>
      </w:r>
      <w:r w:rsidRPr="00EC0C04">
        <w:rPr>
          <w:bCs/>
          <w:lang w:val="uk-UA"/>
        </w:rPr>
        <w:t>Виконавець)</w:t>
      </w:r>
      <w:r w:rsidRPr="00EC0C04">
        <w:rPr>
          <w:lang w:val="uk-UA"/>
        </w:rPr>
        <w:t>, з іншої сторони, а в подальшому разом – Сторони, уклали даний договір (далі –Договір) про таке.</w:t>
      </w:r>
    </w:p>
    <w:p w14:paraId="032E2F91" w14:textId="77777777" w:rsidR="00EC0C04" w:rsidRPr="00EC0C04" w:rsidRDefault="00EC0C04" w:rsidP="00EC0C04">
      <w:pPr>
        <w:pBdr>
          <w:top w:val="none" w:sz="0" w:space="0" w:color="auto"/>
          <w:left w:val="none" w:sz="0" w:space="0" w:color="auto"/>
          <w:bottom w:val="none" w:sz="0" w:space="0" w:color="auto"/>
          <w:right w:val="none" w:sz="0" w:space="0" w:color="auto"/>
        </w:pBdr>
        <w:ind w:firstLine="360"/>
        <w:jc w:val="both"/>
        <w:rPr>
          <w:lang w:val="uk-UA"/>
        </w:rPr>
      </w:pPr>
    </w:p>
    <w:p w14:paraId="1DE37C35"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center"/>
        <w:rPr>
          <w:b/>
          <w:lang w:val="uk-UA"/>
        </w:rPr>
      </w:pPr>
      <w:r w:rsidRPr="00EC0C04">
        <w:rPr>
          <w:b/>
          <w:lang w:val="uk-UA"/>
        </w:rPr>
        <w:t>1. ПРЕДМЕТ ДОГОВОРУ</w:t>
      </w:r>
    </w:p>
    <w:p w14:paraId="3B20CF61" w14:textId="77777777" w:rsidR="00EC0C04" w:rsidRPr="00EC0C04" w:rsidRDefault="00EC0C04" w:rsidP="00EC0C04">
      <w:pPr>
        <w:pBdr>
          <w:top w:val="none" w:sz="0" w:space="0" w:color="auto"/>
          <w:left w:val="none" w:sz="0" w:space="0" w:color="auto"/>
          <w:bottom w:val="none" w:sz="0" w:space="0" w:color="auto"/>
          <w:right w:val="none" w:sz="0" w:space="0" w:color="auto"/>
        </w:pBdr>
        <w:suppressAutoHyphens/>
        <w:jc w:val="both"/>
        <w:rPr>
          <w:rFonts w:eastAsia="Courier New" w:cs="SimSun"/>
          <w:lang w:val="uk-UA" w:eastAsia="ar-SA"/>
        </w:rPr>
      </w:pPr>
      <w:r w:rsidRPr="00EC0C04">
        <w:rPr>
          <w:rFonts w:eastAsia="Courier New" w:cs="SimSun"/>
          <w:lang w:val="uk-UA" w:eastAsia="ar-SA"/>
        </w:rPr>
        <w:t>1.1. Замовник</w:t>
      </w:r>
      <w:r w:rsidRPr="00EC0C04">
        <w:rPr>
          <w:rFonts w:eastAsia="Courier New" w:cs="SimSun"/>
          <w:spacing w:val="1"/>
          <w:lang w:val="uk-UA" w:eastAsia="ar-SA"/>
        </w:rPr>
        <w:t xml:space="preserve"> </w:t>
      </w:r>
      <w:r w:rsidRPr="00EC0C04">
        <w:rPr>
          <w:rFonts w:eastAsia="Courier New" w:cs="SimSun"/>
          <w:lang w:val="uk-UA" w:eastAsia="ar-SA"/>
        </w:rPr>
        <w:t>доручає,</w:t>
      </w:r>
      <w:r w:rsidRPr="00EC0C04">
        <w:rPr>
          <w:rFonts w:eastAsia="Courier New" w:cs="SimSun"/>
          <w:spacing w:val="1"/>
          <w:lang w:val="uk-UA" w:eastAsia="ar-SA"/>
        </w:rPr>
        <w:t xml:space="preserve"> </w:t>
      </w:r>
      <w:r w:rsidRPr="00EC0C04">
        <w:rPr>
          <w:rFonts w:eastAsia="Courier New" w:cs="SimSun"/>
          <w:lang w:val="uk-UA" w:eastAsia="ar-SA"/>
        </w:rPr>
        <w:t>а</w:t>
      </w:r>
      <w:r w:rsidRPr="00EC0C04">
        <w:rPr>
          <w:rFonts w:eastAsia="Courier New" w:cs="SimSun"/>
          <w:spacing w:val="1"/>
          <w:lang w:val="uk-UA" w:eastAsia="ar-SA"/>
        </w:rPr>
        <w:t xml:space="preserve"> </w:t>
      </w:r>
      <w:r w:rsidRPr="00EC0C04">
        <w:rPr>
          <w:rFonts w:eastAsia="Courier New" w:cs="SimSun"/>
          <w:lang w:val="uk-UA" w:eastAsia="ar-SA"/>
        </w:rPr>
        <w:t>Виконавець</w:t>
      </w:r>
      <w:r w:rsidRPr="00EC0C04">
        <w:rPr>
          <w:rFonts w:eastAsia="Courier New" w:cs="SimSun"/>
          <w:spacing w:val="1"/>
          <w:lang w:val="uk-UA" w:eastAsia="ar-SA"/>
        </w:rPr>
        <w:t xml:space="preserve"> </w:t>
      </w:r>
      <w:r w:rsidRPr="00EC0C04">
        <w:rPr>
          <w:rFonts w:eastAsia="Courier New" w:cs="SimSun"/>
          <w:lang w:val="uk-UA" w:eastAsia="ar-SA"/>
        </w:rPr>
        <w:t>зобов’язується</w:t>
      </w:r>
      <w:r w:rsidRPr="00EC0C04">
        <w:rPr>
          <w:rFonts w:eastAsia="Courier New" w:cs="SimSun"/>
          <w:spacing w:val="1"/>
          <w:lang w:val="uk-UA" w:eastAsia="ar-SA"/>
        </w:rPr>
        <w:t xml:space="preserve"> </w:t>
      </w:r>
      <w:bookmarkStart w:id="0" w:name="_Hlk154650905"/>
      <w:r w:rsidRPr="00EC0C04">
        <w:rPr>
          <w:rFonts w:eastAsia="Courier New" w:cs="SimSun"/>
          <w:lang w:val="uk-UA" w:eastAsia="ar-SA"/>
        </w:rPr>
        <w:t>надати</w:t>
      </w:r>
      <w:r w:rsidRPr="00EC0C04">
        <w:rPr>
          <w:rFonts w:eastAsia="Courier New" w:cs="SimSun"/>
          <w:spacing w:val="1"/>
          <w:lang w:val="uk-UA" w:eastAsia="ar-SA"/>
        </w:rPr>
        <w:t xml:space="preserve"> </w:t>
      </w:r>
      <w:r w:rsidRPr="00EC0C04">
        <w:rPr>
          <w:rFonts w:eastAsia="Courier New" w:cs="SimSun"/>
          <w:lang w:val="uk-UA" w:eastAsia="ar-SA"/>
        </w:rPr>
        <w:t>послуги</w:t>
      </w:r>
      <w:r w:rsidRPr="00EC0C04">
        <w:rPr>
          <w:rFonts w:eastAsia="Courier New" w:cs="SimSun"/>
          <w:spacing w:val="1"/>
          <w:lang w:val="uk-UA" w:eastAsia="ar-SA"/>
        </w:rPr>
        <w:t xml:space="preserve"> </w:t>
      </w:r>
      <w:bookmarkEnd w:id="0"/>
      <w:r w:rsidRPr="00EC0C04">
        <w:rPr>
          <w:rFonts w:eastAsia="Courier New" w:cs="SimSun"/>
          <w:b/>
          <w:lang w:val="uk-UA" w:eastAsia="ar-SA"/>
        </w:rPr>
        <w:t>_________________________________</w:t>
      </w:r>
      <w:r w:rsidRPr="00EC0C04">
        <w:rPr>
          <w:rFonts w:eastAsia="Courier New" w:cs="SimSun"/>
          <w:lang w:val="uk-UA" w:eastAsia="ar-SA"/>
        </w:rPr>
        <w:t xml:space="preserve"> у закладах Замовника згідно з</w:t>
      </w:r>
      <w:r w:rsidRPr="00EC0C04">
        <w:rPr>
          <w:rFonts w:eastAsia="Courier New" w:cs="SimSun"/>
          <w:spacing w:val="1"/>
          <w:lang w:val="uk-UA" w:eastAsia="ar-SA"/>
        </w:rPr>
        <w:t xml:space="preserve"> </w:t>
      </w:r>
      <w:r w:rsidRPr="00EC0C04">
        <w:rPr>
          <w:rFonts w:eastAsia="Courier New" w:cs="SimSun"/>
          <w:lang w:val="uk-UA" w:eastAsia="ar-SA"/>
        </w:rPr>
        <w:t>Дислокацією (Додаток № 1 до цього Договору), а Замовник зобов'язується прийняти і оплатити належним</w:t>
      </w:r>
      <w:r w:rsidRPr="00EC0C04">
        <w:rPr>
          <w:rFonts w:eastAsia="Courier New" w:cs="SimSun"/>
          <w:spacing w:val="1"/>
          <w:lang w:val="uk-UA" w:eastAsia="ar-SA"/>
        </w:rPr>
        <w:t xml:space="preserve"> </w:t>
      </w:r>
      <w:r w:rsidRPr="00EC0C04">
        <w:rPr>
          <w:rFonts w:eastAsia="Courier New" w:cs="SimSun"/>
          <w:lang w:val="uk-UA" w:eastAsia="ar-SA"/>
        </w:rPr>
        <w:t>чином</w:t>
      </w:r>
      <w:r w:rsidRPr="00EC0C04">
        <w:rPr>
          <w:rFonts w:eastAsia="Courier New" w:cs="SimSun"/>
          <w:spacing w:val="-1"/>
          <w:lang w:val="uk-UA" w:eastAsia="ar-SA"/>
        </w:rPr>
        <w:t xml:space="preserve"> </w:t>
      </w:r>
      <w:r w:rsidRPr="00EC0C04">
        <w:rPr>
          <w:rFonts w:eastAsia="Courier New" w:cs="SimSun"/>
          <w:lang w:val="uk-UA" w:eastAsia="ar-SA"/>
        </w:rPr>
        <w:t>надані Виконавцем Послуги відповідно до</w:t>
      </w:r>
      <w:r w:rsidRPr="00EC0C04">
        <w:rPr>
          <w:rFonts w:eastAsia="Courier New" w:cs="SimSun"/>
          <w:spacing w:val="-3"/>
          <w:lang w:val="uk-UA" w:eastAsia="ar-SA"/>
        </w:rPr>
        <w:t xml:space="preserve"> </w:t>
      </w:r>
      <w:r w:rsidRPr="00EC0C04">
        <w:rPr>
          <w:rFonts w:eastAsia="Courier New" w:cs="SimSun"/>
          <w:lang w:val="uk-UA" w:eastAsia="ar-SA"/>
        </w:rPr>
        <w:t>умов</w:t>
      </w:r>
      <w:r w:rsidRPr="00EC0C04">
        <w:rPr>
          <w:rFonts w:eastAsia="Courier New" w:cs="SimSun"/>
          <w:spacing w:val="-2"/>
          <w:lang w:val="uk-UA" w:eastAsia="ar-SA"/>
        </w:rPr>
        <w:t xml:space="preserve"> </w:t>
      </w:r>
      <w:r w:rsidRPr="00EC0C04">
        <w:rPr>
          <w:rFonts w:eastAsia="Courier New" w:cs="SimSun"/>
          <w:lang w:val="uk-UA" w:eastAsia="ar-SA"/>
        </w:rPr>
        <w:t>цього Договору.</w:t>
      </w:r>
    </w:p>
    <w:p w14:paraId="74C089B6" w14:textId="77777777" w:rsidR="00EC0C04" w:rsidRPr="00EC0C04" w:rsidRDefault="00EC0C04" w:rsidP="00EC0C04">
      <w:pPr>
        <w:pBdr>
          <w:top w:val="none" w:sz="0" w:space="0" w:color="auto"/>
          <w:left w:val="none" w:sz="0" w:space="0" w:color="auto"/>
          <w:bottom w:val="none" w:sz="0" w:space="0" w:color="auto"/>
          <w:right w:val="none" w:sz="0" w:space="0" w:color="auto"/>
        </w:pBdr>
        <w:suppressAutoHyphens/>
        <w:jc w:val="both"/>
        <w:rPr>
          <w:rFonts w:eastAsia="Courier New" w:cs="SimSun"/>
          <w:lang w:val="uk-UA" w:eastAsia="ar-SA"/>
        </w:rPr>
      </w:pPr>
      <w:r w:rsidRPr="00EC0C04">
        <w:rPr>
          <w:rFonts w:eastAsia="Courier New" w:cs="SimSun"/>
          <w:lang w:val="uk-UA" w:eastAsia="ar-SA"/>
        </w:rPr>
        <w:t>1.2. Послуги повинні бути надані відповідно до діючих норм і правил, встановлених державою і його</w:t>
      </w:r>
      <w:r w:rsidRPr="00EC0C04">
        <w:rPr>
          <w:rFonts w:eastAsia="Courier New" w:cs="SimSun"/>
          <w:spacing w:val="1"/>
          <w:lang w:val="uk-UA" w:eastAsia="ar-SA"/>
        </w:rPr>
        <w:t xml:space="preserve"> </w:t>
      </w:r>
      <w:r w:rsidRPr="00EC0C04">
        <w:rPr>
          <w:rFonts w:eastAsia="Courier New" w:cs="SimSun"/>
          <w:lang w:val="uk-UA" w:eastAsia="ar-SA"/>
        </w:rPr>
        <w:t>компетентними органами для такого виду Послуг, вимог і рекомендацій виробників матеріалів, засобів і</w:t>
      </w:r>
      <w:r w:rsidRPr="00EC0C04">
        <w:rPr>
          <w:rFonts w:eastAsia="Courier New" w:cs="SimSun"/>
          <w:spacing w:val="1"/>
          <w:lang w:val="uk-UA" w:eastAsia="ar-SA"/>
        </w:rPr>
        <w:t xml:space="preserve"> </w:t>
      </w:r>
      <w:r w:rsidRPr="00EC0C04">
        <w:rPr>
          <w:rFonts w:eastAsia="Courier New" w:cs="SimSun"/>
          <w:lang w:val="uk-UA" w:eastAsia="ar-SA"/>
        </w:rPr>
        <w:t>устаткування,</w:t>
      </w:r>
      <w:r w:rsidRPr="00EC0C04">
        <w:rPr>
          <w:rFonts w:eastAsia="Courier New" w:cs="SimSun"/>
          <w:spacing w:val="-1"/>
          <w:lang w:val="uk-UA" w:eastAsia="ar-SA"/>
        </w:rPr>
        <w:t xml:space="preserve"> </w:t>
      </w:r>
      <w:r w:rsidRPr="00EC0C04">
        <w:rPr>
          <w:rFonts w:eastAsia="Courier New" w:cs="SimSun"/>
          <w:lang w:val="uk-UA" w:eastAsia="ar-SA"/>
        </w:rPr>
        <w:t>які</w:t>
      </w:r>
      <w:r w:rsidRPr="00EC0C04">
        <w:rPr>
          <w:rFonts w:eastAsia="Courier New" w:cs="SimSun"/>
          <w:spacing w:val="1"/>
          <w:lang w:val="uk-UA" w:eastAsia="ar-SA"/>
        </w:rPr>
        <w:t xml:space="preserve"> </w:t>
      </w:r>
      <w:r w:rsidRPr="00EC0C04">
        <w:rPr>
          <w:rFonts w:eastAsia="Courier New" w:cs="SimSun"/>
          <w:lang w:val="uk-UA" w:eastAsia="ar-SA"/>
        </w:rPr>
        <w:t>будуть</w:t>
      </w:r>
      <w:r w:rsidRPr="00EC0C04">
        <w:rPr>
          <w:rFonts w:eastAsia="Courier New" w:cs="SimSun"/>
          <w:spacing w:val="1"/>
          <w:lang w:val="uk-UA" w:eastAsia="ar-SA"/>
        </w:rPr>
        <w:t xml:space="preserve"> </w:t>
      </w:r>
      <w:r w:rsidRPr="00EC0C04">
        <w:rPr>
          <w:rFonts w:eastAsia="Courier New" w:cs="SimSun"/>
          <w:lang w:val="uk-UA" w:eastAsia="ar-SA"/>
        </w:rPr>
        <w:t>використані</w:t>
      </w:r>
      <w:r w:rsidRPr="00EC0C04">
        <w:rPr>
          <w:rFonts w:eastAsia="Courier New" w:cs="SimSun"/>
          <w:spacing w:val="-1"/>
          <w:lang w:val="uk-UA" w:eastAsia="ar-SA"/>
        </w:rPr>
        <w:t xml:space="preserve"> </w:t>
      </w:r>
      <w:r w:rsidRPr="00EC0C04">
        <w:rPr>
          <w:rFonts w:eastAsia="Courier New" w:cs="SimSun"/>
          <w:lang w:val="uk-UA" w:eastAsia="ar-SA"/>
        </w:rPr>
        <w:t>в процесі</w:t>
      </w:r>
      <w:r w:rsidRPr="00EC0C04">
        <w:rPr>
          <w:rFonts w:eastAsia="Courier New" w:cs="SimSun"/>
          <w:spacing w:val="1"/>
          <w:lang w:val="uk-UA" w:eastAsia="ar-SA"/>
        </w:rPr>
        <w:t xml:space="preserve"> </w:t>
      </w:r>
      <w:r w:rsidRPr="00EC0C04">
        <w:rPr>
          <w:rFonts w:eastAsia="Courier New" w:cs="SimSun"/>
          <w:lang w:val="uk-UA" w:eastAsia="ar-SA"/>
        </w:rPr>
        <w:t>надання</w:t>
      </w:r>
      <w:r w:rsidRPr="00EC0C04">
        <w:rPr>
          <w:rFonts w:eastAsia="Courier New" w:cs="SimSun"/>
          <w:spacing w:val="1"/>
          <w:lang w:val="uk-UA" w:eastAsia="ar-SA"/>
        </w:rPr>
        <w:t xml:space="preserve"> </w:t>
      </w:r>
      <w:r w:rsidRPr="00EC0C04">
        <w:rPr>
          <w:rFonts w:eastAsia="Courier New" w:cs="SimSun"/>
          <w:lang w:val="uk-UA" w:eastAsia="ar-SA"/>
        </w:rPr>
        <w:t>Послуг.</w:t>
      </w:r>
    </w:p>
    <w:p w14:paraId="19700447" w14:textId="77777777" w:rsidR="00EC0C04" w:rsidRPr="00EC0C04" w:rsidRDefault="00EC0C04" w:rsidP="00EC0C04">
      <w:pPr>
        <w:pBdr>
          <w:top w:val="none" w:sz="0" w:space="0" w:color="auto"/>
          <w:left w:val="none" w:sz="0" w:space="0" w:color="auto"/>
          <w:bottom w:val="none" w:sz="0" w:space="0" w:color="auto"/>
          <w:right w:val="none" w:sz="0" w:space="0" w:color="auto"/>
        </w:pBdr>
        <w:suppressAutoHyphens/>
        <w:jc w:val="both"/>
        <w:rPr>
          <w:rFonts w:eastAsia="Courier New" w:cs="SimSun"/>
          <w:lang w:val="uk-UA" w:eastAsia="ar-SA"/>
        </w:rPr>
      </w:pPr>
      <w:r w:rsidRPr="00EC0C04">
        <w:rPr>
          <w:rFonts w:eastAsia="Courier New" w:cs="SimSun"/>
          <w:lang w:val="uk-UA" w:eastAsia="ar-SA"/>
        </w:rPr>
        <w:t>1.3. Перелік та вартість Послуг на об'єктах Замовника визначається згідно Калькуляції вартості Послуг</w:t>
      </w:r>
      <w:r w:rsidRPr="00EC0C04">
        <w:rPr>
          <w:rFonts w:eastAsia="Courier New" w:cs="SimSun"/>
          <w:spacing w:val="1"/>
          <w:lang w:val="uk-UA" w:eastAsia="ar-SA"/>
        </w:rPr>
        <w:t xml:space="preserve"> </w:t>
      </w:r>
      <w:r w:rsidRPr="00EC0C04">
        <w:rPr>
          <w:rFonts w:eastAsia="Courier New" w:cs="SimSun"/>
          <w:lang w:val="uk-UA" w:eastAsia="ar-SA"/>
        </w:rPr>
        <w:t>(Додаток</w:t>
      </w:r>
      <w:r w:rsidRPr="00EC0C04">
        <w:rPr>
          <w:rFonts w:eastAsia="Courier New" w:cs="SimSun"/>
          <w:spacing w:val="-3"/>
          <w:lang w:val="uk-UA" w:eastAsia="ar-SA"/>
        </w:rPr>
        <w:t xml:space="preserve"> </w:t>
      </w:r>
      <w:r w:rsidRPr="00EC0C04">
        <w:rPr>
          <w:rFonts w:eastAsia="Courier New" w:cs="SimSun"/>
          <w:lang w:val="uk-UA" w:eastAsia="ar-SA"/>
        </w:rPr>
        <w:t>№ 2,</w:t>
      </w:r>
      <w:r w:rsidRPr="00EC0C04">
        <w:rPr>
          <w:rFonts w:eastAsia="Courier New" w:cs="SimSun"/>
          <w:spacing w:val="-2"/>
          <w:lang w:val="uk-UA" w:eastAsia="ar-SA"/>
        </w:rPr>
        <w:t xml:space="preserve"> </w:t>
      </w:r>
      <w:r w:rsidRPr="00EC0C04">
        <w:rPr>
          <w:rFonts w:eastAsia="Courier New" w:cs="SimSun"/>
          <w:lang w:val="uk-UA" w:eastAsia="ar-SA"/>
        </w:rPr>
        <w:t>що є</w:t>
      </w:r>
      <w:r w:rsidRPr="00EC0C04">
        <w:rPr>
          <w:rFonts w:eastAsia="Courier New" w:cs="SimSun"/>
          <w:spacing w:val="-1"/>
          <w:lang w:val="uk-UA" w:eastAsia="ar-SA"/>
        </w:rPr>
        <w:t xml:space="preserve"> </w:t>
      </w:r>
      <w:r w:rsidRPr="00EC0C04">
        <w:rPr>
          <w:rFonts w:eastAsia="Courier New" w:cs="SimSun"/>
          <w:lang w:val="uk-UA" w:eastAsia="ar-SA"/>
        </w:rPr>
        <w:t>його</w:t>
      </w:r>
      <w:r w:rsidRPr="00EC0C04">
        <w:rPr>
          <w:rFonts w:eastAsia="Courier New" w:cs="SimSun"/>
          <w:spacing w:val="-3"/>
          <w:lang w:val="uk-UA" w:eastAsia="ar-SA"/>
        </w:rPr>
        <w:t xml:space="preserve"> </w:t>
      </w:r>
      <w:r w:rsidRPr="00EC0C04">
        <w:rPr>
          <w:rFonts w:eastAsia="Courier New" w:cs="SimSun"/>
          <w:lang w:val="uk-UA" w:eastAsia="ar-SA"/>
        </w:rPr>
        <w:t>невід'ємною частиною).</w:t>
      </w:r>
    </w:p>
    <w:p w14:paraId="7960E6B0" w14:textId="55BAA9C4" w:rsidR="00EC0C04" w:rsidRPr="00EC0C04" w:rsidRDefault="00EC0C04" w:rsidP="00EC0C04">
      <w:pPr>
        <w:pBdr>
          <w:top w:val="none" w:sz="0" w:space="0" w:color="auto"/>
          <w:left w:val="none" w:sz="0" w:space="0" w:color="auto"/>
          <w:bottom w:val="none" w:sz="0" w:space="0" w:color="auto"/>
          <w:right w:val="none" w:sz="0" w:space="0" w:color="auto"/>
        </w:pBdr>
        <w:suppressAutoHyphens/>
        <w:jc w:val="both"/>
        <w:rPr>
          <w:rFonts w:eastAsia="Courier New" w:cs="SimSun"/>
          <w:lang w:val="uk-UA" w:eastAsia="ar-SA"/>
        </w:rPr>
      </w:pPr>
      <w:r w:rsidRPr="00EC0C04">
        <w:rPr>
          <w:rFonts w:eastAsia="Courier New" w:cs="SimSun"/>
          <w:lang w:val="uk-UA" w:eastAsia="ar-SA"/>
        </w:rPr>
        <w:t>1.4. Термін</w:t>
      </w:r>
      <w:r w:rsidRPr="00EC0C04">
        <w:rPr>
          <w:rFonts w:eastAsia="Courier New" w:cs="SimSun"/>
          <w:spacing w:val="-2"/>
          <w:lang w:val="uk-UA" w:eastAsia="ar-SA"/>
        </w:rPr>
        <w:t xml:space="preserve"> </w:t>
      </w:r>
      <w:r w:rsidRPr="00EC0C04">
        <w:rPr>
          <w:rFonts w:eastAsia="Courier New" w:cs="SimSun"/>
          <w:lang w:val="uk-UA" w:eastAsia="ar-SA"/>
        </w:rPr>
        <w:t>надання</w:t>
      </w:r>
      <w:r w:rsidRPr="00EC0C04">
        <w:rPr>
          <w:rFonts w:eastAsia="Courier New" w:cs="SimSun"/>
          <w:spacing w:val="-2"/>
          <w:lang w:val="uk-UA" w:eastAsia="ar-SA"/>
        </w:rPr>
        <w:t xml:space="preserve"> </w:t>
      </w:r>
      <w:r w:rsidRPr="00EC0C04">
        <w:rPr>
          <w:rFonts w:eastAsia="Courier New" w:cs="SimSun"/>
          <w:lang w:val="uk-UA" w:eastAsia="ar-SA"/>
        </w:rPr>
        <w:t xml:space="preserve">Послуг: </w:t>
      </w:r>
      <w:bookmarkStart w:id="1" w:name="_GoBack"/>
      <w:bookmarkEnd w:id="1"/>
    </w:p>
    <w:p w14:paraId="157EF868"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center"/>
        <w:rPr>
          <w:b/>
          <w:lang w:val="uk-UA"/>
        </w:rPr>
      </w:pPr>
    </w:p>
    <w:p w14:paraId="430C7B08"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center"/>
        <w:rPr>
          <w:b/>
          <w:lang w:val="uk-UA"/>
        </w:rPr>
      </w:pPr>
      <w:r w:rsidRPr="00EC0C04">
        <w:rPr>
          <w:b/>
          <w:lang w:val="uk-UA"/>
        </w:rPr>
        <w:t>2. ЦІНА ДОГОВОРУ ТА ПОРЯДОК РОЗРАХУНКІВ</w:t>
      </w:r>
    </w:p>
    <w:p w14:paraId="50D8C629" w14:textId="77777777"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autoSpaceDN w:val="0"/>
        <w:rPr>
          <w:lang w:val="uk-UA"/>
        </w:rPr>
      </w:pPr>
      <w:r w:rsidRPr="00EC0C04">
        <w:rPr>
          <w:lang w:val="uk-UA"/>
        </w:rPr>
        <w:t xml:space="preserve">Ціни на Послуги встановлюються в національній валюті України. </w:t>
      </w:r>
    </w:p>
    <w:p w14:paraId="015877A5" w14:textId="77777777"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rPr>
          <w:b/>
          <w:bCs/>
          <w:lang w:val="uk-UA"/>
        </w:rPr>
      </w:pPr>
      <w:r w:rsidRPr="00EC0C04">
        <w:rPr>
          <w:lang w:val="uk-UA"/>
        </w:rPr>
        <w:t xml:space="preserve">Ціна даного Договору відповідно до Додатку № 2 становить: </w:t>
      </w:r>
      <w:r w:rsidRPr="00EC0C04">
        <w:rPr>
          <w:b/>
          <w:bCs/>
          <w:lang w:val="uk-UA"/>
        </w:rPr>
        <w:t xml:space="preserve">__________грн. (___________грн. ___ коп.) в </w:t>
      </w:r>
      <w:proofErr w:type="spellStart"/>
      <w:r w:rsidRPr="00EC0C04">
        <w:rPr>
          <w:b/>
          <w:bCs/>
          <w:lang w:val="uk-UA"/>
        </w:rPr>
        <w:t>т.ч</w:t>
      </w:r>
      <w:proofErr w:type="spellEnd"/>
      <w:r w:rsidRPr="00EC0C04">
        <w:rPr>
          <w:b/>
          <w:bCs/>
          <w:lang w:val="uk-UA"/>
        </w:rPr>
        <w:t>. ПДВ/</w:t>
      </w:r>
      <w:proofErr w:type="spellStart"/>
      <w:r w:rsidRPr="00EC0C04">
        <w:rPr>
          <w:b/>
          <w:bCs/>
          <w:lang w:val="uk-UA"/>
        </w:rPr>
        <w:t>безПДВ</w:t>
      </w:r>
      <w:proofErr w:type="spellEnd"/>
      <w:r w:rsidRPr="00EC0C04">
        <w:rPr>
          <w:b/>
          <w:bCs/>
          <w:lang w:val="uk-UA"/>
        </w:rPr>
        <w:t xml:space="preserve"> </w:t>
      </w:r>
    </w:p>
    <w:p w14:paraId="39F2AA84" w14:textId="704E0621"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rPr>
          <w:bCs/>
          <w:lang w:val="uk-UA"/>
        </w:rPr>
      </w:pPr>
      <w:r w:rsidRPr="00EC0C04">
        <w:rPr>
          <w:lang w:val="uk-UA"/>
        </w:rPr>
        <w:t>В ціну Договору включені усі податки і збори, що сплачуються або мають бути сплачені Виконавцем стосовно надання Послуг.</w:t>
      </w:r>
    </w:p>
    <w:p w14:paraId="2D845EED" w14:textId="77777777" w:rsidR="00EC0C04" w:rsidRPr="00EC0C04" w:rsidRDefault="00EC0C04" w:rsidP="00EC0C04">
      <w:pPr>
        <w:keepNext/>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outlineLvl w:val="1"/>
        <w:rPr>
          <w:iCs/>
          <w:u w:val="single"/>
          <w:lang w:val="uk-UA"/>
        </w:rPr>
      </w:pPr>
      <w:r w:rsidRPr="00EC0C04">
        <w:rPr>
          <w:bCs/>
          <w:iCs/>
          <w:lang w:val="uk-UA"/>
        </w:rPr>
        <w:t>Бюджетні зобов’язання Замовника за цим Договором виникають в межах затверджених кошторисних призначень.</w:t>
      </w:r>
    </w:p>
    <w:p w14:paraId="4A3A684A" w14:textId="77777777"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rPr>
          <w:bCs/>
          <w:lang w:val="uk-UA"/>
        </w:rPr>
      </w:pPr>
      <w:r w:rsidRPr="00EC0C04">
        <w:rPr>
          <w:lang w:val="uk-UA"/>
        </w:rPr>
        <w:t xml:space="preserve">Замовник проводить розрахунки з Виконавцем у відповідності до вимог ч. 1 ст. 49 Бюджетного кодексу України через  на умовах відстрочки платежу 10 календарних днів. </w:t>
      </w:r>
    </w:p>
    <w:p w14:paraId="3DBFAF95" w14:textId="77777777"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rPr>
          <w:lang w:val="uk-UA"/>
        </w:rPr>
      </w:pPr>
      <w:r w:rsidRPr="00EC0C04">
        <w:rPr>
          <w:lang w:val="uk-UA"/>
        </w:rPr>
        <w:t xml:space="preserve">Оплата Послуг здійснюється Замовником шляхом перерахування коштів на розрахунковий рахунок </w:t>
      </w:r>
      <w:r w:rsidRPr="00EC0C04">
        <w:rPr>
          <w:color w:val="000000"/>
          <w:lang w:val="uk-UA"/>
        </w:rPr>
        <w:t>Виконавця</w:t>
      </w:r>
      <w:r w:rsidRPr="00EC0C04">
        <w:rPr>
          <w:lang w:val="uk-UA"/>
        </w:rPr>
        <w:t xml:space="preserve"> на підставі підписаних Сторонами Актів приймання-передачі наданих послуг.</w:t>
      </w:r>
    </w:p>
    <w:p w14:paraId="7DBFB2A7" w14:textId="1CFB19EF" w:rsidR="00EC0C04" w:rsidRPr="00EC0C04" w:rsidRDefault="00EC0C04" w:rsidP="00EC0C04">
      <w:pPr>
        <w:numPr>
          <w:ilvl w:val="1"/>
          <w:numId w:val="45"/>
        </w:numPr>
        <w:pBdr>
          <w:top w:val="none" w:sz="0" w:space="0" w:color="auto"/>
          <w:left w:val="none" w:sz="0" w:space="0" w:color="auto"/>
          <w:bottom w:val="none" w:sz="0" w:space="0" w:color="auto"/>
          <w:right w:val="none" w:sz="0" w:space="0" w:color="auto"/>
        </w:pBdr>
        <w:tabs>
          <w:tab w:val="left" w:pos="360"/>
        </w:tabs>
        <w:autoSpaceDN w:val="0"/>
        <w:ind w:left="0" w:firstLine="0"/>
        <w:jc w:val="both"/>
        <w:rPr>
          <w:lang w:val="uk-UA"/>
        </w:rPr>
      </w:pPr>
      <w:r w:rsidRPr="00EC0C04">
        <w:rPr>
          <w:lang w:val="uk-UA"/>
        </w:rPr>
        <w:t>У випадку затримки оплати Послуги Замовником</w:t>
      </w:r>
      <w:r w:rsidR="000C4AEA">
        <w:rPr>
          <w:lang w:val="uk-UA"/>
        </w:rPr>
        <w:t xml:space="preserve">  </w:t>
      </w:r>
      <w:r w:rsidRPr="00EC0C04">
        <w:rPr>
          <w:lang w:val="uk-UA"/>
        </w:rPr>
        <w:t>(через відсутність коштів на розрахунковому рахунку), Замовник зобов’язується провести оплату наданих Виконавцем Послуг протягом 14-ти банківських днів з дня надходження коштів на свій рахунок.</w:t>
      </w:r>
    </w:p>
    <w:p w14:paraId="3E35B478"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s>
        <w:autoSpaceDN w:val="0"/>
        <w:jc w:val="both"/>
        <w:rPr>
          <w:lang w:val="uk-UA"/>
        </w:rPr>
      </w:pPr>
    </w:p>
    <w:p w14:paraId="2D59268D"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ind w:firstLine="454"/>
        <w:jc w:val="center"/>
        <w:rPr>
          <w:b/>
          <w:lang w:val="uk-UA"/>
        </w:rPr>
      </w:pPr>
      <w:r w:rsidRPr="00EC0C04">
        <w:rPr>
          <w:b/>
          <w:lang w:val="uk-UA"/>
        </w:rPr>
        <w:t>4. ПРАВА ТА ОБОВ’ЯЗКИ СТОРІН</w:t>
      </w:r>
    </w:p>
    <w:p w14:paraId="5028C996" w14:textId="77777777" w:rsidR="00EC0C04" w:rsidRPr="00EC0C04" w:rsidRDefault="00EC0C04" w:rsidP="00EC0C04">
      <w:pPr>
        <w:widowControl w:val="0"/>
        <w:numPr>
          <w:ilvl w:val="1"/>
          <w:numId w:val="38"/>
        </w:numPr>
        <w:pBdr>
          <w:top w:val="none" w:sz="0" w:space="0" w:color="auto"/>
          <w:left w:val="none" w:sz="0" w:space="0" w:color="auto"/>
          <w:bottom w:val="none" w:sz="0" w:space="0" w:color="auto"/>
          <w:right w:val="none" w:sz="0" w:space="0" w:color="auto"/>
        </w:pBdr>
        <w:autoSpaceDN w:val="0"/>
        <w:spacing w:line="210" w:lineRule="atLeast"/>
        <w:jc w:val="both"/>
        <w:rPr>
          <w:b/>
          <w:bCs/>
          <w:lang w:val="uk-UA"/>
        </w:rPr>
      </w:pPr>
      <w:r w:rsidRPr="00EC0C04">
        <w:rPr>
          <w:b/>
          <w:bCs/>
          <w:lang w:val="uk-UA"/>
        </w:rPr>
        <w:t xml:space="preserve">  Виконавець зобов'язаний:</w:t>
      </w:r>
    </w:p>
    <w:p w14:paraId="47CA5B94"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40"/>
        </w:tabs>
        <w:autoSpaceDN w:val="0"/>
        <w:jc w:val="both"/>
        <w:rPr>
          <w:lang w:val="uk-UA"/>
        </w:rPr>
      </w:pPr>
      <w:r w:rsidRPr="00EC0C04">
        <w:rPr>
          <w:lang w:val="uk-UA"/>
        </w:rPr>
        <w:t>Забезпечити надання Послуги на умовах, визначених цим Договором.</w:t>
      </w:r>
    </w:p>
    <w:p w14:paraId="39281FAC"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67"/>
        </w:tabs>
        <w:autoSpaceDN w:val="0"/>
        <w:ind w:left="0" w:firstLine="0"/>
        <w:contextualSpacing/>
        <w:jc w:val="both"/>
        <w:rPr>
          <w:shd w:val="clear" w:color="auto" w:fill="FFFFFF"/>
          <w:lang w:val="uk-UA" w:eastAsia="uk-UA"/>
        </w:rPr>
      </w:pPr>
      <w:r w:rsidRPr="00EC0C04">
        <w:rPr>
          <w:lang w:val="uk-UA"/>
        </w:rPr>
        <w:t xml:space="preserve">Самостійно визначати способи та порядок виконання зобов’язань за Договором, але за будь-яких умов здійснювати їх відповідно до вимог, встановлених цим Договором, чинними в Україні будівельними нормами і правилами та вимогами </w:t>
      </w:r>
      <w:r w:rsidRPr="00EC0C04">
        <w:rPr>
          <w:bCs/>
          <w:lang w:val="uk-UA"/>
        </w:rPr>
        <w:t>Замовника.</w:t>
      </w:r>
    </w:p>
    <w:p w14:paraId="5353DA55"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67"/>
        </w:tabs>
        <w:autoSpaceDN w:val="0"/>
        <w:ind w:left="0" w:firstLine="0"/>
        <w:contextualSpacing/>
        <w:jc w:val="both"/>
        <w:rPr>
          <w:shd w:val="clear" w:color="auto" w:fill="FFFFFF"/>
          <w:lang w:val="uk-UA" w:eastAsia="uk-UA"/>
        </w:rPr>
      </w:pPr>
      <w:r w:rsidRPr="00EC0C04">
        <w:rPr>
          <w:lang w:val="uk-UA"/>
        </w:rPr>
        <w:t>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14:paraId="52EBC858"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67"/>
        </w:tabs>
        <w:autoSpaceDN w:val="0"/>
        <w:ind w:left="0" w:firstLine="0"/>
        <w:contextualSpacing/>
        <w:jc w:val="both"/>
        <w:rPr>
          <w:shd w:val="clear" w:color="auto" w:fill="FFFFFF"/>
          <w:lang w:val="uk-UA" w:eastAsia="uk-UA"/>
        </w:rPr>
      </w:pPr>
      <w:r w:rsidRPr="00EC0C04">
        <w:rPr>
          <w:lang w:val="uk-UA"/>
        </w:rPr>
        <w:t xml:space="preserve">Своєчасно усувати недоліки, допущені з його вини. У разі виявлення Замовником недоліків в період надання Послуг, Виконавець зобов'язаний усунути їх за власний рахунок. При цьому складається </w:t>
      </w:r>
      <w:proofErr w:type="spellStart"/>
      <w:r w:rsidRPr="00EC0C04">
        <w:rPr>
          <w:lang w:val="uk-UA"/>
        </w:rPr>
        <w:t>двохсторонній</w:t>
      </w:r>
      <w:proofErr w:type="spellEnd"/>
      <w:r w:rsidRPr="00EC0C04">
        <w:rPr>
          <w:lang w:val="uk-UA"/>
        </w:rPr>
        <w:t xml:space="preserve"> Акт за участі уповноважених представників Сторін про їх наявність з </w:t>
      </w:r>
      <w:r w:rsidRPr="00EC0C04">
        <w:rPr>
          <w:lang w:val="uk-UA"/>
        </w:rPr>
        <w:lastRenderedPageBreak/>
        <w:t>переліком недоліків та строком їх виправлення. За відсутності спору за цим Актом Виконавець зобов'язаний протягом 10 (десяти) днів усунути недоліки.</w:t>
      </w:r>
    </w:p>
    <w:p w14:paraId="3A71AD2A"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67"/>
          <w:tab w:val="left" w:pos="851"/>
        </w:tabs>
        <w:autoSpaceDN w:val="0"/>
        <w:ind w:left="0" w:firstLine="0"/>
        <w:contextualSpacing/>
        <w:jc w:val="both"/>
        <w:rPr>
          <w:shd w:val="clear" w:color="auto" w:fill="FFFFFF"/>
          <w:lang w:val="uk-UA" w:eastAsia="uk-UA"/>
        </w:rPr>
      </w:pPr>
      <w:r w:rsidRPr="00EC0C04">
        <w:rPr>
          <w:lang w:val="uk-UA"/>
        </w:rPr>
        <w:t>Забезпечити виконання вимог охорони праці на об’єктах Замовника,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41C98D2" w14:textId="77777777" w:rsidR="00EC0C04" w:rsidRPr="00EC0C04" w:rsidRDefault="00EC0C04" w:rsidP="00EC0C04">
      <w:pPr>
        <w:numPr>
          <w:ilvl w:val="2"/>
          <w:numId w:val="38"/>
        </w:numPr>
        <w:pBdr>
          <w:top w:val="none" w:sz="0" w:space="0" w:color="auto"/>
          <w:left w:val="none" w:sz="0" w:space="0" w:color="auto"/>
          <w:bottom w:val="none" w:sz="0" w:space="0" w:color="auto"/>
          <w:right w:val="none" w:sz="0" w:space="0" w:color="auto"/>
        </w:pBdr>
        <w:tabs>
          <w:tab w:val="num" w:pos="567"/>
          <w:tab w:val="left" w:pos="851"/>
        </w:tabs>
        <w:autoSpaceDN w:val="0"/>
        <w:ind w:left="0" w:firstLine="0"/>
        <w:contextualSpacing/>
        <w:jc w:val="both"/>
        <w:rPr>
          <w:shd w:val="clear" w:color="auto" w:fill="FFFFFF"/>
          <w:lang w:val="uk-UA" w:eastAsia="uk-UA"/>
        </w:rPr>
      </w:pPr>
      <w:r w:rsidRPr="00EC0C04">
        <w:rPr>
          <w:shd w:val="clear" w:color="auto" w:fill="FFFFFF"/>
          <w:lang w:val="uk-UA" w:eastAsia="uk-UA"/>
        </w:rPr>
        <w:t>Належним чином оформлювати та своєчасно надавати Замовнику документи для здійснення оплати наданих Послуг.</w:t>
      </w:r>
    </w:p>
    <w:p w14:paraId="1BD6C328" w14:textId="77777777" w:rsidR="00EC0C04" w:rsidRPr="00EC0C04" w:rsidRDefault="00EC0C04" w:rsidP="00EC0C04">
      <w:pPr>
        <w:numPr>
          <w:ilvl w:val="1"/>
          <w:numId w:val="38"/>
        </w:numPr>
        <w:pBdr>
          <w:top w:val="none" w:sz="0" w:space="0" w:color="auto"/>
          <w:left w:val="none" w:sz="0" w:space="0" w:color="auto"/>
          <w:bottom w:val="none" w:sz="0" w:space="0" w:color="auto"/>
          <w:right w:val="none" w:sz="0" w:space="0" w:color="auto"/>
        </w:pBdr>
        <w:tabs>
          <w:tab w:val="num" w:pos="540"/>
          <w:tab w:val="num" w:pos="720"/>
          <w:tab w:val="num" w:pos="1440"/>
        </w:tabs>
        <w:autoSpaceDN w:val="0"/>
        <w:jc w:val="both"/>
        <w:rPr>
          <w:lang w:val="uk-UA"/>
        </w:rPr>
      </w:pPr>
      <w:r w:rsidRPr="00EC0C04">
        <w:rPr>
          <w:b/>
          <w:bCs/>
          <w:lang w:val="uk-UA"/>
        </w:rPr>
        <w:t>Виконавець має право:</w:t>
      </w:r>
    </w:p>
    <w:p w14:paraId="19099825" w14:textId="77777777" w:rsidR="00EC0C04" w:rsidRPr="00EC0C04" w:rsidRDefault="00EC0C04" w:rsidP="00EC0C04">
      <w:pPr>
        <w:numPr>
          <w:ilvl w:val="2"/>
          <w:numId w:val="39"/>
        </w:numPr>
        <w:pBdr>
          <w:top w:val="none" w:sz="0" w:space="0" w:color="auto"/>
          <w:left w:val="none" w:sz="0" w:space="0" w:color="auto"/>
          <w:bottom w:val="none" w:sz="0" w:space="0" w:color="auto"/>
          <w:right w:val="none" w:sz="0" w:space="0" w:color="auto"/>
        </w:pBdr>
        <w:tabs>
          <w:tab w:val="num" w:pos="0"/>
          <w:tab w:val="left" w:pos="540"/>
        </w:tabs>
        <w:autoSpaceDN w:val="0"/>
        <w:ind w:left="0" w:firstLine="0"/>
        <w:jc w:val="both"/>
        <w:rPr>
          <w:bCs/>
          <w:lang w:val="uk-UA"/>
        </w:rPr>
      </w:pPr>
      <w:r w:rsidRPr="00EC0C04">
        <w:rPr>
          <w:lang w:val="uk-UA"/>
        </w:rPr>
        <w:t>Своєчасно та в повному обсязі отримувати плату за надані Послуги.</w:t>
      </w:r>
    </w:p>
    <w:p w14:paraId="201E8947" w14:textId="77777777" w:rsidR="00EC0C04" w:rsidRPr="00EC0C04" w:rsidRDefault="00EC0C04" w:rsidP="00EC0C04">
      <w:pPr>
        <w:numPr>
          <w:ilvl w:val="1"/>
          <w:numId w:val="39"/>
        </w:numPr>
        <w:pBdr>
          <w:top w:val="none" w:sz="0" w:space="0" w:color="auto"/>
          <w:left w:val="none" w:sz="0" w:space="0" w:color="auto"/>
          <w:bottom w:val="none" w:sz="0" w:space="0" w:color="auto"/>
          <w:right w:val="none" w:sz="0" w:space="0" w:color="auto"/>
        </w:pBdr>
        <w:tabs>
          <w:tab w:val="left" w:pos="540"/>
        </w:tabs>
        <w:autoSpaceDN w:val="0"/>
        <w:jc w:val="both"/>
        <w:rPr>
          <w:bCs/>
          <w:lang w:val="uk-UA"/>
        </w:rPr>
      </w:pPr>
      <w:r w:rsidRPr="00EC0C04">
        <w:rPr>
          <w:b/>
          <w:bCs/>
          <w:lang w:val="uk-UA"/>
        </w:rPr>
        <w:t>Замовник зобов’язаний:</w:t>
      </w:r>
    </w:p>
    <w:p w14:paraId="4E85275C" w14:textId="77777777" w:rsidR="00EC0C04" w:rsidRPr="00EC0C04" w:rsidRDefault="00EC0C04" w:rsidP="00EC0C04">
      <w:pPr>
        <w:numPr>
          <w:ilvl w:val="2"/>
          <w:numId w:val="39"/>
        </w:numPr>
        <w:pBdr>
          <w:top w:val="none" w:sz="0" w:space="0" w:color="auto"/>
          <w:left w:val="none" w:sz="0" w:space="0" w:color="auto"/>
          <w:bottom w:val="none" w:sz="0" w:space="0" w:color="auto"/>
          <w:right w:val="none" w:sz="0" w:space="0" w:color="auto"/>
        </w:pBdr>
        <w:tabs>
          <w:tab w:val="left" w:pos="540"/>
        </w:tabs>
        <w:autoSpaceDN w:val="0"/>
        <w:jc w:val="both"/>
        <w:rPr>
          <w:bCs/>
          <w:lang w:val="uk-UA"/>
        </w:rPr>
      </w:pPr>
      <w:r w:rsidRPr="00EC0C04">
        <w:rPr>
          <w:lang w:val="uk-UA"/>
        </w:rPr>
        <w:t>Забезпечити Виконавцю необхідні умови для надання Послуг за цим Договором.</w:t>
      </w:r>
    </w:p>
    <w:p w14:paraId="6543C199" w14:textId="77777777" w:rsidR="00EC0C04" w:rsidRPr="00EC0C04" w:rsidRDefault="00EC0C04" w:rsidP="00EC0C04">
      <w:pPr>
        <w:numPr>
          <w:ilvl w:val="2"/>
          <w:numId w:val="39"/>
        </w:numPr>
        <w:pBdr>
          <w:top w:val="none" w:sz="0" w:space="0" w:color="auto"/>
          <w:left w:val="none" w:sz="0" w:space="0" w:color="auto"/>
          <w:bottom w:val="none" w:sz="0" w:space="0" w:color="auto"/>
          <w:right w:val="none" w:sz="0" w:space="0" w:color="auto"/>
        </w:pBdr>
        <w:tabs>
          <w:tab w:val="left" w:pos="540"/>
        </w:tabs>
        <w:autoSpaceDN w:val="0"/>
        <w:jc w:val="both"/>
        <w:rPr>
          <w:bCs/>
          <w:lang w:val="uk-UA"/>
        </w:rPr>
      </w:pPr>
      <w:r w:rsidRPr="00EC0C04">
        <w:rPr>
          <w:lang w:val="uk-UA"/>
        </w:rPr>
        <w:t>Своєчасно здійснювати оплату отриманих Послуг за цим Договором.</w:t>
      </w:r>
    </w:p>
    <w:p w14:paraId="7366E7DD" w14:textId="77777777" w:rsidR="00EC0C04" w:rsidRPr="00EC0C04" w:rsidRDefault="00EC0C04" w:rsidP="00EC0C04">
      <w:pPr>
        <w:numPr>
          <w:ilvl w:val="1"/>
          <w:numId w:val="39"/>
        </w:numPr>
        <w:pBdr>
          <w:top w:val="none" w:sz="0" w:space="0" w:color="auto"/>
          <w:left w:val="none" w:sz="0" w:space="0" w:color="auto"/>
          <w:bottom w:val="none" w:sz="0" w:space="0" w:color="auto"/>
          <w:right w:val="none" w:sz="0" w:space="0" w:color="auto"/>
        </w:pBdr>
        <w:tabs>
          <w:tab w:val="num" w:pos="0"/>
          <w:tab w:val="left" w:pos="540"/>
        </w:tabs>
        <w:autoSpaceDN w:val="0"/>
        <w:jc w:val="both"/>
        <w:rPr>
          <w:bCs/>
          <w:lang w:val="uk-UA"/>
        </w:rPr>
      </w:pPr>
      <w:r w:rsidRPr="00EC0C04">
        <w:rPr>
          <w:b/>
          <w:bCs/>
          <w:lang w:val="uk-UA"/>
        </w:rPr>
        <w:t>Замовник має право:</w:t>
      </w:r>
    </w:p>
    <w:p w14:paraId="4DDA0EF5" w14:textId="77777777" w:rsidR="00EC0C04" w:rsidRPr="00EC0C04" w:rsidRDefault="00EC0C04" w:rsidP="00EC0C04">
      <w:pPr>
        <w:numPr>
          <w:ilvl w:val="2"/>
          <w:numId w:val="39"/>
        </w:numPr>
        <w:pBdr>
          <w:top w:val="none" w:sz="0" w:space="0" w:color="auto"/>
          <w:left w:val="none" w:sz="0" w:space="0" w:color="auto"/>
          <w:bottom w:val="none" w:sz="0" w:space="0" w:color="auto"/>
          <w:right w:val="none" w:sz="0" w:space="0" w:color="auto"/>
        </w:pBdr>
        <w:tabs>
          <w:tab w:val="num" w:pos="0"/>
          <w:tab w:val="left" w:pos="540"/>
        </w:tabs>
        <w:autoSpaceDN w:val="0"/>
        <w:ind w:left="0" w:firstLine="0"/>
        <w:jc w:val="both"/>
        <w:rPr>
          <w:lang w:val="uk-UA"/>
        </w:rPr>
      </w:pPr>
      <w:r w:rsidRPr="00EC0C04">
        <w:rPr>
          <w:lang w:val="uk-UA"/>
        </w:rPr>
        <w:t>Здійснювати контроль за дотриманням Виконавцем умов надання Послуг за цим Договором.</w:t>
      </w:r>
    </w:p>
    <w:p w14:paraId="417CA8A4" w14:textId="77777777" w:rsidR="00EC0C04" w:rsidRPr="00EC0C04" w:rsidRDefault="00EC0C04" w:rsidP="00EC0C04">
      <w:pPr>
        <w:numPr>
          <w:ilvl w:val="2"/>
          <w:numId w:val="39"/>
        </w:numPr>
        <w:pBdr>
          <w:top w:val="none" w:sz="0" w:space="0" w:color="auto"/>
          <w:left w:val="none" w:sz="0" w:space="0" w:color="auto"/>
          <w:bottom w:val="none" w:sz="0" w:space="0" w:color="auto"/>
          <w:right w:val="none" w:sz="0" w:space="0" w:color="auto"/>
        </w:pBdr>
        <w:tabs>
          <w:tab w:val="num" w:pos="0"/>
          <w:tab w:val="left" w:pos="540"/>
        </w:tabs>
        <w:autoSpaceDN w:val="0"/>
        <w:ind w:left="0" w:firstLine="0"/>
        <w:jc w:val="both"/>
        <w:rPr>
          <w:lang w:val="uk-UA"/>
        </w:rPr>
      </w:pPr>
      <w:r w:rsidRPr="00EC0C04">
        <w:rPr>
          <w:bCs/>
          <w:lang w:val="uk-UA"/>
        </w:rPr>
        <w:t>Достроково розірвати цей Договір у разі невиконання зобов’язань Виконавцем, повідомивши про це його у 20 денний строк.</w:t>
      </w:r>
    </w:p>
    <w:p w14:paraId="665E7B09"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540"/>
        </w:tabs>
        <w:jc w:val="both"/>
        <w:rPr>
          <w:lang w:val="uk-UA"/>
        </w:rPr>
      </w:pPr>
    </w:p>
    <w:p w14:paraId="51A2F1D8"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360"/>
          <w:tab w:val="num" w:pos="928"/>
        </w:tabs>
        <w:autoSpaceDN w:val="0"/>
        <w:spacing w:line="210" w:lineRule="atLeast"/>
        <w:ind w:left="928" w:hanging="814"/>
        <w:jc w:val="center"/>
        <w:rPr>
          <w:b/>
          <w:lang w:val="uk-UA"/>
        </w:rPr>
      </w:pPr>
      <w:r w:rsidRPr="00EC0C04">
        <w:rPr>
          <w:b/>
          <w:lang w:val="uk-UA"/>
        </w:rPr>
        <w:t>УМОВИ НАДАННЯ ТА ПОРЯДОК ПРИЙМАННЯ-ПЕРЕДАЧІ ПОСЛУГ</w:t>
      </w:r>
    </w:p>
    <w:p w14:paraId="7324C2AF"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6"/>
        <w:jc w:val="both"/>
        <w:rPr>
          <w:lang w:val="uk-UA" w:eastAsia="uk-UA"/>
        </w:rPr>
      </w:pPr>
      <w:r w:rsidRPr="00EC0C04">
        <w:rPr>
          <w:shd w:val="clear" w:color="auto" w:fill="FFFFFF"/>
          <w:lang w:val="uk-UA" w:eastAsia="uk-UA"/>
        </w:rPr>
        <w:t>5.1. Виконавець надає Послуги своїми силами та матеріально-технічними засобами.</w:t>
      </w:r>
    </w:p>
    <w:p w14:paraId="644D9DE5"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lang w:val="uk-UA" w:eastAsia="uk-UA"/>
        </w:rPr>
        <w:t xml:space="preserve">5.2. </w:t>
      </w:r>
      <w:r w:rsidRPr="00EC0C04">
        <w:rPr>
          <w:shd w:val="clear" w:color="auto" w:fill="FFFFFF"/>
          <w:lang w:val="uk-UA" w:eastAsia="uk-UA"/>
        </w:rPr>
        <w:t>За надання Послуг за цим Договором, включаючи додержання правил техніки безпеки, Виконавець несе повну відповідальність, виконуючи їх власними силами. Замовник має право контролю за дотриманням вищевказаних правил та норм на об'єктах надання Послуг.</w:t>
      </w:r>
    </w:p>
    <w:p w14:paraId="10AF50CE"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shd w:val="clear" w:color="auto" w:fill="FFFFFF"/>
          <w:lang w:val="uk-UA" w:eastAsia="uk-UA"/>
        </w:rPr>
        <w:t xml:space="preserve">5.3. </w:t>
      </w:r>
      <w:r w:rsidRPr="00EC0C04">
        <w:rPr>
          <w:spacing w:val="1"/>
          <w:lang w:val="uk-UA"/>
        </w:rPr>
        <w:t xml:space="preserve">Факт надання та вартість наданих Послуг підтверджується підписаними Сторонами Актами </w:t>
      </w:r>
      <w:r w:rsidRPr="00EC0C04">
        <w:rPr>
          <w:lang w:val="uk-UA"/>
        </w:rPr>
        <w:t>приймання-передачі наданих Послуг, які є належною підставою для оплати Послуг Замовником.</w:t>
      </w:r>
    </w:p>
    <w:p w14:paraId="30BBB6EB"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shd w:val="clear" w:color="auto" w:fill="FFFFFF"/>
          <w:lang w:val="uk-UA" w:eastAsia="uk-UA"/>
        </w:rPr>
        <w:t xml:space="preserve">5.4. </w:t>
      </w:r>
      <w:r w:rsidRPr="00EC0C04">
        <w:rPr>
          <w:lang w:val="uk-UA"/>
        </w:rPr>
        <w:t xml:space="preserve">Протягом 5 (п’яти) календарних днів з моменту отримання Актів приймання-передачі наданих Послуг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2C65252C"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lang w:val="uk-UA"/>
        </w:rPr>
        <w:t>5.5. При виявленні Замовником недоліків в наданих Послугах Виконавець повинен протягом 10 (десяти) календарних днів усунути за свій рахунок виявлені недоліки, у тому числі, але не обмежуючись, провести заміну неякісних матеріалів на матеріали належної якості, усунути інші недоліки, виконати інші дії, необхідні для належного виконання умов Договору. В разі прострочення строку для усунення недоліків або відмови від їх усунення Замовник має право залучити третю особу для усунення недоліків з покладанням всіх понесених витрат на Виконавця.</w:t>
      </w:r>
    </w:p>
    <w:p w14:paraId="3F4FCD9E"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lang w:val="uk-UA" w:eastAsia="uk-UA"/>
        </w:rPr>
        <w:t xml:space="preserve">5.6. </w:t>
      </w:r>
      <w:r w:rsidRPr="00EC0C04">
        <w:rPr>
          <w:shd w:val="clear" w:color="auto" w:fill="FFFFFF"/>
          <w:lang w:val="uk-UA" w:eastAsia="uk-UA"/>
        </w:rPr>
        <w:t xml:space="preserve">За результатами наданих Послуг Виконавець надає Замовнику належним чином оформлені всі необхідні документи та звіти, а в разі приймання Послуг без зауважень Замовник зобов'язаний сплатити їх вартість на умовах цього Договору. </w:t>
      </w:r>
    </w:p>
    <w:p w14:paraId="73900EEC"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947"/>
        </w:tabs>
        <w:ind w:right="-8"/>
        <w:jc w:val="both"/>
        <w:rPr>
          <w:shd w:val="clear" w:color="auto" w:fill="FFFFFF"/>
          <w:lang w:val="uk-UA" w:eastAsia="uk-UA"/>
        </w:rPr>
      </w:pPr>
      <w:r w:rsidRPr="00EC0C04">
        <w:rPr>
          <w:shd w:val="clear" w:color="auto" w:fill="FFFFFF"/>
          <w:lang w:val="uk-UA" w:eastAsia="uk-UA"/>
        </w:rPr>
        <w:t xml:space="preserve">5.7. </w:t>
      </w:r>
      <w:r w:rsidRPr="00EC0C04">
        <w:rPr>
          <w:lang w:val="uk-UA"/>
        </w:rPr>
        <w:t>Датою закінчення надання Послуг вважається дата їх прийняття Замовником за Актом приймання-передачі.</w:t>
      </w:r>
    </w:p>
    <w:p w14:paraId="78995C7B"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both"/>
        <w:rPr>
          <w:lang w:val="uk-UA"/>
        </w:rPr>
      </w:pPr>
    </w:p>
    <w:p w14:paraId="2E7DD87D"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928"/>
        </w:tabs>
        <w:autoSpaceDN w:val="0"/>
        <w:spacing w:line="210" w:lineRule="atLeast"/>
        <w:ind w:left="928"/>
        <w:jc w:val="center"/>
        <w:rPr>
          <w:b/>
          <w:lang w:val="uk-UA"/>
        </w:rPr>
      </w:pPr>
      <w:r w:rsidRPr="00EC0C04">
        <w:rPr>
          <w:b/>
          <w:lang w:val="uk-UA"/>
        </w:rPr>
        <w:t>ЯКІСТЬ ПОСЛУГ</w:t>
      </w:r>
    </w:p>
    <w:p w14:paraId="2CE70C5A"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shd w:val="clear" w:color="auto" w:fill="FFFFFF"/>
          <w:lang w:val="uk-UA" w:eastAsia="uk-UA"/>
        </w:rPr>
        <w:t>Виконавець зобов'язується надати Послуги, якість яких відповідає діючим нормам та стандартам.</w:t>
      </w:r>
    </w:p>
    <w:p w14:paraId="36D1A37A"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shd w:val="clear" w:color="auto" w:fill="FFFFFF"/>
          <w:lang w:val="uk-UA" w:eastAsia="uk-UA"/>
        </w:rPr>
        <w:t>При передачі наданих Послуг Виконавець повинен забезпечити їх якість згідно з вимогами, що передбачені ст. 857 ЦК України. Гарантійні строки якості наданих Послуг та експлуатації їх результатів встановлюються з урахуванням нормативно-технічних вимог, визначених законодавством України.</w:t>
      </w:r>
    </w:p>
    <w:p w14:paraId="23793D70"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lang w:val="uk-UA"/>
        </w:rPr>
        <w:t xml:space="preserve">Виконавець не може використовувати матеріальні ресурси та не може надавати Послуги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7D36BB6A"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color w:val="000000"/>
          <w:lang w:val="uk-UA"/>
        </w:rPr>
        <w:t xml:space="preserve">Виконавець гарантує, що в разі заміни встановлене обладнання та/або його складові частини за цим Договором, є </w:t>
      </w:r>
      <w:r w:rsidRPr="00EC0C04">
        <w:rPr>
          <w:lang w:val="uk-UA"/>
        </w:rPr>
        <w:t>новим, повністю придатним до використання, та таким, що не перебував в експлуатації, умови його зберігання не порушені.</w:t>
      </w:r>
    </w:p>
    <w:p w14:paraId="37C0C785"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lang w:val="uk-UA"/>
        </w:rPr>
        <w:lastRenderedPageBreak/>
        <w:t xml:space="preserve">Виконавець несе повну відповідальність за якість наданих Послуг та матеріалів, які </w:t>
      </w:r>
      <w:proofErr w:type="spellStart"/>
      <w:r w:rsidRPr="00EC0C04">
        <w:rPr>
          <w:lang w:val="uk-UA"/>
        </w:rPr>
        <w:t>використовані</w:t>
      </w:r>
      <w:proofErr w:type="spellEnd"/>
      <w:r w:rsidRPr="00EC0C04">
        <w:rPr>
          <w:lang w:val="uk-UA"/>
        </w:rPr>
        <w:t xml:space="preserve"> в ході надання Послуг відповідно до вимог ст. 858 ЦК України.</w:t>
      </w:r>
    </w:p>
    <w:p w14:paraId="79B31673"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426"/>
          <w:tab w:val="num" w:pos="709"/>
        </w:tabs>
        <w:autoSpaceDN w:val="0"/>
        <w:ind w:left="0" w:firstLine="0"/>
        <w:contextualSpacing/>
        <w:jc w:val="both"/>
        <w:rPr>
          <w:lang w:val="uk-UA" w:eastAsia="uk-UA"/>
        </w:rPr>
      </w:pPr>
      <w:r w:rsidRPr="00EC0C04">
        <w:rPr>
          <w:lang w:val="uk-UA"/>
        </w:rPr>
        <w:t xml:space="preserve">При наданні Послуг Виконавець відповідає за дотримання </w:t>
      </w:r>
      <w:r w:rsidRPr="00EC0C04">
        <w:rPr>
          <w:spacing w:val="1"/>
          <w:lang w:val="uk-UA"/>
        </w:rPr>
        <w:t xml:space="preserve">чинних в Україні </w:t>
      </w:r>
      <w:r w:rsidRPr="00EC0C04">
        <w:rPr>
          <w:lang w:val="uk-UA"/>
        </w:rPr>
        <w:t xml:space="preserve">нормативно-правових актів з охорони праці, екологічних, санітарних, </w:t>
      </w:r>
      <w:r w:rsidRPr="00EC0C04">
        <w:rPr>
          <w:spacing w:val="1"/>
          <w:lang w:val="uk-UA"/>
        </w:rPr>
        <w:t>протипожежних</w:t>
      </w:r>
      <w:r w:rsidRPr="00EC0C04">
        <w:rPr>
          <w:lang w:val="uk-UA"/>
        </w:rPr>
        <w:t xml:space="preserve"> правил, інших вимог законодавства; за дотримання належного протипожежного, санітарного і технічного стану місця надання Послуг, прилеглих площ (територій). Виконавець відповідає за нещасні випадки під час надання Послуг за цим Договором, а також за шкоду, завдану з вини Виконавця. Шкода, завдана з вини Виконавця особистим немайновим правам фізичної чи юридичної особи, а також шкода, завдана майну фізичної чи юридичної особи</w:t>
      </w:r>
      <w:r w:rsidRPr="00EC0C04">
        <w:rPr>
          <w:spacing w:val="-1"/>
          <w:lang w:val="uk-UA"/>
        </w:rPr>
        <w:t xml:space="preserve">, відшкодовується Виконавцем. </w:t>
      </w:r>
    </w:p>
    <w:p w14:paraId="66713183"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both"/>
        <w:rPr>
          <w:lang w:val="uk-UA"/>
        </w:rPr>
      </w:pPr>
    </w:p>
    <w:p w14:paraId="1F85529F"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928"/>
        </w:tabs>
        <w:autoSpaceDN w:val="0"/>
        <w:spacing w:line="210" w:lineRule="atLeast"/>
        <w:ind w:left="928"/>
        <w:jc w:val="center"/>
        <w:rPr>
          <w:b/>
          <w:lang w:val="uk-UA"/>
        </w:rPr>
      </w:pPr>
      <w:r w:rsidRPr="00EC0C04">
        <w:rPr>
          <w:b/>
          <w:lang w:val="uk-UA"/>
        </w:rPr>
        <w:t>ВІДПОВІДАЛЬНІСТЬ СТОРІН</w:t>
      </w:r>
    </w:p>
    <w:p w14:paraId="58BF640B"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rPr>
        <w:t>У випадку невиконання або неналежного виконання своїх зобов’язань за цим Договором, винна Сторона сплачує пеню у розмірі подвійної облікової ставки НБУ, що діяла на момент нарахування пені, від вартості невиконаних зобов’язань за кожний день прострочки.</w:t>
      </w:r>
    </w:p>
    <w:p w14:paraId="416DE25F"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rPr>
        <w:t>Замовник звільняється від сплати пені за порушення строків оплати наданих Послуг у разі затримки фінансування з відповідного бюджету. У випадку затримки оплати Послуг Замовником, як державною бюджетною установою (через відсутність коштів на розрахунковому рахунку), Замовник зобов’язується провести оплату робіт протягом 14-ти банківських днів з дня надходження коштів на свій рахунок.</w:t>
      </w:r>
    </w:p>
    <w:p w14:paraId="2F923153"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spacing w:val="3"/>
          <w:lang w:val="uk-UA"/>
        </w:rPr>
        <w:t>У випадку порушення строку надання Послуг більш ніж 15 календарних днів Замовник має право стягнути з Виконавця штраф в розмірі 1% від загальної ціни Договору за кожний день затримки.</w:t>
      </w:r>
    </w:p>
    <w:p w14:paraId="167B1CB0"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rPr>
        <w:t xml:space="preserve">При ухиленні від усунення недоліків та дефектів наданих Послуг за даним Договором </w:t>
      </w:r>
      <w:r w:rsidRPr="00EC0C04">
        <w:rPr>
          <w:spacing w:val="3"/>
          <w:lang w:val="uk-UA"/>
        </w:rPr>
        <w:t>Замовник має право стягнути з Виконавця</w:t>
      </w:r>
      <w:r w:rsidRPr="00EC0C04">
        <w:rPr>
          <w:lang w:val="uk-UA"/>
        </w:rPr>
        <w:t xml:space="preserve"> штраф у розмірі 2% від вартості неякісно наданих Послуг.</w:t>
      </w:r>
    </w:p>
    <w:p w14:paraId="0C08561F"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rPr>
        <w:t>За допущені при наданні Послуг з власної вини порушення правил безпеки, пожежної безпеки, норм охорони праці, порушення природоохоронного законодавства та можливі у зв</w:t>
      </w:r>
      <w:r w:rsidRPr="00EC0C04">
        <w:rPr>
          <w:i/>
          <w:lang w:val="uk-UA"/>
        </w:rPr>
        <w:t>’</w:t>
      </w:r>
      <w:r w:rsidRPr="00EC0C04">
        <w:rPr>
          <w:lang w:val="uk-UA"/>
        </w:rPr>
        <w:t xml:space="preserve">язку з цим нещасні випадки, </w:t>
      </w:r>
      <w:r w:rsidRPr="00EC0C04">
        <w:rPr>
          <w:bCs/>
          <w:lang w:val="uk-UA"/>
        </w:rPr>
        <w:t xml:space="preserve">Виконавець </w:t>
      </w:r>
      <w:r w:rsidRPr="00EC0C04">
        <w:rPr>
          <w:lang w:val="uk-UA"/>
        </w:rPr>
        <w:t>несе відповідальність самостійно, відповідно до чинного законодавства України, і відшкодовує завдану шкоду за власний рахунок</w:t>
      </w:r>
      <w:r w:rsidRPr="00EC0C04">
        <w:rPr>
          <w:rFonts w:eastAsia="Arial CYR"/>
          <w:lang w:val="uk-UA"/>
        </w:rPr>
        <w:t xml:space="preserve">. Крім того, </w:t>
      </w:r>
      <w:r w:rsidRPr="00EC0C04">
        <w:rPr>
          <w:lang w:val="uk-UA"/>
        </w:rPr>
        <w:t>Виконавець гарантує та забезпечує звільнення Замовника від відповідальності, від сплати сум за всіма претензіями, вимогами та судовими позовами, від будь яких витрат, що пов`язані з нещасними випадками, які сталися в процесі надання Послуг з робітниками та спеціалістами Виконавця.</w:t>
      </w:r>
    </w:p>
    <w:p w14:paraId="36DC8FFF"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rPr>
        <w:t xml:space="preserve">Сплата пені не звільняє винну Сторону від виконання зобов’язань за цим Договором. </w:t>
      </w:r>
    </w:p>
    <w:p w14:paraId="468CEDF9"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709"/>
        </w:tabs>
        <w:autoSpaceDN w:val="0"/>
        <w:ind w:left="0" w:firstLine="0"/>
        <w:contextualSpacing/>
        <w:jc w:val="both"/>
        <w:rPr>
          <w:lang w:val="uk-UA"/>
        </w:rPr>
      </w:pPr>
      <w:r w:rsidRPr="00EC0C04">
        <w:rPr>
          <w:lang w:val="uk-UA" w:eastAsia="uk-UA"/>
        </w:rPr>
        <w:t>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14:paraId="2792361C" w14:textId="77777777" w:rsidR="00EC0C04" w:rsidRPr="00EC0C04" w:rsidRDefault="00EC0C04" w:rsidP="00EC0C04">
      <w:pPr>
        <w:pBdr>
          <w:top w:val="none" w:sz="0" w:space="0" w:color="auto"/>
          <w:left w:val="none" w:sz="0" w:space="0" w:color="auto"/>
          <w:bottom w:val="none" w:sz="0" w:space="0" w:color="auto"/>
          <w:right w:val="none" w:sz="0" w:space="0" w:color="auto"/>
        </w:pBdr>
        <w:spacing w:line="210" w:lineRule="atLeast"/>
        <w:jc w:val="both"/>
        <w:rPr>
          <w:lang w:val="uk-UA"/>
        </w:rPr>
      </w:pPr>
    </w:p>
    <w:p w14:paraId="2F32A30B"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928"/>
        </w:tabs>
        <w:autoSpaceDN w:val="0"/>
        <w:spacing w:line="210" w:lineRule="atLeast"/>
        <w:ind w:left="928"/>
        <w:jc w:val="center"/>
        <w:rPr>
          <w:b/>
          <w:lang w:val="uk-UA"/>
        </w:rPr>
      </w:pPr>
      <w:r w:rsidRPr="00EC0C04">
        <w:rPr>
          <w:b/>
          <w:lang w:val="uk-UA"/>
        </w:rPr>
        <w:t>ЗМІНА УМОВ ДОГОВОРУ ТА ПОРЯДОК ВИРІШЕННЯ СПОРІВ</w:t>
      </w:r>
    </w:p>
    <w:p w14:paraId="44A5B2CA" w14:textId="77777777" w:rsidR="00EC0C04" w:rsidRPr="00EC0C04" w:rsidRDefault="00EC0C04" w:rsidP="00EC0C04">
      <w:pPr>
        <w:widowControl w:val="0"/>
        <w:numPr>
          <w:ilvl w:val="1"/>
          <w:numId w:val="40"/>
        </w:numPr>
        <w:pBdr>
          <w:top w:val="none" w:sz="0" w:space="0" w:color="auto"/>
          <w:left w:val="none" w:sz="0" w:space="0" w:color="auto"/>
          <w:bottom w:val="none" w:sz="0" w:space="0" w:color="auto"/>
          <w:right w:val="none" w:sz="0" w:space="0" w:color="auto"/>
        </w:pBdr>
        <w:tabs>
          <w:tab w:val="num" w:pos="0"/>
          <w:tab w:val="left" w:pos="360"/>
        </w:tabs>
        <w:autoSpaceDN w:val="0"/>
        <w:spacing w:line="210" w:lineRule="atLeast"/>
        <w:ind w:left="0" w:firstLine="0"/>
        <w:jc w:val="both"/>
        <w:rPr>
          <w:lang w:val="uk-UA"/>
        </w:rPr>
      </w:pPr>
      <w:r w:rsidRPr="00EC0C04">
        <w:rPr>
          <w:lang w:val="uk-UA"/>
        </w:rPr>
        <w:t>Умови цього Договору не повинні відрізнятися від змісту тендерної пропозиції торгів (у тому числі  ціни за одиницю продукції) переможця процедури закупівлі.</w:t>
      </w:r>
    </w:p>
    <w:p w14:paraId="57A147DC" w14:textId="73569A81" w:rsidR="00762912" w:rsidRPr="00762912"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567"/>
        </w:tabs>
        <w:ind w:left="0" w:firstLine="0"/>
        <w:jc w:val="both"/>
        <w:rPr>
          <w:lang w:val="uk-UA"/>
        </w:rPr>
      </w:pPr>
      <w:r w:rsidRPr="00EC0C04">
        <w:rPr>
          <w:color w:val="000000"/>
          <w:lang w:val="uk-UA"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з урахуванням вимог п. 19 Особливостей</w:t>
      </w:r>
      <w:r w:rsidRPr="00EC0C04">
        <w:rPr>
          <w:lang w:val="uk-UA" w:eastAsia="uk-UA"/>
        </w:rPr>
        <w:t xml:space="preserve"> </w:t>
      </w:r>
      <w:r w:rsidRPr="00EC0C04">
        <w:rPr>
          <w:bCs/>
          <w:lang w:val="x-none"/>
        </w:rPr>
        <w:t xml:space="preserve">здійснення публічних </w:t>
      </w:r>
      <w:proofErr w:type="spellStart"/>
      <w:r w:rsidRPr="00EC0C04">
        <w:rPr>
          <w:bCs/>
          <w:lang w:val="x-none"/>
        </w:rPr>
        <w:t>закупівель</w:t>
      </w:r>
      <w:proofErr w:type="spellEnd"/>
      <w:r w:rsidRPr="00EC0C04">
        <w:rPr>
          <w:bCs/>
          <w:lang w:val="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C0C04">
        <w:rPr>
          <w:bCs/>
          <w:lang w:val="uk-UA"/>
        </w:rPr>
        <w:t>, затверджених постановою КМУ від 12.10.2022 № 1178</w:t>
      </w:r>
      <w:r w:rsidR="00762912">
        <w:rPr>
          <w:bCs/>
          <w:lang w:val="uk-UA"/>
        </w:rPr>
        <w:t>.</w:t>
      </w:r>
    </w:p>
    <w:p w14:paraId="1732F38A" w14:textId="1E671328"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426"/>
          <w:tab w:val="num" w:pos="567"/>
        </w:tabs>
        <w:ind w:left="0" w:firstLine="0"/>
        <w:jc w:val="both"/>
        <w:rPr>
          <w:lang w:val="uk-UA"/>
        </w:rPr>
      </w:pPr>
      <w:r w:rsidRPr="00EC0C04">
        <w:rPr>
          <w:lang w:val="uk-UA"/>
        </w:rPr>
        <w:t xml:space="preserve"> Інші умови цього Договору істотними не являються і можуть змінюватися відповідно до вимог Цивільного та Господарського кодексів України.</w:t>
      </w:r>
    </w:p>
    <w:p w14:paraId="18B5B43A"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s>
        <w:autoSpaceDN w:val="0"/>
        <w:jc w:val="both"/>
        <w:rPr>
          <w:lang w:val="uk-UA"/>
        </w:rPr>
      </w:pPr>
      <w:r w:rsidRPr="00EC0C04">
        <w:rPr>
          <w:lang w:val="uk-UA"/>
        </w:rPr>
        <w:t xml:space="preserve">8.4. Будь-які зміни та доповнення до цього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0DCFC64D"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s>
        <w:autoSpaceDN w:val="0"/>
        <w:jc w:val="both"/>
        <w:rPr>
          <w:lang w:val="uk-UA"/>
        </w:rPr>
      </w:pPr>
      <w:r w:rsidRPr="00EC0C04">
        <w:rPr>
          <w:lang w:val="uk-UA"/>
        </w:rPr>
        <w:t>8.5. Дія Договору може бути припинена: за згодою Сторін, при повному виконанні Сторонами своїх зобов’язань за даним Договором, з інших підстав передбачених чинним законодавством України.</w:t>
      </w:r>
    </w:p>
    <w:p w14:paraId="76F73868"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s>
        <w:autoSpaceDN w:val="0"/>
        <w:jc w:val="both"/>
        <w:rPr>
          <w:lang w:val="uk-UA"/>
        </w:rPr>
      </w:pPr>
      <w:r w:rsidRPr="00EC0C04">
        <w:rPr>
          <w:lang w:val="uk-UA"/>
        </w:rPr>
        <w:lastRenderedPageBreak/>
        <w:t>8.6.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053BF614"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s>
        <w:autoSpaceDN w:val="0"/>
        <w:jc w:val="both"/>
        <w:rPr>
          <w:lang w:val="uk-UA"/>
        </w:rPr>
      </w:pPr>
      <w:r w:rsidRPr="00EC0C04">
        <w:rPr>
          <w:lang w:val="uk-UA"/>
        </w:rPr>
        <w:t>8.7. При зміні місцезнаходження або банківських реквізитів Сторони сповіщають одна одну письмово протягом 5-ти робочих днів з моменту їх зміни. При цьому укладення відповідної додаткової угоди проводиться протягом тижня з моменту повідомлення.</w:t>
      </w:r>
    </w:p>
    <w:p w14:paraId="685C2053"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 w:val="left" w:pos="500"/>
        </w:tabs>
        <w:ind w:right="-6" w:firstLine="284"/>
        <w:jc w:val="both"/>
        <w:rPr>
          <w:lang w:val="uk-UA" w:eastAsia="uk-UA"/>
        </w:rPr>
      </w:pPr>
    </w:p>
    <w:p w14:paraId="3150FFCC" w14:textId="77777777" w:rsidR="00EC0C04" w:rsidRPr="00EC0C04" w:rsidRDefault="00EC0C04" w:rsidP="00EC0C04">
      <w:pPr>
        <w:numPr>
          <w:ilvl w:val="0"/>
          <w:numId w:val="40"/>
        </w:numPr>
        <w:pBdr>
          <w:top w:val="none" w:sz="0" w:space="0" w:color="auto"/>
          <w:left w:val="none" w:sz="0" w:space="0" w:color="auto"/>
          <w:bottom w:val="none" w:sz="0" w:space="0" w:color="auto"/>
          <w:right w:val="none" w:sz="0" w:space="0" w:color="auto"/>
        </w:pBdr>
        <w:tabs>
          <w:tab w:val="num" w:pos="928"/>
        </w:tabs>
        <w:ind w:left="928"/>
        <w:contextualSpacing/>
        <w:jc w:val="center"/>
        <w:rPr>
          <w:b/>
          <w:lang w:val="uk-UA"/>
        </w:rPr>
      </w:pPr>
      <w:r w:rsidRPr="00EC0C04">
        <w:rPr>
          <w:b/>
          <w:lang w:val="uk-UA"/>
        </w:rPr>
        <w:t>ФОРС-МАЖОРНІ ОБСТАВИНИ</w:t>
      </w:r>
    </w:p>
    <w:p w14:paraId="0B720151" w14:textId="77777777" w:rsidR="00EC0C04" w:rsidRPr="00EC0C04" w:rsidRDefault="00EC0C04" w:rsidP="00EC0C04">
      <w:pPr>
        <w:pBdr>
          <w:top w:val="none" w:sz="0" w:space="0" w:color="auto"/>
          <w:left w:val="none" w:sz="0" w:space="0" w:color="auto"/>
          <w:bottom w:val="none" w:sz="0" w:space="0" w:color="auto"/>
          <w:right w:val="none" w:sz="0" w:space="0" w:color="auto"/>
        </w:pBdr>
        <w:jc w:val="both"/>
        <w:rPr>
          <w:lang w:val="uk-UA"/>
        </w:rPr>
      </w:pPr>
      <w:r w:rsidRPr="00EC0C04">
        <w:rPr>
          <w:lang w:val="uk-UA"/>
        </w:rPr>
        <w:t>9.1. 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14:paraId="2FA9297D" w14:textId="77777777" w:rsidR="00EC0C04" w:rsidRPr="00EC0C04" w:rsidRDefault="00EC0C04" w:rsidP="00EC0C04">
      <w:pPr>
        <w:pBdr>
          <w:top w:val="none" w:sz="0" w:space="0" w:color="auto"/>
          <w:left w:val="none" w:sz="0" w:space="0" w:color="auto"/>
          <w:bottom w:val="none" w:sz="0" w:space="0" w:color="auto"/>
          <w:right w:val="none" w:sz="0" w:space="0" w:color="auto"/>
        </w:pBdr>
        <w:jc w:val="both"/>
        <w:rPr>
          <w:lang w:val="uk-UA"/>
        </w:rPr>
      </w:pPr>
      <w:r w:rsidRPr="00EC0C04">
        <w:rPr>
          <w:lang w:val="uk-UA"/>
        </w:rPr>
        <w:t xml:space="preserve">9.2. Під форс-мажорними обставинами Сторонами розуміються: стихійні лиха (землетруси, зсуви, повені тощо), погодні явища та умови (зливи, шквали, урагани, смерчі,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обставини суспільного життя (війна та військові дії на території надання Послуг за цим Договором,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перешкоджають такому виконанню. </w:t>
      </w:r>
    </w:p>
    <w:p w14:paraId="07A96892" w14:textId="77777777" w:rsidR="00EC0C04" w:rsidRPr="00EC0C04" w:rsidRDefault="00EC0C04" w:rsidP="00EC0C04">
      <w:pPr>
        <w:pBdr>
          <w:top w:val="none" w:sz="0" w:space="0" w:color="auto"/>
          <w:left w:val="none" w:sz="0" w:space="0" w:color="auto"/>
          <w:bottom w:val="none" w:sz="0" w:space="0" w:color="auto"/>
          <w:right w:val="none" w:sz="0" w:space="0" w:color="auto"/>
        </w:pBdr>
        <w:jc w:val="both"/>
        <w:rPr>
          <w:lang w:val="uk-UA"/>
        </w:rPr>
      </w:pPr>
      <w:r w:rsidRPr="00EC0C04">
        <w:rPr>
          <w:lang w:val="uk-UA"/>
        </w:rPr>
        <w:t>9.3. Про виникнення (припинення) форс-мажорних обставин Сторона, для якої вони виникли, зобов’язана письмово повідомити іншу Сторону не пізніше 5 календарних днів з дня виникнення (припинення) їх дії. В іншому випадку, Сторона не має права посилатися на такі обставини, як на форс-мажорні.</w:t>
      </w:r>
    </w:p>
    <w:p w14:paraId="091D5972" w14:textId="77777777" w:rsidR="00EC0C04" w:rsidRPr="00EC0C04" w:rsidRDefault="00EC0C04" w:rsidP="00EC0C04">
      <w:pPr>
        <w:pBdr>
          <w:top w:val="none" w:sz="0" w:space="0" w:color="auto"/>
          <w:left w:val="none" w:sz="0" w:space="0" w:color="auto"/>
          <w:bottom w:val="none" w:sz="0" w:space="0" w:color="auto"/>
          <w:right w:val="none" w:sz="0" w:space="0" w:color="auto"/>
        </w:pBdr>
        <w:jc w:val="both"/>
        <w:rPr>
          <w:lang w:val="uk-UA"/>
        </w:rPr>
      </w:pPr>
      <w:r w:rsidRPr="00EC0C04">
        <w:rPr>
          <w:lang w:val="uk-UA"/>
        </w:rPr>
        <w:t xml:space="preserve">9.4. Дія форс-мажорних обставин автоматично подовжує строк виконання зобов’язань за Договором на період їх тривалості, за умови своєчасного повідомлення про їх виникнення. </w:t>
      </w:r>
    </w:p>
    <w:p w14:paraId="45FD2AED" w14:textId="77777777" w:rsidR="00EC0C04" w:rsidRPr="00EC0C04" w:rsidRDefault="00EC0C04" w:rsidP="00EC0C04">
      <w:pPr>
        <w:pBdr>
          <w:top w:val="none" w:sz="0" w:space="0" w:color="auto"/>
          <w:left w:val="none" w:sz="0" w:space="0" w:color="auto"/>
          <w:bottom w:val="none" w:sz="0" w:space="0" w:color="auto"/>
          <w:right w:val="none" w:sz="0" w:space="0" w:color="auto"/>
        </w:pBdr>
        <w:jc w:val="both"/>
        <w:rPr>
          <w:lang w:val="uk-UA"/>
        </w:rPr>
      </w:pPr>
      <w:r w:rsidRPr="00EC0C04">
        <w:rPr>
          <w:lang w:val="uk-UA"/>
        </w:rPr>
        <w:t>9.5. Сторона, що посилається на дії форс-мажорних обставин зобов’язана надати для їхнього підтвердження Сертифікат Торгово-Промислової Палати України, в протилежному випадку вона позбавляється права посилатися на ці обставини, як на підставу для звільнення від відповідальності за Договором.</w:t>
      </w:r>
    </w:p>
    <w:p w14:paraId="1C64AF00"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500"/>
        </w:tabs>
        <w:ind w:left="363" w:right="-6"/>
        <w:jc w:val="both"/>
        <w:rPr>
          <w:lang w:val="uk-UA" w:eastAsia="uk-UA"/>
        </w:rPr>
      </w:pPr>
    </w:p>
    <w:p w14:paraId="5D9A51DD"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28"/>
        <w:contextualSpacing/>
        <w:jc w:val="center"/>
        <w:rPr>
          <w:b/>
          <w:lang w:val="uk-UA" w:eastAsia="uk-UA"/>
        </w:rPr>
      </w:pPr>
      <w:r w:rsidRPr="00EC0C04">
        <w:rPr>
          <w:b/>
          <w:shd w:val="clear" w:color="auto" w:fill="FFFFFF"/>
          <w:lang w:val="uk-UA" w:eastAsia="uk-UA"/>
        </w:rPr>
        <w:t>ПОРЯДОК ВИРІШЕННЯ СПОРІВ</w:t>
      </w:r>
    </w:p>
    <w:p w14:paraId="04437457"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505"/>
          <w:tab w:val="left" w:pos="567"/>
        </w:tabs>
        <w:autoSpaceDN w:val="0"/>
        <w:ind w:left="0" w:right="-8" w:firstLine="0"/>
        <w:contextualSpacing/>
        <w:jc w:val="both"/>
        <w:rPr>
          <w:lang w:val="uk-UA" w:eastAsia="uk-UA"/>
        </w:rPr>
      </w:pPr>
      <w:r w:rsidRPr="00EC0C04">
        <w:rPr>
          <w:shd w:val="clear" w:color="auto" w:fill="FFFFFF"/>
          <w:lang w:val="uk-UA" w:eastAsia="uk-UA"/>
        </w:rPr>
        <w:t>Жодна із Сторін не має права передавати свої права за даним Договором третій стороні без письмової згоди другої Сторони.</w:t>
      </w:r>
    </w:p>
    <w:p w14:paraId="2AD2D40C"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505"/>
          <w:tab w:val="left" w:pos="567"/>
        </w:tabs>
        <w:autoSpaceDN w:val="0"/>
        <w:ind w:left="0" w:right="-8" w:firstLine="0"/>
        <w:contextualSpacing/>
        <w:jc w:val="both"/>
        <w:rPr>
          <w:lang w:val="uk-UA" w:eastAsia="uk-UA"/>
        </w:rPr>
      </w:pPr>
      <w:r w:rsidRPr="00EC0C04">
        <w:rPr>
          <w:shd w:val="clear" w:color="auto" w:fill="FFFFFF"/>
          <w:lang w:val="uk-UA"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751D8ACD"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505"/>
          <w:tab w:val="left" w:pos="567"/>
        </w:tabs>
        <w:autoSpaceDN w:val="0"/>
        <w:ind w:left="0" w:right="-8" w:firstLine="0"/>
        <w:contextualSpacing/>
        <w:jc w:val="both"/>
        <w:rPr>
          <w:lang w:val="uk-UA" w:eastAsia="uk-UA"/>
        </w:rPr>
      </w:pPr>
      <w:r w:rsidRPr="00EC0C04">
        <w:rPr>
          <w:shd w:val="clear" w:color="auto" w:fill="FFFFFF"/>
          <w:lang w:val="uk-UA" w:eastAsia="uk-UA"/>
        </w:rPr>
        <w:t>У разі неможливості досягнення Сторонами згоди стосовно спірних питань, спір вирішується у судовому порядку.</w:t>
      </w:r>
    </w:p>
    <w:p w14:paraId="0962CE64"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284"/>
        </w:tabs>
        <w:autoSpaceDN w:val="0"/>
        <w:jc w:val="both"/>
        <w:rPr>
          <w:lang w:val="uk-UA"/>
        </w:rPr>
      </w:pPr>
    </w:p>
    <w:p w14:paraId="2E9485CE" w14:textId="77777777" w:rsidR="00EC0C04" w:rsidRPr="00EC0C04" w:rsidRDefault="00EC0C04" w:rsidP="00EC0C04">
      <w:pPr>
        <w:widowControl w:val="0"/>
        <w:numPr>
          <w:ilvl w:val="0"/>
          <w:numId w:val="40"/>
        </w:numPr>
        <w:pBdr>
          <w:top w:val="none" w:sz="0" w:space="0" w:color="auto"/>
          <w:left w:val="none" w:sz="0" w:space="0" w:color="auto"/>
          <w:bottom w:val="none" w:sz="0" w:space="0" w:color="auto"/>
          <w:right w:val="none" w:sz="0" w:space="0" w:color="auto"/>
        </w:pBdr>
        <w:tabs>
          <w:tab w:val="num" w:pos="928"/>
        </w:tabs>
        <w:autoSpaceDN w:val="0"/>
        <w:spacing w:line="210" w:lineRule="atLeast"/>
        <w:ind w:left="928"/>
        <w:jc w:val="center"/>
        <w:rPr>
          <w:b/>
          <w:lang w:val="uk-UA"/>
        </w:rPr>
      </w:pPr>
      <w:r w:rsidRPr="00EC0C04">
        <w:rPr>
          <w:b/>
          <w:lang w:val="uk-UA"/>
        </w:rPr>
        <w:t>СТРОК ДІЇ ДОГОВОРУ</w:t>
      </w:r>
    </w:p>
    <w:p w14:paraId="12DE0183"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360"/>
          <w:tab w:val="num" w:pos="567"/>
        </w:tabs>
        <w:autoSpaceDN w:val="0"/>
        <w:ind w:left="0" w:firstLine="0"/>
        <w:jc w:val="both"/>
        <w:rPr>
          <w:lang w:val="uk-UA"/>
        </w:rPr>
      </w:pPr>
      <w:r w:rsidRPr="00EC0C04">
        <w:rPr>
          <w:lang w:val="uk-UA"/>
        </w:rPr>
        <w:t xml:space="preserve">Даний Договір набирає чинності з моменту його підписання Сторонами та діє до </w:t>
      </w:r>
      <w:r w:rsidRPr="00EC0C04">
        <w:rPr>
          <w:b/>
          <w:lang w:val="uk-UA"/>
        </w:rPr>
        <w:t>31 грудня 2024 року</w:t>
      </w:r>
      <w:r w:rsidRPr="00EC0C04">
        <w:rPr>
          <w:lang w:val="uk-UA"/>
        </w:rPr>
        <w:t>, а в частині оплати - до повного виконання зобов’язань.</w:t>
      </w:r>
    </w:p>
    <w:p w14:paraId="69ECB19D" w14:textId="77777777" w:rsidR="00EC0C04" w:rsidRPr="00EC0C04" w:rsidRDefault="00EC0C04" w:rsidP="00EC0C04">
      <w:pPr>
        <w:numPr>
          <w:ilvl w:val="1"/>
          <w:numId w:val="40"/>
        </w:numPr>
        <w:pBdr>
          <w:top w:val="none" w:sz="0" w:space="0" w:color="auto"/>
          <w:left w:val="none" w:sz="0" w:space="0" w:color="auto"/>
          <w:bottom w:val="none" w:sz="0" w:space="0" w:color="auto"/>
          <w:right w:val="none" w:sz="0" w:space="0" w:color="auto"/>
        </w:pBdr>
        <w:tabs>
          <w:tab w:val="left" w:pos="0"/>
          <w:tab w:val="left" w:pos="360"/>
          <w:tab w:val="num" w:pos="567"/>
        </w:tabs>
        <w:autoSpaceDN w:val="0"/>
        <w:ind w:left="0" w:firstLine="0"/>
        <w:jc w:val="both"/>
        <w:rPr>
          <w:lang w:val="uk-UA"/>
        </w:rPr>
      </w:pPr>
      <w:r w:rsidRPr="00EC0C04">
        <w:rPr>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66C8A0"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0"/>
        <w:rPr>
          <w:b/>
          <w:lang w:val="uk-UA"/>
        </w:rPr>
      </w:pPr>
    </w:p>
    <w:p w14:paraId="5A2B6DE0"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0"/>
        <w:rPr>
          <w:b/>
          <w:lang w:val="uk-UA"/>
        </w:rPr>
      </w:pPr>
      <w:r w:rsidRPr="00EC0C04">
        <w:rPr>
          <w:b/>
          <w:lang w:val="uk-UA"/>
        </w:rPr>
        <w:t>12. ІНШІ УМОВИ</w:t>
      </w:r>
    </w:p>
    <w:p w14:paraId="4F231CB7"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C0C04">
        <w:rPr>
          <w:shd w:val="clear" w:color="auto" w:fill="FFFFFF"/>
          <w:lang w:val="uk-UA"/>
        </w:rPr>
        <w:t>12</w:t>
      </w:r>
      <w:r w:rsidRPr="00EC0C04">
        <w:rPr>
          <w:lang w:val="uk-UA"/>
        </w:rPr>
        <w:t>.1.  З питань, що не передбачені даним Договором, Сторони керуються діючим законодавством України.</w:t>
      </w:r>
    </w:p>
    <w:p w14:paraId="1111795E"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C0C04">
        <w:rPr>
          <w:lang w:val="uk-UA"/>
        </w:rPr>
        <w:t>12.2. Жодна із Сторін не має права передавати права та обов’язки за даним Договором третій особі без отримання письмової згоди іншої Сторони.</w:t>
      </w:r>
    </w:p>
    <w:p w14:paraId="6669B94D"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C0C04">
        <w:rPr>
          <w:lang w:val="uk-UA"/>
        </w:rPr>
        <w:t>12.3. Даний Договір складено українською мовою у двох примірниках, які мають однакову юридичну силу і зберігаються у кожної із Сторін.</w:t>
      </w:r>
    </w:p>
    <w:p w14:paraId="00F6BAFC"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C0C04">
        <w:rPr>
          <w:lang w:val="uk-UA"/>
        </w:rPr>
        <w:t xml:space="preserve">12.4. Кожна із Сторін даного Договору надає іншій Стороні даного Договору згоду на включення, обробку та зберігання персональних даних Сторони як контрагента, у відповідності до ст. 11 Закону </w:t>
      </w:r>
      <w:r w:rsidRPr="00EC0C04">
        <w:rPr>
          <w:lang w:val="uk-UA"/>
        </w:rPr>
        <w:lastRenderedPageBreak/>
        <w:t>України «Про захист персональних даних» з метою бухгалтерського обліку, податкової звітності та іншого документообігу під час здійснення господарської діяльності.</w:t>
      </w:r>
    </w:p>
    <w:p w14:paraId="146FFA44"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C0C04">
        <w:rPr>
          <w:lang w:val="uk-UA"/>
        </w:rPr>
        <w:t>12.5.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6E0B655"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15BF9FA1" w14:textId="77777777" w:rsidR="00EC0C04" w:rsidRPr="00EC0C04" w:rsidRDefault="00EC0C04" w:rsidP="00EC0C04">
      <w:pPr>
        <w:numPr>
          <w:ilvl w:val="0"/>
          <w:numId w:val="46"/>
        </w:numPr>
        <w:pBdr>
          <w:top w:val="none" w:sz="0" w:space="0" w:color="auto"/>
          <w:left w:val="none" w:sz="0" w:space="0" w:color="auto"/>
          <w:bottom w:val="none" w:sz="0" w:space="0" w:color="auto"/>
          <w:right w:val="none" w:sz="0" w:space="0" w:color="auto"/>
        </w:pBd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C0C04">
        <w:rPr>
          <w:b/>
          <w:lang w:val="uk-UA"/>
        </w:rPr>
        <w:t>ДОДАТКИ</w:t>
      </w:r>
    </w:p>
    <w:p w14:paraId="735B9CEB" w14:textId="77777777" w:rsidR="00EC0C04" w:rsidRPr="00EC0C04" w:rsidRDefault="00EC0C04" w:rsidP="00EC0C04">
      <w:pPr>
        <w:pBdr>
          <w:top w:val="none" w:sz="0" w:space="0" w:color="auto"/>
          <w:left w:val="none" w:sz="0" w:space="0" w:color="auto"/>
          <w:bottom w:val="none" w:sz="0" w:space="0" w:color="auto"/>
          <w:right w:val="none" w:sz="0" w:space="0" w:color="auto"/>
        </w:pBdr>
        <w:rPr>
          <w:shd w:val="clear" w:color="auto" w:fill="FFFFFF"/>
          <w:lang w:val="uk-UA" w:eastAsia="uk-UA"/>
        </w:rPr>
      </w:pPr>
      <w:r w:rsidRPr="00EC0C04">
        <w:rPr>
          <w:shd w:val="clear" w:color="auto" w:fill="FFFFFF"/>
          <w:lang w:val="uk-UA" w:eastAsia="uk-UA"/>
        </w:rPr>
        <w:t>13.1. Невід’ємними частинами цього Договору є:</w:t>
      </w:r>
    </w:p>
    <w:p w14:paraId="1C9FD920"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1" w:line="160" w:lineRule="exact"/>
        <w:rPr>
          <w:shd w:val="clear" w:color="auto" w:fill="FFFFFF"/>
          <w:lang w:val="uk-UA" w:eastAsia="uk-UA"/>
        </w:rPr>
      </w:pPr>
    </w:p>
    <w:p w14:paraId="3B595227" w14:textId="77777777" w:rsidR="00EC0C04" w:rsidRPr="00EC0C04" w:rsidRDefault="00EC0C04" w:rsidP="00EC0C04">
      <w:pPr>
        <w:pBdr>
          <w:top w:val="none" w:sz="0" w:space="0" w:color="auto"/>
          <w:left w:val="none" w:sz="0" w:space="0" w:color="auto"/>
          <w:bottom w:val="none" w:sz="0" w:space="0" w:color="auto"/>
          <w:right w:val="none" w:sz="0" w:space="0" w:color="auto"/>
        </w:pBdr>
        <w:tabs>
          <w:tab w:val="left" w:pos="916"/>
          <w:tab w:val="left" w:pos="1832"/>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1" w:line="360" w:lineRule="auto"/>
        <w:ind w:left="568"/>
        <w:jc w:val="center"/>
        <w:rPr>
          <w:b/>
          <w:lang w:val="uk-UA"/>
        </w:rPr>
      </w:pPr>
      <w:r w:rsidRPr="00EC0C04">
        <w:rPr>
          <w:b/>
          <w:lang w:val="uk-UA"/>
        </w:rPr>
        <w:t>14. МІСЦЕЗНАХОДЖЕННЯ ТА БАНКІВСЬКІ РЕКВІЗИТИ СТОРІН</w:t>
      </w:r>
    </w:p>
    <w:p w14:paraId="60848498" w14:textId="77777777" w:rsidR="00AB0F82" w:rsidRDefault="00AB0F82" w:rsidP="00AB0F82">
      <w:pPr>
        <w:ind w:firstLine="360"/>
        <w:jc w:val="both"/>
        <w:rPr>
          <w:b/>
          <w:bCs/>
          <w:sz w:val="23"/>
          <w:szCs w:val="23"/>
        </w:rPr>
      </w:pPr>
    </w:p>
    <w:sectPr w:rsidR="00AB0F82" w:rsidSect="00835942">
      <w:headerReference w:type="default" r:id="rId7"/>
      <w:footerReference w:type="default" r:id="rId8"/>
      <w:pgSz w:w="11906" w:h="16838"/>
      <w:pgMar w:top="709" w:right="566" w:bottom="1134"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0798" w14:textId="77777777" w:rsidR="009A22C7" w:rsidRDefault="009A22C7">
      <w:r>
        <w:separator/>
      </w:r>
    </w:p>
  </w:endnote>
  <w:endnote w:type="continuationSeparator" w:id="0">
    <w:p w14:paraId="6EB16220" w14:textId="77777777" w:rsidR="009A22C7" w:rsidRDefault="009A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3DC6" w14:textId="77777777" w:rsidR="00592F3E" w:rsidRDefault="00592F3E">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035446">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F95D" w14:textId="77777777" w:rsidR="009A22C7" w:rsidRDefault="009A22C7">
      <w:r>
        <w:separator/>
      </w:r>
    </w:p>
  </w:footnote>
  <w:footnote w:type="continuationSeparator" w:id="0">
    <w:p w14:paraId="704F4EE1" w14:textId="77777777" w:rsidR="009A22C7" w:rsidRDefault="009A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BB97" w14:textId="77777777" w:rsidR="00592F3E" w:rsidRDefault="00592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0648E"/>
    <w:multiLevelType w:val="multilevel"/>
    <w:tmpl w:val="2138A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8" w15:restartNumberingAfterBreak="0">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3EC54392"/>
    <w:multiLevelType w:val="hybridMultilevel"/>
    <w:tmpl w:val="0E30B8D4"/>
    <w:lvl w:ilvl="0" w:tplc="6CB87020">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3" w15:restartNumberingAfterBreak="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28" w15:restartNumberingAfterBreak="0">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7B2DCE"/>
    <w:multiLevelType w:val="multilevel"/>
    <w:tmpl w:val="CAF465A2"/>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0" w:firstLine="850"/>
      </w:pPr>
      <w:rPr>
        <w:rFonts w:ascii="Times New Roman" w:eastAsia="Arial" w:hAnsi="Times New Roman" w:cs="Times New Roman" w:hint="default"/>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E0E0DAF"/>
    <w:multiLevelType w:val="multilevel"/>
    <w:tmpl w:val="778CCAA2"/>
    <w:lvl w:ilvl="0">
      <w:start w:val="1"/>
      <w:numFmt w:val="decimal"/>
      <w:lvlText w:val="%1."/>
      <w:lvlJc w:val="left"/>
      <w:pPr>
        <w:tabs>
          <w:tab w:val="num" w:pos="390"/>
        </w:tabs>
        <w:ind w:left="390" w:hanging="390"/>
      </w:pPr>
      <w:rPr>
        <w:rFonts w:hint="default"/>
      </w:rPr>
    </w:lvl>
    <w:lvl w:ilvl="1">
      <w:start w:val="1"/>
      <w:numFmt w:val="decimal"/>
      <w:pStyle w:val="a"/>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EE5416"/>
    <w:multiLevelType w:val="hybridMultilevel"/>
    <w:tmpl w:val="A60A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C85648"/>
    <w:multiLevelType w:val="hybridMultilevel"/>
    <w:tmpl w:val="5B3A4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A772DC"/>
    <w:multiLevelType w:val="hybridMultilevel"/>
    <w:tmpl w:val="D294FD0E"/>
    <w:lvl w:ilvl="0" w:tplc="A788A900">
      <w:start w:val="1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0" w15:restartNumberingAfterBreak="0">
    <w:nsid w:val="747204EA"/>
    <w:multiLevelType w:val="multilevel"/>
    <w:tmpl w:val="158CE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2" w15:restartNumberingAfterBreak="0">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C3D02D6"/>
    <w:multiLevelType w:val="multilevel"/>
    <w:tmpl w:val="01486CD2"/>
    <w:lvl w:ilvl="0">
      <w:start w:val="1"/>
      <w:numFmt w:val="decimal"/>
      <w:lvlText w:val="%1."/>
      <w:lvlJc w:val="right"/>
      <w:pPr>
        <w:ind w:left="720" w:hanging="360"/>
      </w:pPr>
      <w:rPr>
        <w:u w:val="none"/>
      </w:rPr>
    </w:lvl>
    <w:lvl w:ilvl="1">
      <w:start w:val="1"/>
      <w:numFmt w:val="decimal"/>
      <w:lvlText w:val="%1.%2."/>
      <w:lvlJc w:val="right"/>
      <w:pPr>
        <w:ind w:left="-708" w:firstLine="850"/>
      </w:pPr>
      <w:rPr>
        <w:rFonts w:ascii="Times New Roman" w:eastAsia="Arial" w:hAnsi="Times New Roman" w:cs="Times New Roman" w:hint="default"/>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2"/>
  </w:num>
  <w:num w:numId="2">
    <w:abstractNumId w:val="20"/>
  </w:num>
  <w:num w:numId="3">
    <w:abstractNumId w:val="24"/>
  </w:num>
  <w:num w:numId="4">
    <w:abstractNumId w:val="14"/>
  </w:num>
  <w:num w:numId="5">
    <w:abstractNumId w:val="11"/>
  </w:num>
  <w:num w:numId="6">
    <w:abstractNumId w:val="19"/>
  </w:num>
  <w:num w:numId="7">
    <w:abstractNumId w:val="3"/>
  </w:num>
  <w:num w:numId="8">
    <w:abstractNumId w:val="25"/>
  </w:num>
  <w:num w:numId="9">
    <w:abstractNumId w:val="36"/>
  </w:num>
  <w:num w:numId="10">
    <w:abstractNumId w:val="23"/>
  </w:num>
  <w:num w:numId="11">
    <w:abstractNumId w:val="28"/>
  </w:num>
  <w:num w:numId="12">
    <w:abstractNumId w:val="42"/>
  </w:num>
  <w:num w:numId="13">
    <w:abstractNumId w:val="35"/>
  </w:num>
  <w:num w:numId="14">
    <w:abstractNumId w:val="2"/>
  </w:num>
  <w:num w:numId="15">
    <w:abstractNumId w:val="1"/>
  </w:num>
  <w:num w:numId="16">
    <w:abstractNumId w:val="31"/>
  </w:num>
  <w:num w:numId="17">
    <w:abstractNumId w:val="10"/>
  </w:num>
  <w:num w:numId="18">
    <w:abstractNumId w:val="4"/>
  </w:num>
  <w:num w:numId="19">
    <w:abstractNumId w:val="0"/>
  </w:num>
  <w:num w:numId="20">
    <w:abstractNumId w:val="29"/>
  </w:num>
  <w:num w:numId="21">
    <w:abstractNumId w:val="5"/>
  </w:num>
  <w:num w:numId="22">
    <w:abstractNumId w:val="21"/>
  </w:num>
  <w:num w:numId="23">
    <w:abstractNumId w:val="6"/>
  </w:num>
  <w:num w:numId="24">
    <w:abstractNumId w:val="9"/>
  </w:num>
  <w:num w:numId="25">
    <w:abstractNumId w:val="38"/>
  </w:num>
  <w:num w:numId="26">
    <w:abstractNumId w:val="8"/>
  </w:num>
  <w:num w:numId="27">
    <w:abstractNumId w:val="16"/>
  </w:num>
  <w:num w:numId="28">
    <w:abstractNumId w:val="26"/>
  </w:num>
  <w:num w:numId="29">
    <w:abstractNumId w:val="15"/>
  </w:num>
  <w:num w:numId="30">
    <w:abstractNumId w:val="13"/>
  </w:num>
  <w:num w:numId="31">
    <w:abstractNumId w:val="37"/>
  </w:num>
  <w:num w:numId="32">
    <w:abstractNumId w:val="34"/>
  </w:num>
  <w:num w:numId="33">
    <w:abstractNumId w:val="18"/>
  </w:num>
  <w:num w:numId="34">
    <w:abstractNumId w:val="43"/>
  </w:num>
  <w:num w:numId="35">
    <w:abstractNumId w:val="33"/>
  </w:num>
  <w:num w:numId="36">
    <w:abstractNumId w:val="30"/>
  </w:num>
  <w:num w:numId="37">
    <w:abstractNumId w:val="22"/>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27"/>
  </w:num>
  <w:num w:numId="44">
    <w:abstractNumId w:val="32"/>
  </w:num>
  <w:num w:numId="4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A4"/>
    <w:rsid w:val="00035446"/>
    <w:rsid w:val="000C4AEA"/>
    <w:rsid w:val="000F4C3F"/>
    <w:rsid w:val="0017025B"/>
    <w:rsid w:val="0018148E"/>
    <w:rsid w:val="002E7A64"/>
    <w:rsid w:val="00314704"/>
    <w:rsid w:val="00351900"/>
    <w:rsid w:val="00373517"/>
    <w:rsid w:val="003852DF"/>
    <w:rsid w:val="00390805"/>
    <w:rsid w:val="00417472"/>
    <w:rsid w:val="00463DE9"/>
    <w:rsid w:val="00477A0A"/>
    <w:rsid w:val="00481927"/>
    <w:rsid w:val="00485126"/>
    <w:rsid w:val="00592F3E"/>
    <w:rsid w:val="00614487"/>
    <w:rsid w:val="0062718D"/>
    <w:rsid w:val="00677CA4"/>
    <w:rsid w:val="006A0A0C"/>
    <w:rsid w:val="006A7D72"/>
    <w:rsid w:val="007057B3"/>
    <w:rsid w:val="00762912"/>
    <w:rsid w:val="00784276"/>
    <w:rsid w:val="00833ABD"/>
    <w:rsid w:val="00833D3E"/>
    <w:rsid w:val="00835942"/>
    <w:rsid w:val="00851415"/>
    <w:rsid w:val="00874EEE"/>
    <w:rsid w:val="00891221"/>
    <w:rsid w:val="008914FF"/>
    <w:rsid w:val="00926481"/>
    <w:rsid w:val="00955890"/>
    <w:rsid w:val="009A22C7"/>
    <w:rsid w:val="00A15C5F"/>
    <w:rsid w:val="00AA1E54"/>
    <w:rsid w:val="00AB0A18"/>
    <w:rsid w:val="00AB0F82"/>
    <w:rsid w:val="00B06F8B"/>
    <w:rsid w:val="00BA45A2"/>
    <w:rsid w:val="00C50A0D"/>
    <w:rsid w:val="00C65B4E"/>
    <w:rsid w:val="00CC6D60"/>
    <w:rsid w:val="00CE19F4"/>
    <w:rsid w:val="00D0112C"/>
    <w:rsid w:val="00D60C84"/>
    <w:rsid w:val="00D62341"/>
    <w:rsid w:val="00D73FB7"/>
    <w:rsid w:val="00DF0EAB"/>
    <w:rsid w:val="00DF6C26"/>
    <w:rsid w:val="00E50F5B"/>
    <w:rsid w:val="00EC0066"/>
    <w:rsid w:val="00EC0C04"/>
    <w:rsid w:val="00EC5A83"/>
    <w:rsid w:val="00F52DA6"/>
    <w:rsid w:val="00F7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6AE"/>
  <w15:docId w15:val="{FAA86AAE-4BEC-4572-99BF-D544AA6F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customStyle="1" w:styleId="rvts0">
    <w:name w:val="rvts0"/>
    <w:uiPriority w:val="99"/>
    <w:qFormat/>
    <w:rsid w:val="00EC5A83"/>
  </w:style>
  <w:style w:type="paragraph" w:styleId="20">
    <w:name w:val="Body Text Indent 2"/>
    <w:basedOn w:val="a0"/>
    <w:link w:val="21"/>
    <w:rsid w:val="00DF0EAB"/>
    <w:pPr>
      <w:pBdr>
        <w:top w:val="none" w:sz="0" w:space="0" w:color="auto"/>
        <w:left w:val="none" w:sz="0" w:space="0" w:color="auto"/>
        <w:bottom w:val="none" w:sz="0" w:space="0" w:color="auto"/>
        <w:right w:val="none" w:sz="0" w:space="0" w:color="auto"/>
      </w:pBdr>
      <w:ind w:firstLine="720"/>
    </w:pPr>
    <w:rPr>
      <w:szCs w:val="20"/>
      <w:lang w:val="uk-UA"/>
    </w:rPr>
  </w:style>
  <w:style w:type="character" w:customStyle="1" w:styleId="21">
    <w:name w:val="Основний текст з відступом 2 Знак"/>
    <w:basedOn w:val="a1"/>
    <w:link w:val="20"/>
    <w:rsid w:val="00DF0EAB"/>
    <w:rPr>
      <w:szCs w:val="20"/>
      <w:lang w:val="uk-UA"/>
    </w:rPr>
  </w:style>
  <w:style w:type="paragraph" w:styleId="af1">
    <w:name w:val="Body Text"/>
    <w:basedOn w:val="a0"/>
    <w:link w:val="af2"/>
    <w:rsid w:val="00DF0EAB"/>
    <w:pPr>
      <w:pBdr>
        <w:top w:val="none" w:sz="0" w:space="0" w:color="auto"/>
        <w:left w:val="none" w:sz="0" w:space="0" w:color="auto"/>
        <w:bottom w:val="none" w:sz="0" w:space="0" w:color="auto"/>
        <w:right w:val="none" w:sz="0" w:space="0" w:color="auto"/>
      </w:pBdr>
      <w:spacing w:after="120"/>
    </w:pPr>
    <w:rPr>
      <w:sz w:val="20"/>
      <w:szCs w:val="20"/>
      <w:lang w:val="uk-UA"/>
    </w:rPr>
  </w:style>
  <w:style w:type="character" w:customStyle="1" w:styleId="af2">
    <w:name w:val="Основний текст Знак"/>
    <w:basedOn w:val="a1"/>
    <w:link w:val="af1"/>
    <w:rsid w:val="00DF0EAB"/>
    <w:rPr>
      <w:sz w:val="20"/>
      <w:szCs w:val="20"/>
      <w:lang w:val="uk-UA"/>
    </w:rPr>
  </w:style>
  <w:style w:type="paragraph" w:styleId="af3">
    <w:name w:val="List Paragraph"/>
    <w:aliases w:val="AC List 01,название табл/рис,Список уровня 2,Bullet Number,Bullet 1,Use Case List Paragraph,lp1,List Paragraph1,lp11,List Paragraph11,EBRD List,CA bullets,Details,Заголовок 1.1,List Paragraph"/>
    <w:basedOn w:val="a0"/>
    <w:link w:val="af4"/>
    <w:uiPriority w:val="34"/>
    <w:qFormat/>
    <w:rsid w:val="00DF0EAB"/>
    <w:pPr>
      <w:pBdr>
        <w:top w:val="none" w:sz="0" w:space="0" w:color="auto"/>
        <w:left w:val="none" w:sz="0" w:space="0" w:color="auto"/>
        <w:bottom w:val="none" w:sz="0" w:space="0" w:color="auto"/>
        <w:right w:val="none" w:sz="0" w:space="0" w:color="auto"/>
      </w:pBdr>
      <w:suppressAutoHyphens/>
      <w:ind w:left="720"/>
      <w:contextualSpacing/>
    </w:pPr>
    <w:rPr>
      <w:lang w:val="uk-UA" w:eastAsia="ar-SA"/>
    </w:rPr>
  </w:style>
  <w:style w:type="paragraph" w:customStyle="1" w:styleId="10">
    <w:name w:val="Обычный1"/>
    <w:qFormat/>
    <w:rsid w:val="00DF0EAB"/>
    <w:pPr>
      <w:pBdr>
        <w:top w:val="none" w:sz="0" w:space="0" w:color="auto"/>
        <w:left w:val="none" w:sz="0" w:space="0" w:color="auto"/>
        <w:bottom w:val="none" w:sz="0" w:space="0" w:color="auto"/>
        <w:right w:val="none" w:sz="0" w:space="0" w:color="auto"/>
      </w:pBdr>
      <w:spacing w:line="276" w:lineRule="auto"/>
    </w:pPr>
    <w:rPr>
      <w:rFonts w:ascii="Arial" w:eastAsia="Arial" w:hAnsi="Arial" w:cs="Arial"/>
      <w:color w:val="000000"/>
      <w:sz w:val="22"/>
      <w:szCs w:val="20"/>
      <w:lang w:val="ru-RU"/>
    </w:rPr>
  </w:style>
  <w:style w:type="character" w:styleId="af5">
    <w:name w:val="annotation reference"/>
    <w:unhideWhenUsed/>
    <w:qFormat/>
    <w:rsid w:val="00DF0EAB"/>
    <w:rPr>
      <w:sz w:val="16"/>
      <w:szCs w:val="16"/>
    </w:rPr>
  </w:style>
  <w:style w:type="character" w:customStyle="1" w:styleId="af4">
    <w:name w:val="Абзац списку Знак"/>
    <w:aliases w:val="AC List 01 Знак,название табл/рис Знак,Список уровня 2 Знак,Bullet Number Знак,Bullet 1 Знак,Use Case List Paragraph Знак,lp1 Знак,List Paragraph1 Знак,lp11 Знак,List Paragraph11 Знак,EBRD List Знак,CA bullets Знак,Details Знак"/>
    <w:link w:val="af3"/>
    <w:uiPriority w:val="34"/>
    <w:rsid w:val="00DF0EAB"/>
    <w:rPr>
      <w:lang w:val="uk-UA" w:eastAsia="ar-SA"/>
    </w:rPr>
  </w:style>
  <w:style w:type="paragraph" w:customStyle="1" w:styleId="22">
    <w:name w:val="Обычный2"/>
    <w:rsid w:val="00DF0EAB"/>
    <w:pPr>
      <w:pBdr>
        <w:top w:val="none" w:sz="0" w:space="0" w:color="auto"/>
        <w:left w:val="none" w:sz="0" w:space="0" w:color="auto"/>
        <w:bottom w:val="none" w:sz="0" w:space="0" w:color="auto"/>
        <w:right w:val="none" w:sz="0" w:space="0" w:color="auto"/>
      </w:pBdr>
      <w:spacing w:line="276" w:lineRule="auto"/>
    </w:pPr>
    <w:rPr>
      <w:rFonts w:ascii="Arial" w:eastAsia="Arial" w:hAnsi="Arial" w:cs="Arial"/>
      <w:color w:val="000000"/>
      <w:sz w:val="22"/>
      <w:szCs w:val="22"/>
      <w:lang w:val="ru-RU"/>
    </w:rPr>
  </w:style>
  <w:style w:type="character" w:customStyle="1" w:styleId="FontStyle17">
    <w:name w:val="Font Style17"/>
    <w:qFormat/>
    <w:rsid w:val="00DF0EAB"/>
    <w:rPr>
      <w:rFonts w:ascii="Times New Roman" w:hAnsi="Times New Roman"/>
      <w:sz w:val="20"/>
    </w:rPr>
  </w:style>
  <w:style w:type="character" w:customStyle="1" w:styleId="FontStyle22">
    <w:name w:val="Font Style22"/>
    <w:basedOn w:val="a1"/>
    <w:qFormat/>
    <w:rsid w:val="00DF0EAB"/>
    <w:rPr>
      <w:rFonts w:ascii="Times New Roman" w:hAnsi="Times New Roman" w:cs="Times New Roman"/>
      <w:b/>
      <w:bCs/>
      <w:color w:val="000000"/>
      <w:sz w:val="22"/>
      <w:szCs w:val="22"/>
    </w:rPr>
  </w:style>
  <w:style w:type="character" w:customStyle="1" w:styleId="FontStyle18">
    <w:name w:val="Font Style18"/>
    <w:basedOn w:val="a1"/>
    <w:qFormat/>
    <w:rsid w:val="00DF0EAB"/>
    <w:rPr>
      <w:rFonts w:ascii="Times New Roman" w:hAnsi="Times New Roman" w:cs="Times New Roman"/>
      <w:color w:val="000000"/>
      <w:sz w:val="22"/>
      <w:szCs w:val="22"/>
    </w:rPr>
  </w:style>
  <w:style w:type="character" w:customStyle="1" w:styleId="FontStyle21">
    <w:name w:val="Font Style21"/>
    <w:basedOn w:val="a1"/>
    <w:qFormat/>
    <w:rsid w:val="00DF0EAB"/>
    <w:rPr>
      <w:rFonts w:ascii="Times New Roman" w:hAnsi="Times New Roman" w:cs="Times New Roman"/>
      <w:color w:val="000000"/>
      <w:sz w:val="20"/>
      <w:szCs w:val="20"/>
    </w:rPr>
  </w:style>
  <w:style w:type="character" w:customStyle="1" w:styleId="FontStyle19">
    <w:name w:val="Font Style19"/>
    <w:basedOn w:val="a1"/>
    <w:qFormat/>
    <w:rsid w:val="00DF0EAB"/>
    <w:rPr>
      <w:rFonts w:ascii="Times New Roman" w:hAnsi="Times New Roman" w:cs="Times New Roman"/>
      <w:b/>
      <w:bCs/>
      <w:color w:val="000000"/>
      <w:sz w:val="20"/>
      <w:szCs w:val="20"/>
    </w:rPr>
  </w:style>
  <w:style w:type="character" w:customStyle="1" w:styleId="FontStyle23">
    <w:name w:val="Font Style23"/>
    <w:basedOn w:val="a1"/>
    <w:qFormat/>
    <w:rsid w:val="00DF0EAB"/>
    <w:rPr>
      <w:rFonts w:ascii="Times New Roman" w:hAnsi="Times New Roman" w:cs="Times New Roman"/>
      <w:color w:val="000000"/>
      <w:sz w:val="14"/>
      <w:szCs w:val="14"/>
    </w:rPr>
  </w:style>
  <w:style w:type="paragraph" w:customStyle="1" w:styleId="Style9">
    <w:name w:val="Style9"/>
    <w:basedOn w:val="a0"/>
    <w:qFormat/>
    <w:rsid w:val="00DF0EAB"/>
    <w:pPr>
      <w:widowControl w:val="0"/>
      <w:pBdr>
        <w:top w:val="none" w:sz="0" w:space="0" w:color="auto"/>
        <w:left w:val="none" w:sz="0" w:space="0" w:color="auto"/>
        <w:bottom w:val="none" w:sz="0" w:space="0" w:color="auto"/>
        <w:right w:val="none" w:sz="0" w:space="0" w:color="auto"/>
      </w:pBdr>
    </w:pPr>
    <w:rPr>
      <w:lang w:val="uk-UA" w:eastAsia="uk-UA"/>
    </w:rPr>
  </w:style>
  <w:style w:type="paragraph" w:customStyle="1" w:styleId="Style8">
    <w:name w:val="Style8"/>
    <w:basedOn w:val="a0"/>
    <w:qFormat/>
    <w:rsid w:val="00DF0EAB"/>
    <w:pPr>
      <w:widowControl w:val="0"/>
      <w:pBdr>
        <w:top w:val="none" w:sz="0" w:space="0" w:color="auto"/>
        <w:left w:val="none" w:sz="0" w:space="0" w:color="auto"/>
        <w:bottom w:val="none" w:sz="0" w:space="0" w:color="auto"/>
        <w:right w:val="none" w:sz="0" w:space="0" w:color="auto"/>
      </w:pBdr>
      <w:suppressAutoHyphens/>
    </w:pPr>
    <w:rPr>
      <w:rFonts w:ascii="Impact" w:hAnsi="Impact"/>
      <w:lang w:val="ru-RU"/>
    </w:rPr>
  </w:style>
  <w:style w:type="paragraph" w:customStyle="1" w:styleId="Style13">
    <w:name w:val="Style13"/>
    <w:basedOn w:val="a0"/>
    <w:qFormat/>
    <w:rsid w:val="00DF0EAB"/>
    <w:pPr>
      <w:widowControl w:val="0"/>
      <w:pBdr>
        <w:top w:val="none" w:sz="0" w:space="0" w:color="auto"/>
        <w:left w:val="none" w:sz="0" w:space="0" w:color="auto"/>
        <w:bottom w:val="none" w:sz="0" w:space="0" w:color="auto"/>
        <w:right w:val="none" w:sz="0" w:space="0" w:color="auto"/>
      </w:pBdr>
      <w:spacing w:after="200" w:line="228" w:lineRule="exact"/>
      <w:jc w:val="both"/>
    </w:pPr>
    <w:rPr>
      <w:rFonts w:asciiTheme="minorHAnsi" w:eastAsiaTheme="minorEastAsia" w:hAnsiTheme="minorHAnsi"/>
      <w:lang w:val="uk-UA" w:eastAsia="uk-UA"/>
    </w:rPr>
  </w:style>
  <w:style w:type="paragraph" w:customStyle="1" w:styleId="Style14">
    <w:name w:val="Style14"/>
    <w:basedOn w:val="a0"/>
    <w:qFormat/>
    <w:rsid w:val="00DF0EAB"/>
    <w:pPr>
      <w:widowControl w:val="0"/>
      <w:pBdr>
        <w:top w:val="none" w:sz="0" w:space="0" w:color="auto"/>
        <w:left w:val="none" w:sz="0" w:space="0" w:color="auto"/>
        <w:bottom w:val="none" w:sz="0" w:space="0" w:color="auto"/>
        <w:right w:val="none" w:sz="0" w:space="0" w:color="auto"/>
      </w:pBdr>
      <w:spacing w:after="200" w:line="276" w:lineRule="auto"/>
    </w:pPr>
    <w:rPr>
      <w:rFonts w:asciiTheme="minorHAnsi" w:eastAsiaTheme="minorEastAsia" w:hAnsiTheme="minorHAnsi"/>
      <w:lang w:val="uk-UA" w:eastAsia="uk-UA"/>
    </w:rPr>
  </w:style>
  <w:style w:type="paragraph" w:customStyle="1" w:styleId="Style2">
    <w:name w:val="Style2"/>
    <w:basedOn w:val="a0"/>
    <w:qFormat/>
    <w:rsid w:val="00DF0EAB"/>
    <w:pPr>
      <w:widowControl w:val="0"/>
      <w:pBdr>
        <w:top w:val="none" w:sz="0" w:space="0" w:color="auto"/>
        <w:left w:val="none" w:sz="0" w:space="0" w:color="auto"/>
        <w:bottom w:val="none" w:sz="0" w:space="0" w:color="auto"/>
        <w:right w:val="none" w:sz="0" w:space="0" w:color="auto"/>
      </w:pBdr>
      <w:spacing w:after="200" w:line="276" w:lineRule="auto"/>
    </w:pPr>
    <w:rPr>
      <w:rFonts w:asciiTheme="minorHAnsi" w:eastAsiaTheme="minorEastAsia" w:hAnsiTheme="minorHAnsi"/>
      <w:lang w:val="uk-UA" w:eastAsia="uk-UA"/>
    </w:rPr>
  </w:style>
  <w:style w:type="paragraph" w:customStyle="1" w:styleId="Style3">
    <w:name w:val="Style3"/>
    <w:basedOn w:val="a0"/>
    <w:qFormat/>
    <w:rsid w:val="00DF0EAB"/>
    <w:pPr>
      <w:widowControl w:val="0"/>
      <w:pBdr>
        <w:top w:val="none" w:sz="0" w:space="0" w:color="auto"/>
        <w:left w:val="none" w:sz="0" w:space="0" w:color="auto"/>
        <w:bottom w:val="none" w:sz="0" w:space="0" w:color="auto"/>
        <w:right w:val="none" w:sz="0" w:space="0" w:color="auto"/>
      </w:pBdr>
      <w:spacing w:after="200" w:line="253" w:lineRule="exact"/>
      <w:ind w:firstLine="542"/>
      <w:jc w:val="both"/>
    </w:pPr>
    <w:rPr>
      <w:rFonts w:asciiTheme="minorHAnsi" w:eastAsiaTheme="minorEastAsia" w:hAnsiTheme="minorHAnsi"/>
      <w:lang w:val="uk-UA" w:eastAsia="uk-UA"/>
    </w:rPr>
  </w:style>
  <w:style w:type="paragraph" w:customStyle="1" w:styleId="Style1">
    <w:name w:val="Style1"/>
    <w:basedOn w:val="a0"/>
    <w:qFormat/>
    <w:rsid w:val="00DF0EAB"/>
    <w:pPr>
      <w:widowControl w:val="0"/>
      <w:pBdr>
        <w:top w:val="none" w:sz="0" w:space="0" w:color="auto"/>
        <w:left w:val="none" w:sz="0" w:space="0" w:color="auto"/>
        <w:bottom w:val="none" w:sz="0" w:space="0" w:color="auto"/>
        <w:right w:val="none" w:sz="0" w:space="0" w:color="auto"/>
      </w:pBdr>
      <w:spacing w:after="200" w:line="283" w:lineRule="exact"/>
      <w:jc w:val="both"/>
    </w:pPr>
    <w:rPr>
      <w:rFonts w:asciiTheme="minorHAnsi" w:eastAsiaTheme="minorEastAsia" w:hAnsiTheme="minorHAnsi"/>
      <w:lang w:val="uk-UA" w:eastAsia="uk-UA"/>
    </w:rPr>
  </w:style>
  <w:style w:type="paragraph" w:customStyle="1" w:styleId="Style5">
    <w:name w:val="Style5"/>
    <w:basedOn w:val="a0"/>
    <w:qFormat/>
    <w:rsid w:val="00DF0EAB"/>
    <w:pPr>
      <w:widowControl w:val="0"/>
      <w:pBdr>
        <w:top w:val="none" w:sz="0" w:space="0" w:color="auto"/>
        <w:left w:val="none" w:sz="0" w:space="0" w:color="auto"/>
        <w:bottom w:val="none" w:sz="0" w:space="0" w:color="auto"/>
        <w:right w:val="none" w:sz="0" w:space="0" w:color="auto"/>
      </w:pBdr>
      <w:spacing w:after="200" w:line="252" w:lineRule="exact"/>
      <w:ind w:firstLine="566"/>
      <w:jc w:val="both"/>
    </w:pPr>
    <w:rPr>
      <w:rFonts w:asciiTheme="minorHAnsi" w:eastAsiaTheme="minorEastAsia" w:hAnsiTheme="minorHAnsi"/>
      <w:lang w:val="uk-UA" w:eastAsia="uk-UA"/>
    </w:rPr>
  </w:style>
  <w:style w:type="paragraph" w:customStyle="1" w:styleId="Style11">
    <w:name w:val="Style11"/>
    <w:basedOn w:val="a0"/>
    <w:qFormat/>
    <w:rsid w:val="00DF0EAB"/>
    <w:pPr>
      <w:widowControl w:val="0"/>
      <w:pBdr>
        <w:top w:val="none" w:sz="0" w:space="0" w:color="auto"/>
        <w:left w:val="none" w:sz="0" w:space="0" w:color="auto"/>
        <w:bottom w:val="none" w:sz="0" w:space="0" w:color="auto"/>
        <w:right w:val="none" w:sz="0" w:space="0" w:color="auto"/>
      </w:pBdr>
      <w:spacing w:after="200" w:line="254" w:lineRule="exact"/>
      <w:ind w:firstLine="989"/>
    </w:pPr>
    <w:rPr>
      <w:rFonts w:asciiTheme="minorHAnsi" w:eastAsiaTheme="minorEastAsia" w:hAnsiTheme="minorHAnsi"/>
      <w:lang w:val="uk-UA" w:eastAsia="uk-UA"/>
    </w:rPr>
  </w:style>
  <w:style w:type="paragraph" w:customStyle="1" w:styleId="Style7">
    <w:name w:val="Style7"/>
    <w:basedOn w:val="a0"/>
    <w:qFormat/>
    <w:rsid w:val="00DF0EAB"/>
    <w:pPr>
      <w:widowControl w:val="0"/>
      <w:pBdr>
        <w:top w:val="none" w:sz="0" w:space="0" w:color="auto"/>
        <w:left w:val="none" w:sz="0" w:space="0" w:color="auto"/>
        <w:bottom w:val="none" w:sz="0" w:space="0" w:color="auto"/>
        <w:right w:val="none" w:sz="0" w:space="0" w:color="auto"/>
      </w:pBdr>
      <w:spacing w:after="200" w:line="250" w:lineRule="exact"/>
      <w:jc w:val="both"/>
    </w:pPr>
    <w:rPr>
      <w:rFonts w:asciiTheme="minorHAnsi" w:eastAsiaTheme="minorEastAsia" w:hAnsiTheme="minorHAnsi"/>
      <w:lang w:val="uk-UA" w:eastAsia="uk-UA"/>
    </w:rPr>
  </w:style>
  <w:style w:type="paragraph" w:customStyle="1" w:styleId="Style10">
    <w:name w:val="Style10"/>
    <w:basedOn w:val="a0"/>
    <w:qFormat/>
    <w:rsid w:val="00DF0EAB"/>
    <w:pPr>
      <w:widowControl w:val="0"/>
      <w:pBdr>
        <w:top w:val="none" w:sz="0" w:space="0" w:color="auto"/>
        <w:left w:val="none" w:sz="0" w:space="0" w:color="auto"/>
        <w:bottom w:val="none" w:sz="0" w:space="0" w:color="auto"/>
        <w:right w:val="none" w:sz="0" w:space="0" w:color="auto"/>
      </w:pBdr>
      <w:spacing w:after="200" w:line="245" w:lineRule="exact"/>
      <w:ind w:hanging="72"/>
    </w:pPr>
    <w:rPr>
      <w:rFonts w:asciiTheme="minorHAnsi" w:eastAsiaTheme="minorEastAsia" w:hAnsiTheme="minorHAnsi"/>
      <w:lang w:val="uk-UA" w:eastAsia="uk-UA"/>
    </w:rPr>
  </w:style>
  <w:style w:type="paragraph" w:customStyle="1" w:styleId="a">
    <w:name w:val="Подстиль"/>
    <w:basedOn w:val="a0"/>
    <w:link w:val="af6"/>
    <w:autoRedefine/>
    <w:qFormat/>
    <w:rsid w:val="00DF0EAB"/>
    <w:pPr>
      <w:numPr>
        <w:ilvl w:val="1"/>
        <w:numId w:val="36"/>
      </w:numPr>
      <w:pBdr>
        <w:top w:val="none" w:sz="0" w:space="0" w:color="auto"/>
        <w:left w:val="none" w:sz="0" w:space="0" w:color="auto"/>
        <w:bottom w:val="none" w:sz="0" w:space="0" w:color="auto"/>
        <w:right w:val="none" w:sz="0" w:space="0" w:color="auto"/>
      </w:pBdr>
      <w:tabs>
        <w:tab w:val="left" w:pos="567"/>
      </w:tabs>
      <w:contextualSpacing/>
      <w:jc w:val="both"/>
    </w:pPr>
    <w:rPr>
      <w:sz w:val="20"/>
      <w:szCs w:val="20"/>
      <w:lang w:val="uk-UA"/>
    </w:rPr>
  </w:style>
  <w:style w:type="character" w:customStyle="1" w:styleId="af6">
    <w:name w:val="Подстиль Знак"/>
    <w:link w:val="a"/>
    <w:rsid w:val="00DF0EAB"/>
    <w:rPr>
      <w:sz w:val="20"/>
      <w:szCs w:val="20"/>
      <w:lang w:val="uk-UA"/>
    </w:rPr>
  </w:style>
  <w:style w:type="character" w:customStyle="1" w:styleId="23">
    <w:name w:val="Основной шрифт абзаца2"/>
    <w:rsid w:val="00DF0EAB"/>
  </w:style>
  <w:style w:type="paragraph" w:customStyle="1" w:styleId="TableParagraph">
    <w:name w:val="Table Paragraph"/>
    <w:basedOn w:val="a0"/>
    <w:uiPriority w:val="1"/>
    <w:qFormat/>
    <w:rsid w:val="00AB0F82"/>
    <w:pPr>
      <w:widowControl w:val="0"/>
      <w:pBdr>
        <w:top w:val="none" w:sz="0" w:space="0" w:color="auto"/>
        <w:left w:val="none" w:sz="0" w:space="0" w:color="auto"/>
        <w:bottom w:val="none" w:sz="0" w:space="0" w:color="auto"/>
        <w:right w:val="none" w:sz="0" w:space="0" w:color="auto"/>
      </w:pBdr>
      <w:autoSpaceDE w:val="0"/>
      <w:autoSpaceDN w:val="0"/>
      <w:ind w:left="107"/>
      <w:jc w:val="both"/>
    </w:pPr>
    <w:rPr>
      <w:sz w:val="22"/>
      <w:szCs w:val="22"/>
      <w:lang w:val="uk-UA" w:eastAsia="en-US"/>
    </w:rPr>
  </w:style>
  <w:style w:type="table" w:styleId="af7">
    <w:name w:val="Table Grid"/>
    <w:basedOn w:val="a2"/>
    <w:uiPriority w:val="39"/>
    <w:rsid w:val="00AB0F82"/>
    <w:pPr>
      <w:pBdr>
        <w:top w:val="none" w:sz="0" w:space="0" w:color="auto"/>
        <w:left w:val="none" w:sz="0" w:space="0" w:color="auto"/>
        <w:bottom w:val="none" w:sz="0" w:space="0" w:color="auto"/>
        <w:right w:val="none" w:sz="0" w:space="0" w:color="auto"/>
      </w:pBdr>
    </w:pPr>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9720</Words>
  <Characters>5541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Осінська</cp:lastModifiedBy>
  <cp:revision>47</cp:revision>
  <dcterms:created xsi:type="dcterms:W3CDTF">2023-11-28T15:52:00Z</dcterms:created>
  <dcterms:modified xsi:type="dcterms:W3CDTF">2024-03-19T16:54:00Z</dcterms:modified>
</cp:coreProperties>
</file>