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03" w:rsidRPr="00B062C5" w:rsidRDefault="00975C03" w:rsidP="00975C03">
      <w:pPr>
        <w:jc w:val="right"/>
        <w:rPr>
          <w:rFonts w:ascii="Times New Roman" w:hAnsi="Times New Roman" w:cs="Times New Roman"/>
          <w:b/>
        </w:rPr>
      </w:pPr>
      <w:r w:rsidRPr="00B062C5">
        <w:rPr>
          <w:rFonts w:ascii="Times New Roman" w:hAnsi="Times New Roman" w:cs="Times New Roman"/>
          <w:b/>
        </w:rPr>
        <w:t>Додаток №3</w:t>
      </w:r>
    </w:p>
    <w:p w:rsidR="00975C03" w:rsidRPr="00B062C5" w:rsidRDefault="00975C03" w:rsidP="00975C03">
      <w:pPr>
        <w:ind w:hanging="180"/>
        <w:jc w:val="right"/>
        <w:rPr>
          <w:rFonts w:ascii="Times New Roman" w:hAnsi="Times New Roman" w:cs="Times New Roman"/>
          <w:b/>
        </w:rPr>
      </w:pPr>
      <w:r w:rsidRPr="00B062C5">
        <w:rPr>
          <w:rFonts w:ascii="Times New Roman" w:hAnsi="Times New Roman" w:cs="Times New Roman"/>
          <w:b/>
        </w:rPr>
        <w:t>до  тендерної документації</w:t>
      </w:r>
    </w:p>
    <w:p w:rsidR="00EC62E6" w:rsidRPr="003936CB" w:rsidRDefault="00EC62E6" w:rsidP="00EC62E6">
      <w:pPr>
        <w:jc w:val="right"/>
        <w:rPr>
          <w:rFonts w:ascii="Times New Roman" w:hAnsi="Times New Roman" w:cs="Times New Roman"/>
        </w:rPr>
      </w:pPr>
    </w:p>
    <w:p w:rsidR="00EC62E6" w:rsidRDefault="00EC62E6" w:rsidP="00EC62E6">
      <w:pPr>
        <w:jc w:val="center"/>
        <w:rPr>
          <w:rFonts w:ascii="Times New Roman" w:hAnsi="Times New Roman" w:cs="Times New Roman"/>
          <w:b/>
        </w:rPr>
      </w:pPr>
      <w:r w:rsidRPr="003936CB">
        <w:rPr>
          <w:rFonts w:ascii="Times New Roman" w:hAnsi="Times New Roman" w:cs="Times New Roman"/>
          <w:b/>
        </w:rPr>
        <w:t>ІНФОРМАЦІЯ ПРО НЕОБХІДНІ ТЕХНІЧНІ, ЯКІСНІ ТА КІЛЬКІСНІ ХАРАКТЕРИСТИКИ ПРЕДМЕТА ЗАКУПІВЛІ:</w:t>
      </w:r>
    </w:p>
    <w:p w:rsidR="00EC62E6" w:rsidRDefault="00EC62E6" w:rsidP="00EC62E6">
      <w:pPr>
        <w:jc w:val="center"/>
        <w:rPr>
          <w:rFonts w:ascii="Times New Roman" w:hAnsi="Times New Roman" w:cs="Times New Roman"/>
          <w:b/>
        </w:rPr>
      </w:pPr>
    </w:p>
    <w:p w:rsidR="00A60524" w:rsidRPr="00A32D71" w:rsidRDefault="003F5111" w:rsidP="00EC62E6">
      <w:pPr>
        <w:jc w:val="center"/>
        <w:rPr>
          <w:rFonts w:ascii="Times New Roman" w:hAnsi="Times New Roman" w:cs="Times New Roman"/>
          <w:b/>
          <w:sz w:val="26"/>
          <w:szCs w:val="26"/>
          <w:highlight w:val="yellow"/>
        </w:rPr>
      </w:pPr>
      <w:r w:rsidRPr="00A32D71">
        <w:rPr>
          <w:rFonts w:ascii="Times New Roman" w:hAnsi="Times New Roman" w:cs="Times New Roman"/>
          <w:b/>
          <w:sz w:val="26"/>
          <w:szCs w:val="26"/>
        </w:rPr>
        <w:t>Електрична енергія</w:t>
      </w:r>
      <w:r w:rsidR="00A60524" w:rsidRPr="00A32D71">
        <w:rPr>
          <w:rFonts w:ascii="Times New Roman" w:hAnsi="Times New Roman" w:cs="Times New Roman"/>
          <w:b/>
          <w:sz w:val="26"/>
          <w:szCs w:val="26"/>
        </w:rPr>
        <w:t xml:space="preserve"> </w:t>
      </w:r>
    </w:p>
    <w:p w:rsidR="00EC62E6" w:rsidRPr="00A32D71" w:rsidRDefault="00EC62E6" w:rsidP="00EC62E6">
      <w:pPr>
        <w:jc w:val="center"/>
        <w:rPr>
          <w:rFonts w:ascii="Times New Roman" w:hAnsi="Times New Roman" w:cs="Times New Roman"/>
          <w:b/>
          <w:sz w:val="26"/>
          <w:szCs w:val="26"/>
        </w:rPr>
      </w:pPr>
      <w:r w:rsidRPr="00A32D71">
        <w:rPr>
          <w:rFonts w:ascii="Times New Roman" w:hAnsi="Times New Roman" w:cs="Times New Roman"/>
          <w:b/>
          <w:sz w:val="26"/>
          <w:szCs w:val="26"/>
        </w:rPr>
        <w:t xml:space="preserve">(код ДК 021:2015: </w:t>
      </w:r>
      <w:r w:rsidR="003F5111" w:rsidRPr="00A32D71">
        <w:rPr>
          <w:rFonts w:ascii="Times New Roman" w:hAnsi="Times New Roman" w:cs="Times New Roman"/>
          <w:b/>
          <w:sz w:val="26"/>
          <w:szCs w:val="26"/>
        </w:rPr>
        <w:t>09310000-5 - Електрична енергія</w:t>
      </w:r>
      <w:r w:rsidRPr="00A32D71">
        <w:rPr>
          <w:rFonts w:ascii="Times New Roman" w:hAnsi="Times New Roman" w:cs="Times New Roman"/>
          <w:b/>
          <w:sz w:val="26"/>
          <w:szCs w:val="26"/>
        </w:rPr>
        <w:t>)</w:t>
      </w:r>
    </w:p>
    <w:p w:rsidR="00EC62E6" w:rsidRPr="00A32D71" w:rsidRDefault="00EC62E6" w:rsidP="00EC62E6">
      <w:pPr>
        <w:rPr>
          <w:rFonts w:ascii="Times New Roman" w:hAnsi="Times New Roman" w:cs="Times New Roman"/>
          <w:b/>
          <w:sz w:val="26"/>
          <w:szCs w:val="26"/>
        </w:rPr>
      </w:pPr>
    </w:p>
    <w:p w:rsidR="00EC62E6" w:rsidRPr="008F3006" w:rsidRDefault="00EC62E6" w:rsidP="008F3006">
      <w:pPr>
        <w:rPr>
          <w:rFonts w:ascii="Times New Roman" w:hAnsi="Times New Roman" w:cs="Times New Roman"/>
          <w:sz w:val="26"/>
          <w:szCs w:val="26"/>
        </w:rPr>
      </w:pPr>
      <w:r w:rsidRPr="008F3006">
        <w:rPr>
          <w:rFonts w:ascii="Times New Roman" w:hAnsi="Times New Roman" w:cs="Times New Roman"/>
          <w:sz w:val="26"/>
          <w:szCs w:val="26"/>
        </w:rPr>
        <w:t>При проведенні даної процедури закупівлі Замовник встановлює наступні умови технічної специфікації та інші вимоги щодо предмета закупівлі:</w:t>
      </w:r>
    </w:p>
    <w:p w:rsidR="00EC62E6" w:rsidRPr="00A32D71" w:rsidRDefault="00EC62E6" w:rsidP="00EC62E6">
      <w:pPr>
        <w:pStyle w:val="a4"/>
        <w:ind w:firstLine="720"/>
        <w:jc w:val="both"/>
        <w:rPr>
          <w:rFonts w:cs="Times New Roman"/>
          <w:sz w:val="26"/>
          <w:szCs w:val="26"/>
          <w:lang w:val="uk-UA"/>
        </w:rPr>
      </w:pPr>
    </w:p>
    <w:p w:rsidR="008F3006" w:rsidRPr="00A32D71" w:rsidRDefault="008F3006" w:rsidP="008F3006">
      <w:pPr>
        <w:contextualSpacing/>
        <w:rPr>
          <w:rFonts w:ascii="Times New Roman" w:hAnsi="Times New Roman" w:cs="Times New Roman"/>
          <w:b/>
          <w:sz w:val="26"/>
          <w:szCs w:val="26"/>
        </w:rPr>
      </w:pPr>
      <w:r w:rsidRPr="00A32D71">
        <w:rPr>
          <w:rFonts w:ascii="Times New Roman" w:hAnsi="Times New Roman" w:cs="Times New Roman"/>
          <w:b/>
          <w:sz w:val="26"/>
          <w:szCs w:val="26"/>
        </w:rPr>
        <w:t>Загальні вимоги:</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8F3006" w:rsidRPr="008F3006" w:rsidTr="008E7AD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A32D71">
            <w:pPr>
              <w:spacing w:after="160"/>
              <w:contextualSpacing/>
              <w:jc w:val="center"/>
              <w:rPr>
                <w:rFonts w:ascii="Times New Roman" w:hAnsi="Times New Roman" w:cs="Times New Roman"/>
                <w:sz w:val="24"/>
                <w:szCs w:val="24"/>
                <w:lang w:eastAsia="ru-RU"/>
              </w:rPr>
            </w:pPr>
            <w:r w:rsidRPr="008F3006">
              <w:rPr>
                <w:rFonts w:ascii="Times New Roman" w:hAnsi="Times New Roman" w:cs="Times New Roman"/>
                <w:sz w:val="24"/>
                <w:szCs w:val="24"/>
                <w:lang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contextualSpacing/>
              <w:rPr>
                <w:rFonts w:ascii="Times New Roman" w:hAnsi="Times New Roman" w:cs="Times New Roman"/>
                <w:sz w:val="24"/>
                <w:szCs w:val="24"/>
              </w:rPr>
            </w:pPr>
            <w:r w:rsidRPr="008F3006">
              <w:rPr>
                <w:rFonts w:ascii="Times New Roman" w:hAnsi="Times New Roman" w:cs="Times New Roman"/>
                <w:noProof/>
                <w:color w:val="000000"/>
                <w:sz w:val="24"/>
                <w:szCs w:val="24"/>
                <w:lang w:eastAsia="ru-RU"/>
              </w:rPr>
              <w:t>Електрична енергія</w:t>
            </w:r>
          </w:p>
        </w:tc>
      </w:tr>
      <w:tr w:rsidR="008F3006" w:rsidRPr="008F3006" w:rsidTr="008E7ADE">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ind w:firstLine="8"/>
              <w:contextualSpacing/>
              <w:rPr>
                <w:rFonts w:ascii="Times New Roman" w:hAnsi="Times New Roman" w:cs="Times New Roman"/>
                <w:sz w:val="24"/>
                <w:szCs w:val="24"/>
                <w:lang w:eastAsia="ru-RU"/>
              </w:rPr>
            </w:pPr>
            <w:r w:rsidRPr="008F3006">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ind w:firstLine="8"/>
              <w:contextualSpacing/>
              <w:rPr>
                <w:rFonts w:ascii="Times New Roman" w:hAnsi="Times New Roman" w:cs="Times New Roman"/>
                <w:sz w:val="24"/>
                <w:szCs w:val="24"/>
              </w:rPr>
            </w:pPr>
            <w:r w:rsidRPr="008F3006">
              <w:rPr>
                <w:rFonts w:ascii="Times New Roman" w:hAnsi="Times New Roman" w:cs="Times New Roman"/>
                <w:sz w:val="24"/>
                <w:szCs w:val="24"/>
              </w:rPr>
              <w:t>09310000-5 «Електрична енергія»</w:t>
            </w:r>
          </w:p>
        </w:tc>
      </w:tr>
      <w:tr w:rsidR="008F3006" w:rsidRPr="008F3006" w:rsidTr="008E7ADE">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ind w:firstLine="8"/>
              <w:contextualSpacing/>
              <w:rPr>
                <w:rFonts w:ascii="Times New Roman" w:hAnsi="Times New Roman" w:cs="Times New Roman"/>
                <w:sz w:val="24"/>
                <w:szCs w:val="24"/>
                <w:lang w:eastAsia="ru-RU"/>
              </w:rPr>
            </w:pPr>
            <w:r w:rsidRPr="008F3006">
              <w:rPr>
                <w:rFonts w:ascii="Times New Roman" w:hAnsi="Times New Roman" w:cs="Times New Roman"/>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hideMark/>
          </w:tcPr>
          <w:p w:rsidR="008F3006" w:rsidRPr="008F3006" w:rsidRDefault="00B062C5" w:rsidP="008F3006">
            <w:pPr>
              <w:spacing w:after="160"/>
              <w:ind w:firstLine="8"/>
              <w:contextualSpacing/>
              <w:rPr>
                <w:rFonts w:ascii="Times New Roman" w:hAnsi="Times New Roman" w:cs="Times New Roman"/>
                <w:sz w:val="24"/>
                <w:szCs w:val="24"/>
                <w:shd w:val="clear" w:color="auto" w:fill="FFFFFF"/>
                <w:lang w:eastAsia="uk-UA"/>
              </w:rPr>
            </w:pPr>
            <w:r>
              <w:rPr>
                <w:rFonts w:ascii="Times New Roman" w:hAnsi="Times New Roman" w:cs="Times New Roman"/>
                <w:color w:val="000000"/>
                <w:sz w:val="24"/>
                <w:szCs w:val="24"/>
              </w:rPr>
              <w:t>Цілодобово впродовж 2024</w:t>
            </w:r>
            <w:r w:rsidR="008F3006" w:rsidRPr="008F3006">
              <w:rPr>
                <w:rFonts w:ascii="Times New Roman" w:hAnsi="Times New Roman" w:cs="Times New Roman"/>
                <w:color w:val="000000"/>
                <w:sz w:val="24"/>
                <w:szCs w:val="24"/>
              </w:rPr>
              <w:t xml:space="preserve"> року (з 0</w:t>
            </w:r>
            <w:r w:rsidR="008F3006" w:rsidRPr="008F3006">
              <w:rPr>
                <w:rFonts w:ascii="Times New Roman" w:hAnsi="Times New Roman" w:cs="Times New Roman"/>
                <w:color w:val="000000"/>
                <w:sz w:val="24"/>
                <w:szCs w:val="24"/>
                <w:lang w:val="ru-RU"/>
              </w:rPr>
              <w:t>1</w:t>
            </w:r>
            <w:r w:rsidR="008F3006" w:rsidRPr="008F3006">
              <w:rPr>
                <w:rFonts w:ascii="Times New Roman" w:hAnsi="Times New Roman" w:cs="Times New Roman"/>
                <w:color w:val="000000"/>
                <w:sz w:val="24"/>
                <w:szCs w:val="24"/>
              </w:rPr>
              <w:t>.</w:t>
            </w:r>
            <w:r w:rsidR="008F3006">
              <w:rPr>
                <w:rFonts w:ascii="Times New Roman" w:hAnsi="Times New Roman" w:cs="Times New Roman"/>
                <w:color w:val="000000"/>
                <w:sz w:val="24"/>
                <w:szCs w:val="24"/>
              </w:rPr>
              <w:t>01</w:t>
            </w:r>
            <w:r w:rsidR="008F3006" w:rsidRPr="008F3006">
              <w:rPr>
                <w:rFonts w:ascii="Times New Roman" w:hAnsi="Times New Roman" w:cs="Times New Roman"/>
                <w:color w:val="000000"/>
                <w:sz w:val="24"/>
                <w:szCs w:val="24"/>
              </w:rPr>
              <w:t>.</w:t>
            </w:r>
            <w:r>
              <w:rPr>
                <w:rFonts w:ascii="Times New Roman" w:hAnsi="Times New Roman" w:cs="Times New Roman"/>
                <w:color w:val="000000"/>
                <w:sz w:val="24"/>
                <w:szCs w:val="24"/>
              </w:rPr>
              <w:t>2024</w:t>
            </w:r>
            <w:r w:rsidR="008F3006" w:rsidRPr="008F30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 31.12.2024</w:t>
            </w:r>
            <w:r w:rsidR="008F3006" w:rsidRPr="008F3006">
              <w:rPr>
                <w:rFonts w:ascii="Times New Roman" w:hAnsi="Times New Roman" w:cs="Times New Roman"/>
                <w:color w:val="000000"/>
                <w:sz w:val="24"/>
                <w:szCs w:val="24"/>
              </w:rPr>
              <w:t xml:space="preserve"> включно.)  </w:t>
            </w:r>
          </w:p>
        </w:tc>
      </w:tr>
      <w:tr w:rsidR="008F3006" w:rsidRPr="008F3006" w:rsidTr="008E7ADE">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ind w:firstLine="8"/>
              <w:contextualSpacing/>
              <w:rPr>
                <w:rFonts w:ascii="Times New Roman" w:hAnsi="Times New Roman" w:cs="Times New Roman"/>
                <w:sz w:val="24"/>
                <w:szCs w:val="24"/>
              </w:rPr>
            </w:pPr>
            <w:r w:rsidRPr="008F3006">
              <w:rPr>
                <w:rFonts w:ascii="Times New Roman" w:hAnsi="Times New Roman" w:cs="Times New Roman"/>
                <w:sz w:val="24"/>
                <w:szCs w:val="24"/>
              </w:rPr>
              <w:t xml:space="preserve">Кількість </w:t>
            </w:r>
          </w:p>
        </w:tc>
        <w:tc>
          <w:tcPr>
            <w:tcW w:w="7371" w:type="dxa"/>
            <w:tcBorders>
              <w:top w:val="single" w:sz="6" w:space="0" w:color="auto"/>
              <w:left w:val="single" w:sz="6" w:space="0" w:color="auto"/>
              <w:bottom w:val="single" w:sz="6" w:space="0" w:color="auto"/>
              <w:right w:val="single" w:sz="6" w:space="0" w:color="auto"/>
            </w:tcBorders>
            <w:hideMark/>
          </w:tcPr>
          <w:p w:rsidR="008F3006" w:rsidRPr="008F3006" w:rsidRDefault="007D1742" w:rsidP="008E7ADE">
            <w:pPr>
              <w:spacing w:after="160"/>
              <w:ind w:firstLine="8"/>
              <w:contextualSpacing/>
              <w:rPr>
                <w:rFonts w:ascii="Times New Roman" w:hAnsi="Times New Roman" w:cs="Times New Roman"/>
                <w:color w:val="000000"/>
                <w:sz w:val="24"/>
                <w:szCs w:val="24"/>
              </w:rPr>
            </w:pPr>
            <w:r>
              <w:rPr>
                <w:rFonts w:ascii="Times New Roman" w:hAnsi="Times New Roman" w:cs="Times New Roman"/>
                <w:color w:val="000000"/>
                <w:sz w:val="24"/>
                <w:szCs w:val="24"/>
              </w:rPr>
              <w:t>288 861</w:t>
            </w:r>
            <w:r w:rsidR="008F3006" w:rsidRPr="008F3006">
              <w:rPr>
                <w:rFonts w:ascii="Times New Roman" w:hAnsi="Times New Roman" w:cs="Times New Roman"/>
                <w:b/>
                <w:color w:val="000000"/>
                <w:sz w:val="24"/>
                <w:szCs w:val="24"/>
              </w:rPr>
              <w:t xml:space="preserve"> </w:t>
            </w:r>
            <w:r w:rsidR="008F3006" w:rsidRPr="008F3006">
              <w:rPr>
                <w:rFonts w:ascii="Times New Roman" w:hAnsi="Times New Roman" w:cs="Times New Roman"/>
                <w:color w:val="000000"/>
                <w:sz w:val="24"/>
                <w:szCs w:val="24"/>
              </w:rPr>
              <w:t xml:space="preserve"> кВт/</w:t>
            </w:r>
            <w:proofErr w:type="spellStart"/>
            <w:r w:rsidR="008F3006" w:rsidRPr="008F3006">
              <w:rPr>
                <w:rFonts w:ascii="Times New Roman" w:hAnsi="Times New Roman" w:cs="Times New Roman"/>
                <w:color w:val="000000"/>
                <w:sz w:val="24"/>
                <w:szCs w:val="24"/>
              </w:rPr>
              <w:t>год</w:t>
            </w:r>
            <w:proofErr w:type="spellEnd"/>
          </w:p>
        </w:tc>
      </w:tr>
      <w:tr w:rsidR="008F3006" w:rsidRPr="008F3006" w:rsidTr="008E7ADE">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rsidR="008F3006" w:rsidRPr="008F3006" w:rsidRDefault="008F3006" w:rsidP="008E7ADE">
            <w:pPr>
              <w:spacing w:after="160"/>
              <w:ind w:firstLine="8"/>
              <w:contextualSpacing/>
              <w:rPr>
                <w:rFonts w:ascii="Times New Roman" w:hAnsi="Times New Roman" w:cs="Times New Roman"/>
                <w:sz w:val="24"/>
                <w:szCs w:val="24"/>
              </w:rPr>
            </w:pPr>
            <w:r w:rsidRPr="008F3006">
              <w:rPr>
                <w:rFonts w:ascii="Times New Roman" w:hAnsi="Times New Roman" w:cs="Times New Roman"/>
                <w:sz w:val="24"/>
                <w:szCs w:val="24"/>
              </w:rPr>
              <w:t>Клас напруги</w:t>
            </w:r>
          </w:p>
        </w:tc>
        <w:tc>
          <w:tcPr>
            <w:tcW w:w="7371" w:type="dxa"/>
            <w:tcBorders>
              <w:top w:val="single" w:sz="6" w:space="0" w:color="auto"/>
              <w:left w:val="single" w:sz="6" w:space="0" w:color="auto"/>
              <w:bottom w:val="single" w:sz="6" w:space="0" w:color="auto"/>
              <w:right w:val="single" w:sz="6" w:space="0" w:color="auto"/>
            </w:tcBorders>
            <w:hideMark/>
          </w:tcPr>
          <w:p w:rsidR="008F3006" w:rsidRPr="008F3006" w:rsidRDefault="008F3006" w:rsidP="008E7ADE">
            <w:pPr>
              <w:spacing w:after="160"/>
              <w:ind w:firstLine="8"/>
              <w:contextualSpacing/>
              <w:rPr>
                <w:rFonts w:ascii="Times New Roman" w:hAnsi="Times New Roman" w:cs="Times New Roman"/>
                <w:color w:val="000000"/>
                <w:sz w:val="24"/>
                <w:szCs w:val="24"/>
              </w:rPr>
            </w:pPr>
            <w:r w:rsidRPr="00431350">
              <w:rPr>
                <w:rFonts w:ascii="Times New Roman" w:hAnsi="Times New Roman" w:cs="Times New Roman"/>
                <w:color w:val="000000"/>
                <w:sz w:val="24"/>
                <w:szCs w:val="24"/>
              </w:rPr>
              <w:t>ІІ</w:t>
            </w:r>
          </w:p>
        </w:tc>
      </w:tr>
    </w:tbl>
    <w:p w:rsidR="00EC62E6" w:rsidRPr="008F3006" w:rsidRDefault="00EC62E6" w:rsidP="00EC62E6">
      <w:pPr>
        <w:pStyle w:val="a4"/>
        <w:jc w:val="both"/>
        <w:rPr>
          <w:rFonts w:cs="Times New Roman"/>
          <w:lang w:val="uk-UA"/>
        </w:rPr>
      </w:pPr>
    </w:p>
    <w:p w:rsidR="002D7C63" w:rsidRDefault="002D7C63" w:rsidP="008F3006">
      <w:pPr>
        <w:tabs>
          <w:tab w:val="left" w:pos="993"/>
          <w:tab w:val="left" w:pos="1560"/>
        </w:tabs>
        <w:ind w:right="-2"/>
        <w:contextualSpacing/>
        <w:rPr>
          <w:rFonts w:ascii="Times New Roman" w:hAnsi="Times New Roman" w:cs="Times New Roman"/>
          <w:b/>
          <w:sz w:val="26"/>
          <w:szCs w:val="26"/>
          <w:lang w:val="ru-RU"/>
        </w:rPr>
      </w:pPr>
    </w:p>
    <w:p w:rsidR="002D7C63" w:rsidRPr="002D7C63" w:rsidRDefault="002D7C63" w:rsidP="002D7C63">
      <w:pPr>
        <w:tabs>
          <w:tab w:val="left" w:pos="993"/>
          <w:tab w:val="left" w:pos="1560"/>
        </w:tabs>
        <w:ind w:right="-2"/>
        <w:contextualSpacing/>
        <w:rPr>
          <w:rFonts w:ascii="Times New Roman" w:hAnsi="Times New Roman" w:cs="Times New Roman"/>
          <w:b/>
          <w:sz w:val="26"/>
          <w:szCs w:val="26"/>
        </w:rPr>
      </w:pPr>
      <w:r w:rsidRPr="002D7C63">
        <w:rPr>
          <w:rFonts w:ascii="Times New Roman" w:hAnsi="Times New Roman" w:cs="Times New Roman"/>
          <w:b/>
          <w:color w:val="000000"/>
          <w:sz w:val="26"/>
          <w:szCs w:val="26"/>
        </w:rPr>
        <w:t>Відомості про об’єкти та точки комерційного обліку споживача</w:t>
      </w:r>
      <w:r w:rsidRPr="002D7C63">
        <w:rPr>
          <w:rFonts w:ascii="Times New Roman" w:hAnsi="Times New Roman" w:cs="Times New Roman"/>
          <w:b/>
          <w:sz w:val="26"/>
          <w:szCs w:val="26"/>
        </w:rPr>
        <w:t xml:space="preserve"> </w:t>
      </w:r>
    </w:p>
    <w:p w:rsidR="002D7C63" w:rsidRPr="002D7C63" w:rsidRDefault="002D7C63" w:rsidP="002D7C63">
      <w:pPr>
        <w:tabs>
          <w:tab w:val="left" w:pos="993"/>
          <w:tab w:val="left" w:pos="1560"/>
        </w:tabs>
        <w:ind w:right="-2"/>
        <w:contextualSpacing/>
        <w:rPr>
          <w:rFonts w:ascii="Times New Roman" w:hAnsi="Times New Roman" w:cs="Times New Roman"/>
          <w:b/>
          <w:sz w:val="26"/>
          <w:szCs w:val="2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7"/>
      </w:tblGrid>
      <w:tr w:rsidR="00210F02" w:rsidRPr="00210F02" w:rsidTr="00210F02">
        <w:trPr>
          <w:trHeight w:val="1041"/>
        </w:trPr>
        <w:tc>
          <w:tcPr>
            <w:tcW w:w="6771" w:type="dxa"/>
            <w:tcBorders>
              <w:top w:val="single" w:sz="4" w:space="0" w:color="auto"/>
              <w:left w:val="single" w:sz="4" w:space="0" w:color="auto"/>
              <w:bottom w:val="single" w:sz="4" w:space="0" w:color="auto"/>
              <w:right w:val="single" w:sz="4" w:space="0" w:color="auto"/>
            </w:tcBorders>
            <w:hideMark/>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Іванівська філія КЗ «ЗЗСО – Ліцей Лука-Мелешківської сільської ради</w:t>
            </w:r>
            <w:r w:rsidRPr="00210F02">
              <w:rPr>
                <w:rFonts w:ascii="Times New Roman" w:eastAsia="Times New Roman" w:hAnsi="Times New Roman" w:cs="Times New Roman"/>
                <w:sz w:val="24"/>
                <w:szCs w:val="24"/>
                <w:lang w:eastAsia="zh-CN"/>
              </w:rPr>
              <w:t xml:space="preserve"> </w:t>
            </w:r>
            <w:r w:rsidRPr="00210F02">
              <w:rPr>
                <w:rFonts w:ascii="Times New Roman" w:eastAsia="Times New Roman" w:hAnsi="Times New Roman" w:cs="Times New Roman"/>
                <w:sz w:val="24"/>
                <w:szCs w:val="24"/>
                <w:lang w:eastAsia="uk-UA"/>
              </w:rPr>
              <w:t>с. Іванівка,</w:t>
            </w:r>
          </w:p>
          <w:p w:rsidR="00210F02" w:rsidRPr="00210F02" w:rsidRDefault="00210F02" w:rsidP="00210F02">
            <w:pPr>
              <w:suppressAutoHyphens/>
              <w:ind w:left="-100" w:right="-100" w:firstLine="0"/>
              <w:rPr>
                <w:rFonts w:ascii="Times New Roman" w:eastAsia="Times New Roman" w:hAnsi="Times New Roman" w:cs="Times New Roman"/>
                <w:sz w:val="24"/>
                <w:szCs w:val="24"/>
                <w:highlight w:val="yellow"/>
                <w:lang w:eastAsia="uk-UA"/>
              </w:rPr>
            </w:pPr>
            <w:r w:rsidRPr="00210F02">
              <w:rPr>
                <w:rFonts w:ascii="Times New Roman" w:eastAsia="Times New Roman" w:hAnsi="Times New Roman" w:cs="Times New Roman"/>
                <w:sz w:val="24"/>
                <w:szCs w:val="24"/>
                <w:lang w:eastAsia="uk-UA"/>
              </w:rPr>
              <w:t>вул. Українська, буд. 37</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62Z7299054102494</w:t>
            </w:r>
          </w:p>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62Z0946674808439</w:t>
            </w:r>
          </w:p>
          <w:p w:rsidR="00210F02" w:rsidRPr="00210F02" w:rsidRDefault="00210F02" w:rsidP="00210F02">
            <w:pPr>
              <w:suppressAutoHyphens/>
              <w:ind w:left="-100" w:right="-100" w:firstLine="0"/>
              <w:rPr>
                <w:rFonts w:ascii="Times New Roman" w:eastAsia="Times New Roman" w:hAnsi="Times New Roman" w:cs="Times New Roman"/>
                <w:sz w:val="28"/>
                <w:szCs w:val="28"/>
                <w:highlight w:val="yellow"/>
                <w:lang w:eastAsia="uk-UA"/>
              </w:rPr>
            </w:pPr>
            <w:r w:rsidRPr="00210F02">
              <w:rPr>
                <w:rFonts w:ascii="Times New Roman" w:eastAsia="Times New Roman" w:hAnsi="Times New Roman" w:cs="Times New Roman"/>
                <w:sz w:val="24"/>
                <w:szCs w:val="24"/>
                <w:lang w:eastAsia="uk-UA"/>
              </w:rPr>
              <w:t>62Z4326537587842</w:t>
            </w:r>
          </w:p>
        </w:tc>
      </w:tr>
      <w:tr w:rsidR="00210F02" w:rsidRPr="00210F02" w:rsidTr="00210F02">
        <w:trPr>
          <w:trHeight w:val="701"/>
        </w:trPr>
        <w:tc>
          <w:tcPr>
            <w:tcW w:w="6771" w:type="dxa"/>
            <w:tcBorders>
              <w:top w:val="single" w:sz="4" w:space="0" w:color="auto"/>
              <w:left w:val="single" w:sz="4" w:space="0" w:color="auto"/>
              <w:bottom w:val="single" w:sz="4" w:space="0" w:color="auto"/>
              <w:right w:val="single" w:sz="4" w:space="0" w:color="auto"/>
            </w:tcBorders>
            <w:hideMark/>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КЗ «ЗЗСО – Ліцей Лука-Мелешківської сільської ради</w:t>
            </w:r>
            <w:r w:rsidRPr="00210F02">
              <w:rPr>
                <w:rFonts w:ascii="Times New Roman" w:eastAsia="Times New Roman" w:hAnsi="Times New Roman" w:cs="Times New Roman"/>
                <w:sz w:val="24"/>
                <w:szCs w:val="24"/>
                <w:lang w:eastAsia="uk-UA"/>
              </w:rPr>
              <w:tab/>
              <w:t>с. Лука-Мелешківська, вул. Шкільна, буд. 52</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62Z6068910820994</w:t>
            </w:r>
          </w:p>
          <w:p w:rsidR="00210F02" w:rsidRPr="00210F02" w:rsidRDefault="00210F02" w:rsidP="00210F02">
            <w:pPr>
              <w:suppressAutoHyphens/>
              <w:ind w:left="-100" w:right="-100" w:firstLine="0"/>
              <w:rPr>
                <w:rFonts w:ascii="Times New Roman" w:eastAsia="Times New Roman" w:hAnsi="Times New Roman" w:cs="Times New Roman"/>
                <w:sz w:val="24"/>
                <w:szCs w:val="24"/>
                <w:highlight w:val="yellow"/>
                <w:lang w:eastAsia="uk-UA"/>
              </w:rPr>
            </w:pPr>
            <w:r w:rsidRPr="00210F02">
              <w:rPr>
                <w:rFonts w:ascii="Times New Roman" w:eastAsia="Times New Roman" w:hAnsi="Times New Roman" w:cs="Times New Roman"/>
                <w:sz w:val="24"/>
                <w:szCs w:val="24"/>
                <w:lang w:eastAsia="uk-UA"/>
              </w:rPr>
              <w:t>62Z0055277308637</w:t>
            </w:r>
          </w:p>
        </w:tc>
      </w:tr>
      <w:tr w:rsidR="00210F02" w:rsidRPr="00210F02" w:rsidTr="00210F02">
        <w:trPr>
          <w:trHeight w:val="697"/>
        </w:trPr>
        <w:tc>
          <w:tcPr>
            <w:tcW w:w="6771" w:type="dxa"/>
            <w:tcBorders>
              <w:top w:val="single" w:sz="4" w:space="0" w:color="auto"/>
              <w:left w:val="single" w:sz="4" w:space="0" w:color="auto"/>
              <w:bottom w:val="single" w:sz="4" w:space="0" w:color="auto"/>
              <w:right w:val="single" w:sz="4" w:space="0" w:color="auto"/>
            </w:tcBorders>
            <w:hideMark/>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Прибузька філія КЗ «ЗЗСО – Ліцей Лука-Мелешківської сільської ради</w:t>
            </w:r>
            <w:r w:rsidRPr="00210F02">
              <w:rPr>
                <w:rFonts w:ascii="Times New Roman" w:eastAsia="Times New Roman" w:hAnsi="Times New Roman" w:cs="Times New Roman"/>
                <w:sz w:val="24"/>
                <w:szCs w:val="24"/>
                <w:lang w:eastAsia="uk-UA"/>
              </w:rPr>
              <w:tab/>
              <w:t>с. Прибузьке, вул. Шевченка, буд. 26</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62Z0657920643255</w:t>
            </w:r>
          </w:p>
          <w:p w:rsidR="00210F02" w:rsidRPr="00210F02" w:rsidRDefault="00210F02" w:rsidP="00210F02">
            <w:pPr>
              <w:suppressAutoHyphens/>
              <w:ind w:left="-100" w:right="-100" w:firstLine="0"/>
              <w:rPr>
                <w:rFonts w:ascii="Times New Roman" w:eastAsia="Times New Roman" w:hAnsi="Times New Roman" w:cs="Times New Roman"/>
                <w:sz w:val="24"/>
                <w:szCs w:val="24"/>
                <w:highlight w:val="yellow"/>
                <w:lang w:eastAsia="uk-UA"/>
              </w:rPr>
            </w:pPr>
            <w:r w:rsidRPr="00210F02">
              <w:rPr>
                <w:rFonts w:ascii="Times New Roman" w:eastAsia="Times New Roman" w:hAnsi="Times New Roman" w:cs="Times New Roman"/>
                <w:sz w:val="24"/>
                <w:szCs w:val="24"/>
                <w:lang w:eastAsia="uk-UA"/>
              </w:rPr>
              <w:t>62Z1744799824598</w:t>
            </w:r>
          </w:p>
        </w:tc>
      </w:tr>
      <w:tr w:rsidR="00210F02" w:rsidRPr="00210F02" w:rsidTr="00210F02">
        <w:trPr>
          <w:trHeight w:val="424"/>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 xml:space="preserve">Дитячий садок,с. Лука-Мелешківська, </w:t>
            </w:r>
            <w:proofErr w:type="spellStart"/>
            <w:r w:rsidRPr="00210F02">
              <w:rPr>
                <w:rFonts w:ascii="Times New Roman" w:eastAsia="Times New Roman" w:hAnsi="Times New Roman" w:cs="Times New Roman"/>
                <w:sz w:val="24"/>
                <w:szCs w:val="24"/>
                <w:lang w:eastAsia="uk-UA"/>
              </w:rPr>
              <w:t>Тиврівське</w:t>
            </w:r>
            <w:proofErr w:type="spellEnd"/>
            <w:r w:rsidRPr="00210F02">
              <w:rPr>
                <w:rFonts w:ascii="Times New Roman" w:eastAsia="Times New Roman" w:hAnsi="Times New Roman" w:cs="Times New Roman"/>
                <w:sz w:val="24"/>
                <w:szCs w:val="24"/>
                <w:lang w:eastAsia="uk-UA"/>
              </w:rPr>
              <w:t xml:space="preserve"> шосе, буд. 13</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62Z2100875607957</w:t>
            </w:r>
          </w:p>
        </w:tc>
      </w:tr>
      <w:tr w:rsidR="00210F02" w:rsidRPr="00210F02" w:rsidTr="00210F02">
        <w:trPr>
          <w:trHeight w:val="416"/>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Будинок культури, с. Лука-Мелешківська, вул. Шкільна, буд. 2</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62Z1743372717929</w:t>
            </w:r>
          </w:p>
        </w:tc>
      </w:tr>
      <w:tr w:rsidR="00210F02" w:rsidRPr="00210F02" w:rsidTr="00210F02">
        <w:trPr>
          <w:trHeight w:val="408"/>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 xml:space="preserve">Культурно-промисловий центр, с. </w:t>
            </w:r>
            <w:proofErr w:type="spellStart"/>
            <w:r w:rsidRPr="00210F02">
              <w:rPr>
                <w:rFonts w:ascii="Times New Roman" w:eastAsia="Times New Roman" w:hAnsi="Times New Roman" w:cs="Times New Roman"/>
                <w:sz w:val="24"/>
                <w:szCs w:val="24"/>
                <w:lang w:eastAsia="uk-UA"/>
              </w:rPr>
              <w:t>Цвіжин</w:t>
            </w:r>
            <w:proofErr w:type="spellEnd"/>
            <w:r w:rsidRPr="00210F02">
              <w:rPr>
                <w:rFonts w:ascii="Times New Roman" w:eastAsia="Times New Roman" w:hAnsi="Times New Roman" w:cs="Times New Roman"/>
                <w:sz w:val="24"/>
                <w:szCs w:val="24"/>
                <w:lang w:eastAsia="uk-UA"/>
              </w:rPr>
              <w:t>, вул. Шевчука, буд. 21</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62Z1942004771071</w:t>
            </w:r>
          </w:p>
        </w:tc>
      </w:tr>
      <w:tr w:rsidR="00210F02" w:rsidRPr="00210F02" w:rsidTr="00210F02">
        <w:trPr>
          <w:trHeight w:val="427"/>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Будинок культури, с. Іванівка, вул. Українська, буд.2</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62Z8688821543563</w:t>
            </w:r>
          </w:p>
        </w:tc>
      </w:tr>
      <w:tr w:rsidR="00210F02" w:rsidRPr="00210F02" w:rsidTr="002D50C6">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КЗ «</w:t>
            </w:r>
            <w:proofErr w:type="spellStart"/>
            <w:r w:rsidRPr="00210F02">
              <w:rPr>
                <w:rFonts w:ascii="Times New Roman" w:eastAsia="Times New Roman" w:hAnsi="Times New Roman" w:cs="Times New Roman"/>
                <w:sz w:val="24"/>
                <w:szCs w:val="24"/>
                <w:lang w:eastAsia="uk-UA"/>
              </w:rPr>
              <w:t>Хижинецька</w:t>
            </w:r>
            <w:proofErr w:type="spellEnd"/>
            <w:r w:rsidRPr="00210F02">
              <w:rPr>
                <w:rFonts w:ascii="Times New Roman" w:eastAsia="Times New Roman" w:hAnsi="Times New Roman" w:cs="Times New Roman"/>
                <w:sz w:val="24"/>
                <w:szCs w:val="24"/>
                <w:lang w:eastAsia="uk-UA"/>
              </w:rPr>
              <w:t xml:space="preserve"> ЗОШ І-ІІІ ст.» с. Хижинці, вул. І. Богуна, буд. 67-А</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62Z5458687895686</w:t>
            </w:r>
          </w:p>
        </w:tc>
      </w:tr>
      <w:tr w:rsidR="00210F02" w:rsidRPr="00210F02" w:rsidTr="00210F02">
        <w:trPr>
          <w:trHeight w:val="413"/>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proofErr w:type="spellStart"/>
            <w:r w:rsidRPr="00210F02">
              <w:rPr>
                <w:rFonts w:ascii="Times New Roman" w:eastAsia="Times New Roman" w:hAnsi="Times New Roman" w:cs="Times New Roman"/>
                <w:sz w:val="24"/>
                <w:szCs w:val="24"/>
                <w:lang w:eastAsia="uk-UA"/>
              </w:rPr>
              <w:t>Сокиринецька</w:t>
            </w:r>
            <w:proofErr w:type="spellEnd"/>
            <w:r w:rsidRPr="00210F02">
              <w:rPr>
                <w:rFonts w:ascii="Times New Roman" w:eastAsia="Times New Roman" w:hAnsi="Times New Roman" w:cs="Times New Roman"/>
                <w:sz w:val="24"/>
                <w:szCs w:val="24"/>
                <w:lang w:eastAsia="uk-UA"/>
              </w:rPr>
              <w:t xml:space="preserve"> ЗОШ</w:t>
            </w:r>
            <w:r w:rsidRPr="00210F02">
              <w:rPr>
                <w:rFonts w:ascii="Times New Roman" w:eastAsia="Times New Roman" w:hAnsi="Times New Roman" w:cs="Times New Roman"/>
                <w:sz w:val="24"/>
                <w:szCs w:val="24"/>
                <w:lang w:eastAsia="uk-UA"/>
              </w:rPr>
              <w:tab/>
              <w:t>с. Сокиринці, вул. Шевченка, буд. 101</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62Z6701412752954</w:t>
            </w:r>
          </w:p>
        </w:tc>
      </w:tr>
      <w:tr w:rsidR="00210F02" w:rsidRPr="00210F02" w:rsidTr="00210F02">
        <w:trPr>
          <w:trHeight w:val="420"/>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ДНЗ «Дзвіночок» с. Сокиринці, вул. Шевченка, буд. 98Б</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62Z2783327486060</w:t>
            </w:r>
          </w:p>
        </w:tc>
      </w:tr>
      <w:tr w:rsidR="00210F02" w:rsidRPr="00210F02" w:rsidTr="00210F02">
        <w:trPr>
          <w:trHeight w:val="412"/>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Будинок культури, Сокиринці, вул. Небесної Сотні, буд. 19</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62Z9149895422131</w:t>
            </w:r>
          </w:p>
        </w:tc>
      </w:tr>
      <w:tr w:rsidR="00210F02" w:rsidRPr="00210F02" w:rsidTr="00210F02">
        <w:trPr>
          <w:trHeight w:val="418"/>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Будинок культури, с. Парпурівці, вул. Шевченка, буд. 50А/1</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62Z1616446834668</w:t>
            </w:r>
          </w:p>
        </w:tc>
      </w:tr>
      <w:tr w:rsidR="00210F02" w:rsidRPr="00210F02" w:rsidTr="00210F02">
        <w:trPr>
          <w:trHeight w:val="679"/>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Яришівська філія КЗ «</w:t>
            </w:r>
            <w:proofErr w:type="spellStart"/>
            <w:r w:rsidRPr="00210F02">
              <w:rPr>
                <w:rFonts w:ascii="Times New Roman" w:eastAsia="Times New Roman" w:hAnsi="Times New Roman" w:cs="Times New Roman"/>
                <w:sz w:val="24"/>
                <w:szCs w:val="24"/>
                <w:lang w:eastAsia="uk-UA"/>
              </w:rPr>
              <w:t>ЗЗСО-ліцей</w:t>
            </w:r>
            <w:proofErr w:type="spellEnd"/>
            <w:r w:rsidRPr="00210F02">
              <w:rPr>
                <w:rFonts w:ascii="Times New Roman" w:eastAsia="Times New Roman" w:hAnsi="Times New Roman" w:cs="Times New Roman"/>
                <w:sz w:val="24"/>
                <w:szCs w:val="24"/>
                <w:lang w:eastAsia="uk-UA"/>
              </w:rPr>
              <w:t xml:space="preserve"> Лука-Мелешківської сільської ради)</w:t>
            </w:r>
            <w:r w:rsidRPr="00210F02">
              <w:rPr>
                <w:rFonts w:ascii="Times New Roman" w:eastAsia="Times New Roman" w:hAnsi="Times New Roman" w:cs="Times New Roman"/>
                <w:sz w:val="24"/>
                <w:szCs w:val="24"/>
                <w:lang w:eastAsia="uk-UA"/>
              </w:rPr>
              <w:tab/>
              <w:t>с. Яришівка, вул. Шкільна, буд. 1</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62Z5160765965374</w:t>
            </w:r>
          </w:p>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62Z4693684807091</w:t>
            </w:r>
          </w:p>
        </w:tc>
      </w:tr>
      <w:tr w:rsidR="00210F02" w:rsidRPr="00210F02" w:rsidTr="00210F02">
        <w:trPr>
          <w:trHeight w:val="429"/>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lastRenderedPageBreak/>
              <w:t>Клуб, с. Лани, вул. Дружби, буд. 28а</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62Z8316119117137</w:t>
            </w:r>
          </w:p>
        </w:tc>
      </w:tr>
      <w:tr w:rsidR="00210F02" w:rsidRPr="00210F02" w:rsidTr="00210F02">
        <w:trPr>
          <w:trHeight w:val="703"/>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Загальноосвітня школа І-ІІ ст. с. Пилява с. Пилява, вул. Молодіжна, буд. 10</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62Z5791049758971</w:t>
            </w:r>
          </w:p>
        </w:tc>
      </w:tr>
      <w:tr w:rsidR="00210F02" w:rsidRPr="00210F02" w:rsidTr="00210F02">
        <w:trPr>
          <w:trHeight w:val="685"/>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proofErr w:type="spellStart"/>
            <w:r w:rsidRPr="00210F02">
              <w:rPr>
                <w:rFonts w:ascii="Times New Roman" w:eastAsia="Times New Roman" w:hAnsi="Times New Roman" w:cs="Times New Roman"/>
                <w:sz w:val="24"/>
                <w:szCs w:val="24"/>
                <w:lang w:eastAsia="uk-UA"/>
              </w:rPr>
              <w:t>Пилявський</w:t>
            </w:r>
            <w:proofErr w:type="spellEnd"/>
            <w:r w:rsidRPr="00210F02">
              <w:rPr>
                <w:rFonts w:ascii="Times New Roman" w:eastAsia="Times New Roman" w:hAnsi="Times New Roman" w:cs="Times New Roman"/>
                <w:sz w:val="24"/>
                <w:szCs w:val="24"/>
                <w:lang w:eastAsia="uk-UA"/>
              </w:rPr>
              <w:t xml:space="preserve"> дошкільний навчальний</w:t>
            </w:r>
            <w:bookmarkStart w:id="0" w:name="_GoBack"/>
            <w:bookmarkEnd w:id="0"/>
            <w:r w:rsidRPr="00210F02">
              <w:rPr>
                <w:rFonts w:ascii="Times New Roman" w:eastAsia="Times New Roman" w:hAnsi="Times New Roman" w:cs="Times New Roman"/>
                <w:sz w:val="24"/>
                <w:szCs w:val="24"/>
                <w:lang w:eastAsia="uk-UA"/>
              </w:rPr>
              <w:t xml:space="preserve"> заклад «Ластівка»</w:t>
            </w:r>
            <w:r w:rsidRPr="00210F02">
              <w:rPr>
                <w:rFonts w:ascii="Times New Roman" w:eastAsia="Times New Roman" w:hAnsi="Times New Roman" w:cs="Times New Roman"/>
                <w:sz w:val="24"/>
                <w:szCs w:val="24"/>
                <w:lang w:eastAsia="uk-UA"/>
              </w:rPr>
              <w:tab/>
              <w:t xml:space="preserve"> с. Пилява, вул. Першотравнева,буд. 1</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62Z8264425462667</w:t>
            </w:r>
          </w:p>
        </w:tc>
      </w:tr>
      <w:tr w:rsidR="00210F02" w:rsidRPr="00210F02" w:rsidTr="00210F02">
        <w:trPr>
          <w:trHeight w:val="425"/>
        </w:trPr>
        <w:tc>
          <w:tcPr>
            <w:tcW w:w="6771"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Сільський клуб с. Пилява, с. Пилява, вул. Першотравнева,буд. 12</w:t>
            </w:r>
          </w:p>
        </w:tc>
        <w:tc>
          <w:tcPr>
            <w:tcW w:w="2977" w:type="dxa"/>
            <w:tcBorders>
              <w:top w:val="single" w:sz="4" w:space="0" w:color="auto"/>
              <w:left w:val="single" w:sz="4" w:space="0" w:color="auto"/>
              <w:bottom w:val="single" w:sz="4" w:space="0" w:color="auto"/>
              <w:right w:val="single" w:sz="4" w:space="0" w:color="auto"/>
            </w:tcBorders>
          </w:tcPr>
          <w:p w:rsidR="00210F02" w:rsidRPr="00210F02" w:rsidRDefault="00210F02" w:rsidP="00210F02">
            <w:pPr>
              <w:suppressAutoHyphens/>
              <w:ind w:left="-100" w:right="-100" w:firstLine="0"/>
              <w:rPr>
                <w:rFonts w:ascii="Times New Roman" w:eastAsia="Times New Roman" w:hAnsi="Times New Roman" w:cs="Times New Roman"/>
                <w:sz w:val="24"/>
                <w:szCs w:val="24"/>
                <w:lang w:eastAsia="uk-UA"/>
              </w:rPr>
            </w:pPr>
            <w:r w:rsidRPr="00210F02">
              <w:rPr>
                <w:rFonts w:ascii="Times New Roman" w:eastAsia="Times New Roman" w:hAnsi="Times New Roman" w:cs="Times New Roman"/>
                <w:sz w:val="24"/>
                <w:szCs w:val="24"/>
                <w:lang w:eastAsia="uk-UA"/>
              </w:rPr>
              <w:t>62Z1019852565624</w:t>
            </w:r>
          </w:p>
        </w:tc>
      </w:tr>
    </w:tbl>
    <w:p w:rsidR="002D7C63" w:rsidRPr="002D7C63" w:rsidRDefault="002D7C63" w:rsidP="008F3006">
      <w:pPr>
        <w:tabs>
          <w:tab w:val="left" w:pos="993"/>
          <w:tab w:val="left" w:pos="1560"/>
        </w:tabs>
        <w:ind w:right="-2"/>
        <w:contextualSpacing/>
        <w:rPr>
          <w:rFonts w:ascii="Times New Roman" w:hAnsi="Times New Roman" w:cs="Times New Roman"/>
          <w:b/>
          <w:sz w:val="26"/>
          <w:szCs w:val="26"/>
          <w:lang w:val="ru-RU"/>
        </w:rPr>
      </w:pPr>
    </w:p>
    <w:p w:rsidR="002D7C63" w:rsidRDefault="002D7C63" w:rsidP="008F3006">
      <w:pPr>
        <w:tabs>
          <w:tab w:val="left" w:pos="993"/>
          <w:tab w:val="left" w:pos="1560"/>
        </w:tabs>
        <w:ind w:right="-2"/>
        <w:contextualSpacing/>
        <w:rPr>
          <w:rFonts w:ascii="Times New Roman" w:hAnsi="Times New Roman" w:cs="Times New Roman"/>
          <w:b/>
          <w:sz w:val="26"/>
          <w:szCs w:val="26"/>
          <w:lang w:val="ru-RU"/>
        </w:rPr>
      </w:pPr>
    </w:p>
    <w:p w:rsidR="002D7C63" w:rsidRDefault="002D7C63" w:rsidP="008F3006">
      <w:pPr>
        <w:tabs>
          <w:tab w:val="left" w:pos="993"/>
          <w:tab w:val="left" w:pos="1560"/>
        </w:tabs>
        <w:ind w:right="-2"/>
        <w:contextualSpacing/>
        <w:rPr>
          <w:rFonts w:ascii="Times New Roman" w:hAnsi="Times New Roman" w:cs="Times New Roman"/>
          <w:b/>
          <w:sz w:val="26"/>
          <w:szCs w:val="26"/>
          <w:lang w:val="ru-RU"/>
        </w:rPr>
      </w:pPr>
    </w:p>
    <w:p w:rsidR="008F3006" w:rsidRPr="00783329" w:rsidRDefault="008F3006" w:rsidP="008F3006">
      <w:pPr>
        <w:tabs>
          <w:tab w:val="left" w:pos="993"/>
          <w:tab w:val="left" w:pos="1560"/>
        </w:tabs>
        <w:ind w:right="-2"/>
        <w:contextualSpacing/>
        <w:rPr>
          <w:rFonts w:ascii="Times New Roman" w:hAnsi="Times New Roman" w:cs="Times New Roman"/>
          <w:b/>
          <w:sz w:val="26"/>
          <w:szCs w:val="26"/>
        </w:rPr>
      </w:pPr>
      <w:r w:rsidRPr="00783329">
        <w:rPr>
          <w:rFonts w:ascii="Times New Roman" w:hAnsi="Times New Roman" w:cs="Times New Roman"/>
          <w:b/>
          <w:sz w:val="26"/>
          <w:szCs w:val="26"/>
          <w:lang w:val="ru-RU"/>
        </w:rPr>
        <w:t>1.</w:t>
      </w:r>
      <w:r w:rsidRPr="00783329">
        <w:rPr>
          <w:rFonts w:ascii="Times New Roman" w:hAnsi="Times New Roman" w:cs="Times New Roman"/>
          <w:b/>
          <w:sz w:val="26"/>
          <w:szCs w:val="26"/>
        </w:rPr>
        <w:t>Особливі вимоги до предмету закупівлі.</w:t>
      </w:r>
    </w:p>
    <w:p w:rsidR="00A42E55" w:rsidRDefault="00A42E55" w:rsidP="008F3006">
      <w:pPr>
        <w:tabs>
          <w:tab w:val="left" w:pos="993"/>
          <w:tab w:val="left" w:pos="1560"/>
        </w:tabs>
        <w:ind w:right="-2"/>
        <w:contextualSpacing/>
        <w:rPr>
          <w:rFonts w:ascii="Times New Roman" w:hAnsi="Times New Roman" w:cs="Times New Roman"/>
          <w:sz w:val="26"/>
          <w:szCs w:val="26"/>
        </w:rPr>
      </w:pPr>
      <w:r w:rsidRPr="00A42E55">
        <w:rPr>
          <w:rFonts w:ascii="Times New Roman" w:hAnsi="Times New Roman" w:cs="Times New Roman"/>
          <w:sz w:val="26"/>
          <w:szCs w:val="26"/>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 тощо).</w:t>
      </w:r>
    </w:p>
    <w:p w:rsidR="008F3006" w:rsidRPr="00783329" w:rsidRDefault="008F3006" w:rsidP="008F3006">
      <w:pPr>
        <w:tabs>
          <w:tab w:val="left" w:pos="993"/>
          <w:tab w:val="left" w:pos="1560"/>
        </w:tabs>
        <w:ind w:right="-2"/>
        <w:contextualSpacing/>
        <w:rPr>
          <w:rFonts w:ascii="Times New Roman" w:hAnsi="Times New Roman" w:cs="Times New Roman"/>
          <w:sz w:val="26"/>
          <w:szCs w:val="26"/>
        </w:rPr>
      </w:pPr>
      <w:r w:rsidRPr="00783329">
        <w:rPr>
          <w:rFonts w:ascii="Times New Roman" w:hAnsi="Times New Roman" w:cs="Times New Roman"/>
          <w:sz w:val="26"/>
          <w:szCs w:val="26"/>
        </w:rPr>
        <w:t>Постачання електричної енергії споживачу регулюється чинним законодавством України:</w:t>
      </w:r>
    </w:p>
    <w:p w:rsidR="008F3006" w:rsidRPr="00783329" w:rsidRDefault="008F3006" w:rsidP="008F3006">
      <w:pPr>
        <w:numPr>
          <w:ilvl w:val="0"/>
          <w:numId w:val="2"/>
        </w:numPr>
        <w:tabs>
          <w:tab w:val="left" w:pos="993"/>
          <w:tab w:val="left" w:pos="1560"/>
        </w:tabs>
        <w:suppressAutoHyphens/>
        <w:ind w:left="142" w:right="-2" w:hanging="142"/>
        <w:contextualSpacing/>
        <w:rPr>
          <w:rFonts w:ascii="Times New Roman" w:hAnsi="Times New Roman" w:cs="Times New Roman"/>
          <w:sz w:val="26"/>
          <w:szCs w:val="26"/>
        </w:rPr>
      </w:pPr>
      <w:r w:rsidRPr="00783329">
        <w:rPr>
          <w:rFonts w:ascii="Times New Roman" w:hAnsi="Times New Roman" w:cs="Times New Roman"/>
          <w:sz w:val="26"/>
          <w:szCs w:val="26"/>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8F3006" w:rsidRPr="00783329" w:rsidRDefault="008F3006" w:rsidP="008F3006">
      <w:pPr>
        <w:numPr>
          <w:ilvl w:val="0"/>
          <w:numId w:val="2"/>
        </w:numPr>
        <w:tabs>
          <w:tab w:val="left" w:pos="993"/>
          <w:tab w:val="left" w:pos="1560"/>
        </w:tabs>
        <w:suppressAutoHyphens/>
        <w:ind w:left="142" w:right="-2" w:hanging="142"/>
        <w:contextualSpacing/>
        <w:rPr>
          <w:rFonts w:ascii="Times New Roman" w:hAnsi="Times New Roman" w:cs="Times New Roman"/>
          <w:sz w:val="26"/>
          <w:szCs w:val="26"/>
        </w:rPr>
      </w:pPr>
      <w:r w:rsidRPr="00783329">
        <w:rPr>
          <w:rFonts w:ascii="Times New Roman" w:hAnsi="Times New Roman" w:cs="Times New Roman"/>
          <w:sz w:val="26"/>
          <w:szCs w:val="26"/>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8F3006" w:rsidRPr="00783329" w:rsidRDefault="008F3006" w:rsidP="008F3006">
      <w:pPr>
        <w:numPr>
          <w:ilvl w:val="0"/>
          <w:numId w:val="2"/>
        </w:numPr>
        <w:tabs>
          <w:tab w:val="left" w:pos="993"/>
          <w:tab w:val="left" w:pos="1560"/>
        </w:tabs>
        <w:suppressAutoHyphens/>
        <w:ind w:left="142" w:right="-2" w:hanging="142"/>
        <w:contextualSpacing/>
        <w:rPr>
          <w:rFonts w:ascii="Times New Roman" w:hAnsi="Times New Roman" w:cs="Times New Roman"/>
          <w:sz w:val="26"/>
          <w:szCs w:val="26"/>
        </w:rPr>
      </w:pPr>
      <w:r w:rsidRPr="00783329">
        <w:rPr>
          <w:rFonts w:ascii="Times New Roman" w:hAnsi="Times New Roman" w:cs="Times New Roman"/>
          <w:sz w:val="26"/>
          <w:szCs w:val="26"/>
        </w:rPr>
        <w:t>Законом України від 13.04.2017 № 2019-VIII «Про ринок електричної енергії»;</w:t>
      </w:r>
    </w:p>
    <w:p w:rsidR="008F3006" w:rsidRPr="00783329" w:rsidRDefault="008F3006" w:rsidP="008F3006">
      <w:pPr>
        <w:numPr>
          <w:ilvl w:val="0"/>
          <w:numId w:val="2"/>
        </w:numPr>
        <w:tabs>
          <w:tab w:val="left" w:pos="993"/>
          <w:tab w:val="left" w:pos="1560"/>
        </w:tabs>
        <w:suppressAutoHyphens/>
        <w:ind w:left="142" w:right="-2" w:hanging="142"/>
        <w:contextualSpacing/>
        <w:rPr>
          <w:rFonts w:ascii="Times New Roman" w:hAnsi="Times New Roman" w:cs="Times New Roman"/>
          <w:sz w:val="26"/>
          <w:szCs w:val="26"/>
        </w:rPr>
      </w:pPr>
      <w:r w:rsidRPr="00783329">
        <w:rPr>
          <w:rFonts w:ascii="Times New Roman" w:hAnsi="Times New Roman" w:cs="Times New Roman"/>
          <w:sz w:val="26"/>
          <w:szCs w:val="26"/>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8F3006" w:rsidRPr="00783329" w:rsidRDefault="008F3006" w:rsidP="008F3006">
      <w:pPr>
        <w:tabs>
          <w:tab w:val="left" w:pos="993"/>
          <w:tab w:val="left" w:pos="1560"/>
        </w:tabs>
        <w:suppressAutoHyphens/>
        <w:ind w:right="-2"/>
        <w:contextualSpacing/>
        <w:rPr>
          <w:rFonts w:ascii="Times New Roman" w:hAnsi="Times New Roman" w:cs="Times New Roman"/>
          <w:sz w:val="26"/>
          <w:szCs w:val="26"/>
        </w:rPr>
      </w:pPr>
      <w:r w:rsidRPr="00783329">
        <w:rPr>
          <w:rFonts w:ascii="Times New Roman" w:hAnsi="Times New Roman" w:cs="Times New Roman"/>
          <w:sz w:val="26"/>
          <w:szCs w:val="26"/>
        </w:rPr>
        <w:t>- та іншими нормативно-правовим  актам , прийнятим на виконання Закону України «Про ринок електричної енергії»</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r w:rsidRPr="00783329">
        <w:rPr>
          <w:rFonts w:ascii="Times New Roman" w:hAnsi="Times New Roman" w:cs="Times New Roman"/>
          <w:sz w:val="26"/>
          <w:szCs w:val="26"/>
        </w:rPr>
        <w:t xml:space="preserve">       Постачання електричної енергії споживачам здійснюється </w:t>
      </w:r>
      <w:proofErr w:type="spellStart"/>
      <w:r w:rsidRPr="00783329">
        <w:rPr>
          <w:rFonts w:ascii="Times New Roman" w:hAnsi="Times New Roman" w:cs="Times New Roman"/>
          <w:sz w:val="26"/>
          <w:szCs w:val="26"/>
        </w:rPr>
        <w:t>електро</w:t>
      </w:r>
      <w:proofErr w:type="spellEnd"/>
      <w:r w:rsidRPr="00783329">
        <w:rPr>
          <w:rFonts w:ascii="Times New Roman" w:hAnsi="Times New Roman" w:cs="Times New Roman"/>
          <w:sz w:val="26"/>
          <w:szCs w:val="26"/>
        </w:rPr>
        <w:t xml:space="preserve"> постачальниками, які отримали відповідну ліцензію на право провадження господарської діяльності з постачання електроенергії споживачу. (Учасник надає у складі пропозиції сканований оригінал або завірену копію ліцензії)*.    </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r w:rsidRPr="00783329">
        <w:rPr>
          <w:rFonts w:ascii="Times New Roman" w:hAnsi="Times New Roman" w:cs="Times New Roman"/>
          <w:sz w:val="26"/>
          <w:szCs w:val="26"/>
        </w:rPr>
        <w:t>- 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виробництва електричної енергії, який розміщено на офіційному веб-сайті НКРЕКП у розділі: Електрична енергія/ Ліцензування/ Реєстри ліцензіатів/ Ліцензійний реєстр НКРЕКП.</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r w:rsidRPr="00783329">
        <w:rPr>
          <w:rFonts w:ascii="Times New Roman" w:hAnsi="Times New Roman" w:cs="Times New Roman"/>
          <w:sz w:val="26"/>
          <w:szCs w:val="26"/>
        </w:rPr>
        <w:t xml:space="preserve">- початком постачання електричної енергії  Замовнику є дата, зазначена в заяві-приєднанні; </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r w:rsidRPr="00783329">
        <w:rPr>
          <w:rFonts w:ascii="Times New Roman" w:hAnsi="Times New Roman" w:cs="Times New Roman"/>
          <w:sz w:val="26"/>
          <w:szCs w:val="26"/>
        </w:rPr>
        <w:t>- замовник  має право вільно змінювати Постачальника відповідно до процедури, визначеної ПРРЕЕ;</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r w:rsidRPr="00783329">
        <w:rPr>
          <w:rFonts w:ascii="Times New Roman" w:hAnsi="Times New Roman" w:cs="Times New Roman"/>
          <w:sz w:val="26"/>
          <w:szCs w:val="26"/>
        </w:rPr>
        <w:t>- постачальник не має права вимагати від Замовника будь-якої іншої плати за електричну енергію, що не визначена у тендерній пропозиції;</w:t>
      </w:r>
    </w:p>
    <w:p w:rsidR="008F3006" w:rsidRPr="00783329" w:rsidRDefault="008F3006" w:rsidP="008F3006">
      <w:pPr>
        <w:tabs>
          <w:tab w:val="left" w:pos="993"/>
          <w:tab w:val="left" w:pos="1560"/>
        </w:tabs>
        <w:suppressAutoHyphens/>
        <w:ind w:left="142" w:right="-2"/>
        <w:contextualSpacing/>
        <w:rPr>
          <w:rFonts w:ascii="Times New Roman" w:hAnsi="Times New Roman" w:cs="Times New Roman"/>
          <w:sz w:val="26"/>
          <w:szCs w:val="26"/>
        </w:rPr>
      </w:pPr>
    </w:p>
    <w:p w:rsidR="008F3006" w:rsidRPr="00783329" w:rsidRDefault="008F3006" w:rsidP="008F3006">
      <w:pPr>
        <w:tabs>
          <w:tab w:val="left" w:pos="993"/>
          <w:tab w:val="left" w:pos="1560"/>
        </w:tabs>
        <w:ind w:right="-2"/>
        <w:contextualSpacing/>
        <w:rPr>
          <w:rFonts w:ascii="Times New Roman" w:hAnsi="Times New Roman" w:cs="Times New Roman"/>
          <w:sz w:val="26"/>
          <w:szCs w:val="26"/>
        </w:rPr>
      </w:pPr>
      <w:r w:rsidRPr="00783329">
        <w:rPr>
          <w:rFonts w:ascii="Times New Roman" w:hAnsi="Times New Roman" w:cs="Times New Roman"/>
          <w:b/>
          <w:sz w:val="26"/>
          <w:szCs w:val="26"/>
        </w:rPr>
        <w:t>2. Мета використання товару</w:t>
      </w:r>
      <w:r w:rsidRPr="00783329">
        <w:rPr>
          <w:rFonts w:ascii="Times New Roman" w:hAnsi="Times New Roman" w:cs="Times New Roman"/>
          <w:sz w:val="26"/>
          <w:szCs w:val="26"/>
        </w:rPr>
        <w:t>: для задоволення потреб у споживанні електричної енергії об’єктів Замовника. (Споживача).</w:t>
      </w:r>
    </w:p>
    <w:p w:rsidR="008F3006" w:rsidRPr="00783329" w:rsidRDefault="008F3006" w:rsidP="008F3006">
      <w:pPr>
        <w:tabs>
          <w:tab w:val="left" w:pos="993"/>
          <w:tab w:val="left" w:pos="1560"/>
        </w:tabs>
        <w:contextualSpacing/>
        <w:rPr>
          <w:rFonts w:ascii="Times New Roman" w:hAnsi="Times New Roman" w:cs="Times New Roman"/>
          <w:b/>
          <w:sz w:val="26"/>
          <w:szCs w:val="26"/>
        </w:rPr>
      </w:pPr>
      <w:r w:rsidRPr="00431350">
        <w:rPr>
          <w:rFonts w:ascii="Times New Roman" w:eastAsia="Courier New" w:hAnsi="Times New Roman" w:cs="Times New Roman"/>
          <w:b/>
          <w:sz w:val="26"/>
          <w:szCs w:val="26"/>
          <w:shd w:val="clear" w:color="auto" w:fill="FFFFFF"/>
        </w:rPr>
        <w:t>Оператор розподілу (передачі) електричної енергії – АТ «Вінницяобленерго»</w:t>
      </w:r>
      <w:r w:rsidRPr="00783329">
        <w:rPr>
          <w:rFonts w:ascii="Times New Roman" w:eastAsia="Courier New" w:hAnsi="Times New Roman" w:cs="Times New Roman"/>
          <w:b/>
          <w:sz w:val="26"/>
          <w:szCs w:val="26"/>
          <w:shd w:val="clear" w:color="auto" w:fill="FFFFFF"/>
        </w:rPr>
        <w:t xml:space="preserve"> </w:t>
      </w:r>
    </w:p>
    <w:p w:rsidR="008F3006" w:rsidRPr="00783329" w:rsidRDefault="008F3006" w:rsidP="008F3006">
      <w:pPr>
        <w:pStyle w:val="a7"/>
        <w:tabs>
          <w:tab w:val="left" w:pos="993"/>
          <w:tab w:val="left" w:pos="1560"/>
        </w:tabs>
        <w:spacing w:line="240" w:lineRule="auto"/>
        <w:ind w:left="927" w:hanging="218"/>
        <w:rPr>
          <w:rFonts w:ascii="Times New Roman" w:eastAsia="Calibri" w:hAnsi="Times New Roman"/>
          <w:b/>
          <w:sz w:val="26"/>
          <w:szCs w:val="26"/>
        </w:rPr>
      </w:pPr>
    </w:p>
    <w:p w:rsidR="008F3006" w:rsidRPr="00783329" w:rsidRDefault="008F3006" w:rsidP="008F3006">
      <w:pPr>
        <w:pStyle w:val="a7"/>
        <w:tabs>
          <w:tab w:val="left" w:pos="993"/>
          <w:tab w:val="left" w:pos="1560"/>
        </w:tabs>
        <w:spacing w:line="240" w:lineRule="auto"/>
        <w:ind w:left="927" w:hanging="218"/>
        <w:rPr>
          <w:rFonts w:ascii="Times New Roman" w:eastAsia="Calibri" w:hAnsi="Times New Roman"/>
          <w:b/>
          <w:sz w:val="26"/>
          <w:szCs w:val="26"/>
        </w:rPr>
      </w:pPr>
      <w:r w:rsidRPr="00783329">
        <w:rPr>
          <w:rFonts w:ascii="Times New Roman" w:eastAsia="Calibri" w:hAnsi="Times New Roman"/>
          <w:b/>
          <w:sz w:val="26"/>
          <w:szCs w:val="26"/>
        </w:rPr>
        <w:t>3. Послуги з передачі та розподілу електричної енергії:</w:t>
      </w:r>
    </w:p>
    <w:p w:rsidR="008F3006" w:rsidRPr="00783329" w:rsidRDefault="008F3006" w:rsidP="008F3006">
      <w:pPr>
        <w:tabs>
          <w:tab w:val="left" w:pos="1276"/>
        </w:tabs>
        <w:contextualSpacing/>
        <w:rPr>
          <w:rFonts w:ascii="Times New Roman" w:hAnsi="Times New Roman" w:cs="Times New Roman"/>
          <w:iCs/>
          <w:color w:val="000000"/>
          <w:sz w:val="26"/>
          <w:szCs w:val="26"/>
          <w:shd w:val="clear" w:color="auto" w:fill="FFFFFF"/>
          <w:lang w:eastAsia="uk-UA" w:bidi="uk-UA"/>
        </w:rPr>
      </w:pPr>
      <w:r w:rsidRPr="00783329">
        <w:rPr>
          <w:rFonts w:ascii="Times New Roman" w:hAnsi="Times New Roman" w:cs="Times New Roman"/>
          <w:iCs/>
          <w:color w:val="000000"/>
          <w:sz w:val="26"/>
          <w:szCs w:val="26"/>
          <w:shd w:val="clear" w:color="auto" w:fill="FFFFFF"/>
          <w:lang w:eastAsia="uk-UA" w:bidi="uk-UA"/>
        </w:rPr>
        <w:t xml:space="preserve">Ціна на електричну енергію встановлюється учасником у відповідності до ч. 2 ст. 56 Закону України «Про ринок електричної енергії». </w:t>
      </w:r>
      <w:r w:rsidRPr="00783329">
        <w:rPr>
          <w:rFonts w:ascii="Times New Roman" w:hAnsi="Times New Roman" w:cs="Times New Roman"/>
          <w:b/>
          <w:iCs/>
          <w:color w:val="000000"/>
          <w:sz w:val="26"/>
          <w:szCs w:val="26"/>
          <w:u w:val="single"/>
          <w:shd w:val="clear" w:color="auto" w:fill="FFFFFF"/>
          <w:lang w:eastAsia="uk-UA" w:bidi="uk-UA"/>
        </w:rPr>
        <w:t>Учасник включає до вартості пропозиції витрати щодо оплати вартості послуг оператора системи передачі електричної енергії</w:t>
      </w:r>
      <w:r w:rsidRPr="00783329">
        <w:rPr>
          <w:rFonts w:ascii="Times New Roman" w:hAnsi="Times New Roman" w:cs="Times New Roman"/>
          <w:iCs/>
          <w:color w:val="000000"/>
          <w:sz w:val="26"/>
          <w:szCs w:val="26"/>
          <w:shd w:val="clear" w:color="auto" w:fill="FFFFFF"/>
          <w:lang w:eastAsia="uk-UA" w:bidi="uk-UA"/>
        </w:rPr>
        <w:t>, на підставі тарифу на послуги з передачі електричної енергії згідно постанови НКРЕКП, чинної на момент застосування тарифу, без врахування вартості послуг оператора системи розподілу електричної енергії. Ціна пропозиції повинна бути розрахована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8F3006" w:rsidRPr="00783329" w:rsidRDefault="008F3006" w:rsidP="008F3006">
      <w:pPr>
        <w:tabs>
          <w:tab w:val="left" w:pos="1276"/>
        </w:tabs>
        <w:contextualSpacing/>
        <w:rPr>
          <w:rFonts w:ascii="Times New Roman" w:hAnsi="Times New Roman" w:cs="Times New Roman"/>
          <w:iCs/>
          <w:color w:val="000000"/>
          <w:sz w:val="26"/>
          <w:szCs w:val="26"/>
          <w:highlight w:val="yellow"/>
          <w:shd w:val="clear" w:color="auto" w:fill="FFFFFF"/>
          <w:lang w:eastAsia="uk-UA" w:bidi="uk-UA"/>
        </w:rPr>
      </w:pPr>
    </w:p>
    <w:p w:rsidR="008F3006" w:rsidRPr="00783329" w:rsidRDefault="008F3006" w:rsidP="008F3006">
      <w:pPr>
        <w:contextualSpacing/>
        <w:rPr>
          <w:rFonts w:ascii="Times New Roman" w:hAnsi="Times New Roman" w:cs="Times New Roman"/>
          <w:sz w:val="26"/>
          <w:szCs w:val="26"/>
        </w:rPr>
      </w:pPr>
      <w:r w:rsidRPr="00783329">
        <w:rPr>
          <w:rFonts w:ascii="Times New Roman" w:hAnsi="Times New Roman" w:cs="Times New Roman"/>
          <w:b/>
          <w:sz w:val="26"/>
          <w:szCs w:val="26"/>
          <w:lang w:val="ru-RU"/>
        </w:rPr>
        <w:t>4</w:t>
      </w:r>
      <w:r w:rsidRPr="00783329">
        <w:rPr>
          <w:rFonts w:ascii="Times New Roman" w:hAnsi="Times New Roman" w:cs="Times New Roman"/>
          <w:b/>
          <w:sz w:val="26"/>
          <w:szCs w:val="26"/>
        </w:rPr>
        <w:t>. Приймання – передача, оплата за поставлений товар:</w:t>
      </w:r>
      <w:r w:rsidRPr="00783329">
        <w:rPr>
          <w:rFonts w:ascii="Times New Roman" w:hAnsi="Times New Roman" w:cs="Times New Roman"/>
          <w:sz w:val="26"/>
          <w:szCs w:val="26"/>
        </w:rPr>
        <w:t xml:space="preserve"> </w:t>
      </w:r>
    </w:p>
    <w:p w:rsidR="008F3006" w:rsidRPr="00783329" w:rsidRDefault="008F3006" w:rsidP="008F3006">
      <w:pPr>
        <w:contextualSpacing/>
        <w:rPr>
          <w:rFonts w:ascii="Times New Roman" w:hAnsi="Times New Roman" w:cs="Times New Roman"/>
          <w:i/>
          <w:iCs/>
          <w:color w:val="000000"/>
          <w:sz w:val="26"/>
          <w:szCs w:val="26"/>
          <w:shd w:val="clear" w:color="auto" w:fill="FFFFFF"/>
          <w:lang w:eastAsia="uk-UA" w:bidi="uk-UA"/>
        </w:rPr>
      </w:pPr>
      <w:r w:rsidRPr="00783329">
        <w:rPr>
          <w:rFonts w:ascii="Times New Roman" w:hAnsi="Times New Roman" w:cs="Times New Roman"/>
          <w:iCs/>
          <w:color w:val="000000"/>
          <w:sz w:val="26"/>
          <w:szCs w:val="26"/>
          <w:shd w:val="clear" w:color="auto" w:fill="FFFFFF"/>
          <w:lang w:eastAsia="uk-UA" w:bidi="uk-UA"/>
        </w:rPr>
        <w:t>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приймання-передачі.</w:t>
      </w:r>
    </w:p>
    <w:p w:rsidR="008F3006" w:rsidRPr="00783329" w:rsidRDefault="008F3006" w:rsidP="008F3006">
      <w:pPr>
        <w:contextualSpacing/>
        <w:rPr>
          <w:rFonts w:ascii="Times New Roman" w:hAnsi="Times New Roman" w:cs="Times New Roman"/>
          <w:sz w:val="26"/>
          <w:szCs w:val="26"/>
        </w:rPr>
      </w:pPr>
      <w:r w:rsidRPr="00783329">
        <w:rPr>
          <w:rFonts w:ascii="Times New Roman" w:hAnsi="Times New Roman" w:cs="Times New Roman"/>
          <w:sz w:val="26"/>
          <w:szCs w:val="26"/>
        </w:rPr>
        <w:t xml:space="preserve">Оплата здійснюється Споживачем за фактично спожиту електричну енергію за фактичними показами засобів обліку електричної енергії на підставі рахунку та  Акту приймання-передачі електричної енергії протягом 7 (семи) банківських днів з моменту отримання його Споживачем. </w:t>
      </w:r>
    </w:p>
    <w:p w:rsidR="008F3006" w:rsidRPr="00783329" w:rsidRDefault="008F3006" w:rsidP="008F3006">
      <w:pPr>
        <w:contextualSpacing/>
        <w:rPr>
          <w:rFonts w:ascii="Times New Roman" w:hAnsi="Times New Roman" w:cs="Times New Roman"/>
          <w:sz w:val="26"/>
          <w:szCs w:val="26"/>
        </w:rPr>
      </w:pPr>
      <w:r w:rsidRPr="00783329">
        <w:rPr>
          <w:rFonts w:ascii="Times New Roman" w:hAnsi="Times New Roman" w:cs="Times New Roman"/>
          <w:sz w:val="26"/>
          <w:szCs w:val="26"/>
        </w:rPr>
        <w:t xml:space="preserve"> </w:t>
      </w:r>
    </w:p>
    <w:p w:rsidR="008F3006" w:rsidRPr="00783329" w:rsidRDefault="008F3006" w:rsidP="008F3006">
      <w:pPr>
        <w:widowControl w:val="0"/>
        <w:autoSpaceDE w:val="0"/>
        <w:autoSpaceDN w:val="0"/>
        <w:adjustRightInd w:val="0"/>
        <w:contextualSpacing/>
        <w:rPr>
          <w:rFonts w:ascii="Times New Roman" w:hAnsi="Times New Roman" w:cs="Times New Roman"/>
          <w:b/>
          <w:sz w:val="26"/>
          <w:szCs w:val="26"/>
        </w:rPr>
      </w:pPr>
      <w:r w:rsidRPr="00783329">
        <w:rPr>
          <w:rFonts w:ascii="Times New Roman" w:hAnsi="Times New Roman" w:cs="Times New Roman"/>
          <w:b/>
          <w:sz w:val="26"/>
          <w:szCs w:val="26"/>
        </w:rPr>
        <w:t>5. Вимоги щодо якості :</w:t>
      </w:r>
    </w:p>
    <w:p w:rsidR="008F3006" w:rsidRPr="00783329" w:rsidRDefault="008F3006" w:rsidP="008F3006">
      <w:pPr>
        <w:widowControl w:val="0"/>
        <w:autoSpaceDE w:val="0"/>
        <w:autoSpaceDN w:val="0"/>
        <w:adjustRightInd w:val="0"/>
        <w:ind w:firstLine="0"/>
        <w:contextualSpacing/>
        <w:rPr>
          <w:rFonts w:ascii="Times New Roman" w:hAnsi="Times New Roman" w:cs="Times New Roman"/>
          <w:sz w:val="26"/>
          <w:szCs w:val="26"/>
        </w:rPr>
      </w:pPr>
      <w:r w:rsidRPr="00783329">
        <w:rPr>
          <w:rFonts w:ascii="Times New Roman" w:hAnsi="Times New Roman" w:cs="Times New Roman"/>
          <w:sz w:val="26"/>
          <w:szCs w:val="26"/>
        </w:rPr>
        <w:t xml:space="preserve"> </w:t>
      </w:r>
      <w:r w:rsidRPr="00783329">
        <w:rPr>
          <w:rFonts w:ascii="Times New Roman" w:hAnsi="Times New Roman" w:cs="Times New Roman"/>
          <w:sz w:val="26"/>
          <w:szCs w:val="26"/>
        </w:rPr>
        <w:tab/>
        <w:t xml:space="preserve">Постачальник зобов'язується забезпечити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F3006" w:rsidRPr="00783329" w:rsidRDefault="008F3006" w:rsidP="008F3006">
      <w:pPr>
        <w:widowControl w:val="0"/>
        <w:autoSpaceDE w:val="0"/>
        <w:autoSpaceDN w:val="0"/>
        <w:adjustRightInd w:val="0"/>
        <w:contextualSpacing/>
        <w:rPr>
          <w:rFonts w:ascii="Times New Roman" w:hAnsi="Times New Roman" w:cs="Times New Roman"/>
          <w:sz w:val="26"/>
          <w:szCs w:val="26"/>
        </w:rPr>
      </w:pPr>
      <w:r w:rsidRPr="00783329">
        <w:rPr>
          <w:rFonts w:ascii="Times New Roman" w:hAnsi="Times New Roman" w:cs="Times New Roman"/>
          <w:sz w:val="26"/>
          <w:szCs w:val="26"/>
        </w:rPr>
        <w:t xml:space="preserve">Учасник - </w:t>
      </w:r>
      <w:proofErr w:type="spellStart"/>
      <w:r w:rsidRPr="00783329">
        <w:rPr>
          <w:rFonts w:ascii="Times New Roman" w:hAnsi="Times New Roman" w:cs="Times New Roman"/>
          <w:sz w:val="26"/>
          <w:szCs w:val="26"/>
        </w:rPr>
        <w:t>електропостачальник</w:t>
      </w:r>
      <w:proofErr w:type="spellEnd"/>
      <w:r w:rsidRPr="00783329">
        <w:rPr>
          <w:rFonts w:ascii="Times New Roman" w:hAnsi="Times New Roman" w:cs="Times New Roman"/>
          <w:sz w:val="26"/>
          <w:szCs w:val="26"/>
        </w:rPr>
        <w:t xml:space="preserve">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8F3006" w:rsidRPr="00783329" w:rsidRDefault="008F3006" w:rsidP="008F3006">
      <w:pPr>
        <w:widowControl w:val="0"/>
        <w:autoSpaceDE w:val="0"/>
        <w:autoSpaceDN w:val="0"/>
        <w:adjustRightInd w:val="0"/>
        <w:ind w:firstLine="426"/>
        <w:contextualSpacing/>
        <w:rPr>
          <w:rFonts w:ascii="Times New Roman" w:hAnsi="Times New Roman" w:cs="Times New Roman"/>
          <w:sz w:val="26"/>
          <w:szCs w:val="26"/>
        </w:rPr>
      </w:pPr>
      <w:r w:rsidRPr="00783329">
        <w:rPr>
          <w:rFonts w:ascii="Times New Roman" w:hAnsi="Times New Roman" w:cs="Times New Roman"/>
          <w:sz w:val="26"/>
          <w:szCs w:val="26"/>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8F3006" w:rsidRPr="00783329" w:rsidRDefault="008F3006" w:rsidP="008F3006">
      <w:pPr>
        <w:contextualSpacing/>
        <w:rPr>
          <w:rFonts w:ascii="Times New Roman" w:hAnsi="Times New Roman" w:cs="Times New Roman"/>
          <w:b/>
          <w:sz w:val="26"/>
          <w:szCs w:val="26"/>
        </w:rPr>
      </w:pPr>
      <w:r w:rsidRPr="00783329">
        <w:rPr>
          <w:rFonts w:ascii="Times New Roman" w:hAnsi="Times New Roman" w:cs="Times New Roman"/>
          <w:kern w:val="2"/>
          <w:sz w:val="26"/>
          <w:szCs w:val="26"/>
        </w:rPr>
        <w:t>Замовник в односторонньому порядку може зменшити обсяги закупівлі в залежності від фактичних витрат.</w:t>
      </w:r>
    </w:p>
    <w:p w:rsidR="008F3006" w:rsidRPr="00783329" w:rsidRDefault="008F3006" w:rsidP="008F3006">
      <w:pPr>
        <w:tabs>
          <w:tab w:val="left" w:pos="8168"/>
        </w:tabs>
        <w:contextualSpacing/>
        <w:rPr>
          <w:rFonts w:ascii="Times New Roman" w:hAnsi="Times New Roman" w:cs="Times New Roman"/>
          <w:sz w:val="26"/>
          <w:szCs w:val="26"/>
          <w:u w:val="single"/>
        </w:rPr>
      </w:pPr>
    </w:p>
    <w:p w:rsidR="008F3006" w:rsidRPr="00783329" w:rsidRDefault="008F3006" w:rsidP="008F3006">
      <w:pPr>
        <w:tabs>
          <w:tab w:val="left" w:pos="8168"/>
        </w:tabs>
        <w:contextualSpacing/>
        <w:rPr>
          <w:rFonts w:ascii="Times New Roman" w:hAnsi="Times New Roman" w:cs="Times New Roman"/>
          <w:sz w:val="26"/>
          <w:szCs w:val="26"/>
        </w:rPr>
      </w:pPr>
      <w:r w:rsidRPr="00783329">
        <w:rPr>
          <w:rFonts w:ascii="Times New Roman" w:hAnsi="Times New Roman" w:cs="Times New Roman"/>
          <w:b/>
          <w:sz w:val="26"/>
          <w:szCs w:val="26"/>
        </w:rPr>
        <w:lastRenderedPageBreak/>
        <w:t xml:space="preserve">        </w:t>
      </w:r>
      <w:r w:rsidRPr="00783329">
        <w:rPr>
          <w:rFonts w:ascii="Times New Roman" w:hAnsi="Times New Roman" w:cs="Times New Roman"/>
          <w:b/>
          <w:sz w:val="26"/>
          <w:szCs w:val="26"/>
          <w:lang w:val="ru-RU"/>
        </w:rPr>
        <w:t>6</w:t>
      </w:r>
      <w:r w:rsidRPr="00783329">
        <w:rPr>
          <w:rFonts w:ascii="Times New Roman" w:hAnsi="Times New Roman" w:cs="Times New Roman"/>
          <w:b/>
          <w:sz w:val="26"/>
          <w:szCs w:val="26"/>
        </w:rPr>
        <w:t>. Технічні, якісні характеристики предмету закупівлі мають передбачати застосування заходів із захисту довкілля.</w:t>
      </w:r>
      <w:r w:rsidRPr="00783329">
        <w:rPr>
          <w:rFonts w:ascii="Times New Roman" w:hAnsi="Times New Roman" w:cs="Times New Roman"/>
          <w:sz w:val="26"/>
          <w:szCs w:val="26"/>
        </w:rPr>
        <w:t xml:space="preserve">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rsidR="008F3006" w:rsidRPr="00783329" w:rsidRDefault="008F3006" w:rsidP="008F3006">
      <w:pPr>
        <w:tabs>
          <w:tab w:val="left" w:pos="8168"/>
        </w:tabs>
        <w:spacing w:before="120"/>
        <w:contextualSpacing/>
        <w:rPr>
          <w:rFonts w:ascii="Times New Roman" w:hAnsi="Times New Roman" w:cs="Times New Roman"/>
          <w:sz w:val="26"/>
          <w:szCs w:val="26"/>
          <w:u w:val="single"/>
        </w:rPr>
      </w:pPr>
      <w:r w:rsidRPr="00783329">
        <w:rPr>
          <w:rFonts w:ascii="Times New Roman" w:hAnsi="Times New Roman" w:cs="Times New Roman"/>
          <w:sz w:val="26"/>
          <w:szCs w:val="26"/>
          <w:u w:val="single"/>
        </w:rPr>
        <w:t>Примітка:*</w:t>
      </w:r>
    </w:p>
    <w:p w:rsidR="008F3006" w:rsidRPr="00783329" w:rsidRDefault="008F3006" w:rsidP="008F3006">
      <w:pPr>
        <w:tabs>
          <w:tab w:val="left" w:pos="8168"/>
        </w:tabs>
        <w:contextualSpacing/>
        <w:rPr>
          <w:rFonts w:ascii="Times New Roman" w:hAnsi="Times New Roman" w:cs="Times New Roman"/>
          <w:sz w:val="26"/>
          <w:szCs w:val="26"/>
        </w:rPr>
      </w:pPr>
      <w:r w:rsidRPr="00783329">
        <w:rPr>
          <w:rFonts w:ascii="Times New Roman" w:hAnsi="Times New Roman" w:cs="Times New Roman"/>
          <w:sz w:val="26"/>
          <w:szCs w:val="26"/>
        </w:rPr>
        <w:t>- 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rsidR="008F3006" w:rsidRPr="00783329" w:rsidRDefault="008F3006" w:rsidP="008F3006">
      <w:pPr>
        <w:tabs>
          <w:tab w:val="left" w:pos="8168"/>
        </w:tabs>
        <w:contextualSpacing/>
        <w:rPr>
          <w:rFonts w:ascii="Times New Roman" w:hAnsi="Times New Roman" w:cs="Times New Roman"/>
          <w:sz w:val="26"/>
          <w:szCs w:val="26"/>
        </w:rPr>
      </w:pPr>
      <w:r w:rsidRPr="00783329">
        <w:rPr>
          <w:rFonts w:ascii="Times New Roman" w:hAnsi="Times New Roman" w:cs="Times New Roman"/>
          <w:sz w:val="26"/>
          <w:szCs w:val="26"/>
        </w:rPr>
        <w:t>-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8F3006" w:rsidRPr="00783329" w:rsidRDefault="008F3006" w:rsidP="008F3006">
      <w:pPr>
        <w:rPr>
          <w:rFonts w:ascii="Times New Roman" w:hAnsi="Times New Roman" w:cs="Times New Roman"/>
          <w:sz w:val="26"/>
          <w:szCs w:val="26"/>
        </w:rPr>
      </w:pPr>
    </w:p>
    <w:tbl>
      <w:tblPr>
        <w:tblW w:w="0" w:type="auto"/>
        <w:tblInd w:w="-72" w:type="dxa"/>
        <w:tblLook w:val="01E0" w:firstRow="1" w:lastRow="1" w:firstColumn="1" w:lastColumn="1" w:noHBand="0" w:noVBand="0"/>
      </w:tblPr>
      <w:tblGrid>
        <w:gridCol w:w="3358"/>
        <w:gridCol w:w="4246"/>
        <w:gridCol w:w="2323"/>
      </w:tblGrid>
      <w:tr w:rsidR="008F3006" w:rsidRPr="00783329" w:rsidTr="008E7ADE">
        <w:tc>
          <w:tcPr>
            <w:tcW w:w="3516" w:type="dxa"/>
          </w:tcPr>
          <w:p w:rsidR="008F3006" w:rsidRPr="00783329" w:rsidRDefault="008F3006" w:rsidP="008E7ADE">
            <w:pPr>
              <w:tabs>
                <w:tab w:val="left" w:pos="2160"/>
                <w:tab w:val="left" w:pos="3600"/>
              </w:tabs>
              <w:rPr>
                <w:rFonts w:ascii="Times New Roman" w:hAnsi="Times New Roman" w:cs="Times New Roman"/>
                <w:bCs/>
                <w:sz w:val="26"/>
                <w:szCs w:val="26"/>
              </w:rPr>
            </w:pPr>
            <w:r w:rsidRPr="00783329">
              <w:rPr>
                <w:rFonts w:ascii="Times New Roman" w:hAnsi="Times New Roman" w:cs="Times New Roman"/>
                <w:bCs/>
                <w:sz w:val="26"/>
                <w:szCs w:val="26"/>
              </w:rPr>
              <w:t>Учасник процедури закупівлі або інша уповноважена посадова особа</w:t>
            </w:r>
          </w:p>
        </w:tc>
        <w:tc>
          <w:tcPr>
            <w:tcW w:w="4019" w:type="dxa"/>
          </w:tcPr>
          <w:p w:rsidR="008F3006" w:rsidRPr="00783329" w:rsidRDefault="008F3006" w:rsidP="008E7ADE">
            <w:pPr>
              <w:tabs>
                <w:tab w:val="left" w:pos="2160"/>
                <w:tab w:val="left" w:pos="3600"/>
              </w:tabs>
              <w:jc w:val="center"/>
              <w:rPr>
                <w:rFonts w:ascii="Times New Roman" w:hAnsi="Times New Roman" w:cs="Times New Roman"/>
                <w:sz w:val="26"/>
                <w:szCs w:val="26"/>
              </w:rPr>
            </w:pPr>
            <w:r w:rsidRPr="00783329">
              <w:rPr>
                <w:rFonts w:ascii="Times New Roman" w:hAnsi="Times New Roman" w:cs="Times New Roman"/>
                <w:sz w:val="26"/>
                <w:szCs w:val="26"/>
              </w:rPr>
              <w:t>_______________________________</w:t>
            </w:r>
          </w:p>
          <w:p w:rsidR="008F3006" w:rsidRPr="00783329" w:rsidRDefault="008F3006" w:rsidP="008E7ADE">
            <w:pPr>
              <w:tabs>
                <w:tab w:val="left" w:pos="2160"/>
                <w:tab w:val="left" w:pos="3600"/>
              </w:tabs>
              <w:jc w:val="center"/>
              <w:rPr>
                <w:rFonts w:ascii="Times New Roman" w:hAnsi="Times New Roman" w:cs="Times New Roman"/>
                <w:i/>
                <w:iCs/>
                <w:sz w:val="26"/>
                <w:szCs w:val="26"/>
              </w:rPr>
            </w:pPr>
            <w:r w:rsidRPr="00783329">
              <w:rPr>
                <w:rFonts w:ascii="Times New Roman" w:hAnsi="Times New Roman" w:cs="Times New Roman"/>
                <w:i/>
                <w:iCs/>
                <w:sz w:val="26"/>
                <w:szCs w:val="26"/>
              </w:rPr>
              <w:t>(підпис) МП (за наявності)</w:t>
            </w:r>
          </w:p>
        </w:tc>
        <w:tc>
          <w:tcPr>
            <w:tcW w:w="2391" w:type="dxa"/>
          </w:tcPr>
          <w:p w:rsidR="008F3006" w:rsidRPr="00783329" w:rsidRDefault="008F3006" w:rsidP="008E7ADE">
            <w:pPr>
              <w:tabs>
                <w:tab w:val="left" w:pos="2160"/>
                <w:tab w:val="left" w:pos="3600"/>
              </w:tabs>
              <w:jc w:val="center"/>
              <w:rPr>
                <w:rFonts w:ascii="Times New Roman" w:hAnsi="Times New Roman" w:cs="Times New Roman"/>
                <w:sz w:val="26"/>
                <w:szCs w:val="26"/>
              </w:rPr>
            </w:pPr>
            <w:r w:rsidRPr="00783329">
              <w:rPr>
                <w:rFonts w:ascii="Times New Roman" w:hAnsi="Times New Roman" w:cs="Times New Roman"/>
                <w:sz w:val="26"/>
                <w:szCs w:val="26"/>
              </w:rPr>
              <w:t>___________</w:t>
            </w:r>
          </w:p>
          <w:p w:rsidR="008F3006" w:rsidRPr="00783329" w:rsidRDefault="008F3006" w:rsidP="008E7ADE">
            <w:pPr>
              <w:tabs>
                <w:tab w:val="left" w:pos="2160"/>
                <w:tab w:val="left" w:pos="3600"/>
              </w:tabs>
              <w:jc w:val="center"/>
              <w:rPr>
                <w:rFonts w:ascii="Times New Roman" w:hAnsi="Times New Roman" w:cs="Times New Roman"/>
                <w:sz w:val="26"/>
                <w:szCs w:val="26"/>
              </w:rPr>
            </w:pPr>
            <w:r w:rsidRPr="00783329">
              <w:rPr>
                <w:rFonts w:ascii="Times New Roman" w:hAnsi="Times New Roman" w:cs="Times New Roman"/>
                <w:i/>
                <w:iCs/>
                <w:sz w:val="26"/>
                <w:szCs w:val="26"/>
              </w:rPr>
              <w:t xml:space="preserve">(ініціали та прізвище)     </w:t>
            </w:r>
          </w:p>
        </w:tc>
      </w:tr>
    </w:tbl>
    <w:p w:rsidR="00C049F1" w:rsidRPr="00783329" w:rsidRDefault="00C049F1" w:rsidP="00EC62E6">
      <w:pPr>
        <w:pStyle w:val="a4"/>
        <w:jc w:val="both"/>
        <w:rPr>
          <w:rFonts w:cs="Times New Roman"/>
          <w:sz w:val="26"/>
          <w:szCs w:val="26"/>
          <w:lang w:val="uk-UA"/>
        </w:rPr>
      </w:pPr>
    </w:p>
    <w:p w:rsidR="00EC62E6" w:rsidRPr="00783329" w:rsidRDefault="00EC62E6" w:rsidP="00EC62E6">
      <w:pPr>
        <w:pStyle w:val="a4"/>
        <w:jc w:val="both"/>
        <w:rPr>
          <w:rFonts w:cs="Times New Roman"/>
          <w:sz w:val="26"/>
          <w:szCs w:val="26"/>
          <w:lang w:val="uk-UA"/>
        </w:rPr>
      </w:pPr>
    </w:p>
    <w:p w:rsidR="00E526CD" w:rsidRPr="00783329" w:rsidRDefault="00E526CD" w:rsidP="00EC62E6">
      <w:pPr>
        <w:pStyle w:val="a4"/>
        <w:jc w:val="both"/>
        <w:rPr>
          <w:rFonts w:cs="Times New Roman"/>
          <w:sz w:val="26"/>
          <w:szCs w:val="26"/>
          <w:lang w:val="uk-UA"/>
        </w:rPr>
      </w:pPr>
    </w:p>
    <w:p w:rsidR="00245B2F" w:rsidRPr="00783329" w:rsidRDefault="00245B2F">
      <w:pPr>
        <w:rPr>
          <w:sz w:val="26"/>
          <w:szCs w:val="26"/>
        </w:rPr>
      </w:pPr>
    </w:p>
    <w:sectPr w:rsidR="00245B2F" w:rsidRPr="00783329" w:rsidSect="001E04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8CD3376"/>
    <w:multiLevelType w:val="hybridMultilevel"/>
    <w:tmpl w:val="D48CAB4C"/>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6"/>
    <w:rsid w:val="001D21F5"/>
    <w:rsid w:val="001E04B5"/>
    <w:rsid w:val="001E1E76"/>
    <w:rsid w:val="00210F02"/>
    <w:rsid w:val="00245B2F"/>
    <w:rsid w:val="002D15C5"/>
    <w:rsid w:val="002D7C63"/>
    <w:rsid w:val="00386C81"/>
    <w:rsid w:val="003F5111"/>
    <w:rsid w:val="00431350"/>
    <w:rsid w:val="00444FAB"/>
    <w:rsid w:val="004C01D2"/>
    <w:rsid w:val="004D44A7"/>
    <w:rsid w:val="0052100F"/>
    <w:rsid w:val="00617598"/>
    <w:rsid w:val="00730D14"/>
    <w:rsid w:val="00783329"/>
    <w:rsid w:val="007D1742"/>
    <w:rsid w:val="00882F39"/>
    <w:rsid w:val="008C3FE4"/>
    <w:rsid w:val="008F3006"/>
    <w:rsid w:val="00975C03"/>
    <w:rsid w:val="00984E13"/>
    <w:rsid w:val="00993B59"/>
    <w:rsid w:val="009A4861"/>
    <w:rsid w:val="00A32D71"/>
    <w:rsid w:val="00A42E55"/>
    <w:rsid w:val="00A51AA7"/>
    <w:rsid w:val="00A60524"/>
    <w:rsid w:val="00B062C5"/>
    <w:rsid w:val="00B92CB3"/>
    <w:rsid w:val="00C049F1"/>
    <w:rsid w:val="00C87A57"/>
    <w:rsid w:val="00DA0909"/>
    <w:rsid w:val="00E526CD"/>
    <w:rsid w:val="00E74730"/>
    <w:rsid w:val="00EC62E6"/>
    <w:rsid w:val="00F04BB0"/>
    <w:rsid w:val="00F25272"/>
    <w:rsid w:val="00FA4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C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E6"/>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C62E6"/>
    <w:pPr>
      <w:spacing w:after="0" w:line="240" w:lineRule="auto"/>
    </w:pPr>
    <w:rPr>
      <w:rFonts w:ascii="Times New Roman" w:eastAsia="SimSun" w:hAnsi="Times New Roman" w:cs="SimSun"/>
      <w:sz w:val="24"/>
      <w:szCs w:val="24"/>
      <w:lang w:val="ru-RU" w:eastAsia="ru-RU"/>
    </w:rPr>
  </w:style>
  <w:style w:type="character" w:customStyle="1" w:styleId="a5">
    <w:name w:val="Без интервала Знак"/>
    <w:link w:val="a4"/>
    <w:uiPriority w:val="1"/>
    <w:locked/>
    <w:rsid w:val="00EC62E6"/>
    <w:rPr>
      <w:rFonts w:ascii="Times New Roman" w:eastAsia="SimSun" w:hAnsi="Times New Roman" w:cs="SimSun"/>
      <w:sz w:val="24"/>
      <w:szCs w:val="24"/>
      <w:lang w:val="ru-RU" w:eastAsia="ru-RU"/>
    </w:rPr>
  </w:style>
  <w:style w:type="paragraph" w:styleId="a6">
    <w:name w:val="Normal (Web)"/>
    <w:basedOn w:val="a"/>
    <w:uiPriority w:val="99"/>
    <w:semiHidden/>
    <w:unhideWhenUsed/>
    <w:rsid w:val="00C049F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styleId="a7">
    <w:name w:val="List Paragraph"/>
    <w:aliases w:val="название табл/рис,заголовок 1.1"/>
    <w:basedOn w:val="a"/>
    <w:link w:val="a8"/>
    <w:uiPriority w:val="34"/>
    <w:qFormat/>
    <w:rsid w:val="008F3006"/>
    <w:pPr>
      <w:spacing w:after="200" w:line="276" w:lineRule="auto"/>
      <w:ind w:left="720" w:firstLine="0"/>
      <w:jc w:val="left"/>
    </w:pPr>
    <w:rPr>
      <w:rFonts w:ascii="Calibri" w:eastAsia="Times New Roman" w:hAnsi="Calibri" w:cs="Times New Roman"/>
    </w:rPr>
  </w:style>
  <w:style w:type="character" w:customStyle="1" w:styleId="a8">
    <w:name w:val="Абзац списка Знак"/>
    <w:aliases w:val="название табл/рис Знак,заголовок 1.1 Знак"/>
    <w:link w:val="a7"/>
    <w:uiPriority w:val="34"/>
    <w:locked/>
    <w:rsid w:val="008F300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C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E6"/>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C62E6"/>
    <w:pPr>
      <w:spacing w:after="0" w:line="240" w:lineRule="auto"/>
    </w:pPr>
    <w:rPr>
      <w:rFonts w:ascii="Times New Roman" w:eastAsia="SimSun" w:hAnsi="Times New Roman" w:cs="SimSun"/>
      <w:sz w:val="24"/>
      <w:szCs w:val="24"/>
      <w:lang w:val="ru-RU" w:eastAsia="ru-RU"/>
    </w:rPr>
  </w:style>
  <w:style w:type="character" w:customStyle="1" w:styleId="a5">
    <w:name w:val="Без интервала Знак"/>
    <w:link w:val="a4"/>
    <w:uiPriority w:val="1"/>
    <w:locked/>
    <w:rsid w:val="00EC62E6"/>
    <w:rPr>
      <w:rFonts w:ascii="Times New Roman" w:eastAsia="SimSun" w:hAnsi="Times New Roman" w:cs="SimSun"/>
      <w:sz w:val="24"/>
      <w:szCs w:val="24"/>
      <w:lang w:val="ru-RU" w:eastAsia="ru-RU"/>
    </w:rPr>
  </w:style>
  <w:style w:type="paragraph" w:styleId="a6">
    <w:name w:val="Normal (Web)"/>
    <w:basedOn w:val="a"/>
    <w:uiPriority w:val="99"/>
    <w:semiHidden/>
    <w:unhideWhenUsed/>
    <w:rsid w:val="00C049F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styleId="a7">
    <w:name w:val="List Paragraph"/>
    <w:aliases w:val="название табл/рис,заголовок 1.1"/>
    <w:basedOn w:val="a"/>
    <w:link w:val="a8"/>
    <w:uiPriority w:val="34"/>
    <w:qFormat/>
    <w:rsid w:val="008F3006"/>
    <w:pPr>
      <w:spacing w:after="200" w:line="276" w:lineRule="auto"/>
      <w:ind w:left="720" w:firstLine="0"/>
      <w:jc w:val="left"/>
    </w:pPr>
    <w:rPr>
      <w:rFonts w:ascii="Calibri" w:eastAsia="Times New Roman" w:hAnsi="Calibri" w:cs="Times New Roman"/>
    </w:rPr>
  </w:style>
  <w:style w:type="character" w:customStyle="1" w:styleId="a8">
    <w:name w:val="Абзац списка Знак"/>
    <w:aliases w:val="название табл/рис Знак,заголовок 1.1 Знак"/>
    <w:link w:val="a7"/>
    <w:uiPriority w:val="34"/>
    <w:locked/>
    <w:rsid w:val="008F300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1318</Words>
  <Characters>7515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2022-12-09T08:01:00Z</cp:lastPrinted>
  <dcterms:created xsi:type="dcterms:W3CDTF">2023-12-12T06:01:00Z</dcterms:created>
  <dcterms:modified xsi:type="dcterms:W3CDTF">2023-12-14T11:48:00Z</dcterms:modified>
</cp:coreProperties>
</file>