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85" w:rsidRPr="00A36959" w:rsidRDefault="001D5A85" w:rsidP="001D5A85">
      <w:pPr>
        <w:spacing w:line="240" w:lineRule="auto"/>
        <w:ind w:left="7230"/>
        <w:rPr>
          <w:rFonts w:ascii="Times New Roman" w:hAnsi="Times New Roman" w:cs="Times New Roman"/>
          <w:snapToGrid w:val="0"/>
        </w:rPr>
      </w:pPr>
      <w:r w:rsidRPr="00A36959">
        <w:rPr>
          <w:rFonts w:ascii="Times New Roman" w:hAnsi="Times New Roman" w:cs="Times New Roman"/>
          <w:snapToGrid w:val="0"/>
        </w:rPr>
        <w:t>Додаток № 3</w:t>
      </w:r>
    </w:p>
    <w:p w:rsidR="001D5A85" w:rsidRPr="00A36959" w:rsidRDefault="001D5A85" w:rsidP="001D5A85">
      <w:pPr>
        <w:spacing w:line="240" w:lineRule="auto"/>
        <w:ind w:left="7230"/>
        <w:rPr>
          <w:rFonts w:ascii="Times New Roman" w:hAnsi="Times New Roman" w:cs="Times New Roman"/>
          <w:sz w:val="26"/>
          <w:szCs w:val="26"/>
        </w:rPr>
      </w:pPr>
      <w:r w:rsidRPr="00A36959">
        <w:rPr>
          <w:rFonts w:ascii="Times New Roman" w:hAnsi="Times New Roman" w:cs="Times New Roman"/>
          <w:snapToGrid w:val="0"/>
        </w:rPr>
        <w:t>до Оголошення про проведення спрощеної закупівлі</w:t>
      </w:r>
    </w:p>
    <w:p w:rsidR="001D5A85" w:rsidRDefault="001D5A85" w:rsidP="001D5A85">
      <w:pPr>
        <w:spacing w:line="240" w:lineRule="auto"/>
        <w:ind w:left="7230"/>
      </w:pPr>
    </w:p>
    <w:p w:rsidR="00F36161" w:rsidRPr="00A36959" w:rsidRDefault="00F36161" w:rsidP="001D5A85">
      <w:pPr>
        <w:spacing w:line="240" w:lineRule="auto"/>
        <w:ind w:left="7230"/>
      </w:pPr>
    </w:p>
    <w:p w:rsidR="001D5A85" w:rsidRPr="00A763DE" w:rsidRDefault="001D5A85" w:rsidP="001D5A85">
      <w:pPr>
        <w:spacing w:line="240" w:lineRule="auto"/>
        <w:jc w:val="center"/>
        <w:rPr>
          <w:rFonts w:ascii="Times New Roman" w:hAnsi="Times New Roman" w:cs="Times New Roman"/>
          <w:b/>
        </w:rPr>
      </w:pPr>
      <w:r w:rsidRPr="00A763DE">
        <w:rPr>
          <w:rFonts w:ascii="Times New Roman" w:hAnsi="Times New Roman" w:cs="Times New Roman"/>
          <w:b/>
        </w:rPr>
        <w:t>Технічні, якісні, кількісні та інші характеристики та вимоги</w:t>
      </w:r>
    </w:p>
    <w:p w:rsidR="001D5A85" w:rsidRPr="00A763DE" w:rsidRDefault="001D5A85" w:rsidP="001D5A85">
      <w:pPr>
        <w:spacing w:line="240" w:lineRule="auto"/>
        <w:jc w:val="center"/>
        <w:rPr>
          <w:rFonts w:ascii="Times New Roman" w:hAnsi="Times New Roman" w:cs="Times New Roman"/>
          <w:b/>
        </w:rPr>
      </w:pPr>
      <w:r w:rsidRPr="00A763DE">
        <w:rPr>
          <w:rFonts w:ascii="Times New Roman" w:hAnsi="Times New Roman" w:cs="Times New Roman"/>
          <w:b/>
        </w:rPr>
        <w:t>до п</w:t>
      </w:r>
      <w:r w:rsidR="00C85E37">
        <w:rPr>
          <w:rFonts w:ascii="Times New Roman" w:hAnsi="Times New Roman" w:cs="Times New Roman"/>
          <w:b/>
        </w:rPr>
        <w:t xml:space="preserve">редмета закупівлі, установлені </w:t>
      </w:r>
      <w:r w:rsidR="00C85E37">
        <w:rPr>
          <w:rFonts w:ascii="Times New Roman" w:hAnsi="Times New Roman" w:cs="Times New Roman"/>
          <w:b/>
          <w:lang w:val="ru-RU"/>
        </w:rPr>
        <w:t>З</w:t>
      </w:r>
      <w:r w:rsidRPr="00A763DE">
        <w:rPr>
          <w:rFonts w:ascii="Times New Roman" w:hAnsi="Times New Roman" w:cs="Times New Roman"/>
          <w:b/>
        </w:rPr>
        <w:t>амовником</w:t>
      </w:r>
    </w:p>
    <w:p w:rsidR="001D5A85" w:rsidRPr="00757D28" w:rsidRDefault="001D5A85" w:rsidP="001D5A85">
      <w:pPr>
        <w:rPr>
          <w:rFonts w:ascii="Times New Roman" w:hAnsi="Times New Roman" w:cs="Times New Roman"/>
          <w:color w:val="FF0000"/>
        </w:rPr>
      </w:pPr>
    </w:p>
    <w:p w:rsidR="001D5A85" w:rsidRPr="00757D28" w:rsidRDefault="001D5A85" w:rsidP="001D5A85">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rPr>
      </w:pPr>
      <w:r w:rsidRPr="00757D28">
        <w:rPr>
          <w:rFonts w:ascii="Times New Roman" w:hAnsi="Times New Roman"/>
          <w:b/>
          <w:bCs/>
        </w:rPr>
        <w:t>Інформація про предмет закупівлі</w:t>
      </w:r>
    </w:p>
    <w:p w:rsidR="001D5A85" w:rsidRPr="00341864" w:rsidRDefault="001D5A85" w:rsidP="001D5A85">
      <w:pPr>
        <w:pStyle w:val="4"/>
        <w:tabs>
          <w:tab w:val="left" w:pos="1134"/>
          <w:tab w:val="left" w:pos="3119"/>
        </w:tabs>
        <w:spacing w:after="0" w:line="240" w:lineRule="auto"/>
        <w:ind w:left="0"/>
        <w:jc w:val="center"/>
        <w:rPr>
          <w:rFonts w:ascii="Times New Roman" w:hAnsi="Times New Roma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341864" w:rsidTr="00B9216F">
        <w:tc>
          <w:tcPr>
            <w:tcW w:w="1985" w:type="dxa"/>
            <w:shd w:val="clear" w:color="auto" w:fill="auto"/>
          </w:tcPr>
          <w:p w:rsidR="001D5A85" w:rsidRPr="00341864" w:rsidRDefault="001D5A85" w:rsidP="00D24FD5">
            <w:pPr>
              <w:pStyle w:val="a6"/>
              <w:tabs>
                <w:tab w:val="left" w:pos="3119"/>
              </w:tabs>
              <w:snapToGrid w:val="0"/>
              <w:spacing w:before="0" w:after="0"/>
              <w:ind w:right="5"/>
              <w:rPr>
                <w:sz w:val="22"/>
                <w:szCs w:val="22"/>
              </w:rPr>
            </w:pPr>
            <w:r w:rsidRPr="00341864">
              <w:rPr>
                <w:sz w:val="22"/>
                <w:szCs w:val="22"/>
              </w:rPr>
              <w:t>Найменування предмета закупівлі</w:t>
            </w:r>
          </w:p>
        </w:tc>
        <w:tc>
          <w:tcPr>
            <w:tcW w:w="7796" w:type="dxa"/>
            <w:shd w:val="clear" w:color="auto" w:fill="auto"/>
          </w:tcPr>
          <w:p w:rsidR="00C445CF" w:rsidRPr="00341864" w:rsidRDefault="00341864" w:rsidP="008A559B">
            <w:pPr>
              <w:tabs>
                <w:tab w:val="left" w:pos="388"/>
                <w:tab w:val="left" w:pos="616"/>
                <w:tab w:val="left" w:pos="3122"/>
                <w:tab w:val="left" w:pos="3600"/>
              </w:tabs>
              <w:snapToGrid w:val="0"/>
              <w:ind w:right="5"/>
              <w:jc w:val="both"/>
              <w:rPr>
                <w:rFonts w:ascii="Times New Roman" w:hAnsi="Times New Roman" w:cs="Times New Roman"/>
                <w:b/>
                <w:lang w:eastAsia="ru-RU"/>
              </w:rPr>
            </w:pPr>
            <w:r w:rsidRPr="00341864">
              <w:rPr>
                <w:rFonts w:ascii="Times New Roman" w:hAnsi="Times New Roman" w:cs="Times New Roman"/>
                <w:color w:val="000000"/>
                <w:lang w:val="ru-RU"/>
              </w:rPr>
              <w:t xml:space="preserve">ДК 021:2015 (CPV): </w:t>
            </w:r>
            <w:r w:rsidRPr="00341864">
              <w:rPr>
                <w:rFonts w:ascii="Times New Roman" w:eastAsia="Times New Roman" w:hAnsi="Times New Roman" w:cs="Times New Roman"/>
              </w:rPr>
              <w:t xml:space="preserve">72260000-5 – Послуги, </w:t>
            </w:r>
            <w:proofErr w:type="gramStart"/>
            <w:r w:rsidRPr="00341864">
              <w:rPr>
                <w:rFonts w:ascii="Times New Roman" w:eastAsia="Times New Roman" w:hAnsi="Times New Roman" w:cs="Times New Roman"/>
              </w:rPr>
              <w:t>пов’язан</w:t>
            </w:r>
            <w:proofErr w:type="gramEnd"/>
            <w:r w:rsidRPr="00341864">
              <w:rPr>
                <w:rFonts w:ascii="Times New Roman" w:eastAsia="Times New Roman" w:hAnsi="Times New Roman" w:cs="Times New Roman"/>
              </w:rPr>
              <w:t xml:space="preserve">і з програмним забезпеченням </w:t>
            </w:r>
            <w:r w:rsidRPr="00341864">
              <w:rPr>
                <w:rFonts w:ascii="Times New Roman" w:eastAsia="Times New Roman" w:hAnsi="Times New Roman" w:cs="Times New Roman"/>
                <w:b/>
              </w:rPr>
              <w:t>(Послуги з обслуговування програмного забезпечення «</w:t>
            </w:r>
            <w:r w:rsidRPr="00341864">
              <w:rPr>
                <w:rFonts w:ascii="Times New Roman" w:eastAsia="Times New Roman" w:hAnsi="Times New Roman" w:cs="Times New Roman"/>
                <w:b/>
                <w:lang w:val="en-US"/>
              </w:rPr>
              <w:t>M</w:t>
            </w:r>
            <w:r w:rsidRPr="00341864">
              <w:rPr>
                <w:rFonts w:ascii="Times New Roman" w:eastAsia="Times New Roman" w:hAnsi="Times New Roman" w:cs="Times New Roman"/>
                <w:b/>
                <w:lang w:val="ru-RU"/>
              </w:rPr>
              <w:t>.</w:t>
            </w:r>
            <w:r w:rsidRPr="00341864">
              <w:rPr>
                <w:rFonts w:ascii="Times New Roman" w:eastAsia="Times New Roman" w:hAnsi="Times New Roman" w:cs="Times New Roman"/>
                <w:b/>
                <w:lang w:val="en-US"/>
              </w:rPr>
              <w:t>E</w:t>
            </w:r>
            <w:r w:rsidRPr="00341864">
              <w:rPr>
                <w:rFonts w:ascii="Times New Roman" w:eastAsia="Times New Roman" w:hAnsi="Times New Roman" w:cs="Times New Roman"/>
                <w:b/>
                <w:lang w:val="ru-RU"/>
              </w:rPr>
              <w:t>.</w:t>
            </w:r>
            <w:r w:rsidRPr="00341864">
              <w:rPr>
                <w:rFonts w:ascii="Times New Roman" w:eastAsia="Times New Roman" w:hAnsi="Times New Roman" w:cs="Times New Roman"/>
                <w:b/>
                <w:lang w:val="en-US"/>
              </w:rPr>
              <w:t>Doc</w:t>
            </w:r>
            <w:r w:rsidRPr="00341864">
              <w:rPr>
                <w:rFonts w:ascii="Times New Roman" w:eastAsia="Times New Roman" w:hAnsi="Times New Roman" w:cs="Times New Roman"/>
                <w:b/>
              </w:rPr>
              <w:t>»)</w:t>
            </w:r>
          </w:p>
        </w:tc>
      </w:tr>
      <w:tr w:rsidR="001D5A85" w:rsidRPr="00757D28" w:rsidTr="00B9216F">
        <w:tc>
          <w:tcPr>
            <w:tcW w:w="1985" w:type="dxa"/>
            <w:shd w:val="clear" w:color="auto" w:fill="auto"/>
          </w:tcPr>
          <w:p w:rsidR="001D5A85" w:rsidRPr="00757D28" w:rsidRDefault="001D5A85" w:rsidP="00D24FD5">
            <w:pPr>
              <w:pStyle w:val="a6"/>
              <w:tabs>
                <w:tab w:val="left" w:pos="3119"/>
              </w:tabs>
              <w:snapToGrid w:val="0"/>
              <w:spacing w:before="0" w:after="0"/>
              <w:ind w:right="5"/>
              <w:rPr>
                <w:sz w:val="22"/>
                <w:szCs w:val="22"/>
              </w:rPr>
            </w:pPr>
            <w:r w:rsidRPr="00757D28">
              <w:rPr>
                <w:sz w:val="22"/>
                <w:szCs w:val="22"/>
              </w:rPr>
              <w:t>Вид предмета закупівлі</w:t>
            </w:r>
          </w:p>
        </w:tc>
        <w:tc>
          <w:tcPr>
            <w:tcW w:w="7796" w:type="dxa"/>
            <w:shd w:val="clear" w:color="auto" w:fill="auto"/>
            <w:vAlign w:val="center"/>
          </w:tcPr>
          <w:p w:rsidR="001D5A85" w:rsidRPr="00757D28" w:rsidRDefault="001D5A85" w:rsidP="00D24FD5">
            <w:pPr>
              <w:pStyle w:val="a6"/>
              <w:tabs>
                <w:tab w:val="left" w:pos="388"/>
                <w:tab w:val="left" w:pos="616"/>
                <w:tab w:val="left" w:pos="3119"/>
                <w:tab w:val="left" w:pos="3600"/>
              </w:tabs>
              <w:snapToGrid w:val="0"/>
              <w:spacing w:before="0" w:after="0"/>
              <w:ind w:right="5"/>
              <w:rPr>
                <w:sz w:val="22"/>
                <w:szCs w:val="22"/>
              </w:rPr>
            </w:pPr>
            <w:r w:rsidRPr="00757D28">
              <w:rPr>
                <w:sz w:val="22"/>
                <w:szCs w:val="22"/>
              </w:rPr>
              <w:t>Послуга</w:t>
            </w:r>
          </w:p>
        </w:tc>
      </w:tr>
      <w:tr w:rsidR="001D5A85" w:rsidRPr="00757D28" w:rsidTr="00B9216F">
        <w:tc>
          <w:tcPr>
            <w:tcW w:w="1985" w:type="dxa"/>
            <w:shd w:val="clear" w:color="auto" w:fill="auto"/>
          </w:tcPr>
          <w:p w:rsidR="001D5A85" w:rsidRPr="00263B55" w:rsidRDefault="001D5A85" w:rsidP="00D24FD5">
            <w:pPr>
              <w:pStyle w:val="a6"/>
              <w:tabs>
                <w:tab w:val="left" w:pos="3119"/>
              </w:tabs>
              <w:snapToGrid w:val="0"/>
              <w:spacing w:before="0" w:after="0"/>
              <w:ind w:right="5"/>
              <w:rPr>
                <w:sz w:val="22"/>
                <w:szCs w:val="22"/>
              </w:rPr>
            </w:pPr>
            <w:r w:rsidRPr="00263B55">
              <w:rPr>
                <w:sz w:val="22"/>
                <w:szCs w:val="22"/>
              </w:rPr>
              <w:t>Строк надання послуг</w:t>
            </w:r>
          </w:p>
        </w:tc>
        <w:tc>
          <w:tcPr>
            <w:tcW w:w="7796" w:type="dxa"/>
            <w:shd w:val="clear" w:color="auto" w:fill="auto"/>
            <w:vAlign w:val="center"/>
          </w:tcPr>
          <w:p w:rsidR="001D5A85" w:rsidRPr="00263B55" w:rsidRDefault="00B42F3C" w:rsidP="00175BF7">
            <w:pPr>
              <w:pStyle w:val="a6"/>
              <w:tabs>
                <w:tab w:val="left" w:pos="3119"/>
              </w:tabs>
              <w:snapToGrid w:val="0"/>
              <w:spacing w:before="0" w:after="0"/>
              <w:ind w:right="5"/>
              <w:rPr>
                <w:bCs/>
                <w:sz w:val="22"/>
                <w:szCs w:val="22"/>
              </w:rPr>
            </w:pPr>
            <w:r w:rsidRPr="00263B55">
              <w:rPr>
                <w:bCs/>
                <w:sz w:val="22"/>
                <w:szCs w:val="22"/>
              </w:rPr>
              <w:t>12 місяців</w:t>
            </w:r>
          </w:p>
        </w:tc>
      </w:tr>
      <w:tr w:rsidR="001D5A85" w:rsidRPr="00757D28" w:rsidTr="00B9216F">
        <w:tc>
          <w:tcPr>
            <w:tcW w:w="1985" w:type="dxa"/>
            <w:shd w:val="clear" w:color="auto" w:fill="auto"/>
          </w:tcPr>
          <w:p w:rsidR="001D5A85" w:rsidRPr="00C706FA" w:rsidRDefault="001D5A85" w:rsidP="00D24FD5">
            <w:pPr>
              <w:pStyle w:val="a6"/>
              <w:tabs>
                <w:tab w:val="left" w:pos="3119"/>
              </w:tabs>
              <w:snapToGrid w:val="0"/>
              <w:spacing w:before="0" w:after="0"/>
              <w:ind w:right="5"/>
              <w:rPr>
                <w:sz w:val="22"/>
                <w:szCs w:val="22"/>
              </w:rPr>
            </w:pPr>
            <w:r w:rsidRPr="00C706FA">
              <w:rPr>
                <w:sz w:val="22"/>
                <w:szCs w:val="22"/>
              </w:rPr>
              <w:t>Очікувана вартість закупівлі послуг</w:t>
            </w:r>
          </w:p>
        </w:tc>
        <w:tc>
          <w:tcPr>
            <w:tcW w:w="7796" w:type="dxa"/>
            <w:shd w:val="clear" w:color="auto" w:fill="auto"/>
            <w:vAlign w:val="center"/>
          </w:tcPr>
          <w:p w:rsidR="00B9216F" w:rsidRPr="00C706FA" w:rsidRDefault="00341864" w:rsidP="00341864">
            <w:pPr>
              <w:pStyle w:val="a6"/>
              <w:tabs>
                <w:tab w:val="left" w:pos="3119"/>
              </w:tabs>
              <w:snapToGrid w:val="0"/>
              <w:spacing w:before="0" w:after="0"/>
              <w:ind w:right="5"/>
              <w:rPr>
                <w:sz w:val="22"/>
                <w:szCs w:val="22"/>
              </w:rPr>
            </w:pPr>
            <w:r>
              <w:rPr>
                <w:sz w:val="22"/>
                <w:szCs w:val="22"/>
              </w:rPr>
              <w:t>1</w:t>
            </w:r>
            <w:r w:rsidR="00C706FA" w:rsidRPr="00C706FA">
              <w:rPr>
                <w:sz w:val="22"/>
                <w:szCs w:val="22"/>
              </w:rPr>
              <w:t xml:space="preserve"> </w:t>
            </w:r>
            <w:r>
              <w:rPr>
                <w:sz w:val="22"/>
                <w:szCs w:val="22"/>
              </w:rPr>
              <w:t>4</w:t>
            </w:r>
            <w:r w:rsidR="00C706FA" w:rsidRPr="00C706FA">
              <w:rPr>
                <w:sz w:val="22"/>
                <w:szCs w:val="22"/>
              </w:rPr>
              <w:t>00</w:t>
            </w:r>
            <w:r w:rsidR="001D5A85" w:rsidRPr="00C706FA">
              <w:rPr>
                <w:sz w:val="22"/>
                <w:szCs w:val="22"/>
              </w:rPr>
              <w:t>,00 грн</w:t>
            </w:r>
            <w:r w:rsidR="00AA01B7" w:rsidRPr="00C706FA">
              <w:rPr>
                <w:sz w:val="22"/>
                <w:szCs w:val="22"/>
              </w:rPr>
              <w:t xml:space="preserve">. </w:t>
            </w:r>
            <w:r w:rsidR="001D5A85" w:rsidRPr="00C706FA">
              <w:rPr>
                <w:sz w:val="22"/>
                <w:szCs w:val="22"/>
              </w:rPr>
              <w:t>з ПДВ.</w:t>
            </w:r>
          </w:p>
        </w:tc>
      </w:tr>
      <w:tr w:rsidR="00572CDA" w:rsidRPr="00757D28" w:rsidTr="00B9216F">
        <w:tc>
          <w:tcPr>
            <w:tcW w:w="1985" w:type="dxa"/>
            <w:shd w:val="clear" w:color="auto" w:fill="auto"/>
          </w:tcPr>
          <w:p w:rsidR="000A0034" w:rsidRPr="00757D28" w:rsidRDefault="000A0034" w:rsidP="000A0034">
            <w:pPr>
              <w:pStyle w:val="a6"/>
              <w:tabs>
                <w:tab w:val="left" w:pos="3119"/>
              </w:tabs>
              <w:snapToGrid w:val="0"/>
              <w:spacing w:before="0" w:after="0"/>
              <w:ind w:right="5"/>
              <w:rPr>
                <w:sz w:val="22"/>
                <w:szCs w:val="22"/>
              </w:rPr>
            </w:pPr>
            <w:r w:rsidRPr="00757D28">
              <w:rPr>
                <w:sz w:val="22"/>
                <w:szCs w:val="22"/>
              </w:rPr>
              <w:t>Кількість,</w:t>
            </w:r>
          </w:p>
          <w:p w:rsidR="00572CDA" w:rsidRPr="00757D28" w:rsidRDefault="000A0034" w:rsidP="000A0034">
            <w:pPr>
              <w:pStyle w:val="a6"/>
              <w:tabs>
                <w:tab w:val="left" w:pos="3119"/>
              </w:tabs>
              <w:snapToGrid w:val="0"/>
              <w:spacing w:before="0" w:after="0"/>
              <w:ind w:right="5"/>
              <w:rPr>
                <w:sz w:val="22"/>
                <w:szCs w:val="22"/>
              </w:rPr>
            </w:pPr>
            <w:r w:rsidRPr="00757D28">
              <w:rPr>
                <w:sz w:val="22"/>
                <w:szCs w:val="22"/>
              </w:rPr>
              <w:t>обсяг закупівлі</w:t>
            </w:r>
          </w:p>
        </w:tc>
        <w:tc>
          <w:tcPr>
            <w:tcW w:w="7796" w:type="dxa"/>
            <w:shd w:val="clear" w:color="auto" w:fill="auto"/>
            <w:vAlign w:val="center"/>
          </w:tcPr>
          <w:p w:rsidR="00572CDA" w:rsidRPr="008A559B" w:rsidRDefault="00341864" w:rsidP="00341864">
            <w:pPr>
              <w:pStyle w:val="13"/>
              <w:jc w:val="both"/>
              <w:rPr>
                <w:rFonts w:ascii="Times New Roman" w:eastAsia="Arial" w:hAnsi="Times New Roman"/>
                <w:lang w:eastAsia="ar-SA"/>
              </w:rPr>
            </w:pPr>
            <w:r>
              <w:rPr>
                <w:rFonts w:ascii="Times New Roman" w:eastAsia="Times New Roman" w:hAnsi="Times New Roman"/>
                <w:bCs/>
              </w:rPr>
              <w:t>1</w:t>
            </w:r>
            <w:r w:rsidR="00175BF7" w:rsidRPr="00B542EA">
              <w:rPr>
                <w:rFonts w:ascii="Times New Roman" w:eastAsia="Times New Roman" w:hAnsi="Times New Roman"/>
                <w:bCs/>
              </w:rPr>
              <w:t xml:space="preserve"> послуг</w:t>
            </w:r>
            <w:r>
              <w:rPr>
                <w:rFonts w:ascii="Times New Roman" w:eastAsia="Times New Roman" w:hAnsi="Times New Roman"/>
                <w:bCs/>
              </w:rPr>
              <w:t>а</w:t>
            </w:r>
            <w:r w:rsidR="00175BF7" w:rsidRPr="00B542EA">
              <w:rPr>
                <w:rFonts w:ascii="Times New Roman" w:eastAsia="Times New Roman" w:hAnsi="Times New Roman"/>
                <w:bCs/>
              </w:rPr>
              <w:t xml:space="preserve"> </w:t>
            </w:r>
          </w:p>
        </w:tc>
      </w:tr>
      <w:tr w:rsidR="00572CDA" w:rsidRPr="00757D28" w:rsidTr="00B9216F">
        <w:tc>
          <w:tcPr>
            <w:tcW w:w="1985" w:type="dxa"/>
            <w:shd w:val="clear" w:color="auto" w:fill="auto"/>
          </w:tcPr>
          <w:p w:rsidR="00572CDA" w:rsidRPr="00757D28" w:rsidRDefault="00572CDA" w:rsidP="00134CDF">
            <w:pPr>
              <w:pStyle w:val="a6"/>
              <w:tabs>
                <w:tab w:val="left" w:pos="3119"/>
              </w:tabs>
              <w:snapToGrid w:val="0"/>
              <w:spacing w:before="0" w:after="0"/>
              <w:ind w:right="5"/>
              <w:rPr>
                <w:sz w:val="22"/>
                <w:szCs w:val="22"/>
              </w:rPr>
            </w:pPr>
            <w:r w:rsidRPr="00757D28">
              <w:rPr>
                <w:sz w:val="22"/>
                <w:szCs w:val="22"/>
              </w:rPr>
              <w:t xml:space="preserve">Адреса </w:t>
            </w:r>
            <w:r w:rsidR="00134CDF" w:rsidRPr="00757D28">
              <w:rPr>
                <w:sz w:val="22"/>
                <w:szCs w:val="22"/>
              </w:rPr>
              <w:t>надання послуг</w:t>
            </w:r>
            <w:r w:rsidRPr="00757D28">
              <w:rPr>
                <w:sz w:val="22"/>
                <w:szCs w:val="22"/>
              </w:rPr>
              <w:t>:</w:t>
            </w:r>
          </w:p>
        </w:tc>
        <w:tc>
          <w:tcPr>
            <w:tcW w:w="7796" w:type="dxa"/>
            <w:shd w:val="clear" w:color="auto" w:fill="auto"/>
          </w:tcPr>
          <w:p w:rsidR="00B9216F" w:rsidRPr="00757D28" w:rsidRDefault="00175BF7" w:rsidP="00B9216F">
            <w:pPr>
              <w:spacing w:line="240" w:lineRule="auto"/>
              <w:jc w:val="both"/>
              <w:rPr>
                <w:rFonts w:ascii="Times New Roman" w:hAnsi="Times New Roman" w:cs="Times New Roman"/>
              </w:rPr>
            </w:pPr>
            <w:r w:rsidRPr="00BD0439">
              <w:rPr>
                <w:rFonts w:ascii="Times New Roman" w:eastAsia="Times New Roman" w:hAnsi="Times New Roman" w:cs="Times New Roman"/>
              </w:rPr>
              <w:t xml:space="preserve">вул. Сергія </w:t>
            </w:r>
            <w:proofErr w:type="spellStart"/>
            <w:r w:rsidRPr="00BD0439">
              <w:rPr>
                <w:rFonts w:ascii="Times New Roman" w:eastAsia="Times New Roman" w:hAnsi="Times New Roman" w:cs="Times New Roman"/>
              </w:rPr>
              <w:t>Синенка</w:t>
            </w:r>
            <w:proofErr w:type="spellEnd"/>
            <w:r w:rsidRPr="00BD0439">
              <w:rPr>
                <w:rFonts w:ascii="Times New Roman" w:eastAsia="Times New Roman" w:hAnsi="Times New Roman" w:cs="Times New Roman"/>
              </w:rPr>
              <w:t>, буд. 12, м. Запоріжжя, Запорізька область, 69041</w:t>
            </w:r>
          </w:p>
        </w:tc>
      </w:tr>
    </w:tbl>
    <w:p w:rsidR="001D5A85" w:rsidRPr="00707E4E" w:rsidRDefault="001D5A85" w:rsidP="00707E4E">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2"/>
          <w:szCs w:val="22"/>
        </w:rPr>
      </w:pPr>
      <w:r w:rsidRPr="00707E4E">
        <w:rPr>
          <w:b/>
          <w:bCs/>
          <w:sz w:val="22"/>
          <w:szCs w:val="22"/>
        </w:rPr>
        <w:t xml:space="preserve"> Технічні вимоги надання послуг</w:t>
      </w:r>
    </w:p>
    <w:p w:rsidR="00707E4E" w:rsidRPr="00757D28" w:rsidRDefault="00707E4E" w:rsidP="00707E4E">
      <w:pPr>
        <w:pStyle w:val="12"/>
        <w:tabs>
          <w:tab w:val="center" w:pos="567"/>
          <w:tab w:val="center" w:pos="851"/>
          <w:tab w:val="center" w:pos="1134"/>
          <w:tab w:val="left" w:pos="2977"/>
          <w:tab w:val="left" w:pos="3052"/>
          <w:tab w:val="left" w:pos="3119"/>
          <w:tab w:val="left" w:pos="3402"/>
        </w:tabs>
        <w:ind w:left="714"/>
        <w:rPr>
          <w:b/>
          <w:bCs/>
          <w:sz w:val="22"/>
          <w:szCs w:val="22"/>
        </w:rPr>
      </w:pPr>
    </w:p>
    <w:p w:rsidR="003B2C84" w:rsidRPr="003B2C84" w:rsidRDefault="003B2C84" w:rsidP="00004720">
      <w:pPr>
        <w:snapToGrid w:val="0"/>
        <w:spacing w:line="240" w:lineRule="auto"/>
        <w:ind w:firstLine="708"/>
        <w:contextualSpacing/>
        <w:jc w:val="both"/>
        <w:rPr>
          <w:rFonts w:ascii="Times New Roman" w:hAnsi="Times New Roman" w:cs="Times New Roman"/>
        </w:rPr>
      </w:pPr>
      <w:r w:rsidRPr="003B2C84">
        <w:rPr>
          <w:rFonts w:ascii="Times New Roman" w:hAnsi="Times New Roman" w:cs="Times New Roman"/>
        </w:rPr>
        <w:t>Послуги повинні бути якісними та надаватися відповідно всім технічним та іншим нормам, стандартам, правилам та вимогам, встановленими діючим законодавством України до відповідного виду послуг.</w:t>
      </w:r>
    </w:p>
    <w:p w:rsidR="007A4915" w:rsidRDefault="003B2C84" w:rsidP="00004720">
      <w:pPr>
        <w:autoSpaceDE w:val="0"/>
        <w:autoSpaceDN w:val="0"/>
        <w:snapToGrid w:val="0"/>
        <w:spacing w:line="240" w:lineRule="auto"/>
        <w:ind w:firstLine="567"/>
        <w:jc w:val="both"/>
        <w:rPr>
          <w:rFonts w:ascii="Times New Roman" w:eastAsia="Times New Roman" w:hAnsi="Times New Roman" w:cs="Times New Roman"/>
          <w:b/>
        </w:rPr>
      </w:pPr>
      <w:r w:rsidRPr="003B2C84">
        <w:rPr>
          <w:rFonts w:ascii="Times New Roman" w:eastAsia="Times New Roman" w:hAnsi="Times New Roman" w:cs="Times New Roman"/>
          <w:b/>
        </w:rPr>
        <w:t>Послуги з обслуговування програмного забезпечення «</w:t>
      </w:r>
      <w:r w:rsidRPr="003B2C84">
        <w:rPr>
          <w:rFonts w:ascii="Times New Roman" w:eastAsia="Times New Roman" w:hAnsi="Times New Roman" w:cs="Times New Roman"/>
          <w:b/>
          <w:lang w:val="en-US"/>
        </w:rPr>
        <w:t>M</w:t>
      </w:r>
      <w:r w:rsidRPr="003B2C84">
        <w:rPr>
          <w:rFonts w:ascii="Times New Roman" w:eastAsia="Times New Roman" w:hAnsi="Times New Roman" w:cs="Times New Roman"/>
          <w:b/>
          <w:lang w:val="ru-RU"/>
        </w:rPr>
        <w:t>.</w:t>
      </w:r>
      <w:r w:rsidRPr="003B2C84">
        <w:rPr>
          <w:rFonts w:ascii="Times New Roman" w:eastAsia="Times New Roman" w:hAnsi="Times New Roman" w:cs="Times New Roman"/>
          <w:b/>
          <w:lang w:val="en-US"/>
        </w:rPr>
        <w:t>E</w:t>
      </w:r>
      <w:r w:rsidRPr="003B2C84">
        <w:rPr>
          <w:rFonts w:ascii="Times New Roman" w:eastAsia="Times New Roman" w:hAnsi="Times New Roman" w:cs="Times New Roman"/>
          <w:b/>
          <w:lang w:val="ru-RU"/>
        </w:rPr>
        <w:t>.</w:t>
      </w:r>
      <w:r w:rsidRPr="003B2C84">
        <w:rPr>
          <w:rFonts w:ascii="Times New Roman" w:eastAsia="Times New Roman" w:hAnsi="Times New Roman" w:cs="Times New Roman"/>
          <w:b/>
          <w:lang w:val="en-US"/>
        </w:rPr>
        <w:t>Doc</w:t>
      </w:r>
      <w:r w:rsidRPr="003B2C84">
        <w:rPr>
          <w:rFonts w:ascii="Times New Roman" w:eastAsia="Times New Roman" w:hAnsi="Times New Roman" w:cs="Times New Roman"/>
          <w:b/>
        </w:rPr>
        <w:t>»</w:t>
      </w:r>
      <w:r w:rsidR="00031444">
        <w:rPr>
          <w:rFonts w:ascii="Times New Roman" w:eastAsia="Times New Roman" w:hAnsi="Times New Roman" w:cs="Times New Roman"/>
          <w:b/>
        </w:rPr>
        <w:t xml:space="preserve"> повинні включати</w:t>
      </w:r>
      <w:r w:rsidR="00004720">
        <w:rPr>
          <w:rFonts w:ascii="Times New Roman" w:eastAsia="Times New Roman" w:hAnsi="Times New Roman" w:cs="Times New Roman"/>
          <w:b/>
        </w:rPr>
        <w:t>:</w:t>
      </w:r>
    </w:p>
    <w:p w:rsidR="003B2C84" w:rsidRPr="00004720" w:rsidRDefault="003B2C84" w:rsidP="00004720">
      <w:pPr>
        <w:pStyle w:val="a4"/>
        <w:numPr>
          <w:ilvl w:val="0"/>
          <w:numId w:val="32"/>
        </w:numPr>
        <w:tabs>
          <w:tab w:val="left" w:pos="0"/>
          <w:tab w:val="left" w:pos="284"/>
        </w:tabs>
        <w:autoSpaceDE w:val="0"/>
        <w:autoSpaceDN w:val="0"/>
        <w:snapToGrid w:val="0"/>
        <w:spacing w:line="240" w:lineRule="auto"/>
        <w:ind w:left="0" w:firstLine="0"/>
        <w:jc w:val="both"/>
        <w:rPr>
          <w:rFonts w:ascii="Times New Roman" w:hAnsi="Times New Roman" w:cs="Times New Roman"/>
        </w:rPr>
      </w:pPr>
      <w:r w:rsidRPr="00004720">
        <w:rPr>
          <w:rFonts w:ascii="Times New Roman" w:hAnsi="Times New Roman" w:cs="Times New Roman"/>
        </w:rPr>
        <w:t xml:space="preserve">Постачання пакетів оновлення до комп’ютерної програми </w:t>
      </w:r>
      <w:r w:rsidR="00004720" w:rsidRPr="00004720">
        <w:rPr>
          <w:rFonts w:ascii="Times New Roman" w:eastAsia="Times New Roman" w:hAnsi="Times New Roman" w:cs="Times New Roman"/>
        </w:rPr>
        <w:t>«</w:t>
      </w:r>
      <w:r w:rsidR="00004720" w:rsidRPr="00004720">
        <w:rPr>
          <w:rFonts w:ascii="Times New Roman" w:eastAsia="Times New Roman" w:hAnsi="Times New Roman" w:cs="Times New Roman"/>
          <w:lang w:val="en-US"/>
        </w:rPr>
        <w:t>M</w:t>
      </w:r>
      <w:r w:rsidR="00004720" w:rsidRPr="00004720">
        <w:rPr>
          <w:rFonts w:ascii="Times New Roman" w:eastAsia="Times New Roman" w:hAnsi="Times New Roman" w:cs="Times New Roman"/>
          <w:lang w:val="ru-RU"/>
        </w:rPr>
        <w:t>.</w:t>
      </w:r>
      <w:r w:rsidR="00004720" w:rsidRPr="00004720">
        <w:rPr>
          <w:rFonts w:ascii="Times New Roman" w:eastAsia="Times New Roman" w:hAnsi="Times New Roman" w:cs="Times New Roman"/>
          <w:lang w:val="en-US"/>
        </w:rPr>
        <w:t>E</w:t>
      </w:r>
      <w:r w:rsidR="00004720" w:rsidRPr="00004720">
        <w:rPr>
          <w:rFonts w:ascii="Times New Roman" w:eastAsia="Times New Roman" w:hAnsi="Times New Roman" w:cs="Times New Roman"/>
          <w:lang w:val="ru-RU"/>
        </w:rPr>
        <w:t>.</w:t>
      </w:r>
      <w:r w:rsidR="00004720" w:rsidRPr="00004720">
        <w:rPr>
          <w:rFonts w:ascii="Times New Roman" w:eastAsia="Times New Roman" w:hAnsi="Times New Roman" w:cs="Times New Roman"/>
          <w:lang w:val="en-US"/>
        </w:rPr>
        <w:t>Doc</w:t>
      </w:r>
      <w:r w:rsidR="00004720" w:rsidRPr="00004720">
        <w:rPr>
          <w:rFonts w:ascii="Times New Roman" w:eastAsia="Times New Roman" w:hAnsi="Times New Roman" w:cs="Times New Roman"/>
        </w:rPr>
        <w:t>»</w:t>
      </w:r>
      <w:r w:rsidRPr="00004720">
        <w:rPr>
          <w:rFonts w:ascii="Times New Roman" w:hAnsi="Times New Roman" w:cs="Times New Roman"/>
        </w:rPr>
        <w:t>* (мережева версія) шляхом надання коду доступу</w:t>
      </w:r>
      <w:r w:rsidR="00004720">
        <w:rPr>
          <w:rFonts w:ascii="Times New Roman" w:hAnsi="Times New Roman" w:cs="Times New Roman"/>
        </w:rPr>
        <w:t>;</w:t>
      </w:r>
    </w:p>
    <w:p w:rsidR="003B2C84" w:rsidRPr="00004720" w:rsidRDefault="003B2C84" w:rsidP="00004720">
      <w:pPr>
        <w:pStyle w:val="a4"/>
        <w:numPr>
          <w:ilvl w:val="0"/>
          <w:numId w:val="32"/>
        </w:numPr>
        <w:tabs>
          <w:tab w:val="left" w:pos="0"/>
          <w:tab w:val="left" w:pos="284"/>
        </w:tabs>
        <w:autoSpaceDE w:val="0"/>
        <w:autoSpaceDN w:val="0"/>
        <w:snapToGrid w:val="0"/>
        <w:spacing w:line="240" w:lineRule="auto"/>
        <w:ind w:left="0" w:firstLine="0"/>
        <w:jc w:val="both"/>
        <w:rPr>
          <w:rFonts w:ascii="Times New Roman" w:hAnsi="Times New Roman" w:cs="Times New Roman"/>
        </w:rPr>
      </w:pPr>
      <w:r w:rsidRPr="00004720">
        <w:rPr>
          <w:rStyle w:val="xfm21876462"/>
          <w:rFonts w:ascii="Times New Roman" w:hAnsi="Times New Roman" w:cs="Times New Roman"/>
        </w:rPr>
        <w:t xml:space="preserve">Постачання примірника та пакетів оновлень (компонент) комп’ютерної програми </w:t>
      </w:r>
      <w:r w:rsidR="00004720" w:rsidRPr="00004720">
        <w:rPr>
          <w:rFonts w:ascii="Times New Roman" w:eastAsia="Times New Roman" w:hAnsi="Times New Roman" w:cs="Times New Roman"/>
        </w:rPr>
        <w:t>«</w:t>
      </w:r>
      <w:r w:rsidR="00004720" w:rsidRPr="00004720">
        <w:rPr>
          <w:rFonts w:ascii="Times New Roman" w:eastAsia="Times New Roman" w:hAnsi="Times New Roman" w:cs="Times New Roman"/>
          <w:lang w:val="en-US"/>
        </w:rPr>
        <w:t>M</w:t>
      </w:r>
      <w:r w:rsidR="00004720" w:rsidRPr="00004720">
        <w:rPr>
          <w:rFonts w:ascii="Times New Roman" w:eastAsia="Times New Roman" w:hAnsi="Times New Roman" w:cs="Times New Roman"/>
          <w:lang w:val="ru-RU"/>
        </w:rPr>
        <w:t>.</w:t>
      </w:r>
      <w:r w:rsidR="00004720" w:rsidRPr="00004720">
        <w:rPr>
          <w:rFonts w:ascii="Times New Roman" w:eastAsia="Times New Roman" w:hAnsi="Times New Roman" w:cs="Times New Roman"/>
          <w:lang w:val="en-US"/>
        </w:rPr>
        <w:t>E</w:t>
      </w:r>
      <w:r w:rsidR="00004720" w:rsidRPr="00004720">
        <w:rPr>
          <w:rFonts w:ascii="Times New Roman" w:eastAsia="Times New Roman" w:hAnsi="Times New Roman" w:cs="Times New Roman"/>
          <w:lang w:val="ru-RU"/>
        </w:rPr>
        <w:t>.</w:t>
      </w:r>
      <w:r w:rsidR="00004720" w:rsidRPr="00004720">
        <w:rPr>
          <w:rFonts w:ascii="Times New Roman" w:eastAsia="Times New Roman" w:hAnsi="Times New Roman" w:cs="Times New Roman"/>
          <w:lang w:val="en-US"/>
        </w:rPr>
        <w:t>Doc</w:t>
      </w:r>
      <w:r w:rsidR="00004720" w:rsidRPr="00004720">
        <w:rPr>
          <w:rFonts w:ascii="Times New Roman" w:eastAsia="Times New Roman" w:hAnsi="Times New Roman" w:cs="Times New Roman"/>
        </w:rPr>
        <w:t xml:space="preserve">» </w:t>
      </w:r>
      <w:r w:rsidRPr="00004720">
        <w:rPr>
          <w:rStyle w:val="xfm21876462"/>
          <w:rFonts w:ascii="Times New Roman" w:hAnsi="Times New Roman" w:cs="Times New Roman"/>
        </w:rPr>
        <w:t xml:space="preserve">з правом використання (Модуль «Фінансова звітність за МСФЗ (формат </w:t>
      </w:r>
      <w:proofErr w:type="spellStart"/>
      <w:r w:rsidRPr="00004720">
        <w:rPr>
          <w:rStyle w:val="xfm21876462"/>
          <w:rFonts w:ascii="Times New Roman" w:hAnsi="Times New Roman" w:cs="Times New Roman"/>
        </w:rPr>
        <w:t>iXBRL</w:t>
      </w:r>
      <w:proofErr w:type="spellEnd"/>
      <w:r w:rsidRPr="00004720">
        <w:rPr>
          <w:rStyle w:val="xfm21876462"/>
          <w:rFonts w:ascii="Times New Roman" w:hAnsi="Times New Roman" w:cs="Times New Roman"/>
        </w:rPr>
        <w:t>)»</w:t>
      </w:r>
      <w:r w:rsidR="00004720">
        <w:rPr>
          <w:rStyle w:val="xfm21876462"/>
          <w:rFonts w:ascii="Times New Roman" w:hAnsi="Times New Roman" w:cs="Times New Roman"/>
        </w:rPr>
        <w:t>;</w:t>
      </w:r>
    </w:p>
    <w:p w:rsidR="003B2C84" w:rsidRPr="00885228" w:rsidRDefault="003B2C84" w:rsidP="00885228">
      <w:pPr>
        <w:pStyle w:val="a4"/>
        <w:numPr>
          <w:ilvl w:val="0"/>
          <w:numId w:val="32"/>
        </w:numPr>
        <w:tabs>
          <w:tab w:val="left" w:pos="0"/>
          <w:tab w:val="left" w:pos="284"/>
        </w:tabs>
        <w:autoSpaceDE w:val="0"/>
        <w:autoSpaceDN w:val="0"/>
        <w:snapToGrid w:val="0"/>
        <w:spacing w:before="20" w:line="240" w:lineRule="auto"/>
        <w:ind w:left="0" w:firstLine="0"/>
        <w:jc w:val="both"/>
        <w:rPr>
          <w:rFonts w:ascii="Times New Roman" w:hAnsi="Times New Roman" w:cs="Times New Roman"/>
        </w:rPr>
      </w:pPr>
      <w:r w:rsidRPr="00004720">
        <w:rPr>
          <w:rFonts w:ascii="Times New Roman" w:hAnsi="Times New Roman" w:cs="Times New Roman"/>
          <w:color w:val="333333"/>
        </w:rPr>
        <w:t>Повний комплект бланків фінансової, податкової, статистичної, бюджетної звітності до усіх контролюючих органів та органів управління. Ф</w:t>
      </w:r>
      <w:r w:rsidR="00004720">
        <w:rPr>
          <w:rFonts w:ascii="Times New Roman" w:hAnsi="Times New Roman" w:cs="Times New Roman"/>
          <w:color w:val="333333"/>
        </w:rPr>
        <w:t>ормування звітності роботодавця;</w:t>
      </w:r>
    </w:p>
    <w:p w:rsidR="003B2C84" w:rsidRPr="00004720" w:rsidRDefault="003B2C84" w:rsidP="00004720">
      <w:pPr>
        <w:pStyle w:val="a4"/>
        <w:numPr>
          <w:ilvl w:val="0"/>
          <w:numId w:val="32"/>
        </w:numPr>
        <w:tabs>
          <w:tab w:val="left" w:pos="0"/>
          <w:tab w:val="left" w:pos="284"/>
        </w:tabs>
        <w:autoSpaceDE w:val="0"/>
        <w:autoSpaceDN w:val="0"/>
        <w:snapToGrid w:val="0"/>
        <w:spacing w:before="20" w:line="240" w:lineRule="auto"/>
        <w:ind w:left="0" w:firstLine="0"/>
        <w:jc w:val="both"/>
        <w:rPr>
          <w:rFonts w:ascii="Times New Roman" w:hAnsi="Times New Roman" w:cs="Times New Roman"/>
        </w:rPr>
      </w:pPr>
      <w:r w:rsidRPr="00004720">
        <w:rPr>
          <w:rFonts w:ascii="Times New Roman" w:hAnsi="Times New Roman" w:cs="Times New Roman"/>
          <w:color w:val="333333"/>
        </w:rPr>
        <w:t>Спеціально для бюджетних установ та організацій реалізовані всі форми та формати експорту (</w:t>
      </w:r>
      <w:proofErr w:type="spellStart"/>
      <w:r w:rsidRPr="00004720">
        <w:rPr>
          <w:rFonts w:ascii="Times New Roman" w:hAnsi="Times New Roman" w:cs="Times New Roman"/>
          <w:color w:val="333333"/>
        </w:rPr>
        <w:t>xls</w:t>
      </w:r>
      <w:proofErr w:type="spellEnd"/>
      <w:r w:rsidRPr="00004720">
        <w:rPr>
          <w:rFonts w:ascii="Times New Roman" w:hAnsi="Times New Roman" w:cs="Times New Roman"/>
          <w:color w:val="333333"/>
        </w:rPr>
        <w:t>/</w:t>
      </w:r>
      <w:proofErr w:type="spellStart"/>
      <w:r w:rsidRPr="00004720">
        <w:rPr>
          <w:rFonts w:ascii="Times New Roman" w:hAnsi="Times New Roman" w:cs="Times New Roman"/>
          <w:color w:val="333333"/>
        </w:rPr>
        <w:t>xlsx</w:t>
      </w:r>
      <w:proofErr w:type="spellEnd"/>
      <w:r w:rsidRPr="00004720">
        <w:rPr>
          <w:rFonts w:ascii="Times New Roman" w:hAnsi="Times New Roman" w:cs="Times New Roman"/>
          <w:color w:val="333333"/>
        </w:rPr>
        <w:t xml:space="preserve">, </w:t>
      </w:r>
      <w:proofErr w:type="spellStart"/>
      <w:r w:rsidRPr="00004720">
        <w:rPr>
          <w:rFonts w:ascii="Times New Roman" w:hAnsi="Times New Roman" w:cs="Times New Roman"/>
          <w:color w:val="333333"/>
        </w:rPr>
        <w:t>.pdf</w:t>
      </w:r>
      <w:proofErr w:type="spellEnd"/>
      <w:r w:rsidRPr="00004720">
        <w:rPr>
          <w:rFonts w:ascii="Times New Roman" w:hAnsi="Times New Roman" w:cs="Times New Roman"/>
          <w:color w:val="333333"/>
        </w:rPr>
        <w:t xml:space="preserve">, </w:t>
      </w:r>
      <w:proofErr w:type="spellStart"/>
      <w:r w:rsidRPr="00004720">
        <w:rPr>
          <w:rFonts w:ascii="Times New Roman" w:hAnsi="Times New Roman" w:cs="Times New Roman"/>
          <w:color w:val="333333"/>
        </w:rPr>
        <w:t>.dbf</w:t>
      </w:r>
      <w:proofErr w:type="spellEnd"/>
      <w:r w:rsidRPr="00004720">
        <w:rPr>
          <w:rFonts w:ascii="Times New Roman" w:hAnsi="Times New Roman" w:cs="Times New Roman"/>
          <w:color w:val="333333"/>
        </w:rPr>
        <w:t xml:space="preserve">, </w:t>
      </w:r>
      <w:proofErr w:type="spellStart"/>
      <w:r w:rsidRPr="00004720">
        <w:rPr>
          <w:rFonts w:ascii="Times New Roman" w:hAnsi="Times New Roman" w:cs="Times New Roman"/>
          <w:color w:val="333333"/>
        </w:rPr>
        <w:t>.xml</w:t>
      </w:r>
      <w:proofErr w:type="spellEnd"/>
      <w:r w:rsidRPr="00004720">
        <w:rPr>
          <w:rFonts w:ascii="Times New Roman" w:hAnsi="Times New Roman" w:cs="Times New Roman"/>
          <w:color w:val="333333"/>
        </w:rPr>
        <w:t xml:space="preserve"> тощо) для подачі звітності в Державну Казначейську службу, а також міністерства та відомства</w:t>
      </w:r>
      <w:r w:rsidR="00004720">
        <w:rPr>
          <w:rFonts w:ascii="Times New Roman" w:hAnsi="Times New Roman" w:cs="Times New Roman"/>
          <w:color w:val="333333"/>
        </w:rPr>
        <w:t>;</w:t>
      </w:r>
    </w:p>
    <w:p w:rsidR="003B2C84" w:rsidRPr="00004720" w:rsidRDefault="003B2C84" w:rsidP="00004720">
      <w:pPr>
        <w:pStyle w:val="a4"/>
        <w:numPr>
          <w:ilvl w:val="0"/>
          <w:numId w:val="32"/>
        </w:numPr>
        <w:tabs>
          <w:tab w:val="left" w:pos="0"/>
          <w:tab w:val="left" w:pos="284"/>
        </w:tabs>
        <w:autoSpaceDE w:val="0"/>
        <w:autoSpaceDN w:val="0"/>
        <w:snapToGrid w:val="0"/>
        <w:spacing w:before="20" w:line="240" w:lineRule="auto"/>
        <w:ind w:left="0" w:firstLine="0"/>
        <w:jc w:val="both"/>
        <w:rPr>
          <w:rFonts w:ascii="Times New Roman" w:hAnsi="Times New Roman" w:cs="Times New Roman"/>
        </w:rPr>
      </w:pPr>
      <w:r w:rsidRPr="00004720">
        <w:rPr>
          <w:rFonts w:ascii="Times New Roman" w:hAnsi="Times New Roman" w:cs="Times New Roman"/>
          <w:color w:val="333333"/>
        </w:rPr>
        <w:t>В програмі повинна бути реалізована робота із </w:t>
      </w:r>
      <w:r w:rsidRPr="00004720">
        <w:rPr>
          <w:rFonts w:ascii="Times New Roman" w:hAnsi="Times New Roman" w:cs="Times New Roman"/>
        </w:rPr>
        <w:t>захищеними носіями для КЕП.</w:t>
      </w:r>
      <w:r w:rsidR="00004720">
        <w:rPr>
          <w:rFonts w:ascii="Times New Roman" w:hAnsi="Times New Roman" w:cs="Times New Roman"/>
        </w:rPr>
        <w:t>;</w:t>
      </w:r>
    </w:p>
    <w:p w:rsidR="003B2C84" w:rsidRDefault="003B2C84" w:rsidP="00004720">
      <w:pPr>
        <w:pStyle w:val="a4"/>
        <w:numPr>
          <w:ilvl w:val="0"/>
          <w:numId w:val="32"/>
        </w:numPr>
        <w:tabs>
          <w:tab w:val="left" w:pos="0"/>
          <w:tab w:val="left" w:pos="284"/>
        </w:tabs>
        <w:autoSpaceDE w:val="0"/>
        <w:autoSpaceDN w:val="0"/>
        <w:snapToGrid w:val="0"/>
        <w:spacing w:before="20" w:line="240" w:lineRule="auto"/>
        <w:ind w:left="0" w:firstLine="0"/>
        <w:jc w:val="both"/>
      </w:pPr>
      <w:r w:rsidRPr="00004720">
        <w:rPr>
          <w:rFonts w:ascii="Times New Roman" w:hAnsi="Times New Roman" w:cs="Times New Roman"/>
        </w:rPr>
        <w:t>Консультування з питань обслуговування роботи комп</w:t>
      </w:r>
      <w:r w:rsidR="00004720">
        <w:rPr>
          <w:rFonts w:ascii="Times New Roman" w:hAnsi="Times New Roman" w:cs="Times New Roman"/>
        </w:rPr>
        <w:t xml:space="preserve">’ютерної програми </w:t>
      </w:r>
      <w:r w:rsidR="00031444" w:rsidRPr="00004720">
        <w:rPr>
          <w:rFonts w:ascii="Times New Roman" w:eastAsia="Times New Roman" w:hAnsi="Times New Roman" w:cs="Times New Roman"/>
        </w:rPr>
        <w:t>«</w:t>
      </w:r>
      <w:r w:rsidR="00031444" w:rsidRPr="00004720">
        <w:rPr>
          <w:rFonts w:ascii="Times New Roman" w:eastAsia="Times New Roman" w:hAnsi="Times New Roman" w:cs="Times New Roman"/>
          <w:lang w:val="en-US"/>
        </w:rPr>
        <w:t>M</w:t>
      </w:r>
      <w:r w:rsidR="00031444" w:rsidRPr="00031444">
        <w:rPr>
          <w:rFonts w:ascii="Times New Roman" w:eastAsia="Times New Roman" w:hAnsi="Times New Roman" w:cs="Times New Roman"/>
        </w:rPr>
        <w:t>.</w:t>
      </w:r>
      <w:r w:rsidR="00031444" w:rsidRPr="00004720">
        <w:rPr>
          <w:rFonts w:ascii="Times New Roman" w:eastAsia="Times New Roman" w:hAnsi="Times New Roman" w:cs="Times New Roman"/>
          <w:lang w:val="en-US"/>
        </w:rPr>
        <w:t>E</w:t>
      </w:r>
      <w:r w:rsidR="00031444" w:rsidRPr="00031444">
        <w:rPr>
          <w:rFonts w:ascii="Times New Roman" w:eastAsia="Times New Roman" w:hAnsi="Times New Roman" w:cs="Times New Roman"/>
        </w:rPr>
        <w:t>.</w:t>
      </w:r>
      <w:r w:rsidR="00031444" w:rsidRPr="00004720">
        <w:rPr>
          <w:rFonts w:ascii="Times New Roman" w:eastAsia="Times New Roman" w:hAnsi="Times New Roman" w:cs="Times New Roman"/>
          <w:lang w:val="en-US"/>
        </w:rPr>
        <w:t>Doc</w:t>
      </w:r>
      <w:r w:rsidR="00031444" w:rsidRPr="00004720">
        <w:rPr>
          <w:rFonts w:ascii="Times New Roman" w:eastAsia="Times New Roman" w:hAnsi="Times New Roman" w:cs="Times New Roman"/>
        </w:rPr>
        <w:t>»</w:t>
      </w:r>
      <w:r w:rsidR="00031444">
        <w:rPr>
          <w:rFonts w:ascii="Times New Roman" w:eastAsia="Times New Roman" w:hAnsi="Times New Roman" w:cs="Times New Roman"/>
        </w:rPr>
        <w:t xml:space="preserve"> </w:t>
      </w:r>
      <w:r w:rsidR="00004720">
        <w:rPr>
          <w:rFonts w:ascii="Times New Roman" w:hAnsi="Times New Roman" w:cs="Times New Roman"/>
        </w:rPr>
        <w:t xml:space="preserve">та </w:t>
      </w:r>
      <w:r w:rsidR="00031444">
        <w:rPr>
          <w:rFonts w:ascii="Times New Roman" w:hAnsi="Times New Roman" w:cs="Times New Roman"/>
        </w:rPr>
        <w:t>л</w:t>
      </w:r>
      <w:r w:rsidRPr="00004720">
        <w:rPr>
          <w:rFonts w:ascii="Times New Roman" w:hAnsi="Times New Roman" w:cs="Times New Roman"/>
        </w:rPr>
        <w:t>іцензійний супровід</w:t>
      </w:r>
      <w:r w:rsidR="00006AB1">
        <w:rPr>
          <w:rFonts w:ascii="Times New Roman" w:hAnsi="Times New Roman" w:cs="Times New Roman"/>
        </w:rPr>
        <w:t>.</w:t>
      </w:r>
      <w:bookmarkStart w:id="0" w:name="_GoBack"/>
      <w:bookmarkEnd w:id="0"/>
    </w:p>
    <w:p w:rsidR="00E95C6A" w:rsidRDefault="00E95C6A" w:rsidP="00EF1185">
      <w:pPr>
        <w:pStyle w:val="a"/>
        <w:numPr>
          <w:ilvl w:val="0"/>
          <w:numId w:val="0"/>
        </w:numPr>
        <w:rPr>
          <w:noProof/>
          <w:sz w:val="22"/>
          <w:szCs w:val="22"/>
        </w:rPr>
      </w:pPr>
    </w:p>
    <w:p w:rsidR="00622863" w:rsidRPr="00622863" w:rsidRDefault="00622863" w:rsidP="00622863">
      <w:pPr>
        <w:pStyle w:val="a"/>
        <w:numPr>
          <w:ilvl w:val="0"/>
          <w:numId w:val="0"/>
        </w:numPr>
        <w:ind w:firstLine="708"/>
        <w:rPr>
          <w:b/>
          <w:i/>
          <w:noProof/>
        </w:rPr>
      </w:pPr>
      <w:r w:rsidRPr="00622863">
        <w:rPr>
          <w:b/>
          <w:i/>
          <w:noProof/>
        </w:rPr>
        <w:t>З технічними, якісними, кількісними та іншими характеристиками та вимогами до предмета закупівлі ПОГОДЖУЮСЬ.</w:t>
      </w:r>
    </w:p>
    <w:p w:rsidR="00622863" w:rsidRPr="00622863" w:rsidRDefault="00622863" w:rsidP="00622863">
      <w:pPr>
        <w:pStyle w:val="a"/>
        <w:numPr>
          <w:ilvl w:val="0"/>
          <w:numId w:val="0"/>
        </w:numPr>
        <w:rPr>
          <w:noProof/>
        </w:rPr>
      </w:pPr>
      <w:r w:rsidRPr="00622863">
        <w:rPr>
          <w:noProof/>
        </w:rPr>
        <w:t>____________________________________________________________________________</w:t>
      </w:r>
    </w:p>
    <w:p w:rsidR="00622863" w:rsidRPr="00622863" w:rsidRDefault="00622863" w:rsidP="00622863">
      <w:pPr>
        <w:pStyle w:val="a"/>
        <w:numPr>
          <w:ilvl w:val="0"/>
          <w:numId w:val="0"/>
        </w:numPr>
        <w:jc w:val="center"/>
        <w:rPr>
          <w:i/>
          <w:noProof/>
          <w:sz w:val="20"/>
          <w:szCs w:val="20"/>
        </w:rPr>
      </w:pPr>
      <w:r w:rsidRPr="00622863">
        <w:rPr>
          <w:i/>
          <w:noProof/>
          <w:sz w:val="20"/>
          <w:szCs w:val="20"/>
        </w:rPr>
        <w:t>Посада, прізвище, ініціали, підпис уповноваженої особи Учасника, завірені печаткою (за наявності).</w:t>
      </w:r>
    </w:p>
    <w:p w:rsidR="00622863" w:rsidRDefault="00622863" w:rsidP="00EF1185">
      <w:pPr>
        <w:pStyle w:val="a"/>
        <w:numPr>
          <w:ilvl w:val="0"/>
          <w:numId w:val="0"/>
        </w:numPr>
        <w:rPr>
          <w:noProof/>
          <w:sz w:val="22"/>
          <w:szCs w:val="22"/>
        </w:rPr>
      </w:pPr>
    </w:p>
    <w:p w:rsidR="00031444" w:rsidRDefault="00031444" w:rsidP="00EF1185">
      <w:pPr>
        <w:pStyle w:val="a"/>
        <w:numPr>
          <w:ilvl w:val="0"/>
          <w:numId w:val="0"/>
        </w:numPr>
        <w:rPr>
          <w:noProof/>
          <w:sz w:val="22"/>
          <w:szCs w:val="22"/>
        </w:rPr>
      </w:pPr>
    </w:p>
    <w:p w:rsidR="00885228" w:rsidRDefault="00885228" w:rsidP="00EF1185">
      <w:pPr>
        <w:pStyle w:val="a"/>
        <w:numPr>
          <w:ilvl w:val="0"/>
          <w:numId w:val="0"/>
        </w:numPr>
        <w:rPr>
          <w:noProof/>
          <w:sz w:val="22"/>
          <w:szCs w:val="22"/>
        </w:rPr>
      </w:pPr>
    </w:p>
    <w:p w:rsidR="00031444" w:rsidRDefault="00031444" w:rsidP="00EF1185">
      <w:pPr>
        <w:pStyle w:val="a"/>
        <w:numPr>
          <w:ilvl w:val="0"/>
          <w:numId w:val="0"/>
        </w:numPr>
        <w:rPr>
          <w:noProof/>
          <w:sz w:val="22"/>
          <w:szCs w:val="22"/>
        </w:rPr>
      </w:pPr>
    </w:p>
    <w:p w:rsidR="003279A8" w:rsidRPr="00031444" w:rsidRDefault="00031444" w:rsidP="00031444">
      <w:pPr>
        <w:pStyle w:val="a"/>
        <w:numPr>
          <w:ilvl w:val="0"/>
          <w:numId w:val="0"/>
        </w:numPr>
        <w:rPr>
          <w:i/>
          <w:noProof/>
          <w:sz w:val="22"/>
          <w:szCs w:val="22"/>
        </w:rPr>
      </w:pPr>
      <w:r w:rsidRPr="00031444">
        <w:rPr>
          <w:i/>
          <w:noProof/>
          <w:sz w:val="22"/>
          <w:szCs w:val="22"/>
        </w:rPr>
        <w:t>*Посилання на конкретну торговельну марку обгрунтовано наявним у Замовника програмним забезпеченням, яке використовується в інформаційних системах.</w:t>
      </w:r>
    </w:p>
    <w:sectPr w:rsidR="003279A8" w:rsidRPr="00031444"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150DC1"/>
    <w:multiLevelType w:val="hybridMultilevel"/>
    <w:tmpl w:val="AA2C044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16A6F17"/>
    <w:multiLevelType w:val="multilevel"/>
    <w:tmpl w:val="A06CEBE8"/>
    <w:numStyleLink w:val="1"/>
  </w:abstractNum>
  <w:abstractNum w:abstractNumId="9">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6">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9">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6">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7">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5"/>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2"/>
  </w:num>
  <w:num w:numId="11">
    <w:abstractNumId w:val="27"/>
  </w:num>
  <w:num w:numId="12">
    <w:abstractNumId w:val="23"/>
  </w:num>
  <w:num w:numId="13">
    <w:abstractNumId w:val="9"/>
  </w:num>
  <w:num w:numId="14">
    <w:abstractNumId w:val="3"/>
  </w:num>
  <w:num w:numId="15">
    <w:abstractNumId w:val="16"/>
  </w:num>
  <w:num w:numId="16">
    <w:abstractNumId w:val="29"/>
  </w:num>
  <w:num w:numId="17">
    <w:abstractNumId w:val="21"/>
  </w:num>
  <w:num w:numId="18">
    <w:abstractNumId w:val="1"/>
  </w:num>
  <w:num w:numId="19">
    <w:abstractNumId w:val="14"/>
  </w:num>
  <w:num w:numId="20">
    <w:abstractNumId w:val="7"/>
  </w:num>
  <w:num w:numId="21">
    <w:abstractNumId w:val="19"/>
  </w:num>
  <w:num w:numId="22">
    <w:abstractNumId w:val="24"/>
  </w:num>
  <w:num w:numId="23">
    <w:abstractNumId w:val="17"/>
  </w:num>
  <w:num w:numId="24">
    <w:abstractNumId w:val="18"/>
  </w:num>
  <w:num w:numId="25">
    <w:abstractNumId w:val="15"/>
  </w:num>
  <w:num w:numId="26">
    <w:abstractNumId w:val="28"/>
  </w:num>
  <w:num w:numId="27">
    <w:abstractNumId w:val="13"/>
  </w:num>
  <w:num w:numId="28">
    <w:abstractNumId w:val="10"/>
  </w:num>
  <w:num w:numId="29">
    <w:abstractNumId w:val="30"/>
  </w:num>
  <w:num w:numId="30">
    <w:abstractNumId w:val="8"/>
    <w:lvlOverride w:ilvl="2">
      <w:lvl w:ilvl="2">
        <w:start w:val="1"/>
        <w:numFmt w:val="decimal"/>
        <w:lvlText w:val="%1.%2.%3."/>
        <w:lvlJc w:val="left"/>
        <w:pPr>
          <w:ind w:left="0" w:firstLine="0"/>
        </w:pPr>
        <w:rPr>
          <w:rFonts w:hint="default"/>
          <w:b w:val="0"/>
        </w:rPr>
      </w:lvl>
    </w:lvlOverride>
    <w:lvlOverride w:ilvl="3">
      <w:lvl w:ilvl="3">
        <w:start w:val="1"/>
        <w:numFmt w:val="decimal"/>
        <w:lvlText w:val="%1.%2.%3.%4."/>
        <w:lvlJc w:val="left"/>
        <w:pPr>
          <w:ind w:left="0" w:firstLine="0"/>
        </w:pPr>
        <w:rPr>
          <w:rFonts w:hint="default"/>
          <w:b w:val="0"/>
        </w:rPr>
      </w:lvl>
    </w:lvlOverride>
    <w:lvlOverride w:ilvl="4">
      <w:lvl w:ilvl="4">
        <w:start w:val="1"/>
        <w:numFmt w:val="decimal"/>
        <w:lvlText w:val="%1.%2.%3.%4.%5."/>
        <w:lvlJc w:val="left"/>
        <w:pPr>
          <w:ind w:left="0" w:firstLine="0"/>
        </w:pPr>
        <w:rPr>
          <w:rFonts w:hint="default"/>
          <w:b w:val="0"/>
        </w:rPr>
      </w:lvl>
    </w:lvlOverride>
  </w:num>
  <w:num w:numId="31">
    <w:abstractNumId w:val="26"/>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04720"/>
    <w:rsid w:val="00006AB1"/>
    <w:rsid w:val="000261D6"/>
    <w:rsid w:val="00031444"/>
    <w:rsid w:val="00031B58"/>
    <w:rsid w:val="00033DCC"/>
    <w:rsid w:val="000401AA"/>
    <w:rsid w:val="0005310B"/>
    <w:rsid w:val="00060721"/>
    <w:rsid w:val="000675DB"/>
    <w:rsid w:val="00073B69"/>
    <w:rsid w:val="000749F5"/>
    <w:rsid w:val="000A0034"/>
    <w:rsid w:val="000A16E0"/>
    <w:rsid w:val="000A1ECC"/>
    <w:rsid w:val="000A6E2E"/>
    <w:rsid w:val="000B5F07"/>
    <w:rsid w:val="000B7050"/>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6486F"/>
    <w:rsid w:val="00174C09"/>
    <w:rsid w:val="00175BF7"/>
    <w:rsid w:val="00183417"/>
    <w:rsid w:val="0018666B"/>
    <w:rsid w:val="001B5292"/>
    <w:rsid w:val="001D3E05"/>
    <w:rsid w:val="001D5A85"/>
    <w:rsid w:val="001E14F9"/>
    <w:rsid w:val="001F1913"/>
    <w:rsid w:val="0020631C"/>
    <w:rsid w:val="002171DD"/>
    <w:rsid w:val="002237A0"/>
    <w:rsid w:val="00224BFF"/>
    <w:rsid w:val="00230834"/>
    <w:rsid w:val="00231AC3"/>
    <w:rsid w:val="002353F7"/>
    <w:rsid w:val="00242C98"/>
    <w:rsid w:val="00250D23"/>
    <w:rsid w:val="00263B55"/>
    <w:rsid w:val="002937E2"/>
    <w:rsid w:val="002C2470"/>
    <w:rsid w:val="002C7425"/>
    <w:rsid w:val="002D2C25"/>
    <w:rsid w:val="002D55D5"/>
    <w:rsid w:val="002D76E9"/>
    <w:rsid w:val="002E3C4D"/>
    <w:rsid w:val="002E3F29"/>
    <w:rsid w:val="002F7E6A"/>
    <w:rsid w:val="00321D15"/>
    <w:rsid w:val="00323D2C"/>
    <w:rsid w:val="003279A8"/>
    <w:rsid w:val="003357FF"/>
    <w:rsid w:val="00341864"/>
    <w:rsid w:val="003446A7"/>
    <w:rsid w:val="0034692F"/>
    <w:rsid w:val="00356EE3"/>
    <w:rsid w:val="0035776E"/>
    <w:rsid w:val="00360CFE"/>
    <w:rsid w:val="00362BB2"/>
    <w:rsid w:val="00391E4C"/>
    <w:rsid w:val="003A1AFC"/>
    <w:rsid w:val="003A7214"/>
    <w:rsid w:val="003B2550"/>
    <w:rsid w:val="003B2C84"/>
    <w:rsid w:val="003B6D0E"/>
    <w:rsid w:val="003C163C"/>
    <w:rsid w:val="003C35A7"/>
    <w:rsid w:val="004145EF"/>
    <w:rsid w:val="004207A6"/>
    <w:rsid w:val="004417FA"/>
    <w:rsid w:val="004422E4"/>
    <w:rsid w:val="00460DE1"/>
    <w:rsid w:val="0046608C"/>
    <w:rsid w:val="004843E0"/>
    <w:rsid w:val="004862B0"/>
    <w:rsid w:val="00487CD9"/>
    <w:rsid w:val="004B586F"/>
    <w:rsid w:val="004B746A"/>
    <w:rsid w:val="004B7C5A"/>
    <w:rsid w:val="004C253C"/>
    <w:rsid w:val="004C45ED"/>
    <w:rsid w:val="004C700F"/>
    <w:rsid w:val="004E4102"/>
    <w:rsid w:val="004F6A7E"/>
    <w:rsid w:val="005155A6"/>
    <w:rsid w:val="00517930"/>
    <w:rsid w:val="005239FE"/>
    <w:rsid w:val="005252C4"/>
    <w:rsid w:val="0052662F"/>
    <w:rsid w:val="00572CDA"/>
    <w:rsid w:val="005743AE"/>
    <w:rsid w:val="00592D9D"/>
    <w:rsid w:val="00595901"/>
    <w:rsid w:val="005975C4"/>
    <w:rsid w:val="005A281A"/>
    <w:rsid w:val="005A48F4"/>
    <w:rsid w:val="005A6768"/>
    <w:rsid w:val="005C1289"/>
    <w:rsid w:val="005C55D6"/>
    <w:rsid w:val="005F29FE"/>
    <w:rsid w:val="00602AA2"/>
    <w:rsid w:val="00604F1D"/>
    <w:rsid w:val="00622863"/>
    <w:rsid w:val="00631392"/>
    <w:rsid w:val="0063193C"/>
    <w:rsid w:val="006529A1"/>
    <w:rsid w:val="00680EB6"/>
    <w:rsid w:val="00682402"/>
    <w:rsid w:val="006930B4"/>
    <w:rsid w:val="0069390A"/>
    <w:rsid w:val="006941E7"/>
    <w:rsid w:val="00697752"/>
    <w:rsid w:val="006A19CB"/>
    <w:rsid w:val="006A459F"/>
    <w:rsid w:val="006B003F"/>
    <w:rsid w:val="006B7014"/>
    <w:rsid w:val="006C64EE"/>
    <w:rsid w:val="006D2392"/>
    <w:rsid w:val="00700BBF"/>
    <w:rsid w:val="00703E2B"/>
    <w:rsid w:val="00705766"/>
    <w:rsid w:val="007060F5"/>
    <w:rsid w:val="00707E4E"/>
    <w:rsid w:val="007132F3"/>
    <w:rsid w:val="007132FF"/>
    <w:rsid w:val="00725162"/>
    <w:rsid w:val="007253A8"/>
    <w:rsid w:val="00746F10"/>
    <w:rsid w:val="00752874"/>
    <w:rsid w:val="00757D28"/>
    <w:rsid w:val="007657AB"/>
    <w:rsid w:val="00770FEA"/>
    <w:rsid w:val="007763E4"/>
    <w:rsid w:val="00791D75"/>
    <w:rsid w:val="007A4915"/>
    <w:rsid w:val="007A64DB"/>
    <w:rsid w:val="007A72D6"/>
    <w:rsid w:val="007B4739"/>
    <w:rsid w:val="007B71FD"/>
    <w:rsid w:val="007D0BFB"/>
    <w:rsid w:val="007D18E7"/>
    <w:rsid w:val="007D2087"/>
    <w:rsid w:val="007D2EDC"/>
    <w:rsid w:val="007F1EED"/>
    <w:rsid w:val="00802261"/>
    <w:rsid w:val="00810145"/>
    <w:rsid w:val="0082789E"/>
    <w:rsid w:val="00833FBB"/>
    <w:rsid w:val="008552AF"/>
    <w:rsid w:val="00861EF1"/>
    <w:rsid w:val="0086601E"/>
    <w:rsid w:val="00866177"/>
    <w:rsid w:val="00873A03"/>
    <w:rsid w:val="00885228"/>
    <w:rsid w:val="00890AD6"/>
    <w:rsid w:val="008A2126"/>
    <w:rsid w:val="008A559B"/>
    <w:rsid w:val="008D13A3"/>
    <w:rsid w:val="00912238"/>
    <w:rsid w:val="00914722"/>
    <w:rsid w:val="00923E21"/>
    <w:rsid w:val="009314CB"/>
    <w:rsid w:val="00946433"/>
    <w:rsid w:val="00951846"/>
    <w:rsid w:val="009552FA"/>
    <w:rsid w:val="009605C8"/>
    <w:rsid w:val="00962018"/>
    <w:rsid w:val="009D01BE"/>
    <w:rsid w:val="009E2DDD"/>
    <w:rsid w:val="00A02A48"/>
    <w:rsid w:val="00A06EC7"/>
    <w:rsid w:val="00A20EC3"/>
    <w:rsid w:val="00A41E9E"/>
    <w:rsid w:val="00A4374A"/>
    <w:rsid w:val="00A44572"/>
    <w:rsid w:val="00A47233"/>
    <w:rsid w:val="00A5719C"/>
    <w:rsid w:val="00A62414"/>
    <w:rsid w:val="00A75BAF"/>
    <w:rsid w:val="00A763DE"/>
    <w:rsid w:val="00A805F9"/>
    <w:rsid w:val="00A82F93"/>
    <w:rsid w:val="00A95B1C"/>
    <w:rsid w:val="00AA01B7"/>
    <w:rsid w:val="00AB4B2E"/>
    <w:rsid w:val="00AF3F8A"/>
    <w:rsid w:val="00B244A2"/>
    <w:rsid w:val="00B31BDA"/>
    <w:rsid w:val="00B42F3C"/>
    <w:rsid w:val="00B47AB6"/>
    <w:rsid w:val="00B525AE"/>
    <w:rsid w:val="00B542EA"/>
    <w:rsid w:val="00B5463C"/>
    <w:rsid w:val="00B56CD5"/>
    <w:rsid w:val="00B77D49"/>
    <w:rsid w:val="00B9216F"/>
    <w:rsid w:val="00BA40DB"/>
    <w:rsid w:val="00BA4F28"/>
    <w:rsid w:val="00BB0ADE"/>
    <w:rsid w:val="00BB74ED"/>
    <w:rsid w:val="00BC2D7A"/>
    <w:rsid w:val="00BE5034"/>
    <w:rsid w:val="00C01F91"/>
    <w:rsid w:val="00C11EB7"/>
    <w:rsid w:val="00C16AAD"/>
    <w:rsid w:val="00C3069B"/>
    <w:rsid w:val="00C32D1B"/>
    <w:rsid w:val="00C445CF"/>
    <w:rsid w:val="00C45F74"/>
    <w:rsid w:val="00C64312"/>
    <w:rsid w:val="00C706FA"/>
    <w:rsid w:val="00C73D48"/>
    <w:rsid w:val="00C8144A"/>
    <w:rsid w:val="00C85E37"/>
    <w:rsid w:val="00CA18E8"/>
    <w:rsid w:val="00CA7667"/>
    <w:rsid w:val="00CB224C"/>
    <w:rsid w:val="00CB4236"/>
    <w:rsid w:val="00CF01F5"/>
    <w:rsid w:val="00D01FAF"/>
    <w:rsid w:val="00D1534C"/>
    <w:rsid w:val="00D2066D"/>
    <w:rsid w:val="00D22F22"/>
    <w:rsid w:val="00D24FD5"/>
    <w:rsid w:val="00D2749B"/>
    <w:rsid w:val="00D4141A"/>
    <w:rsid w:val="00D81276"/>
    <w:rsid w:val="00DC1E80"/>
    <w:rsid w:val="00DD1CE4"/>
    <w:rsid w:val="00DE0698"/>
    <w:rsid w:val="00DF6FCE"/>
    <w:rsid w:val="00E079C9"/>
    <w:rsid w:val="00E13139"/>
    <w:rsid w:val="00E13B1C"/>
    <w:rsid w:val="00E22F12"/>
    <w:rsid w:val="00E2616F"/>
    <w:rsid w:val="00E316C3"/>
    <w:rsid w:val="00E3289C"/>
    <w:rsid w:val="00E32A4F"/>
    <w:rsid w:val="00E4368B"/>
    <w:rsid w:val="00E50B2D"/>
    <w:rsid w:val="00E53CF5"/>
    <w:rsid w:val="00E64232"/>
    <w:rsid w:val="00E66B4B"/>
    <w:rsid w:val="00E745AB"/>
    <w:rsid w:val="00E75E3D"/>
    <w:rsid w:val="00E8702F"/>
    <w:rsid w:val="00E951F5"/>
    <w:rsid w:val="00E95C6A"/>
    <w:rsid w:val="00EA0CBE"/>
    <w:rsid w:val="00EB2CCA"/>
    <w:rsid w:val="00EC0432"/>
    <w:rsid w:val="00ED2936"/>
    <w:rsid w:val="00ED6249"/>
    <w:rsid w:val="00EE1A25"/>
    <w:rsid w:val="00EE3F01"/>
    <w:rsid w:val="00EE4697"/>
    <w:rsid w:val="00EF1185"/>
    <w:rsid w:val="00EF488D"/>
    <w:rsid w:val="00F107F4"/>
    <w:rsid w:val="00F33782"/>
    <w:rsid w:val="00F36161"/>
    <w:rsid w:val="00F40EC6"/>
    <w:rsid w:val="00F566E7"/>
    <w:rsid w:val="00F63B9D"/>
    <w:rsid w:val="00F657AA"/>
    <w:rsid w:val="00F66FDB"/>
    <w:rsid w:val="00F76429"/>
    <w:rsid w:val="00F82DD5"/>
    <w:rsid w:val="00F87043"/>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Список уровня 2,название табл/рис,Chapter10"/>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Список уровня 2 Знак,название табл/рис Знак,Chapter10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 w:type="character" w:customStyle="1" w:styleId="xfm21876462">
    <w:name w:val="xfm_21876462"/>
    <w:basedOn w:val="a1"/>
    <w:rsid w:val="003B2C84"/>
  </w:style>
  <w:style w:type="character" w:styleId="ae">
    <w:name w:val="Hyperlink"/>
    <w:basedOn w:val="a1"/>
    <w:uiPriority w:val="99"/>
    <w:semiHidden/>
    <w:unhideWhenUsed/>
    <w:rsid w:val="003B2C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Список уровня 2,название табл/рис,Chapter10"/>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Список уровня 2 Знак,название табл/рис Знак,Chapter10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 w:type="character" w:customStyle="1" w:styleId="xfm21876462">
    <w:name w:val="xfm_21876462"/>
    <w:basedOn w:val="a1"/>
    <w:rsid w:val="003B2C84"/>
  </w:style>
  <w:style w:type="character" w:styleId="ae">
    <w:name w:val="Hyperlink"/>
    <w:basedOn w:val="a1"/>
    <w:uiPriority w:val="99"/>
    <w:semiHidden/>
    <w:unhideWhenUsed/>
    <w:rsid w:val="003B2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530603440">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44CB-087E-4D7C-B4C4-29DADB8B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1406</Words>
  <Characters>802</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28</cp:revision>
  <cp:lastPrinted>2022-06-06T09:44:00Z</cp:lastPrinted>
  <dcterms:created xsi:type="dcterms:W3CDTF">2021-08-28T07:23:00Z</dcterms:created>
  <dcterms:modified xsi:type="dcterms:W3CDTF">2022-07-01T06:54:00Z</dcterms:modified>
</cp:coreProperties>
</file>