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hanging="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0" w:after="0"/>
        <w:ind w:left="5660" w:firstLine="700"/>
        <w:jc w:val="righ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ДОДАТОК 1</w:t>
      </w:r>
    </w:p>
    <w:p>
      <w:pPr>
        <w:pStyle w:val="Normal"/>
        <w:spacing w:lineRule="auto" w:line="240" w:before="0" w:after="0"/>
        <w:ind w:left="5660" w:firstLine="700"/>
        <w:jc w:val="right"/>
        <w:rPr>
          <w:rFonts w:ascii="Times New Roman" w:hAnsi="Times New Roman" w:eastAsia="Times New Roman" w:cs="Times New Roman"/>
          <w:sz w:val="24"/>
          <w:szCs w:val="24"/>
        </w:rPr>
      </w:pPr>
      <w:r>
        <w:rPr>
          <w:rFonts w:eastAsia="Times New Roman" w:cs="Times New Roman" w:ascii="Times New Roman" w:hAnsi="Times New Roman"/>
          <w:i/>
          <w:color w:val="000000"/>
          <w:sz w:val="24"/>
          <w:szCs w:val="24"/>
        </w:rPr>
        <w:t>до тендерної документації</w:t>
      </w:r>
    </w:p>
    <w:p>
      <w:pPr>
        <w:pStyle w:val="Normal"/>
        <w:spacing w:lineRule="auto" w:line="240" w:before="0" w:after="0"/>
        <w:ind w:left="5660" w:firstLine="70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numPr>
          <w:ilvl w:val="0"/>
          <w:numId w:val="1"/>
        </w:numPr>
        <w:shd w:val="clear" w:fill="FFFFFF"/>
        <w:spacing w:lineRule="auto" w:line="240" w:before="0" w:after="0"/>
        <w:ind w:left="502" w:hanging="36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Перелік документів та інформації для підтвердження відповідності УЧАСНИКА кваліфікаційним критеріям, визначе</w:t>
      </w:r>
    </w:p>
    <w:p>
      <w:pPr>
        <w:pStyle w:val="Normal"/>
        <w:numPr>
          <w:ilvl w:val="0"/>
          <w:numId w:val="1"/>
        </w:numPr>
        <w:shd w:val="clear" w:fill="FFFFFF"/>
        <w:spacing w:lineRule="auto" w:line="240" w:before="0" w:after="0"/>
        <w:ind w:left="502" w:hanging="36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ним у статті 16 Закону “Про публічні закупівлі”:</w:t>
      </w:r>
    </w:p>
    <w:p>
      <w:pPr>
        <w:pStyle w:val="Normal"/>
        <w:spacing w:lineRule="auto" w:line="240" w:before="0" w:after="0"/>
        <w:ind w:left="885" w:hanging="0"/>
        <w:jc w:val="center"/>
        <w:rPr>
          <w:rFonts w:ascii="Times New Roman" w:hAnsi="Times New Roman" w:eastAsia="Times New Roman" w:cs="Times New Roman"/>
          <w:b/>
          <w:b/>
          <w:i/>
          <w:i/>
          <w:color w:val="4A86E8"/>
          <w:sz w:val="20"/>
          <w:szCs w:val="20"/>
        </w:rPr>
      </w:pPr>
      <w:r>
        <w:rPr>
          <w:rFonts w:eastAsia="Times New Roman" w:cs="Times New Roman" w:ascii="Times New Roman" w:hAnsi="Times New Roman"/>
          <w:b/>
          <w:i/>
          <w:color w:val="4A86E8"/>
          <w:sz w:val="20"/>
          <w:szCs w:val="20"/>
        </w:rPr>
      </w:r>
    </w:p>
    <w:tbl>
      <w:tblPr>
        <w:tblStyle w:val="Table1"/>
        <w:tblW w:w="9921" w:type="dxa"/>
        <w:jc w:val="center"/>
        <w:tblInd w:w="0" w:type="dxa"/>
        <w:tblLayout w:type="fixed"/>
        <w:tblCellMar>
          <w:top w:w="100" w:type="dxa"/>
          <w:left w:w="100" w:type="dxa"/>
          <w:bottom w:w="100" w:type="dxa"/>
          <w:right w:w="100" w:type="dxa"/>
        </w:tblCellMar>
        <w:tblLook w:val="0400"/>
      </w:tblPr>
      <w:tblGrid>
        <w:gridCol w:w="493"/>
        <w:gridCol w:w="2917"/>
        <w:gridCol w:w="6511"/>
      </w:tblGrid>
      <w:tr>
        <w:trPr>
          <w:trHeight w:val="690" w:hRule="atLeast"/>
        </w:trPr>
        <w:tc>
          <w:tcPr>
            <w:tcW w:w="49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 xml:space="preserve">№ </w:t>
            </w:r>
            <w:r>
              <w:rPr>
                <w:rFonts w:eastAsia="Times New Roman" w:cs="Times New Roman" w:ascii="Times New Roman" w:hAnsi="Times New Roman"/>
                <w:b/>
                <w:sz w:val="20"/>
                <w:szCs w:val="20"/>
              </w:rPr>
              <w:t>з</w:t>
            </w:r>
            <w:r>
              <w:rPr>
                <w:rFonts w:eastAsia="Times New Roman" w:cs="Times New Roman" w:ascii="Times New Roman" w:hAnsi="Times New Roman"/>
                <w:b/>
                <w:color w:val="000000"/>
                <w:sz w:val="20"/>
                <w:szCs w:val="20"/>
              </w:rPr>
              <w:t>/п</w:t>
            </w:r>
          </w:p>
        </w:tc>
        <w:tc>
          <w:tcPr>
            <w:tcW w:w="291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Кваліфікаційні критерії</w:t>
            </w:r>
          </w:p>
        </w:tc>
        <w:tc>
          <w:tcPr>
            <w:tcW w:w="651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 xml:space="preserve">Документи та </w:t>
            </w:r>
            <w:r>
              <w:rPr>
                <w:rFonts w:ascii="Times New Roman" w:hAnsi="Times New Roman"/>
                <w:b/>
                <w:bCs/>
                <w:sz w:val="20"/>
                <w:szCs w:val="20"/>
              </w:rPr>
              <w:t>інформація</w:t>
            </w:r>
            <w:r>
              <w:rPr>
                <w:rFonts w:ascii="Times New Roman" w:hAnsi="Times New Roman"/>
                <w:b/>
                <w:bCs/>
                <w:sz w:val="21"/>
                <w:szCs w:val="21"/>
              </w:rPr>
              <w:t xml:space="preserve">, </w:t>
            </w:r>
            <w:r>
              <w:rPr>
                <w:rFonts w:eastAsia="Times New Roman" w:cs="Times New Roman" w:ascii="Times New Roman" w:hAnsi="Times New Roman"/>
                <w:b/>
                <w:color w:val="000000"/>
                <w:sz w:val="20"/>
                <w:szCs w:val="20"/>
              </w:rPr>
              <w:t>які підтверджують відповідність Учасника кваліфікаційним критеріям**</w:t>
            </w:r>
          </w:p>
        </w:tc>
      </w:tr>
      <w:tr>
        <w:trPr>
          <w:trHeight w:val="2255" w:hRule="atLeast"/>
        </w:trPr>
        <w:tc>
          <w:tcPr>
            <w:tcW w:w="49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1</w:t>
            </w:r>
          </w:p>
        </w:tc>
        <w:tc>
          <w:tcPr>
            <w:tcW w:w="291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51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3.1.1. довідку, згідно  форми, з інформацією про виконання аналогічного (аналогічних) за предметом закупівлі договору (договорів) (не менше одного договору).</w:t>
            </w:r>
          </w:p>
          <w:p>
            <w:pPr>
              <w:pStyle w:val="Normal"/>
              <w:widowControl w:val="false"/>
              <w:spacing w:lineRule="auto" w:line="240" w:before="0" w:after="0"/>
              <w:jc w:val="both"/>
              <w:rPr>
                <w:rFonts w:ascii="Times New Roman" w:hAnsi="Times New Roman" w:cs="Times New Roman"/>
                <w:i/>
                <w:i/>
                <w:iCs/>
                <w:sz w:val="20"/>
                <w:szCs w:val="20"/>
              </w:rPr>
            </w:pPr>
            <w:r>
              <w:rPr>
                <w:rFonts w:eastAsia="Times New Roman" w:cs="Times New Roman" w:ascii="Times New Roman" w:hAnsi="Times New Roman"/>
                <w:b/>
                <w:i/>
                <w:iCs/>
                <w:color w:val="000000"/>
                <w:sz w:val="20"/>
                <w:szCs w:val="20"/>
              </w:rPr>
              <w:t>Аналогічним вважається договір</w:t>
            </w:r>
            <w:r>
              <w:rPr>
                <w:rFonts w:eastAsia="Times New Roman" w:cs="Times New Roman;Times New Roman" w:ascii="Times New Roman" w:hAnsi="Times New Roman"/>
                <w:b/>
                <w:i/>
                <w:iCs/>
                <w:color w:val="000000"/>
                <w:sz w:val="20"/>
                <w:szCs w:val="20"/>
                <w:lang w:eastAsia="ru-RU"/>
              </w:rPr>
              <w:t xml:space="preserve"> за яким здійснювалась </w:t>
            </w:r>
            <w:r>
              <w:rPr>
                <w:rFonts w:eastAsia="Calibri" w:cs="Times New Roman" w:ascii="Times New Roman" w:hAnsi="Times New Roman"/>
                <w:b/>
                <w:bCs/>
                <w:i/>
                <w:iCs/>
                <w:caps w:val="false"/>
                <w:smallCaps w:val="false"/>
                <w:color w:val="000000"/>
                <w:spacing w:val="0"/>
                <w:kern w:val="0"/>
                <w:sz w:val="20"/>
                <w:szCs w:val="20"/>
                <w:shd w:fill="auto" w:val="clear"/>
                <w:lang w:val="uk-UA" w:eastAsia="uk-UA" w:bidi="ar-SA"/>
              </w:rPr>
              <w:t xml:space="preserve"> поставка м</w:t>
            </w:r>
            <w:r>
              <w:rPr>
                <w:rFonts w:eastAsia="Andale Sans UI" w:cs="Times New Roman" w:ascii="Times New Roman" w:hAnsi="Times New Roman"/>
                <w:b/>
                <w:bCs/>
                <w:i/>
                <w:iCs/>
                <w:caps w:val="false"/>
                <w:smallCaps w:val="false"/>
                <w:color w:val="000000"/>
                <w:spacing w:val="0"/>
                <w:kern w:val="2"/>
                <w:sz w:val="20"/>
                <w:szCs w:val="20"/>
                <w:shd w:fill="auto" w:val="clear"/>
                <w:lang w:val="uk-UA" w:eastAsia="zh-CN" w:bidi="en-US"/>
              </w:rPr>
              <w:t>астильних засобів,</w:t>
            </w:r>
            <w:r>
              <w:rPr>
                <w:rFonts w:eastAsia="Andale Sans UI" w:cs="Times New Roman" w:ascii="Times New Roman" w:hAnsi="Times New Roman"/>
                <w:b/>
                <w:bCs/>
                <w:i/>
                <w:iCs/>
                <w:caps w:val="false"/>
                <w:smallCaps w:val="false"/>
                <w:color w:val="000000"/>
                <w:spacing w:val="0"/>
                <w:kern w:val="2"/>
                <w:sz w:val="20"/>
                <w:szCs w:val="20"/>
                <w:shd w:fill="auto" w:val="clear"/>
                <w:lang w:val="ru-RU" w:eastAsia="zh-CN" w:bidi="en-US"/>
              </w:rPr>
              <w:t xml:space="preserve"> </w:t>
            </w:r>
            <w:r>
              <w:rPr>
                <w:rFonts w:eastAsia="Times New Roman" w:cs="Times New Roman" w:ascii="Times New Roman" w:hAnsi="Times New Roman"/>
                <w:b/>
                <w:bCs/>
                <w:i/>
                <w:iCs/>
                <w:caps w:val="false"/>
                <w:smallCaps w:val="false"/>
                <w:color w:val="000000"/>
                <w:spacing w:val="0"/>
                <w:kern w:val="0"/>
                <w:sz w:val="20"/>
                <w:szCs w:val="20"/>
                <w:shd w:fill="auto" w:val="clear"/>
                <w:lang w:val="uk-UA" w:eastAsia="zh-CN" w:bidi="ar-SA"/>
              </w:rPr>
              <w:t xml:space="preserve">за КОД </w:t>
            </w:r>
            <w:r>
              <w:rPr>
                <w:rFonts w:eastAsia="Times New Roman" w:cs="Times New Roman" w:ascii="Times New Roman" w:hAnsi="Times New Roman"/>
                <w:b/>
                <w:bCs/>
                <w:i/>
                <w:iCs/>
                <w:caps w:val="false"/>
                <w:smallCaps w:val="false"/>
                <w:color w:val="000000"/>
                <w:spacing w:val="0"/>
                <w:kern w:val="0"/>
                <w:sz w:val="20"/>
                <w:szCs w:val="20"/>
                <w:shd w:fill="auto" w:val="clear"/>
                <w:lang w:val="ru-RU" w:eastAsia="zh-CN" w:bidi="ar-SA"/>
              </w:rPr>
              <w:t xml:space="preserve">ДК 021:2015: </w:t>
            </w:r>
            <w:r>
              <w:rPr>
                <w:rFonts w:eastAsia="Times New Roman" w:cs="Times New Roman" w:ascii="Times New Roman" w:hAnsi="Times New Roman"/>
                <w:b/>
                <w:bCs/>
                <w:i/>
                <w:iCs/>
                <w:caps w:val="false"/>
                <w:smallCaps w:val="false"/>
                <w:color w:val="000000"/>
                <w:spacing w:val="0"/>
                <w:kern w:val="2"/>
                <w:sz w:val="20"/>
                <w:szCs w:val="20"/>
                <w:shd w:fill="auto" w:val="clear"/>
                <w:lang w:val="uk-UA" w:eastAsia="uk-UA" w:bidi="ar-SA"/>
              </w:rPr>
              <w:t>Єдиний закупівельний словник  09210000-4 Мастильні  засоби.</w:t>
            </w:r>
          </w:p>
          <w:p>
            <w:pPr>
              <w:pStyle w:val="Normal"/>
              <w:widowControl w:val="false"/>
              <w:spacing w:lineRule="auto" w:line="240" w:before="0" w:after="0"/>
              <w:jc w:val="right"/>
              <w:rPr>
                <w:rFonts w:ascii="Times New Roman" w:hAnsi="Times New Roman"/>
                <w:i/>
                <w:i/>
                <w:iCs/>
                <w:sz w:val="21"/>
                <w:szCs w:val="21"/>
              </w:rPr>
            </w:pPr>
            <w:r>
              <w:rPr>
                <w:rFonts w:ascii="Times New Roman" w:hAnsi="Times New Roman"/>
                <w:i/>
                <w:iCs/>
                <w:sz w:val="21"/>
                <w:szCs w:val="21"/>
              </w:rPr>
              <w:t>Форма довідки</w:t>
            </w:r>
          </w:p>
          <w:p>
            <w:pPr>
              <w:pStyle w:val="Normal"/>
              <w:widowControl w:val="false"/>
              <w:spacing w:lineRule="auto" w:line="240" w:before="0" w:after="0"/>
              <w:ind w:left="63" w:hanging="0"/>
              <w:jc w:val="center"/>
              <w:rPr>
                <w:rFonts w:ascii="Times New Roman" w:hAnsi="Times New Roman" w:cs="Times New Roman"/>
                <w:b/>
                <w:b/>
                <w:bCs/>
                <w:i/>
                <w:i/>
                <w:iCs/>
                <w:sz w:val="20"/>
                <w:szCs w:val="20"/>
              </w:rPr>
            </w:pPr>
            <w:r>
              <w:rPr>
                <w:rFonts w:cs="Times New Roman" w:ascii="Times New Roman" w:hAnsi="Times New Roman"/>
                <w:b/>
                <w:bCs/>
                <w:sz w:val="20"/>
                <w:szCs w:val="20"/>
              </w:rPr>
              <w:t xml:space="preserve">Довідка про досвід виконання </w:t>
            </w:r>
            <w:r>
              <w:rPr>
                <w:rFonts w:eastAsia="Times New Roman" w:cs="Times New Roman" w:ascii="Times New Roman" w:hAnsi="Times New Roman"/>
                <w:b/>
                <w:bCs/>
                <w:color w:val="000000"/>
                <w:sz w:val="20"/>
                <w:szCs w:val="20"/>
              </w:rPr>
              <w:t>аналогічного</w:t>
            </w:r>
            <w:r>
              <w:rPr>
                <w:rFonts w:cs="Times New Roman" w:ascii="Times New Roman" w:hAnsi="Times New Roman"/>
                <w:b/>
                <w:bCs/>
                <w:sz w:val="20"/>
                <w:szCs w:val="20"/>
              </w:rPr>
              <w:t xml:space="preserve">  </w:t>
            </w:r>
            <w:r>
              <w:rPr>
                <w:rFonts w:cs="Times New Roman" w:ascii="Times New Roman" w:hAnsi="Times New Roman"/>
                <w:b/>
                <w:bCs/>
                <w:sz w:val="20"/>
                <w:szCs w:val="20"/>
                <w:lang w:val="uk-UA"/>
              </w:rPr>
              <w:t>(</w:t>
            </w:r>
            <w:r>
              <w:rPr>
                <w:rFonts w:cs="Times New Roman" w:ascii="Times New Roman" w:hAnsi="Times New Roman"/>
                <w:b/>
                <w:bCs/>
                <w:sz w:val="20"/>
                <w:szCs w:val="20"/>
              </w:rPr>
              <w:t>аналогічних</w:t>
            </w:r>
            <w:r>
              <w:rPr>
                <w:rFonts w:cs="Times New Roman" w:ascii="Times New Roman" w:hAnsi="Times New Roman"/>
                <w:b/>
                <w:bCs/>
                <w:sz w:val="20"/>
                <w:szCs w:val="20"/>
                <w:lang w:val="uk-UA"/>
              </w:rPr>
              <w:t>)</w:t>
            </w:r>
            <w:r>
              <w:rPr>
                <w:rFonts w:cs="Times New Roman" w:ascii="Times New Roman" w:hAnsi="Times New Roman"/>
                <w:b/>
                <w:bCs/>
                <w:sz w:val="20"/>
                <w:szCs w:val="20"/>
              </w:rPr>
              <w:t xml:space="preserve"> договора </w:t>
            </w:r>
            <w:r>
              <w:rPr>
                <w:rFonts w:cs="Times New Roman" w:ascii="Times New Roman" w:hAnsi="Times New Roman"/>
                <w:b/>
                <w:bCs/>
                <w:sz w:val="20"/>
                <w:szCs w:val="20"/>
                <w:lang w:val="uk-UA"/>
              </w:rPr>
              <w:t>(</w:t>
            </w:r>
            <w:r>
              <w:rPr>
                <w:rFonts w:cs="Times New Roman" w:ascii="Times New Roman" w:hAnsi="Times New Roman"/>
                <w:b/>
                <w:bCs/>
                <w:sz w:val="20"/>
                <w:szCs w:val="20"/>
              </w:rPr>
              <w:t>договорів</w:t>
            </w:r>
            <w:r>
              <w:rPr>
                <w:rFonts w:cs="Times New Roman" w:ascii="Times New Roman" w:hAnsi="Times New Roman"/>
                <w:b/>
                <w:bCs/>
                <w:sz w:val="20"/>
                <w:szCs w:val="20"/>
                <w:lang w:val="uk-UA"/>
              </w:rPr>
              <w:t>)</w:t>
            </w:r>
          </w:p>
          <w:tbl>
            <w:tblPr>
              <w:tblW w:w="6488" w:type="dxa"/>
              <w:jc w:val="left"/>
              <w:tblInd w:w="0" w:type="dxa"/>
              <w:tblLayout w:type="fixed"/>
              <w:tblCellMar>
                <w:top w:w="0" w:type="dxa"/>
                <w:left w:w="108" w:type="dxa"/>
                <w:bottom w:w="0" w:type="dxa"/>
                <w:right w:w="108" w:type="dxa"/>
              </w:tblCellMar>
              <w:tblLook w:val="04a0"/>
            </w:tblPr>
            <w:tblGrid>
              <w:gridCol w:w="482"/>
              <w:gridCol w:w="1267"/>
              <w:gridCol w:w="1210"/>
              <w:gridCol w:w="1903"/>
              <w:gridCol w:w="1626"/>
            </w:tblGrid>
            <w:tr>
              <w:trPr>
                <w:trHeight w:val="690" w:hRule="atLeast"/>
              </w:trPr>
              <w:tc>
                <w:tcPr>
                  <w:tcW w:w="4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з/п</w:t>
                  </w:r>
                </w:p>
              </w:tc>
              <w:tc>
                <w:tcPr>
                  <w:tcW w:w="1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Предмет договору</w:t>
                  </w:r>
                </w:p>
              </w:tc>
              <w:tc>
                <w:tcPr>
                  <w:tcW w:w="12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Загальна сума Договору</w:t>
                  </w:r>
                </w:p>
              </w:tc>
              <w:tc>
                <w:tcPr>
                  <w:tcW w:w="19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iCs/>
                      <w:sz w:val="16"/>
                      <w:szCs w:val="16"/>
                    </w:rPr>
                  </w:pPr>
                  <w:r>
                    <w:rPr>
                      <w:rFonts w:cs="Times New Roman" w:ascii="Times New Roman" w:hAnsi="Times New Roman"/>
                      <w:iCs/>
                      <w:sz w:val="16"/>
                      <w:szCs w:val="16"/>
                    </w:rPr>
                    <w:t>Номер та дата укладення договору,</w:t>
                  </w:r>
                </w:p>
                <w:p>
                  <w:pPr>
                    <w:pStyle w:val="Normal"/>
                    <w:widowControl w:val="false"/>
                    <w:spacing w:lineRule="auto" w:line="240" w:before="0" w:after="0"/>
                    <w:jc w:val="center"/>
                    <w:rPr>
                      <w:rFonts w:ascii="Times New Roman" w:hAnsi="Times New Roman" w:cs="Times New Roman"/>
                      <w:iCs/>
                      <w:sz w:val="16"/>
                      <w:szCs w:val="16"/>
                    </w:rPr>
                  </w:pPr>
                  <w:r>
                    <w:rPr>
                      <w:rFonts w:cs="Times New Roman" w:ascii="Times New Roman" w:hAnsi="Times New Roman"/>
                      <w:iCs/>
                      <w:sz w:val="16"/>
                      <w:szCs w:val="16"/>
                    </w:rPr>
                  </w:r>
                </w:p>
                <w:p>
                  <w:pPr>
                    <w:pStyle w:val="Normal"/>
                    <w:widowControl w:val="false"/>
                    <w:spacing w:lineRule="auto" w:line="240" w:before="0" w:after="0"/>
                    <w:jc w:val="center"/>
                    <w:rPr>
                      <w:rFonts w:ascii="Times New Roman" w:hAnsi="Times New Roman" w:cs="Times New Roman"/>
                      <w:iCs/>
                      <w:sz w:val="16"/>
                      <w:szCs w:val="16"/>
                    </w:rPr>
                  </w:pPr>
                  <w:r>
                    <w:rPr>
                      <w:rFonts w:cs="Times New Roman" w:ascii="Times New Roman" w:hAnsi="Times New Roman"/>
                      <w:iCs/>
                      <w:sz w:val="16"/>
                      <w:szCs w:val="16"/>
                    </w:rPr>
                    <w:t xml:space="preserve"> </w:t>
                  </w:r>
                  <w:r>
                    <w:rPr>
                      <w:rFonts w:cs="Times New Roman" w:ascii="Times New Roman" w:hAnsi="Times New Roman"/>
                      <w:iCs/>
                      <w:sz w:val="16"/>
                      <w:szCs w:val="16"/>
                    </w:rPr>
                    <w:t>строк дії договору</w:t>
                  </w:r>
                </w:p>
              </w:tc>
              <w:tc>
                <w:tcPr>
                  <w:tcW w:w="16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Найменування, адреса, контактні дані Замовника</w:t>
                  </w:r>
                </w:p>
              </w:tc>
            </w:tr>
            <w:tr>
              <w:trPr>
                <w:trHeight w:val="304" w:hRule="atLeast"/>
              </w:trPr>
              <w:tc>
                <w:tcPr>
                  <w:tcW w:w="4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1.</w:t>
                  </w:r>
                </w:p>
              </w:tc>
              <w:tc>
                <w:tcPr>
                  <w:tcW w:w="1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12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19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16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rHeight w:val="258" w:hRule="atLeast"/>
              </w:trPr>
              <w:tc>
                <w:tcPr>
                  <w:tcW w:w="4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2.</w:t>
                  </w:r>
                </w:p>
              </w:tc>
              <w:tc>
                <w:tcPr>
                  <w:tcW w:w="1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12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19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16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bl>
          <w:p>
            <w:pPr>
              <w:pStyle w:val="ListParagraph"/>
              <w:widowControl w:val="false"/>
              <w:tabs>
                <w:tab w:val="clear" w:pos="720"/>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firstLine="567"/>
              <w:contextualSpacing/>
              <w:jc w:val="both"/>
              <w:rPr>
                <w:sz w:val="14"/>
                <w:szCs w:val="14"/>
              </w:rPr>
            </w:pPr>
            <w:r>
              <w:rPr>
                <w:i/>
                <w:iCs/>
                <w:sz w:val="14"/>
                <w:szCs w:val="14"/>
              </w:rPr>
              <w:t>_________________________         ________________________           __________________</w:t>
            </w:r>
          </w:p>
          <w:p>
            <w:pPr>
              <w:pStyle w:val="ListParagraph"/>
              <w:widowControl w:val="false"/>
              <w:tabs>
                <w:tab w:val="clear" w:pos="720"/>
                <w:tab w:val="left" w:pos="0" w:leader="none"/>
                <w:tab w:val="left" w:pos="10076" w:leader="none"/>
                <w:tab w:val="left" w:pos="11908" w:leader="none"/>
                <w:tab w:val="left" w:pos="12824" w:leader="none"/>
                <w:tab w:val="left" w:pos="13740" w:leader="none"/>
                <w:tab w:val="left" w:pos="14656" w:leader="none"/>
              </w:tabs>
              <w:spacing w:lineRule="auto" w:line="240" w:before="0" w:after="0"/>
              <w:ind w:left="0" w:firstLine="567"/>
              <w:contextualSpacing/>
              <w:jc w:val="both"/>
              <w:rPr>
                <w:rFonts w:ascii="Times New Roman" w:hAnsi="Times New Roman"/>
                <w:i/>
                <w:i/>
                <w:sz w:val="14"/>
                <w:szCs w:val="14"/>
              </w:rPr>
            </w:pPr>
            <w:r>
              <w:rPr>
                <w:rFonts w:eastAsia="Times New Roman" w:cs="Times New Roman" w:ascii="Times New Roman" w:hAnsi="Times New Roman"/>
                <w:b/>
                <w:bCs/>
                <w:i/>
                <w:iCs/>
                <w:caps w:val="false"/>
                <w:smallCaps w:val="false"/>
                <w:color w:val="000000"/>
                <w:spacing w:val="0"/>
                <w:kern w:val="2"/>
                <w:sz w:val="20"/>
                <w:szCs w:val="20"/>
                <w:shd w:fill="auto" w:val="clear"/>
                <w:lang w:val="uk-UA" w:eastAsia="uk-UA" w:bidi="ar-SA"/>
              </w:rPr>
              <w:t xml:space="preserve"> </w:t>
            </w:r>
            <w:r>
              <w:rPr>
                <w:rFonts w:eastAsia="Times New Roman" w:cs="Times New Roman" w:ascii="Times New Roman" w:hAnsi="Times New Roman"/>
                <w:b w:val="false"/>
                <w:bCs w:val="false"/>
                <w:i/>
                <w:iCs/>
                <w:caps w:val="false"/>
                <w:smallCaps w:val="false"/>
                <w:color w:val="000000"/>
                <w:spacing w:val="0"/>
                <w:kern w:val="2"/>
                <w:sz w:val="20"/>
                <w:szCs w:val="20"/>
                <w:shd w:fill="auto" w:val="clear"/>
                <w:lang w:val="uk-UA" w:eastAsia="uk-UA" w:bidi="ar-SA"/>
              </w:rPr>
              <w:t xml:space="preserve"> </w:t>
            </w:r>
            <w:r>
              <w:rPr>
                <w:rFonts w:eastAsia="Times New Roman" w:cs="Times New Roman" w:ascii="Times New Roman" w:hAnsi="Times New Roman"/>
                <w:b w:val="false"/>
                <w:bCs w:val="false"/>
                <w:i/>
                <w:iCs/>
                <w:caps w:val="false"/>
                <w:smallCaps w:val="false"/>
                <w:color w:val="000000"/>
                <w:spacing w:val="0"/>
                <w:kern w:val="2"/>
                <w:sz w:val="20"/>
                <w:szCs w:val="20"/>
                <w:shd w:fill="auto" w:val="clear"/>
                <w:lang w:val="uk-UA" w:eastAsia="uk-UA" w:bidi="ar-SA"/>
              </w:rPr>
              <w:t>(Посада)                     (підпис, печатка)           (прізвище, ініціали)</w:t>
            </w:r>
          </w:p>
          <w:p>
            <w:pPr>
              <w:pStyle w:val="Normal"/>
              <w:widowControl w:val="false"/>
              <w:spacing w:lineRule="auto" w:line="240" w:before="0" w:after="0"/>
              <w:jc w:val="both"/>
              <w:rPr>
                <w:rFonts w:ascii="Times New Roman" w:hAnsi="Times New Roman" w:cs="Times New Roman"/>
                <w:i/>
                <w:i/>
                <w:iCs/>
                <w:sz w:val="20"/>
                <w:szCs w:val="20"/>
              </w:rPr>
            </w:pPr>
            <w:r>
              <w:rPr>
                <w:rFonts w:cs="Times New Roman" w:ascii="Times New Roman" w:hAnsi="Times New Roman"/>
                <w:i/>
                <w:iCs/>
                <w:sz w:val="20"/>
                <w:szCs w:val="20"/>
              </w:rPr>
            </w:r>
          </w:p>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 xml:space="preserve">3.1.2. не менше 1 копії договору, зазначеного </w:t>
            </w:r>
            <w:r>
              <w:rPr>
                <w:rFonts w:eastAsia="Times New Roman" w:cs="Times New Roman" w:ascii="Times New Roman" w:hAnsi="Times New Roman"/>
                <w:sz w:val="20"/>
                <w:szCs w:val="20"/>
              </w:rPr>
              <w:t>в</w:t>
            </w:r>
            <w:r>
              <w:rPr>
                <w:rFonts w:eastAsia="Times New Roman" w:cs="Times New Roman" w:ascii="Times New Roman" w:hAnsi="Times New Roman"/>
                <w:color w:val="000000"/>
                <w:sz w:val="20"/>
                <w:szCs w:val="20"/>
              </w:rPr>
              <w:t xml:space="preserve"> довідці </w:t>
            </w:r>
            <w:r>
              <w:rPr>
                <w:rFonts w:eastAsia="Times New Roman" w:cs="Times New Roman" w:ascii="Times New Roman" w:hAnsi="Times New Roman"/>
                <w:sz w:val="20"/>
                <w:szCs w:val="20"/>
              </w:rPr>
              <w:t>в</w:t>
            </w:r>
            <w:r>
              <w:rPr>
                <w:rFonts w:eastAsia="Times New Roman" w:cs="Times New Roman" w:ascii="Times New Roman" w:hAnsi="Times New Roman"/>
                <w:color w:val="000000"/>
                <w:sz w:val="20"/>
                <w:szCs w:val="20"/>
              </w:rPr>
              <w:t xml:space="preserve"> повному обсязі,</w:t>
            </w:r>
          </w:p>
          <w:p>
            <w:pPr>
              <w:pStyle w:val="Normal"/>
              <w:widowControl w:val="false"/>
              <w:spacing w:lineRule="auto" w:line="240" w:before="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color w:val="000000"/>
                <w:sz w:val="20"/>
                <w:szCs w:val="20"/>
              </w:rPr>
              <w:t>3.1.3. копії/ю документів/</w:t>
            </w:r>
            <w:r>
              <w:rPr>
                <w:rFonts w:eastAsia="Times New Roman" w:cs="Times New Roman" w:ascii="Times New Roman" w:hAnsi="Times New Roman"/>
                <w:sz w:val="20"/>
                <w:szCs w:val="20"/>
              </w:rPr>
              <w:t>а</w:t>
            </w:r>
            <w:r>
              <w:rPr>
                <w:rFonts w:eastAsia="Times New Roman" w:cs="Times New Roman" w:ascii="Times New Roman" w:hAnsi="Times New Roman"/>
                <w:color w:val="000000"/>
                <w:sz w:val="20"/>
                <w:szCs w:val="20"/>
              </w:rPr>
              <w:t xml:space="preserve"> на підтвердження виконання не менше ніж одного договору, заз</w:t>
            </w:r>
            <w:r>
              <w:rPr>
                <w:rFonts w:eastAsia="Times New Roman" w:cs="Times New Roman" w:ascii="Times New Roman" w:hAnsi="Times New Roman"/>
                <w:color w:val="000000"/>
                <w:sz w:val="20"/>
                <w:szCs w:val="20"/>
                <w:highlight w:val="white"/>
              </w:rPr>
              <w:t>наченого в наданій Учасником довідці. </w:t>
            </w:r>
          </w:p>
        </w:tc>
      </w:tr>
    </w:tbl>
    <w:p>
      <w:pPr>
        <w:pStyle w:val="Normal"/>
        <w:spacing w:lineRule="auto" w:line="240" w:before="240" w:after="0"/>
        <w:ind w:firstLine="720"/>
        <w:jc w:val="both"/>
        <w:rPr>
          <w:rFonts w:ascii="Times New Roman" w:hAnsi="Times New Roman" w:eastAsia="Times New Roman" w:cs="Times New Roman"/>
          <w:sz w:val="20"/>
          <w:szCs w:val="20"/>
        </w:rPr>
      </w:pPr>
      <w:r>
        <w:rPr>
          <w:rFonts w:eastAsia="Times New Roman" w:cs="Times New Roman" w:ascii="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pacing w:lineRule="auto" w:line="240" w:before="20" w:after="2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20" w:after="2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rPr>
        <w:t xml:space="preserve">2. </w:t>
      </w:r>
      <w:r>
        <w:rPr>
          <w:rFonts w:eastAsia="Times New Roman" w:cs="Times New Roman" w:ascii="Times New Roman" w:hAnsi="Times New Roman"/>
          <w:b/>
          <w:color w:val="000000"/>
          <w:sz w:val="24"/>
          <w:szCs w:val="24"/>
        </w:rPr>
        <w:t xml:space="preserve">Підтвердження відповідності УЧАСНИКА </w:t>
      </w:r>
      <w:r>
        <w:rPr>
          <w:rFonts w:eastAsia="Times New Roman" w:cs="Times New Roman" w:ascii="Times New Roman" w:hAnsi="Times New Roman"/>
          <w:b/>
          <w:sz w:val="24"/>
          <w:szCs w:val="24"/>
        </w:rPr>
        <w:t>(в тому числі для об’єднання учасників як учасника процедури)  вимогам, визначени</w:t>
      </w:r>
      <w:r>
        <w:rPr>
          <w:rFonts w:eastAsia="Times New Roman" w:cs="Times New Roman" w:ascii="Times New Roman" w:hAnsi="Times New Roman"/>
          <w:b/>
          <w:sz w:val="24"/>
          <w:szCs w:val="24"/>
          <w:highlight w:val="white"/>
        </w:rPr>
        <w:t>м у пункті 47 Особливостей.</w:t>
      </w:r>
    </w:p>
    <w:p>
      <w:pPr>
        <w:pStyle w:val="Normal"/>
        <w:spacing w:lineRule="auto" w:line="240" w:before="0" w:after="0"/>
        <w:ind w:firstLine="567"/>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spacing w:lineRule="auto" w:line="240" w:before="0" w:after="0"/>
        <w:ind w:firstLine="567"/>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spacing w:lineRule="auto" w:line="240" w:before="0" w:after="0"/>
        <w:ind w:firstLine="567"/>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Учасник  повинен надати </w:t>
      </w:r>
      <w:r>
        <w:rPr>
          <w:rFonts w:eastAsia="Times New Roman" w:cs="Times New Roman" w:ascii="Times New Roman" w:hAnsi="Times New Roman"/>
          <w:b/>
          <w:sz w:val="20"/>
          <w:szCs w:val="20"/>
        </w:rPr>
        <w:t>довідку у довільній формі</w:t>
      </w:r>
      <w:r>
        <w:rPr>
          <w:rFonts w:eastAsia="Times New Roman" w:cs="Times New Roman" w:ascii="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eastAsia="Times New Roman" w:cs="Times New Roman" w:ascii="Times New Roman" w:hAnsi="Times New Roman"/>
          <w:sz w:val="20"/>
          <w:szCs w:val="20"/>
          <w:highlight w:val="white"/>
        </w:rPr>
        <w:t xml:space="preserve">47 </w:t>
      </w:r>
      <w:r>
        <w:rPr>
          <w:rFonts w:eastAsia="Times New Roman" w:cs="Times New Roman" w:ascii="Times New Roman" w:hAnsi="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jc w:val="both"/>
        <w:rPr/>
      </w:pPr>
      <w:r>
        <w:rPr>
          <w:rFonts w:ascii="Times New Roman" w:hAnsi="Times New Roman"/>
          <w:i/>
          <w:iCs/>
          <w:sz w:val="20"/>
          <w:szCs w:val="20"/>
        </w:rPr>
        <w:t xml:space="preserve">      </w:t>
      </w:r>
      <w:r>
        <w:rPr>
          <w:rFonts w:ascii="Times New Roman" w:hAnsi="Times New Roman"/>
          <w:i/>
          <w:iCs/>
          <w:sz w:val="20"/>
          <w:szCs w:val="20"/>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 </w:t>
      </w:r>
    </w:p>
    <w:p>
      <w:pPr>
        <w:pStyle w:val="Normal"/>
        <w:spacing w:lineRule="auto" w:line="240" w:before="0" w:after="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rPr>
        <w:t xml:space="preserve">3. </w:t>
      </w:r>
      <w:r>
        <w:rPr>
          <w:rFonts w:eastAsia="Times New Roman" w:cs="Times New Roman" w:ascii="Times New Roman" w:hAnsi="Times New Roman"/>
          <w:b/>
          <w:color w:val="000000"/>
          <w:sz w:val="24"/>
          <w:szCs w:val="24"/>
        </w:rPr>
        <w:t xml:space="preserve">Перелік документів та інформації  для підтвердження відповідності ПЕРЕМОЖЦЯ вимогам, </w:t>
      </w:r>
      <w:r>
        <w:rPr>
          <w:rFonts w:eastAsia="Times New Roman" w:cs="Times New Roman" w:ascii="Times New Roman" w:hAnsi="Times New Roman"/>
          <w:b/>
          <w:sz w:val="24"/>
          <w:szCs w:val="24"/>
        </w:rPr>
        <w:t>визначеним у пун</w:t>
      </w:r>
      <w:r>
        <w:rPr>
          <w:rFonts w:eastAsia="Times New Roman" w:cs="Times New Roman" w:ascii="Times New Roman" w:hAnsi="Times New Roman"/>
          <w:b/>
          <w:sz w:val="24"/>
          <w:szCs w:val="24"/>
          <w:highlight w:val="white"/>
        </w:rPr>
        <w:t xml:space="preserve">кті </w:t>
      </w:r>
      <w:r>
        <w:rPr>
          <w:rFonts w:eastAsia="Times New Roman" w:cs="Times New Roman" w:ascii="Times New Roman" w:hAnsi="Times New Roman"/>
          <w:sz w:val="24"/>
          <w:szCs w:val="24"/>
          <w:highlight w:val="white"/>
        </w:rPr>
        <w:t>47</w:t>
      </w:r>
      <w:r>
        <w:rPr>
          <w:rFonts w:eastAsia="Times New Roman" w:cs="Times New Roman" w:ascii="Times New Roman" w:hAnsi="Times New Roman"/>
          <w:b/>
          <w:sz w:val="24"/>
          <w:szCs w:val="24"/>
          <w:highlight w:val="white"/>
        </w:rPr>
        <w:t xml:space="preserve"> Особливостей:</w:t>
      </w:r>
    </w:p>
    <w:p>
      <w:pPr>
        <w:pStyle w:val="Normal"/>
        <w:widowControl w:val="false"/>
        <w:spacing w:lineRule="auto" w:line="240" w:before="0" w:after="0"/>
        <w:ind w:firstLine="567"/>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 xml:space="preserve">Переможець процедури закупівлі у строк, що </w:t>
      </w:r>
      <w:r>
        <w:rPr>
          <w:rFonts w:eastAsia="Times New Roman" w:cs="Times New Roman" w:ascii="Times New Roman" w:hAnsi="Times New Roman"/>
          <w:b/>
          <w:i/>
          <w:sz w:val="20"/>
          <w:szCs w:val="20"/>
          <w:highlight w:val="white"/>
        </w:rPr>
        <w:t xml:space="preserve">не перевищує чотири дні </w:t>
      </w:r>
      <w:r>
        <w:rPr>
          <w:rFonts w:eastAsia="Times New Roman" w:cs="Times New Roman" w:ascii="Times New Roman" w:hAnsi="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pStyle w:val="Normal"/>
        <w:widowControl w:val="false"/>
        <w:spacing w:lineRule="auto" w:line="240" w:before="0" w:after="0"/>
        <w:ind w:firstLine="567"/>
        <w:jc w:val="both"/>
        <w:rPr>
          <w:shd w:fill="auto" w:val="clear"/>
        </w:rPr>
      </w:pPr>
      <w:r>
        <w:rPr>
          <w:rFonts w:eastAsia="Times New Roman" w:cs="Times New Roman" w:ascii="Times New Roman" w:hAnsi="Times New Roman"/>
          <w:sz w:val="20"/>
          <w:szCs w:val="20"/>
          <w:shd w:fill="auto" w:val="clear"/>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spacing w:lineRule="auto" w:line="240" w:before="0" w:after="0"/>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r>
    </w:p>
    <w:p>
      <w:pPr>
        <w:pStyle w:val="Normal"/>
        <w:spacing w:lineRule="auto" w:line="240" w:before="0" w:after="0"/>
        <w:rPr>
          <w:rFonts w:ascii="Times New Roman" w:hAnsi="Times New Roman" w:eastAsia="Times New Roman" w:cs="Times New Roman"/>
          <w:b/>
          <w:b/>
          <w:color w:val="000000"/>
          <w:sz w:val="20"/>
          <w:szCs w:val="20"/>
          <w:highlight w:val="white"/>
        </w:rPr>
      </w:pPr>
      <w:r>
        <w:rPr>
          <w:rFonts w:eastAsia="Times New Roman" w:cs="Times New Roman" w:ascii="Times New Roman" w:hAnsi="Times New Roman"/>
          <w:color w:val="000000"/>
          <w:sz w:val="20"/>
          <w:szCs w:val="20"/>
          <w:highlight w:val="white"/>
        </w:rPr>
        <w:t> </w:t>
      </w:r>
      <w:r>
        <w:rPr>
          <w:rFonts w:eastAsia="Times New Roman" w:cs="Times New Roman" w:ascii="Times New Roman" w:hAnsi="Times New Roman"/>
          <w:b/>
          <w:color w:val="000000"/>
          <w:sz w:val="20"/>
          <w:szCs w:val="20"/>
          <w:highlight w:val="white"/>
        </w:rPr>
        <w:t>3.1. Документи, які надаються  ПЕРЕМОЖЦЕМ (юридичною особою):</w:t>
      </w:r>
    </w:p>
    <w:tbl>
      <w:tblPr>
        <w:tblStyle w:val="Table3"/>
        <w:tblW w:w="9618" w:type="dxa"/>
        <w:jc w:val="left"/>
        <w:tblInd w:w="-100" w:type="dxa"/>
        <w:tblLayout w:type="fixed"/>
        <w:tblCellMar>
          <w:top w:w="100" w:type="dxa"/>
          <w:left w:w="100" w:type="dxa"/>
          <w:bottom w:w="100" w:type="dxa"/>
          <w:right w:w="100" w:type="dxa"/>
        </w:tblCellMar>
        <w:tblLook w:val="0400"/>
      </w:tblPr>
      <w:tblGrid>
        <w:gridCol w:w="756"/>
        <w:gridCol w:w="4355"/>
        <w:gridCol w:w="4507"/>
      </w:tblGrid>
      <w:tr>
        <w:trPr>
          <w:trHeight w:val="1005" w:hRule="atLeast"/>
        </w:trPr>
        <w:tc>
          <w:tcPr>
            <w:tcW w:w="75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highlight w:val="white"/>
              </w:rPr>
            </w:pPr>
            <w:r>
              <w:rPr>
                <w:rFonts w:eastAsia="Times New Roman" w:cs="Times New Roman" w:ascii="Times New Roman" w:hAnsi="Times New Roman"/>
                <w:b/>
                <w:color w:val="000000"/>
                <w:sz w:val="20"/>
                <w:szCs w:val="20"/>
                <w:highlight w:val="white"/>
              </w:rPr>
              <w:t>№</w:t>
            </w:r>
          </w:p>
          <w:p>
            <w:pPr>
              <w:pStyle w:val="Normal"/>
              <w:widowControl w:val="false"/>
              <w:spacing w:lineRule="auto" w:line="240" w:before="0" w:after="0"/>
              <w:ind w:left="100" w:hanging="0"/>
              <w:jc w:val="center"/>
              <w:rPr>
                <w:rFonts w:ascii="Times New Roman" w:hAnsi="Times New Roman" w:eastAsia="Times New Roman" w:cs="Times New Roman"/>
                <w:sz w:val="20"/>
                <w:szCs w:val="20"/>
                <w:highlight w:val="white"/>
              </w:rPr>
            </w:pPr>
            <w:r>
              <w:rPr>
                <w:rFonts w:eastAsia="Times New Roman" w:cs="Times New Roman" w:ascii="Times New Roman" w:hAnsi="Times New Roman"/>
                <w:b/>
                <w:sz w:val="20"/>
                <w:szCs w:val="20"/>
                <w:highlight w:val="white"/>
              </w:rPr>
              <w:t>з</w:t>
            </w:r>
            <w:r>
              <w:rPr>
                <w:rFonts w:eastAsia="Times New Roman" w:cs="Times New Roman" w:ascii="Times New Roman" w:hAnsi="Times New Roman"/>
                <w:b/>
                <w:color w:val="000000"/>
                <w:sz w:val="20"/>
                <w:szCs w:val="20"/>
                <w:highlight w:val="white"/>
              </w:rPr>
              <w:t>/п</w:t>
            </w:r>
          </w:p>
        </w:tc>
        <w:tc>
          <w:tcPr>
            <w:tcW w:w="43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Вимоги згідно п. 47 Особливостей</w:t>
            </w:r>
          </w:p>
          <w:p>
            <w:pPr>
              <w:pStyle w:val="Normal"/>
              <w:widowControl w:val="false"/>
              <w:spacing w:lineRule="auto" w:line="240" w:before="0" w:after="0"/>
              <w:ind w:left="100" w:hanging="0"/>
              <w:jc w:val="center"/>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1723" w:hRule="atLeast"/>
        </w:trPr>
        <w:tc>
          <w:tcPr>
            <w:tcW w:w="75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highlight w:val="white"/>
              </w:rPr>
            </w:pPr>
            <w:r>
              <w:rPr>
                <w:rFonts w:eastAsia="Times New Roman" w:cs="Times New Roman" w:ascii="Times New Roman" w:hAnsi="Times New Roman"/>
                <w:b/>
                <w:color w:val="000000"/>
                <w:sz w:val="20"/>
                <w:szCs w:val="20"/>
                <w:highlight w:val="white"/>
              </w:rPr>
              <w:t>1</w:t>
            </w:r>
          </w:p>
        </w:tc>
        <w:tc>
          <w:tcPr>
            <w:tcW w:w="43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(підпункт 3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0"/>
              <w:ind w:right="140" w:hanging="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pPr>
              <w:pStyle w:val="Normal"/>
              <w:widowControl w:val="false"/>
              <w:spacing w:lineRule="auto" w:line="276" w:before="0" w:after="0"/>
              <w:ind w:right="140" w:hanging="0"/>
              <w:jc w:val="both"/>
              <w:rPr>
                <w:rFonts w:ascii="Times New Roman" w:hAnsi="Times New Roman" w:eastAsia="Times New Roman" w:cs="Times New Roman"/>
                <w:i/>
                <w:i/>
                <w:sz w:val="20"/>
                <w:szCs w:val="20"/>
                <w:highlight w:val="white"/>
              </w:rPr>
            </w:pPr>
            <w:r>
              <w:rPr>
                <w:rFonts w:eastAsia="Times New Roman" w:cs="Times New Roman" w:ascii="Times New Roman" w:hAnsi="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eastAsia="Times New Roman" w:cs="Times New Roman" w:ascii="Times New Roman" w:hAnsi="Times New Roman"/>
                <w:b/>
                <w:i/>
                <w:sz w:val="20"/>
                <w:szCs w:val="20"/>
                <w:highlight w:val="white"/>
              </w:rPr>
              <w:t xml:space="preserve"> </w:t>
            </w:r>
            <w:r>
              <w:rPr>
                <w:rFonts w:eastAsia="Times New Roman" w:cs="Times New Roman" w:ascii="Times New Roman" w:hAnsi="Times New Roman"/>
                <w:i/>
                <w:sz w:val="20"/>
                <w:szCs w:val="20"/>
                <w:highlight w:val="white"/>
              </w:rPr>
              <w:t>свою роботу, так і відкриватись, поновлюватись у період воєнного стану.</w:t>
            </w:r>
          </w:p>
          <w:p>
            <w:pPr>
              <w:pStyle w:val="Normal"/>
              <w:widowControl w:val="false"/>
              <w:spacing w:lineRule="auto" w:line="252" w:before="0" w:after="0"/>
              <w:ind w:right="140" w:hanging="0"/>
              <w:jc w:val="both"/>
              <w:rPr>
                <w:rFonts w:ascii="Times New Roman" w:hAnsi="Times New Roman" w:eastAsia="Times New Roman" w:cs="Times New Roman"/>
                <w:i/>
                <w:i/>
                <w:sz w:val="20"/>
                <w:szCs w:val="20"/>
                <w:highlight w:val="white"/>
              </w:rPr>
            </w:pPr>
            <w:r>
              <w:rPr>
                <w:rFonts w:eastAsia="Times New Roman" w:cs="Times New Roman" w:ascii="Times New Roman" w:hAnsi="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eastAsia="Times New Roman" w:cs="Times New Roman" w:ascii="Times New Roman" w:hAnsi="Times New Roman"/>
                <w:b/>
                <w:i/>
                <w:sz w:val="20"/>
                <w:szCs w:val="20"/>
                <w:highlight w:val="white"/>
              </w:rPr>
              <w:t>керівника учасника</w:t>
            </w:r>
            <w:r>
              <w:rPr>
                <w:rFonts w:eastAsia="Times New Roman" w:cs="Times New Roman" w:ascii="Times New Roman" w:hAnsi="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trPr>
          <w:trHeight w:val="2152" w:hRule="atLeast"/>
        </w:trPr>
        <w:tc>
          <w:tcPr>
            <w:tcW w:w="75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highlight w:val="white"/>
              </w:rPr>
            </w:pPr>
            <w:r>
              <w:rPr>
                <w:rFonts w:eastAsia="Times New Roman" w:cs="Times New Roman" w:ascii="Times New Roman" w:hAnsi="Times New Roman"/>
                <w:b/>
                <w:color w:val="000000"/>
                <w:sz w:val="20"/>
                <w:szCs w:val="20"/>
                <w:highlight w:val="white"/>
              </w:rPr>
              <w:t>2</w:t>
            </w:r>
          </w:p>
        </w:tc>
        <w:tc>
          <w:tcPr>
            <w:tcW w:w="43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lineRule="auto" w:line="240" w:before="0" w:after="0"/>
              <w:ind w:right="140" w:hanging="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(підпункт 6 пункт 47 Особливостей)</w:t>
            </w:r>
          </w:p>
        </w:tc>
        <w:tc>
          <w:tcPr>
            <w:tcW w:w="4507"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pPr>
              <w:pStyle w:val="Normal"/>
              <w:widowControl w:val="false"/>
              <w:spacing w:lineRule="auto" w:line="240" w:before="0" w:after="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r>
          </w:p>
          <w:p>
            <w:pPr>
              <w:pStyle w:val="Normal"/>
              <w:widowControl w:val="false"/>
              <w:spacing w:lineRule="auto" w:line="240" w:before="0" w:after="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Документ повинен бути виданий/ сформований/ отриманий в поточному році. </w:t>
            </w:r>
          </w:p>
        </w:tc>
      </w:tr>
      <w:tr>
        <w:trPr>
          <w:trHeight w:val="2115" w:hRule="atLeast"/>
        </w:trPr>
        <w:tc>
          <w:tcPr>
            <w:tcW w:w="75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highlight w:val="white"/>
              </w:rPr>
            </w:pPr>
            <w:r>
              <w:rPr>
                <w:rFonts w:eastAsia="Times New Roman" w:cs="Times New Roman" w:ascii="Times New Roman" w:hAnsi="Times New Roman"/>
                <w:b/>
                <w:sz w:val="20"/>
                <w:szCs w:val="20"/>
                <w:highlight w:val="white"/>
              </w:rPr>
              <w:t>3</w:t>
            </w:r>
          </w:p>
        </w:tc>
        <w:tc>
          <w:tcPr>
            <w:tcW w:w="43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(підпункт 12 пункт 47 Особливостей)</w:t>
            </w:r>
          </w:p>
        </w:tc>
        <w:tc>
          <w:tcPr>
            <w:tcW w:w="4507" w:type="dxa"/>
            <w:vMerge w:val="continue"/>
            <w:tcBorders>
              <w:top w:val="single" w:sz="8" w:space="0" w:color="000000"/>
              <w:left w:val="single" w:sz="8" w:space="0" w:color="000000"/>
              <w:right w:val="single" w:sz="8" w:space="0" w:color="000000"/>
            </w:tcBorders>
          </w:tcPr>
          <w:p>
            <w:pPr>
              <w:pStyle w:val="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r>
      <w:tr>
        <w:trPr>
          <w:trHeight w:val="862" w:hRule="atLeast"/>
        </w:trPr>
        <w:tc>
          <w:tcPr>
            <w:tcW w:w="75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4</w:t>
            </w:r>
          </w:p>
        </w:tc>
        <w:tc>
          <w:tcPr>
            <w:tcW w:w="43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widowControl w:val="false"/>
              <w:spacing w:lineRule="auto" w:line="240" w:before="0" w:after="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(абзац 14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348"/>
              <w:jc w:val="both"/>
              <w:rPr>
                <w:rFonts w:ascii="Times New Roman" w:hAnsi="Times New Roman" w:eastAsia="Times New Roman" w:cs="Times New Roman"/>
                <w:sz w:val="20"/>
                <w:szCs w:val="20"/>
                <w:highlight w:val="white"/>
              </w:rPr>
            </w:pPr>
            <w:r>
              <w:rPr>
                <w:rFonts w:eastAsia="Times New Roman" w:cs="Times New Roman" w:ascii="Times New Roman" w:hAnsi="Times New Roman"/>
                <w:b/>
                <w:sz w:val="20"/>
                <w:szCs w:val="20"/>
                <w:highlight w:val="white"/>
              </w:rPr>
              <w:t>Довідка в довільній формі</w:t>
            </w:r>
            <w:r>
              <w:rPr>
                <w:rFonts w:eastAsia="Times New Roman" w:cs="Times New Roman" w:ascii="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pacing w:lineRule="auto" w:line="240" w:before="0" w:after="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3.2. Документи, які надаються ПЕРЕМОЖЦЕМ (фізичною особою чи фізичною особою</w:t>
      </w:r>
      <w:r>
        <w:rPr>
          <w:rFonts w:eastAsia="Times New Roman" w:cs="Times New Roman" w:ascii="Times New Roman" w:hAnsi="Times New Roman"/>
          <w:b/>
          <w:sz w:val="20"/>
          <w:szCs w:val="20"/>
        </w:rPr>
        <w:t xml:space="preserve"> — </w:t>
      </w:r>
      <w:r>
        <w:rPr>
          <w:rFonts w:eastAsia="Times New Roman" w:cs="Times New Roman" w:ascii="Times New Roman" w:hAnsi="Times New Roman"/>
          <w:b/>
          <w:color w:val="000000"/>
          <w:sz w:val="20"/>
          <w:szCs w:val="20"/>
        </w:rPr>
        <w:t>підприємцем):</w:t>
      </w:r>
    </w:p>
    <w:tbl>
      <w:tblPr>
        <w:tblStyle w:val="Table4"/>
        <w:tblW w:w="9619" w:type="dxa"/>
        <w:jc w:val="left"/>
        <w:tblInd w:w="-100" w:type="dxa"/>
        <w:tblLayout w:type="fixed"/>
        <w:tblCellMar>
          <w:top w:w="100" w:type="dxa"/>
          <w:left w:w="100" w:type="dxa"/>
          <w:bottom w:w="100" w:type="dxa"/>
          <w:right w:w="100" w:type="dxa"/>
        </w:tblCellMar>
        <w:tblLook w:val="0400"/>
      </w:tblPr>
      <w:tblGrid>
        <w:gridCol w:w="580"/>
        <w:gridCol w:w="4434"/>
        <w:gridCol w:w="4605"/>
      </w:tblGrid>
      <w:tr>
        <w:trPr>
          <w:trHeight w:val="874" w:hRule="atLeast"/>
        </w:trPr>
        <w:tc>
          <w:tcPr>
            <w:tcW w:w="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w:t>
            </w:r>
          </w:p>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з</w:t>
            </w:r>
            <w:r>
              <w:rPr>
                <w:rFonts w:eastAsia="Times New Roman" w:cs="Times New Roman" w:ascii="Times New Roman" w:hAnsi="Times New Roman"/>
                <w:b/>
                <w:color w:val="000000"/>
                <w:sz w:val="20"/>
                <w:szCs w:val="20"/>
              </w:rPr>
              <w:t>/п</w:t>
            </w:r>
          </w:p>
        </w:tc>
        <w:tc>
          <w:tcPr>
            <w:tcW w:w="44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Вимоги згідно пункту 47 Особливостей</w:t>
            </w:r>
          </w:p>
          <w:p>
            <w:pPr>
              <w:pStyle w:val="Normal"/>
              <w:widowControl w:val="false"/>
              <w:spacing w:lineRule="auto" w:line="240" w:before="0" w:after="0"/>
              <w:ind w:left="100" w:hanging="0"/>
              <w:jc w:val="center"/>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 xml:space="preserve">Переможець </w:t>
            </w:r>
            <w:r>
              <w:rPr>
                <w:rFonts w:eastAsia="Times New Roman" w:cs="Times New Roman" w:ascii="Times New Roman" w:hAnsi="Times New Roman"/>
                <w:b/>
                <w:sz w:val="20"/>
                <w:szCs w:val="20"/>
                <w:highlight w:val="white"/>
              </w:rPr>
              <w:t>торгів на виконання вимоги згідно пункту 47 Особ</w:t>
            </w:r>
            <w:r>
              <w:rPr>
                <w:rFonts w:eastAsia="Times New Roman" w:cs="Times New Roman" w:ascii="Times New Roman" w:hAnsi="Times New Roman"/>
                <w:b/>
                <w:sz w:val="20"/>
                <w:szCs w:val="20"/>
              </w:rPr>
              <w:t>ливостей (підтвердження відсутності підстав) повинен надати таку інформацію:</w:t>
            </w:r>
          </w:p>
        </w:tc>
      </w:tr>
      <w:tr>
        <w:trPr>
          <w:trHeight w:val="1723" w:hRule="atLeast"/>
        </w:trPr>
        <w:tc>
          <w:tcPr>
            <w:tcW w:w="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1</w:t>
            </w:r>
          </w:p>
        </w:tc>
        <w:tc>
          <w:tcPr>
            <w:tcW w:w="44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0"/>
              <w:ind w:right="140" w:hanging="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Перевіряється безпосередньо замовником самостійно, крім випадків, коли доступ до такої інформації є обмеженим*.</w:t>
            </w:r>
          </w:p>
          <w:p>
            <w:pPr>
              <w:pStyle w:val="Normal"/>
              <w:widowControl w:val="false"/>
              <w:spacing w:lineRule="auto" w:line="276" w:before="0" w:after="0"/>
              <w:ind w:right="140" w:hanging="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eastAsia="Times New Roman" w:cs="Times New Roman" w:ascii="Times New Roman" w:hAnsi="Times New Roman"/>
                <w:b/>
                <w:i/>
                <w:sz w:val="20"/>
                <w:szCs w:val="20"/>
              </w:rPr>
              <w:t xml:space="preserve"> </w:t>
            </w:r>
            <w:r>
              <w:rPr>
                <w:rFonts w:eastAsia="Times New Roman" w:cs="Times New Roman" w:ascii="Times New Roman" w:hAnsi="Times New Roman"/>
                <w:i/>
                <w:sz w:val="20"/>
                <w:szCs w:val="20"/>
              </w:rPr>
              <w:t>свою роботу, так і відкриватись, поновлюватись у період воєнного стану.</w:t>
            </w:r>
          </w:p>
          <w:p>
            <w:pPr>
              <w:pStyle w:val="Normal"/>
              <w:widowControl w:val="false"/>
              <w:spacing w:lineRule="auto" w:line="240" w:before="0" w:after="0"/>
              <w:ind w:right="140" w:hanging="0"/>
              <w:jc w:val="both"/>
              <w:rPr>
                <w:rFonts w:ascii="Times New Roman" w:hAnsi="Times New Roman" w:eastAsia="Times New Roman" w:cs="Times New Roman"/>
                <w:i/>
                <w:i/>
                <w:color w:val="FF0000"/>
                <w:sz w:val="20"/>
                <w:szCs w:val="20"/>
                <w:highlight w:val="yellow"/>
              </w:rPr>
            </w:pPr>
            <w:r>
              <w:rPr>
                <w:rFonts w:eastAsia="Times New Roman" w:cs="Times New Roman" w:ascii="Times New Roman" w:hAnsi="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eastAsia="Times New Roman" w:cs="Times New Roman" w:ascii="Times New Roman" w:hAnsi="Times New Roman"/>
                <w:b/>
                <w:i/>
                <w:sz w:val="20"/>
                <w:szCs w:val="20"/>
              </w:rPr>
              <w:t xml:space="preserve"> </w:t>
            </w:r>
            <w:r>
              <w:rPr>
                <w:rFonts w:eastAsia="Times New Roman" w:cs="Times New Roman" w:ascii="Times New Roman" w:hAnsi="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eastAsia="Times New Roman" w:cs="Times New Roman" w:ascii="Times New Roman" w:hAnsi="Times New Roman"/>
                <w:b/>
                <w:i/>
                <w:sz w:val="20"/>
                <w:szCs w:val="20"/>
              </w:rPr>
              <w:t>фізичної особи</w:t>
            </w:r>
            <w:r>
              <w:rPr>
                <w:rFonts w:eastAsia="Times New Roman" w:cs="Times New Roman" w:ascii="Times New Roman" w:hAnsi="Times New Roman"/>
                <w:i/>
                <w:sz w:val="20"/>
                <w:szCs w:val="20"/>
              </w:rPr>
              <w:t>, яка є  учасником процедури закупівлі,на виконання абзацу 15 пункту 47 Особливостей надається переможцем торгів.</w:t>
            </w:r>
          </w:p>
        </w:tc>
      </w:tr>
      <w:tr>
        <w:trPr>
          <w:trHeight w:val="2152" w:hRule="atLeast"/>
        </w:trPr>
        <w:tc>
          <w:tcPr>
            <w:tcW w:w="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2</w:t>
            </w:r>
          </w:p>
        </w:tc>
        <w:tc>
          <w:tcPr>
            <w:tcW w:w="44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120" w:after="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pStyle w:val="Normal"/>
              <w:widowControl w:val="false"/>
              <w:spacing w:lineRule="auto" w:line="240" w:before="0" w:after="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b/>
                <w:sz w:val="20"/>
                <w:szCs w:val="20"/>
                <w:highlight w:val="white"/>
              </w:rPr>
              <w:t>Документ повинен бути виданий/ сформований/ отриманий в поточному році.</w:t>
            </w:r>
            <w:r>
              <w:rPr>
                <w:rFonts w:eastAsia="Times New Roman" w:cs="Times New Roman" w:ascii="Times New Roman" w:hAnsi="Times New Roman"/>
                <w:color w:val="000000"/>
                <w:sz w:val="20"/>
                <w:szCs w:val="20"/>
              </w:rPr>
              <w:t> </w:t>
            </w:r>
          </w:p>
        </w:tc>
      </w:tr>
      <w:tr>
        <w:trPr>
          <w:trHeight w:val="1635" w:hRule="atLeast"/>
        </w:trPr>
        <w:tc>
          <w:tcPr>
            <w:tcW w:w="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3</w:t>
            </w:r>
          </w:p>
        </w:tc>
        <w:tc>
          <w:tcPr>
            <w:tcW w:w="44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b/>
                <w:sz w:val="20"/>
                <w:szCs w:val="20"/>
                <w:highlight w:val="white"/>
              </w:rPr>
              <w:t>(підпункт 12 пункт 47 Особливостей)</w:t>
            </w:r>
          </w:p>
        </w:tc>
        <w:tc>
          <w:tcPr>
            <w:tcW w:w="4605" w:type="dxa"/>
            <w:vMerge w:val="continue"/>
            <w:tcBorders>
              <w:top w:val="single" w:sz="8" w:space="0" w:color="000000"/>
              <w:left w:val="single" w:sz="8" w:space="0" w:color="000000"/>
              <w:right w:val="single" w:sz="8" w:space="0" w:color="000000"/>
            </w:tcBorders>
          </w:tcPr>
          <w:p>
            <w:pPr>
              <w:pStyle w:val="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4092" w:hRule="atLeast"/>
        </w:trPr>
        <w:tc>
          <w:tcPr>
            <w:tcW w:w="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4</w:t>
            </w:r>
          </w:p>
        </w:tc>
        <w:tc>
          <w:tcPr>
            <w:tcW w:w="44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eastAsia="Times New Roman" w:cs="Times New Roman" w:ascii="Times New Roman" w:hAnsi="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widowControl w:val="false"/>
              <w:spacing w:lineRule="auto" w:line="240" w:before="0" w:after="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348"/>
              <w:jc w:val="both"/>
              <w:rPr>
                <w:rFonts w:ascii="Times New Roman" w:hAnsi="Times New Roman" w:eastAsia="Times New Roman" w:cs="Times New Roman"/>
                <w:sz w:val="20"/>
                <w:szCs w:val="20"/>
                <w:highlight w:val="yellow"/>
              </w:rPr>
            </w:pPr>
            <w:r>
              <w:rPr>
                <w:rFonts w:eastAsia="Times New Roman" w:cs="Times New Roman" w:ascii="Times New Roman" w:hAnsi="Times New Roman"/>
                <w:b/>
                <w:sz w:val="20"/>
                <w:szCs w:val="20"/>
              </w:rPr>
              <w:t>Довідка в довільній формі</w:t>
            </w:r>
            <w:r>
              <w:rPr>
                <w:rFonts w:eastAsia="Times New Roman" w:cs="Times New Roman"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hd w:val="clear" w:fill="FFFFFF"/>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hd w:val="clear" w:fill="FFFFFF"/>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 xml:space="preserve">4. </w:t>
      </w:r>
      <w:r>
        <w:rPr>
          <w:rFonts w:eastAsia="Times New Roman" w:cs="Times New Roman" w:ascii="Times New Roman" w:hAnsi="Times New Roman"/>
          <w:b/>
          <w:color w:val="000000"/>
          <w:sz w:val="24"/>
          <w:szCs w:val="24"/>
        </w:rPr>
        <w:t xml:space="preserve">Інша інформація встановлена відповідно до законодавства (для УЧАСНИКІВ </w:t>
      </w:r>
      <w:r>
        <w:rPr>
          <w:rFonts w:eastAsia="Times New Roman" w:cs="Times New Roman" w:ascii="Times New Roman" w:hAnsi="Times New Roman"/>
          <w:b/>
          <w:sz w:val="24"/>
          <w:szCs w:val="24"/>
        </w:rPr>
        <w:t>—</w:t>
      </w:r>
      <w:r>
        <w:rPr>
          <w:rFonts w:eastAsia="Times New Roman" w:cs="Times New Roman" w:ascii="Times New Roman" w:hAnsi="Times New Roman"/>
          <w:b/>
          <w:color w:val="000000"/>
          <w:sz w:val="24"/>
          <w:szCs w:val="24"/>
        </w:rPr>
        <w:t xml:space="preserve"> юридичних осіб, фізичних осіб та фізичних осіб</w:t>
      </w:r>
      <w:r>
        <w:rPr>
          <w:rFonts w:eastAsia="Times New Roman" w:cs="Times New Roman" w:ascii="Times New Roman" w:hAnsi="Times New Roman"/>
          <w:b/>
          <w:sz w:val="24"/>
          <w:szCs w:val="24"/>
        </w:rPr>
        <w:t xml:space="preserve"> — </w:t>
      </w:r>
      <w:r>
        <w:rPr>
          <w:rFonts w:eastAsia="Times New Roman" w:cs="Times New Roman" w:ascii="Times New Roman" w:hAnsi="Times New Roman"/>
          <w:b/>
          <w:color w:val="000000"/>
          <w:sz w:val="24"/>
          <w:szCs w:val="24"/>
        </w:rPr>
        <w:t>підприємців)</w:t>
      </w:r>
      <w:r>
        <w:rPr>
          <w:rFonts w:eastAsia="Times New Roman" w:cs="Times New Roman" w:ascii="Times New Roman" w:hAnsi="Times New Roman"/>
          <w:b/>
          <w:sz w:val="24"/>
          <w:szCs w:val="24"/>
        </w:rPr>
        <w:t>.</w:t>
      </w:r>
    </w:p>
    <w:tbl>
      <w:tblPr>
        <w:tblStyle w:val="Table5"/>
        <w:tblW w:w="9619" w:type="dxa"/>
        <w:jc w:val="left"/>
        <w:tblInd w:w="-100" w:type="dxa"/>
        <w:tblLayout w:type="fixed"/>
        <w:tblCellMar>
          <w:top w:w="100" w:type="dxa"/>
          <w:left w:w="100" w:type="dxa"/>
          <w:bottom w:w="100" w:type="dxa"/>
          <w:right w:w="100" w:type="dxa"/>
        </w:tblCellMar>
        <w:tblLook w:val="0400"/>
      </w:tblPr>
      <w:tblGrid>
        <w:gridCol w:w="400"/>
        <w:gridCol w:w="9218"/>
      </w:tblGrid>
      <w:tr>
        <w:trPr>
          <w:trHeight w:val="124" w:hRule="atLeast"/>
        </w:trPr>
        <w:tc>
          <w:tcPr>
            <w:tcW w:w="9618" w:type="dxa"/>
            <w:gridSpan w:val="2"/>
            <w:tcBorders>
              <w:top w:val="single" w:sz="8" w:space="0" w:color="000000"/>
              <w:left w:val="single" w:sz="8" w:space="0" w:color="000000"/>
              <w:bottom w:val="single" w:sz="8" w:space="0" w:color="000000"/>
              <w:right w:val="single" w:sz="8" w:space="0" w:color="000000"/>
            </w:tcBorders>
            <w:shd w:fill="CCCCCC" w:val="clear"/>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Інші документи від Учасника:</w:t>
            </w:r>
          </w:p>
        </w:tc>
      </w:tr>
      <w:tr>
        <w:trPr>
          <w:trHeight w:val="807"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1</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eastAsia="Times New Roman" w:cs="Times New Roman" w:ascii="Times New Roman" w:hAnsi="Times New Roman"/>
                <w:sz w:val="20"/>
                <w:szCs w:val="20"/>
              </w:rPr>
              <w:t xml:space="preserve">— </w:t>
            </w:r>
            <w:r>
              <w:rPr>
                <w:rFonts w:eastAsia="Times New Roman" w:cs="Times New Roman" w:ascii="Times New Roman" w:hAnsi="Times New Roman"/>
                <w:color w:val="000000"/>
                <w:sz w:val="20"/>
                <w:szCs w:val="20"/>
              </w:rPr>
              <w:t xml:space="preserve">підприємців та громадських формувань, а іншою особою, </w:t>
            </w:r>
            <w:r>
              <w:rPr>
                <w:rFonts w:eastAsia="Times New Roman" w:cs="Times New Roman" w:ascii="Times New Roman" w:hAnsi="Times New Roman"/>
                <w:b/>
                <w:bCs/>
                <w:color w:val="000000"/>
                <w:sz w:val="20"/>
                <w:szCs w:val="20"/>
              </w:rPr>
              <w:t xml:space="preserve">учасник надає довіреність або доручення на таку особу, </w:t>
            </w:r>
            <w:r>
              <w:rPr>
                <w:rFonts w:eastAsia="Times New Roman" w:cs="Times New Roman" w:ascii="Times New Roman" w:hAnsi="Times New Roman"/>
                <w:b/>
                <w:bCs/>
                <w:color w:val="000000"/>
                <w:sz w:val="20"/>
                <w:szCs w:val="20"/>
                <w:shd w:fill="FFFFFF" w:val="clear"/>
                <w:lang w:val="uk-UA"/>
              </w:rPr>
              <w:t>або інший документ, що підтверджує повноваження посадової (посадових) особи (осіб) учасника на підписання документів пропозиції та договору.</w:t>
            </w:r>
          </w:p>
        </w:tc>
      </w:tr>
      <w:tr>
        <w:trPr>
          <w:trHeight w:val="807" w:hRule="atLeast"/>
        </w:trPr>
        <w:tc>
          <w:tcPr>
            <w:tcW w:w="400"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2</w:t>
            </w:r>
          </w:p>
        </w:tc>
        <w:tc>
          <w:tcPr>
            <w:tcW w:w="9218"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100" w:right="120" w:hanging="20"/>
              <w:jc w:val="both"/>
              <w:rPr>
                <w:rFonts w:ascii="Times New Roman" w:hAnsi="Times New Roman" w:eastAsia="Times New Roman" w:cs="Times New Roman"/>
                <w:i/>
                <w:i/>
                <w:color w:val="000000"/>
                <w:sz w:val="20"/>
                <w:szCs w:val="20"/>
              </w:rPr>
            </w:pPr>
            <w:r>
              <w:rPr>
                <w:rFonts w:eastAsia="Times New Roman" w:cs="Times New Roman" w:ascii="Times New Roman" w:hAnsi="Times New Roman"/>
                <w:b/>
                <w:color w:val="000000"/>
                <w:sz w:val="20"/>
                <w:szCs w:val="20"/>
              </w:rPr>
              <w:t xml:space="preserve">Достовірна інформація у вигляді довідки довільної форми, </w:t>
            </w:r>
            <w:r>
              <w:rPr>
                <w:rFonts w:eastAsia="Times New Roman" w:cs="Times New Roman" w:ascii="Times New Roman" w:hAnsi="Times New Roman"/>
                <w:sz w:val="20"/>
                <w:szCs w:val="20"/>
              </w:rPr>
              <w:t>у</w:t>
            </w:r>
            <w:r>
              <w:rPr>
                <w:rFonts w:eastAsia="Times New Roman" w:cs="Times New Roman" w:ascii="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pPr>
              <w:pStyle w:val="Normal"/>
              <w:widowControl w:val="false"/>
              <w:spacing w:lineRule="auto" w:line="240" w:before="0" w:after="0"/>
              <w:ind w:left="100" w:right="120" w:hanging="20"/>
              <w:jc w:val="both"/>
              <w:rPr>
                <w:rFonts w:ascii="Times New Roman" w:hAnsi="Times New Roman" w:eastAsia="Times New Roman" w:cs="Times New Roman"/>
                <w:sz w:val="20"/>
                <w:szCs w:val="20"/>
              </w:rPr>
            </w:pPr>
            <w:r>
              <w:rPr>
                <w:rFonts w:eastAsia="Times New Roman" w:cs="Times New Roman" w:ascii="Times New Roman" w:hAnsi="Times New Roman"/>
                <w:b w:val="false"/>
                <w:bCs w:val="false"/>
                <w:i/>
                <w:color w:val="000000"/>
                <w:sz w:val="20"/>
                <w:szCs w:val="20"/>
                <w:shd w:fill="FFFFFF" w:val="clear"/>
                <w:lang w:val="uk-UA" w:eastAsia="uk-UA"/>
              </w:rPr>
              <w:t>(Надається лише у разі, якщо отримання дозволу або ліцензії на провадження такого виду господарської  діяльності передбачено законом).</w:t>
            </w:r>
          </w:p>
        </w:tc>
      </w:tr>
      <w:tr>
        <w:trPr>
          <w:trHeight w:val="580" w:hRule="atLeast"/>
        </w:trPr>
        <w:tc>
          <w:tcPr>
            <w:tcW w:w="400" w:type="dxa"/>
            <w:tcBorders>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3</w:t>
            </w:r>
          </w:p>
        </w:tc>
        <w:tc>
          <w:tcPr>
            <w:tcW w:w="9218" w:type="dxa"/>
            <w:tcBorders>
              <w:left w:val="single" w:sz="8" w:space="0" w:color="000000"/>
              <w:bottom w:val="single" w:sz="8" w:space="0" w:color="000000"/>
              <w:right w:val="single" w:sz="8" w:space="0" w:color="000000"/>
            </w:tcBorders>
          </w:tcPr>
          <w:p>
            <w:pPr>
              <w:pStyle w:val="Normal"/>
              <w:widowControl w:val="false"/>
              <w:rPr>
                <w:rFonts w:ascii="Times New Roman" w:hAnsi="Times New Roman"/>
                <w:b/>
                <w:b/>
                <w:bCs/>
                <w:sz w:val="20"/>
                <w:szCs w:val="20"/>
                <w:lang w:val="uk-UA"/>
              </w:rPr>
            </w:pPr>
            <w:r>
              <w:rPr>
                <w:rFonts w:ascii="Times New Roman" w:hAnsi="Times New Roman"/>
                <w:b/>
                <w:bCs/>
                <w:sz w:val="20"/>
                <w:szCs w:val="20"/>
                <w:lang w:val="uk-UA"/>
              </w:rPr>
              <w:t>Інформація в довільній формі про те, що учасник процедури закупівлі:</w:t>
            </w:r>
          </w:p>
          <w:p>
            <w:pPr>
              <w:pStyle w:val="Normal"/>
              <w:widowControl w:val="false"/>
              <w:spacing w:lineRule="auto" w:line="240" w:before="0" w:after="0"/>
              <w:ind w:right="120" w:firstLine="435"/>
              <w:jc w:val="both"/>
              <w:rPr>
                <w:rFonts w:ascii="Times New Roman" w:hAnsi="Times New Roman" w:eastAsia="Times New Roman"/>
                <w:color w:val="000000"/>
                <w:sz w:val="20"/>
                <w:szCs w:val="20"/>
                <w:lang w:val="uk-UA"/>
              </w:rPr>
            </w:pPr>
            <w:r>
              <w:rPr>
                <w:rFonts w:eastAsia="Times New Roman" w:ascii="Times New Roman" w:hAnsi="Times New Roman"/>
                <w:color w:val="000000"/>
                <w:sz w:val="20"/>
                <w:szCs w:val="20"/>
                <w:lang w:val="uk-UA"/>
              </w:rPr>
              <w:t>- не є громадянином Російської Федерації/Республіки Білорусь (крім того, що проживає на території України на законних підставах);</w:t>
            </w:r>
          </w:p>
          <w:p>
            <w:pPr>
              <w:pStyle w:val="Normal"/>
              <w:widowControl w:val="false"/>
              <w:spacing w:lineRule="auto" w:line="240" w:before="0" w:after="0"/>
              <w:ind w:right="120" w:firstLine="435"/>
              <w:jc w:val="both"/>
              <w:rPr>
                <w:rFonts w:ascii="Times New Roman" w:hAnsi="Times New Roman" w:eastAsia="Times New Roman"/>
                <w:color w:val="000000"/>
                <w:sz w:val="20"/>
                <w:szCs w:val="20"/>
                <w:lang w:val="uk-UA"/>
              </w:rPr>
            </w:pPr>
            <w:r>
              <w:rPr>
                <w:rFonts w:eastAsia="Times New Roman" w:ascii="Times New Roman" w:hAnsi="Times New Roman"/>
                <w:color w:val="000000"/>
                <w:sz w:val="20"/>
                <w:szCs w:val="20"/>
                <w:lang w:val="uk-UA"/>
              </w:rPr>
              <w:t>- не є юридичною особою, створеною та зареєстрованою відповідно до законодавства Російської Федерації/Республіки Білорусь;</w:t>
            </w:r>
          </w:p>
          <w:p>
            <w:pPr>
              <w:pStyle w:val="Normal"/>
              <w:widowControl w:val="false"/>
              <w:spacing w:lineRule="auto" w:line="240" w:before="0" w:after="0"/>
              <w:ind w:right="120" w:firstLine="435"/>
              <w:jc w:val="both"/>
              <w:rPr>
                <w:rFonts w:ascii="Times New Roman" w:hAnsi="Times New Roman" w:eastAsia="Times New Roman"/>
                <w:color w:val="000000"/>
                <w:sz w:val="20"/>
                <w:szCs w:val="20"/>
                <w:lang w:val="uk-UA"/>
              </w:rPr>
            </w:pPr>
            <w:r>
              <w:rPr>
                <w:rFonts w:eastAsia="Times New Roman" w:ascii="Times New Roman" w:hAnsi="Times New Roman"/>
                <w:color w:val="000000"/>
                <w:sz w:val="20"/>
                <w:szCs w:val="20"/>
                <w:lang w:val="uk-UA"/>
              </w:rPr>
              <w:t xml:space="preserve">- </w:t>
            </w:r>
            <w:r>
              <w:rPr>
                <w:rFonts w:ascii="Times New Roman" w:hAnsi="Times New Roman"/>
                <w:sz w:val="20"/>
                <w:szCs w:val="20"/>
                <w:lang w:val="uk-UA"/>
              </w:rPr>
              <w:t>не є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widowControl w:val="false"/>
              <w:spacing w:lineRule="auto" w:line="240" w:before="0" w:after="0"/>
              <w:ind w:right="120" w:firstLine="435"/>
              <w:jc w:val="both"/>
              <w:rPr>
                <w:rFonts w:ascii="Times New Roman" w:hAnsi="Times New Roman" w:eastAsia="Times New Roman"/>
                <w:sz w:val="20"/>
                <w:szCs w:val="20"/>
                <w:lang w:val="uk-UA"/>
              </w:rPr>
            </w:pPr>
            <w:r>
              <w:rPr>
                <w:rFonts w:eastAsia="Times New Roman" w:cs="Times New Roman" w:ascii="Times New Roman" w:hAnsi="Times New Roman"/>
                <w:color w:val="000000"/>
                <w:sz w:val="20"/>
                <w:szCs w:val="20"/>
                <w:lang w:val="uk-UA"/>
              </w:rPr>
              <w:t>-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eastAsia="Times New Roman" w:cs="Times New Roman" w:ascii="Times New Roman" w:hAnsi="Times New Roman"/>
                <w:i/>
                <w:color w:val="000000"/>
                <w:sz w:val="20"/>
                <w:szCs w:val="20"/>
                <w:lang w:val="uk-UA"/>
              </w:rPr>
              <w:t> </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4</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pPr>
              <w:pStyle w:val="Normal"/>
              <w:widowControl w:val="false"/>
              <w:spacing w:lineRule="auto" w:line="240" w:before="0" w:after="0"/>
              <w:ind w:left="0" w:hanging="0"/>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 </w:t>
            </w:r>
            <w:r>
              <w:rPr>
                <w:rFonts w:eastAsia="Times New Roman" w:cs="Times New Roman" w:ascii="Times New Roman" w:hAnsi="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br/>
              <w:t xml:space="preserve"> </w:t>
            </w:r>
            <w:r>
              <w:rPr>
                <w:rFonts w:eastAsia="Times New Roman" w:cs="Times New Roman" w:ascii="Times New Roman" w:hAnsi="Times New Roman"/>
                <w:i/>
                <w:sz w:val="20"/>
                <w:szCs w:val="20"/>
              </w:rPr>
              <w:t>або</w:t>
            </w:r>
            <w:r>
              <w:rPr>
                <w:rFonts w:eastAsia="Times New Roman" w:cs="Times New Roman" w:ascii="Times New Roman" w:hAnsi="Times New Roman"/>
                <w:sz w:val="20"/>
                <w:szCs w:val="20"/>
              </w:rPr>
              <w:br/>
              <w:t xml:space="preserve"> • посвідчення біженця чи документ, що підтверджує надання притулку в Україні,</w:t>
              <w:br/>
              <w:t xml:space="preserve"> </w:t>
            </w:r>
            <w:r>
              <w:rPr>
                <w:rFonts w:eastAsia="Times New Roman" w:cs="Times New Roman" w:ascii="Times New Roman" w:hAnsi="Times New Roman"/>
                <w:i/>
                <w:sz w:val="20"/>
                <w:szCs w:val="20"/>
              </w:rPr>
              <w:t>або</w:t>
              <w:br/>
            </w:r>
            <w:r>
              <w:rPr>
                <w:rFonts w:eastAsia="Times New Roman" w:cs="Times New Roman" w:ascii="Times New Roman" w:hAnsi="Times New Roman"/>
                <w:sz w:val="20"/>
                <w:szCs w:val="20"/>
              </w:rPr>
              <w:t xml:space="preserve"> • посвідчення особи, яка потребує додаткового захисту в Україні,</w:t>
              <w:br/>
            </w:r>
            <w:r>
              <w:rPr>
                <w:rFonts w:eastAsia="Times New Roman" w:cs="Times New Roman" w:ascii="Times New Roman" w:hAnsi="Times New Roman"/>
                <w:i/>
                <w:sz w:val="20"/>
                <w:szCs w:val="20"/>
              </w:rPr>
              <w:t xml:space="preserve"> або</w:t>
            </w:r>
            <w:r>
              <w:rPr>
                <w:rFonts w:eastAsia="Times New Roman" w:cs="Times New Roman" w:ascii="Times New Roman" w:hAnsi="Times New Roman"/>
                <w:sz w:val="20"/>
                <w:szCs w:val="20"/>
              </w:rPr>
              <w:br/>
              <w:t xml:space="preserve"> •    посвідчення особи, якій надано тимчасовий захист в Україні,</w:t>
              <w:br/>
            </w:r>
            <w:r>
              <w:rPr>
                <w:rFonts w:eastAsia="Times New Roman" w:cs="Times New Roman" w:ascii="Times New Roman" w:hAnsi="Times New Roman"/>
                <w:i/>
                <w:sz w:val="20"/>
                <w:szCs w:val="20"/>
              </w:rPr>
              <w:t xml:space="preserve"> або</w:t>
            </w:r>
            <w:r>
              <w:rPr>
                <w:rFonts w:eastAsia="Times New Roman" w:cs="Times New Roman" w:ascii="Times New Roman" w:hAnsi="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b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br/>
              <w:t xml:space="preserve"> • Ухвалу слідчого судді, суду, щодо арешту активів,</w:t>
              <w:br/>
            </w:r>
            <w:r>
              <w:rPr>
                <w:rFonts w:eastAsia="Times New Roman" w:cs="Times New Roman" w:ascii="Times New Roman" w:hAnsi="Times New Roman"/>
                <w:i/>
                <w:sz w:val="20"/>
                <w:szCs w:val="20"/>
              </w:rPr>
              <w:t xml:space="preserve"> або</w:t>
              <w:br/>
            </w:r>
            <w:r>
              <w:rPr>
                <w:rFonts w:eastAsia="Times New Roman" w:cs="Times New Roman" w:ascii="Times New Roman" w:hAnsi="Times New Roman"/>
                <w:sz w:val="20"/>
                <w:szCs w:val="20"/>
              </w:rPr>
              <w:t xml:space="preserve"> • Нотаріально засвідчену копію згоди власника, щодо управління активами,</w:t>
              <w:br/>
              <w:t xml:space="preserve"> а також:</w:t>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br/>
              <w:t xml:space="preserve"> </w:t>
            </w:r>
            <w:r>
              <w:rPr>
                <w:rFonts w:eastAsia="Times New Roman" w:cs="Times New Roman" w:ascii="Times New Roman" w:hAnsi="Times New Roman"/>
                <w:i/>
                <w:sz w:val="20"/>
                <w:szCs w:val="20"/>
              </w:rPr>
              <w:t>або</w:t>
              <w:br/>
            </w:r>
            <w:r>
              <w:rPr>
                <w:rFonts w:eastAsia="Times New Roman" w:cs="Times New Roman" w:ascii="Times New Roman" w:hAnsi="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trPr>
          <w:trHeight w:val="580" w:hRule="atLeast"/>
        </w:trPr>
        <w:tc>
          <w:tcPr>
            <w:tcW w:w="400" w:type="dxa"/>
            <w:tcBorders>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5</w:t>
            </w:r>
          </w:p>
        </w:tc>
        <w:tc>
          <w:tcPr>
            <w:tcW w:w="9218" w:type="dxa"/>
            <w:tcBorders>
              <w:left w:val="single" w:sz="8" w:space="0" w:color="000000"/>
              <w:bottom w:val="single" w:sz="8" w:space="0" w:color="000000"/>
              <w:right w:val="single" w:sz="8" w:space="0" w:color="000000"/>
            </w:tcBorders>
          </w:tcPr>
          <w:p>
            <w:pPr>
              <w:pStyle w:val="Style17"/>
              <w:widowControl w:val="false"/>
              <w:spacing w:lineRule="auto" w:line="240" w:before="0" w:after="0"/>
              <w:ind w:left="0" w:hanging="0"/>
              <w:jc w:val="both"/>
              <w:rPr>
                <w:rFonts w:ascii="Times New Roman" w:hAnsi="Times New Roman" w:eastAsia="Times New Roman" w:cs="Times New Roman"/>
                <w:sz w:val="20"/>
                <w:szCs w:val="20"/>
              </w:rPr>
            </w:pPr>
            <w:r>
              <w:rPr>
                <w:rFonts w:eastAsia="Times New Roman" w:cs="Times New Roman" w:ascii="Times New Roman" w:hAnsi="Times New Roman"/>
                <w:b/>
                <w:bCs/>
                <w:sz w:val="20"/>
                <w:szCs w:val="20"/>
              </w:rPr>
              <w:t>Лист-згоду</w:t>
            </w:r>
            <w:r>
              <w:rPr>
                <w:rFonts w:eastAsia="Times New Roman" w:cs="Times New Roman" w:ascii="Times New Roman" w:hAnsi="Times New Roman"/>
                <w:sz w:val="20"/>
                <w:szCs w:val="20"/>
              </w:rPr>
              <w:t xml:space="preserve"> про надання згоди </w:t>
            </w:r>
            <w:r>
              <w:rPr>
                <w:rFonts w:eastAsia="Times New Roman" w:cs="Times New Roman" w:ascii="Times New Roman" w:hAnsi="Times New Roman"/>
                <w:b w:val="false"/>
                <w:bCs w:val="false"/>
                <w:sz w:val="20"/>
                <w:szCs w:val="20"/>
                <w:lang w:eastAsia="ru-RU"/>
              </w:rPr>
              <w:t>на обробку персональних даних, за взірцем:</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sz w:val="20"/>
                <w:szCs w:val="20"/>
              </w:rPr>
            </w:pPr>
            <w:r>
              <w:rPr>
                <w:rFonts w:cs="Times New Roman" w:ascii="Times New Roman" w:hAnsi="Times New Roman"/>
                <w:b/>
                <w:sz w:val="20"/>
                <w:szCs w:val="20"/>
                <w:lang w:eastAsia="ru-RU"/>
              </w:rPr>
              <w:t>Взірець</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Times New Roman" w:hAnsi="Times New Roman" w:cs="Times New Roman"/>
                <w:b/>
                <w:b/>
                <w:sz w:val="20"/>
                <w:szCs w:val="20"/>
                <w:lang w:eastAsia="ru-RU"/>
              </w:rPr>
            </w:pPr>
            <w:r>
              <w:rPr>
                <w:rFonts w:cs="Times New Roman" w:ascii="Times New Roman" w:hAnsi="Times New Roman"/>
                <w:b/>
                <w:sz w:val="20"/>
                <w:szCs w:val="20"/>
                <w:lang w:eastAsia="ru-RU"/>
              </w:rPr>
            </w:r>
          </w:p>
          <w:p>
            <w:pPr>
              <w:pStyle w:val="Normal"/>
              <w:widowControl w:val="false"/>
              <w:tabs>
                <w:tab w:val="clear" w:pos="720"/>
                <w:tab w:val="left" w:pos="3345" w:leader="none"/>
              </w:tabs>
              <w:spacing w:lineRule="auto" w:line="240" w:before="0" w:after="0"/>
              <w:jc w:val="center"/>
              <w:rPr>
                <w:sz w:val="20"/>
                <w:szCs w:val="20"/>
              </w:rPr>
            </w:pPr>
            <w:r>
              <w:rPr>
                <w:rFonts w:cs="Times New Roman" w:ascii="Times New Roman" w:hAnsi="Times New Roman"/>
                <w:b/>
                <w:sz w:val="20"/>
                <w:szCs w:val="20"/>
                <w:lang w:eastAsia="ru-RU"/>
              </w:rPr>
              <w:t>Лист-згода на обробку персональних даних</w:t>
            </w:r>
          </w:p>
          <w:p>
            <w:pPr>
              <w:pStyle w:val="Normal"/>
              <w:widowControl w:val="false"/>
              <w:tabs>
                <w:tab w:val="clear" w:pos="720"/>
                <w:tab w:val="left" w:pos="3345" w:leader="none"/>
              </w:tabs>
              <w:spacing w:lineRule="auto" w:line="240" w:before="0" w:after="0"/>
              <w:rPr>
                <w:rFonts w:ascii="Times New Roman" w:hAnsi="Times New Roman" w:cs="Times New Roman"/>
                <w:b/>
                <w:b/>
                <w:sz w:val="20"/>
                <w:szCs w:val="20"/>
                <w:lang w:eastAsia="ru-RU"/>
              </w:rPr>
            </w:pPr>
            <w:r>
              <w:rPr>
                <w:rFonts w:cs="Times New Roman" w:ascii="Times New Roman" w:hAnsi="Times New Roman"/>
                <w:b/>
                <w:sz w:val="20"/>
                <w:szCs w:val="20"/>
                <w:lang w:eastAsia="ru-RU"/>
              </w:rPr>
            </w:r>
          </w:p>
          <w:p>
            <w:pPr>
              <w:pStyle w:val="Normal"/>
              <w:widowControl w:val="false"/>
              <w:tabs>
                <w:tab w:val="clear" w:pos="720"/>
                <w:tab w:val="left" w:pos="0" w:leader="none"/>
              </w:tabs>
              <w:spacing w:lineRule="auto" w:line="240" w:before="0" w:after="0"/>
              <w:jc w:val="both"/>
              <w:rPr>
                <w:sz w:val="20"/>
                <w:szCs w:val="20"/>
              </w:rPr>
            </w:pPr>
            <w:r>
              <w:rPr>
                <w:rFonts w:cs="Times New Roman" w:ascii="Times New Roman" w:hAnsi="Times New Roman"/>
                <w:sz w:val="20"/>
                <w:szCs w:val="20"/>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hanging="0"/>
              <w:jc w:val="center"/>
              <w:rPr>
                <w:rFonts w:ascii="Times New Roman" w:hAnsi="Times New Roman" w:eastAsia="Times New Roman" w:cs="Times New Roman"/>
                <w:sz w:val="20"/>
                <w:szCs w:val="20"/>
              </w:rPr>
            </w:pPr>
            <w:r>
              <w:rPr>
                <w:rFonts w:eastAsia="Times New Roman" w:cs="Times New Roman" w:ascii="Times New Roman" w:hAnsi="Times New Roman"/>
                <w:i/>
                <w:sz w:val="20"/>
                <w:szCs w:val="20"/>
                <w:lang w:eastAsia="ru-RU"/>
              </w:rPr>
              <w:t>Посада, ім’я ПРІЗВИЩЕ, підпис уповноваженої особи учасника</w:t>
            </w:r>
          </w:p>
        </w:tc>
      </w:tr>
      <w:tr>
        <w:trPr>
          <w:trHeight w:val="580" w:hRule="atLeast"/>
        </w:trPr>
        <w:tc>
          <w:tcPr>
            <w:tcW w:w="400" w:type="dxa"/>
            <w:tcBorders>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6</w:t>
            </w:r>
          </w:p>
        </w:tc>
        <w:tc>
          <w:tcPr>
            <w:tcW w:w="9218" w:type="dxa"/>
            <w:tcBorders>
              <w:left w:val="single" w:sz="8" w:space="0" w:color="000000"/>
              <w:bottom w:val="single" w:sz="8" w:space="0" w:color="000000"/>
              <w:right w:val="single" w:sz="8" w:space="0" w:color="000000"/>
            </w:tcBorders>
          </w:tcPr>
          <w:p>
            <w:pPr>
              <w:pStyle w:val="Normal"/>
              <w:widowControl w:val="false"/>
              <w:tabs>
                <w:tab w:val="clear" w:pos="720"/>
                <w:tab w:val="left" w:pos="426" w:leader="none"/>
              </w:tabs>
              <w:spacing w:lineRule="auto" w:line="240" w:before="0" w:after="0"/>
              <w:ind w:left="142" w:hanging="0"/>
              <w:contextualSpacing/>
              <w:rPr>
                <w:rFonts w:ascii="Times New Roman;Times New Roman" w:hAnsi="Times New Roman;Times New Roman" w:eastAsia="Times New Roman;Times New Roman" w:cs="Times New Roman;Times New Roman"/>
                <w:b/>
                <w:b/>
                <w:bCs/>
                <w:color w:val="000000"/>
                <w:sz w:val="20"/>
                <w:szCs w:val="20"/>
              </w:rPr>
            </w:pPr>
            <w:r>
              <w:rPr>
                <w:rFonts w:eastAsia="Times New Roman;Times New Roman" w:cs="Times New Roman;Times New Roman" w:ascii="Times New Roman;Times New Roman" w:hAnsi="Times New Roman;Times New Roman"/>
                <w:b/>
                <w:bCs/>
                <w:color w:val="000000"/>
                <w:sz w:val="20"/>
                <w:szCs w:val="20"/>
              </w:rPr>
              <w:t xml:space="preserve">Інформаційна довідка про учасника процедури закупівлі із зазначенням наступної інформації: </w:t>
            </w:r>
          </w:p>
          <w:p>
            <w:pPr>
              <w:pStyle w:val="Normal"/>
              <w:widowControl w:val="false"/>
              <w:numPr>
                <w:ilvl w:val="0"/>
                <w:numId w:val="10"/>
              </w:numPr>
              <w:tabs>
                <w:tab w:val="clear" w:pos="720"/>
                <w:tab w:val="left" w:pos="426" w:leader="none"/>
              </w:tabs>
              <w:spacing w:lineRule="auto" w:line="240" w:before="0" w:after="0"/>
              <w:ind w:left="-567" w:firstLine="709"/>
              <w:contextualSpacing/>
              <w:rPr>
                <w:rFonts w:ascii="Times New Roman;Times New Roman" w:hAnsi="Times New Roman;Times New Roman" w:eastAsia="Times New Roman;Times New Roman" w:cs="Times New Roman;Times New Roman"/>
                <w:color w:val="000000"/>
                <w:sz w:val="20"/>
                <w:szCs w:val="20"/>
              </w:rPr>
            </w:pPr>
            <w:r>
              <w:rPr>
                <w:rFonts w:eastAsia="Times New Roman;Times New Roman" w:cs="Times New Roman;Times New Roman" w:ascii="Times New Roman;Times New Roman" w:hAnsi="Times New Roman;Times New Roman"/>
                <w:color w:val="000000"/>
                <w:sz w:val="20"/>
                <w:szCs w:val="20"/>
              </w:rPr>
              <w:t>Повна назва учасника;</w:t>
            </w:r>
          </w:p>
          <w:p>
            <w:pPr>
              <w:pStyle w:val="Normal"/>
              <w:widowControl w:val="false"/>
              <w:numPr>
                <w:ilvl w:val="0"/>
                <w:numId w:val="11"/>
              </w:numPr>
              <w:tabs>
                <w:tab w:val="clear" w:pos="720"/>
                <w:tab w:val="left" w:pos="426" w:leader="none"/>
              </w:tabs>
              <w:spacing w:lineRule="auto" w:line="240" w:before="0" w:after="0"/>
              <w:ind w:left="-567" w:firstLine="709"/>
              <w:contextualSpacing/>
              <w:rPr>
                <w:rFonts w:ascii="Times New Roman;Times New Roman" w:hAnsi="Times New Roman;Times New Roman" w:eastAsia="Times New Roman;Times New Roman" w:cs="Times New Roman;Times New Roman"/>
                <w:color w:val="000000"/>
                <w:sz w:val="20"/>
                <w:szCs w:val="20"/>
              </w:rPr>
            </w:pPr>
            <w:r>
              <w:rPr>
                <w:rFonts w:eastAsia="Times New Roman;Times New Roman" w:cs="Times New Roman;Times New Roman" w:ascii="Times New Roman;Times New Roman" w:hAnsi="Times New Roman;Times New Roman"/>
                <w:color w:val="000000"/>
                <w:sz w:val="20"/>
                <w:szCs w:val="20"/>
              </w:rPr>
              <w:t>Код ЄДРПОУ;</w:t>
            </w:r>
          </w:p>
          <w:p>
            <w:pPr>
              <w:pStyle w:val="Normal"/>
              <w:widowControl w:val="false"/>
              <w:numPr>
                <w:ilvl w:val="0"/>
                <w:numId w:val="12"/>
              </w:numPr>
              <w:tabs>
                <w:tab w:val="clear" w:pos="720"/>
                <w:tab w:val="left" w:pos="426" w:leader="none"/>
              </w:tabs>
              <w:spacing w:lineRule="auto" w:line="240" w:before="0" w:after="0"/>
              <w:ind w:left="-567" w:firstLine="709"/>
              <w:contextualSpacing/>
              <w:rPr>
                <w:rFonts w:ascii="Times New Roman;Times New Roman" w:hAnsi="Times New Roman;Times New Roman" w:eastAsia="Times New Roman;Times New Roman" w:cs="Times New Roman;Times New Roman"/>
                <w:color w:val="000000"/>
                <w:sz w:val="20"/>
                <w:szCs w:val="20"/>
              </w:rPr>
            </w:pPr>
            <w:r>
              <w:rPr>
                <w:rFonts w:eastAsia="Times New Roman;Times New Roman" w:cs="Times New Roman;Times New Roman" w:ascii="Times New Roman;Times New Roman" w:hAnsi="Times New Roman;Times New Roman"/>
                <w:color w:val="000000"/>
                <w:sz w:val="20"/>
                <w:szCs w:val="20"/>
              </w:rPr>
              <w:t>Юридична та поштова адреса;</w:t>
            </w:r>
          </w:p>
          <w:p>
            <w:pPr>
              <w:pStyle w:val="Normal"/>
              <w:widowControl w:val="false"/>
              <w:numPr>
                <w:ilvl w:val="0"/>
                <w:numId w:val="13"/>
              </w:numPr>
              <w:tabs>
                <w:tab w:val="clear" w:pos="720"/>
                <w:tab w:val="left" w:pos="426" w:leader="none"/>
              </w:tabs>
              <w:spacing w:lineRule="auto" w:line="240" w:before="0" w:after="0"/>
              <w:ind w:left="-567" w:firstLine="709"/>
              <w:contextualSpacing/>
              <w:rPr>
                <w:rFonts w:ascii="Times New Roman;Times New Roman" w:hAnsi="Times New Roman;Times New Roman" w:eastAsia="Times New Roman;Times New Roman" w:cs="Times New Roman;Times New Roman"/>
                <w:color w:val="000000"/>
                <w:sz w:val="20"/>
                <w:szCs w:val="20"/>
              </w:rPr>
            </w:pPr>
            <w:r>
              <w:rPr>
                <w:rFonts w:eastAsia="Times New Roman;Times New Roman" w:cs="Times New Roman;Times New Roman" w:ascii="Times New Roman;Times New Roman" w:hAnsi="Times New Roman;Times New Roman"/>
                <w:color w:val="000000"/>
                <w:sz w:val="20"/>
                <w:szCs w:val="20"/>
              </w:rPr>
              <w:t>Банківські реквізити;</w:t>
            </w:r>
          </w:p>
          <w:p>
            <w:pPr>
              <w:pStyle w:val="Normal"/>
              <w:widowControl w:val="false"/>
              <w:numPr>
                <w:ilvl w:val="0"/>
                <w:numId w:val="14"/>
              </w:numPr>
              <w:tabs>
                <w:tab w:val="clear" w:pos="720"/>
                <w:tab w:val="left" w:pos="426" w:leader="none"/>
              </w:tabs>
              <w:spacing w:lineRule="auto" w:line="240" w:before="0" w:after="0"/>
              <w:ind w:left="-567" w:firstLine="709"/>
              <w:contextualSpacing/>
              <w:rPr>
                <w:rFonts w:ascii="Times New Roman;Times New Roman" w:hAnsi="Times New Roman;Times New Roman" w:eastAsia="Times New Roman;Times New Roman" w:cs="Times New Roman;Times New Roman"/>
                <w:color w:val="000000"/>
                <w:sz w:val="20"/>
                <w:szCs w:val="20"/>
              </w:rPr>
            </w:pPr>
            <w:r>
              <w:rPr>
                <w:rFonts w:eastAsia="Times New Roman;Times New Roman" w:cs="Times New Roman;Times New Roman" w:ascii="Times New Roman;Times New Roman" w:hAnsi="Times New Roman;Times New Roman"/>
                <w:color w:val="000000"/>
                <w:sz w:val="20"/>
                <w:szCs w:val="20"/>
              </w:rPr>
              <w:t xml:space="preserve">Статус платника податку та індивідуальний податковий номер (за наявності); </w:t>
            </w:r>
          </w:p>
          <w:p>
            <w:pPr>
              <w:pStyle w:val="Normal"/>
              <w:widowControl w:val="false"/>
              <w:numPr>
                <w:ilvl w:val="0"/>
                <w:numId w:val="15"/>
              </w:numPr>
              <w:tabs>
                <w:tab w:val="clear" w:pos="720"/>
                <w:tab w:val="left" w:pos="426" w:leader="none"/>
              </w:tabs>
              <w:spacing w:lineRule="auto" w:line="240" w:before="0" w:after="0"/>
              <w:ind w:left="-567" w:firstLine="709"/>
              <w:contextualSpacing/>
              <w:rPr>
                <w:rFonts w:ascii="Times New Roman;Times New Roman" w:hAnsi="Times New Roman;Times New Roman" w:eastAsia="Times New Roman;Times New Roman" w:cs="Times New Roman;Times New Roman"/>
                <w:color w:val="000000"/>
                <w:sz w:val="20"/>
                <w:szCs w:val="20"/>
              </w:rPr>
            </w:pPr>
            <w:r>
              <w:rPr>
                <w:rFonts w:eastAsia="Times New Roman;Times New Roman" w:cs="Times New Roman;Times New Roman" w:ascii="Times New Roman;Times New Roman" w:hAnsi="Times New Roman;Times New Roman"/>
                <w:color w:val="000000"/>
                <w:sz w:val="20"/>
                <w:szCs w:val="20"/>
              </w:rPr>
              <w:t>Контактний номер телефону, Е-mail;</w:t>
            </w:r>
          </w:p>
          <w:p>
            <w:pPr>
              <w:pStyle w:val="Normal"/>
              <w:widowControl w:val="false"/>
              <w:numPr>
                <w:ilvl w:val="0"/>
                <w:numId w:val="16"/>
              </w:numPr>
              <w:tabs>
                <w:tab w:val="clear" w:pos="720"/>
                <w:tab w:val="left" w:pos="426" w:leader="none"/>
              </w:tabs>
              <w:spacing w:lineRule="auto" w:line="240" w:before="0" w:after="0"/>
              <w:ind w:left="-567" w:firstLine="709"/>
              <w:contextualSpacing/>
              <w:jc w:val="both"/>
              <w:rPr>
                <w:rFonts w:ascii="Times New Roman;Times New Roman" w:hAnsi="Times New Roman;Times New Roman" w:eastAsia="Times New Roman;Times New Roman" w:cs="Times New Roman;Times New Roman"/>
                <w:color w:val="000000"/>
                <w:sz w:val="20"/>
                <w:szCs w:val="20"/>
              </w:rPr>
            </w:pPr>
            <w:r>
              <w:rPr>
                <w:rFonts w:eastAsia="Times New Roman;Times New Roman" w:cs="Times New Roman;Times New Roman" w:ascii="Times New Roman;Times New Roman" w:hAnsi="Times New Roman;Times New Roman"/>
                <w:color w:val="000000"/>
                <w:sz w:val="20"/>
                <w:szCs w:val="20"/>
              </w:rPr>
              <w:t>Відомості про керівника (посада, ПІБ, тел.).</w:t>
            </w:r>
          </w:p>
        </w:tc>
      </w:tr>
      <w:tr>
        <w:trPr>
          <w:trHeight w:val="580" w:hRule="atLeast"/>
        </w:trPr>
        <w:tc>
          <w:tcPr>
            <w:tcW w:w="400" w:type="dxa"/>
            <w:tcBorders>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7</w:t>
            </w:r>
          </w:p>
        </w:tc>
        <w:tc>
          <w:tcPr>
            <w:tcW w:w="9218" w:type="dxa"/>
            <w:tcBorders>
              <w:left w:val="single" w:sz="8" w:space="0" w:color="000000"/>
              <w:bottom w:val="single" w:sz="8" w:space="0" w:color="000000"/>
              <w:right w:val="single" w:sz="8" w:space="0" w:color="000000"/>
            </w:tcBorders>
          </w:tcPr>
          <w:p>
            <w:pPr>
              <w:pStyle w:val="Normal"/>
              <w:widowControl w:val="false"/>
              <w:tabs>
                <w:tab w:val="clear" w:pos="720"/>
                <w:tab w:val="left" w:pos="1080" w:leader="none"/>
              </w:tabs>
              <w:spacing w:lineRule="auto" w:line="240" w:before="0" w:after="160"/>
              <w:ind w:left="0" w:right="0" w:firstLine="142"/>
              <w:jc w:val="both"/>
              <w:rPr>
                <w:rFonts w:ascii="Times New Roman" w:hAnsi="Times New Roman" w:eastAsia="Times New Roman;Times New Roman" w:cs="Times New Roman;Times New Roman"/>
                <w:b w:val="false"/>
                <w:b w:val="false"/>
                <w:bCs w:val="false"/>
                <w:color w:val="000000"/>
                <w:sz w:val="20"/>
                <w:szCs w:val="20"/>
                <w:shd w:fill="FFFFFF" w:val="clear"/>
                <w:lang w:val="uk-UA"/>
              </w:rPr>
            </w:pPr>
            <w:r>
              <w:rPr>
                <w:rFonts w:eastAsia="Times New Roman;Times New Roman" w:cs="Times New Roman;Times New Roman" w:ascii="Times New Roman" w:hAnsi="Times New Roman"/>
                <w:b w:val="false"/>
                <w:bCs w:val="false"/>
                <w:color w:val="000000"/>
                <w:sz w:val="20"/>
                <w:szCs w:val="20"/>
                <w:shd w:fill="FFFFFF" w:val="clear"/>
                <w:lang w:val="uk-UA"/>
              </w:rPr>
              <w:t>Для платників ПДВ: копія свідоцтва про реєстрацію платника ПДВ або копія витягу з реєстру платників ПДВ.</w:t>
            </w:r>
          </w:p>
        </w:tc>
      </w:tr>
      <w:tr>
        <w:trPr>
          <w:trHeight w:val="580" w:hRule="atLeast"/>
        </w:trPr>
        <w:tc>
          <w:tcPr>
            <w:tcW w:w="400" w:type="dxa"/>
            <w:tcBorders>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8</w:t>
            </w:r>
          </w:p>
        </w:tc>
        <w:tc>
          <w:tcPr>
            <w:tcW w:w="9218" w:type="dxa"/>
            <w:tcBorders>
              <w:left w:val="single" w:sz="8" w:space="0" w:color="000000"/>
              <w:bottom w:val="single" w:sz="8" w:space="0" w:color="000000"/>
              <w:right w:val="single" w:sz="8" w:space="0" w:color="000000"/>
            </w:tcBorders>
          </w:tcPr>
          <w:p>
            <w:pPr>
              <w:pStyle w:val="Normal"/>
              <w:widowControl w:val="false"/>
              <w:tabs>
                <w:tab w:val="clear" w:pos="720"/>
                <w:tab w:val="left" w:pos="1080" w:leader="none"/>
              </w:tabs>
              <w:spacing w:lineRule="auto" w:line="240" w:before="0" w:after="160"/>
              <w:ind w:left="0" w:right="0" w:firstLine="142"/>
              <w:jc w:val="both"/>
              <w:rPr>
                <w:rFonts w:ascii="Times New Roman" w:hAnsi="Times New Roman"/>
                <w:sz w:val="20"/>
                <w:szCs w:val="20"/>
                <w:shd w:fill="FFFFFF" w:val="clear"/>
              </w:rPr>
            </w:pPr>
            <w:r>
              <w:rPr>
                <w:rFonts w:eastAsia="Times New Roman" w:cs="Times New Roman;Times New Roman" w:ascii="Times New Roman" w:hAnsi="Times New Roman"/>
                <w:b/>
                <w:bCs/>
                <w:color w:val="000000"/>
                <w:sz w:val="20"/>
                <w:szCs w:val="20"/>
                <w:shd w:fill="FFFFFF" w:val="clear"/>
                <w:lang w:val="uk-UA"/>
              </w:rPr>
              <w:t>Довідка на фірмовому бланку</w:t>
            </w:r>
            <w:r>
              <w:rPr>
                <w:rFonts w:eastAsia="Times New Roman" w:cs="Times New Roman;Times New Roman" w:ascii="Times New Roman" w:hAnsi="Times New Roman"/>
                <w:b w:val="false"/>
                <w:bCs w:val="false"/>
                <w:color w:val="000000"/>
                <w:sz w:val="20"/>
                <w:szCs w:val="20"/>
                <w:shd w:fill="FFFFFF" w:val="clear"/>
                <w:lang w:val="uk-UA"/>
              </w:rPr>
              <w:t xml:space="preserve"> за підписом керівника (або Уповноваженої особи) про необхідні якісні та кількісні характеристики предмета закупівлі відповідно до Додатку 2 тендерної документації із зазначенням країни походження товару, щодо кожної номенклатурної позиції.</w:t>
            </w:r>
          </w:p>
        </w:tc>
      </w:tr>
      <w:tr>
        <w:trPr>
          <w:trHeight w:val="580" w:hRule="atLeast"/>
        </w:trPr>
        <w:tc>
          <w:tcPr>
            <w:tcW w:w="400" w:type="dxa"/>
            <w:tcBorders>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9</w:t>
            </w:r>
          </w:p>
        </w:tc>
        <w:tc>
          <w:tcPr>
            <w:tcW w:w="9218" w:type="dxa"/>
            <w:tcBorders>
              <w:left w:val="single" w:sz="8" w:space="0" w:color="000000"/>
              <w:bottom w:val="single" w:sz="8" w:space="0" w:color="000000"/>
              <w:right w:val="single" w:sz="8" w:space="0" w:color="000000"/>
            </w:tcBorders>
          </w:tcPr>
          <w:p>
            <w:pPr>
              <w:pStyle w:val="Normal"/>
              <w:keepNext w:val="true"/>
              <w:keepLines/>
              <w:widowControl w:val="false"/>
              <w:tabs>
                <w:tab w:val="clear" w:pos="720"/>
                <w:tab w:val="left" w:pos="360" w:leader="none"/>
                <w:tab w:val="left" w:pos="851" w:leader="none"/>
              </w:tabs>
              <w:spacing w:lineRule="auto" w:line="240" w:before="0" w:after="0"/>
              <w:ind w:left="0" w:right="0" w:firstLine="142"/>
              <w:contextualSpacing/>
              <w:jc w:val="both"/>
              <w:textAlignment w:val="baseline"/>
              <w:rPr>
                <w:rFonts w:ascii="Times New Roman" w:hAnsi="Times New Roman" w:eastAsia="SimSun"/>
                <w:color w:val="000000"/>
                <w:sz w:val="20"/>
                <w:szCs w:val="20"/>
                <w:shd w:fill="FFFFFF" w:val="clear"/>
                <w:lang w:val="uk-UA"/>
              </w:rPr>
            </w:pPr>
            <w:r>
              <w:rPr>
                <w:rFonts w:eastAsia="SimSun" w:cs="Times New Roman;Times New Roman" w:ascii="Times New Roman" w:hAnsi="Times New Roman"/>
                <w:b/>
                <w:bCs/>
                <w:color w:val="000000"/>
                <w:sz w:val="20"/>
                <w:szCs w:val="20"/>
                <w:shd w:fill="FFFFFF" w:val="clear"/>
                <w:lang w:val="uk-UA"/>
              </w:rPr>
              <w:t xml:space="preserve">Лист-гарантія </w:t>
            </w:r>
            <w:r>
              <w:rPr>
                <w:rFonts w:eastAsia="SimSun" w:cs="Times New Roman;Times New Roman" w:ascii="Times New Roman" w:hAnsi="Times New Roman"/>
                <w:b w:val="false"/>
                <w:bCs w:val="false"/>
                <w:color w:val="000000"/>
                <w:sz w:val="20"/>
                <w:szCs w:val="20"/>
                <w:shd w:fill="FFFFFF" w:val="clear"/>
                <w:lang w:val="uk-UA"/>
              </w:rPr>
              <w:t>Учасника у довільній формі про те, що предмет закупівлі відповідає нормам із захисту довкілля та не спричинить негативного впливу на навколишнє середовище.</w:t>
            </w:r>
          </w:p>
        </w:tc>
      </w:tr>
    </w:tbl>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0"/>
          <w:szCs w:val="20"/>
        </w:rPr>
      </w:pPr>
      <w:r>
        <w:rPr/>
      </w:r>
    </w:p>
    <w:sectPr>
      <w:type w:val="nextPage"/>
      <w:pgSz w:w="11906" w:h="16838"/>
      <w:pgMar w:left="1417" w:right="850" w:header="0" w:top="850" w:footer="0" w:bottom="85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ntiqu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lvl w:ilvl="0">
      <w:start w:val="1"/>
      <w:numFmt w:val="decimal"/>
      <w:lvlText w:val="%1."/>
      <w:lvlJc w:val="left"/>
      <w:pPr>
        <w:tabs>
          <w:tab w:val="num" w:pos="0"/>
        </w:tabs>
        <w:ind w:left="720" w:hanging="360"/>
      </w:pPr>
      <w:rPr>
        <w:rFonts w:ascii="Times New Roman;Times New Roman" w:hAnsi="Times New Roman;Times New Roman" w:cs="Times New Roman;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0"/>
        </w:tabs>
        <w:ind w:left="720" w:hanging="360"/>
      </w:pPr>
      <w:rPr>
        <w:rFonts w:ascii="Times New Roman;Times New Roman" w:hAnsi="Times New Roman;Times New Roman" w:cs="Times New Roman;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0"/>
        </w:tabs>
        <w:ind w:left="720" w:hanging="360"/>
      </w:pPr>
      <w:rPr>
        <w:rFonts w:ascii="Times New Roman;Times New Roman" w:hAnsi="Times New Roman;Times New Roman" w:cs="Times New Roman;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0"/>
        </w:tabs>
        <w:ind w:left="720" w:hanging="360"/>
      </w:pPr>
      <w:rPr>
        <w:rFonts w:ascii="Times New Roman;Times New Roman" w:hAnsi="Times New Roman;Times New Roman" w:cs="Times New Roman;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0"/>
        </w:tabs>
        <w:ind w:left="720" w:hanging="360"/>
      </w:pPr>
      <w:rPr>
        <w:rFonts w:ascii="Times New Roman;Times New Roman" w:hAnsi="Times New Roman;Times New Roman" w:cs="Times New Roman;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0"/>
        </w:tabs>
        <w:ind w:left="720" w:hanging="360"/>
      </w:pPr>
      <w:rPr>
        <w:rFonts w:ascii="Times New Roman;Times New Roman" w:hAnsi="Times New Roman;Times New Roman" w:cs="Times New Roman;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0"/>
        </w:tabs>
        <w:ind w:left="720" w:hanging="360"/>
      </w:pPr>
      <w:rPr>
        <w:rFonts w:ascii="Times New Roman;Times New Roman" w:hAnsi="Times New Roman;Times New Roman" w:cs="Times New Roman;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2"/>
    <w:lvlOverride w:ilvl="0">
      <w:startOverride w:val="1"/>
    </w:lvlOverride>
  </w:num>
  <w:num w:numId="11">
    <w:abstractNumId w:val="2"/>
  </w:num>
  <w:num w:numId="12">
    <w:abstractNumId w:val="2"/>
  </w:num>
  <w:num w:numId="13">
    <w:abstractNumId w:val="2"/>
  </w:num>
  <w:num w:numId="14">
    <w:abstractNumId w:val="2"/>
  </w:num>
  <w:num w:numId="15">
    <w:abstractNumId w:val="2"/>
  </w:num>
  <w:num w:numId="16">
    <w:abstractNumId w:val="2"/>
  </w:num>
</w:numbering>
</file>

<file path=word/settings.xml><?xml version="1.0" encoding="utf-8"?>
<w:settings xmlns:w="http://schemas.openxmlformats.org/wordprocessingml/2006/main">
  <w:zoom w:percent="2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zh-CN" w:bidi="hi-IN"/>
      </w:rPr>
    </w:rPrDefault>
    <w:pPrDefault>
      <w:pPr>
        <w:suppressAutoHyphens w:val="true"/>
      </w:pPr>
    </w:pPrDefault>
  </w:docDefault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ru-RU" w:eastAsia="zh-CN" w:bidi="hi-IN"/>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Гіперпосилання"/>
    <w:basedOn w:val="DefaultParagraphFont"/>
    <w:uiPriority w:val="99"/>
    <w:semiHidden/>
    <w:unhideWhenUsed/>
    <w:rsid w:val="002c2fd2"/>
    <w:rPr>
      <w:color w:val="0000FF"/>
      <w:u w:val="single"/>
    </w:rPr>
  </w:style>
  <w:style w:type="character" w:styleId="Appletabspan" w:customStyle="1">
    <w:name w:val="apple-tab-span"/>
    <w:basedOn w:val="DefaultParagraphFont"/>
    <w:qFormat/>
    <w:rsid w:val="002c2fd2"/>
    <w:rPr/>
  </w:style>
  <w:style w:type="character" w:styleId="WW8Num6z0">
    <w:name w:val="WW8Num6z0"/>
    <w:qFormat/>
    <w:rPr>
      <w:rFonts w:ascii="Times New Roman;Times New Roman" w:hAnsi="Times New Roman;Times New Roman" w:cs="Times New Roman;Times New Roman"/>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paragraph" w:styleId="Style9">
    <w:name w:val="Заголовок"/>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Покажчик"/>
    <w:basedOn w:val="Normal"/>
    <w:qFormat/>
    <w:pPr>
      <w:suppressLineNumbers/>
    </w:pPr>
    <w:rPr>
      <w:rFonts w:cs="Arial"/>
    </w:rPr>
  </w:style>
  <w:style w:type="paragraph" w:styleId="LOnormal" w:default="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ru-RU" w:eastAsia="zh-CN" w:bidi="hi-IN"/>
    </w:rPr>
  </w:style>
  <w:style w:type="paragraph" w:styleId="Style14">
    <w:name w:val="Title"/>
    <w:basedOn w:val="Normal"/>
    <w:next w:val="Normal"/>
    <w:uiPriority w:val="10"/>
    <w:qFormat/>
    <w:pPr>
      <w:keepNext w:val="true"/>
      <w:keepLines/>
      <w:spacing w:before="480" w:after="120"/>
    </w:pPr>
    <w:rPr>
      <w:b/>
      <w:sz w:val="72"/>
      <w:szCs w:val="72"/>
    </w:rPr>
  </w:style>
  <w:style w:type="paragraph" w:styleId="NormalWeb">
    <w:name w:val="Normal (Web)"/>
    <w:basedOn w:val="Normal"/>
    <w:uiPriority w:val="99"/>
    <w:unhideWhenUsed/>
    <w:qFormat/>
    <w:rsid w:val="002c2fd2"/>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562e0d"/>
    <w:pPr>
      <w:spacing w:before="0" w:after="160"/>
      <w:ind w:left="720" w:hanging="0"/>
      <w:contextualSpacing/>
    </w:pPr>
    <w:rPr/>
  </w:style>
  <w:style w:type="paragraph" w:styleId="Style15">
    <w:name w:val="Subtitle"/>
    <w:basedOn w:val="LOnormal"/>
    <w:next w:val="LOnormal"/>
    <w:uiPriority w:val="11"/>
    <w:qFormat/>
    <w:pPr>
      <w:keepNext w:val="true"/>
      <w:keepLines/>
      <w:spacing w:lineRule="auto" w:line="240" w:before="360" w:after="80"/>
    </w:pPr>
    <w:rPr>
      <w:rFonts w:ascii="Georgia" w:hAnsi="Georgia" w:eastAsia="Georgia" w:cs="Georgia"/>
      <w:i/>
      <w:color w:val="666666"/>
      <w:sz w:val="48"/>
      <w:szCs w:val="48"/>
    </w:rPr>
  </w:style>
  <w:style w:type="paragraph" w:styleId="Style16" w:customStyle="1">
    <w:name w:val="Нормальний текст"/>
    <w:basedOn w:val="Normal"/>
    <w:qFormat/>
    <w:rsid w:val="00df551c"/>
    <w:pPr>
      <w:spacing w:lineRule="auto" w:line="240" w:before="120" w:after="0"/>
      <w:ind w:firstLine="567"/>
    </w:pPr>
    <w:rPr>
      <w:rFonts w:ascii="Antiqua" w:hAnsi="Antiqua" w:eastAsia="Times New Roman" w:cs="Times New Roman"/>
      <w:sz w:val="26"/>
      <w:szCs w:val="20"/>
      <w:lang w:val="uk-UA"/>
    </w:rPr>
  </w:style>
  <w:style w:type="paragraph" w:styleId="Rvps2" w:customStyle="1">
    <w:name w:val="rvps2"/>
    <w:basedOn w:val="Normal"/>
    <w:qFormat/>
    <w:rsid w:val="002754bf"/>
    <w:pPr>
      <w:spacing w:lineRule="auto" w:line="240" w:beforeAutospacing="1" w:afterAutospacing="1"/>
    </w:pPr>
    <w:rPr>
      <w:rFonts w:ascii="Times New Roman" w:hAnsi="Times New Roman" w:eastAsia="Times New Roman" w:cs="Times New Roman"/>
      <w:sz w:val="24"/>
      <w:szCs w:val="24"/>
    </w:rPr>
  </w:style>
  <w:style w:type="paragraph" w:styleId="Style17">
    <w:name w:val="Без интервала"/>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numbering" w:styleId="NoList" w:default="1">
    <w:name w:val="No List"/>
    <w:uiPriority w:val="99"/>
    <w:semiHidden/>
    <w:unhideWhenUsed/>
    <w:qFormat/>
  </w:style>
  <w:style w:type="numbering" w:styleId="WW8Num6">
    <w:name w:val="WW8Num6"/>
    <w:qFormat/>
  </w:style>
  <w:style w:type="table" w:default="1" w:styleId="TableNormal">
    <w:name w:val="Table Normal"/>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858</TotalTime>
  <Application>LibreOffice/7.1.6.2$Windows_X86_64 LibreOffice_project/0e133318fcee89abacd6a7d077e292f1145735c3</Application>
  <AppVersion>15.0000</AppVersion>
  <Pages>6</Pages>
  <Words>2427</Words>
  <Characters>16565</Characters>
  <CharactersWithSpaces>18985</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2022-10-24T07:10:00Z</dcterms:created>
  <dc:creator>Кристина Белякова</dc:creator>
  <dc:description/>
  <dc:language>ru-RU</dc:language>
  <cp:lastModifiedBy/>
  <dcterms:modified xsi:type="dcterms:W3CDTF">2024-02-06T16:51:54Z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