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55" w:rsidRDefault="00663555" w:rsidP="006635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 2</w:t>
      </w:r>
    </w:p>
    <w:p w:rsidR="00663555" w:rsidRDefault="00663555" w:rsidP="00663555">
      <w:pPr>
        <w:ind w:right="2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3555" w:rsidRDefault="00663555" w:rsidP="0066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ТЕХНІЧНІ ВИМОГИ  (СПЕЦИФІКАЦІЯ)</w:t>
      </w:r>
    </w:p>
    <w:p w:rsidR="00663555" w:rsidRDefault="00663555" w:rsidP="006635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Інформація про необхідні технічні та якісні характеристики предмета закупівлі</w:t>
      </w:r>
    </w:p>
    <w:p w:rsidR="00663555" w:rsidRDefault="00663555" w:rsidP="00663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021:2015 –33110000-4 ВІЗУАЛІЗАЦІЙНЕ ОБЛАДНАННЯ ДЛЯ ПОТРЕБ МЕДИЦИНИ, СТОМАТОЛОГІЇ ТА ВЕТЕРИНАРНОЇ МЕДИЦИНИ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рентген-діагностичний комплекс на 2 робочі місця з цифровим безпровідним детектором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);</w:t>
      </w:r>
    </w:p>
    <w:p w:rsidR="00663555" w:rsidRDefault="00663555" w:rsidP="00663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НК 024:2019 КОД 37645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рентгенівська діагностична стаціонарна загального призначення, цифрова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рентген-діагностичний комплекс на 2 робочі місця з цифровим безпровідним детектором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).</w:t>
      </w:r>
    </w:p>
    <w:p w:rsidR="00663555" w:rsidRDefault="00663555" w:rsidP="00663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555" w:rsidRDefault="00663555" w:rsidP="00663555">
      <w:pPr>
        <w:ind w:left="101" w:right="114" w:firstLine="4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«або еквівалент».</w:t>
      </w:r>
    </w:p>
    <w:p w:rsidR="00663555" w:rsidRDefault="00663555" w:rsidP="00663555">
      <w:pPr>
        <w:ind w:right="1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Табл. 1</w:t>
      </w:r>
    </w:p>
    <w:tbl>
      <w:tblPr>
        <w:tblW w:w="9273" w:type="dxa"/>
        <w:tblInd w:w="95" w:type="dxa"/>
        <w:tblLayout w:type="fixed"/>
        <w:tblLook w:val="0000"/>
      </w:tblPr>
      <w:tblGrid>
        <w:gridCol w:w="609"/>
        <w:gridCol w:w="7117"/>
        <w:gridCol w:w="1547"/>
      </w:tblGrid>
      <w:tr w:rsidR="00663555" w:rsidTr="00875EB9">
        <w:trPr>
          <w:trHeight w:val="170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3555" w:rsidRDefault="00663555" w:rsidP="00875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55" w:rsidRDefault="00663555" w:rsidP="00875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55" w:rsidRDefault="00663555" w:rsidP="00875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Кількість,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63555" w:rsidTr="00875EB9">
        <w:trPr>
          <w:trHeight w:val="170"/>
        </w:trPr>
        <w:tc>
          <w:tcPr>
            <w:tcW w:w="6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63555" w:rsidRDefault="00663555" w:rsidP="00875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 w:hanging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55" w:rsidRDefault="00663555" w:rsidP="00875E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Рентген-діагностичний комплекс на 2 робочі місця з цифровим безпровідним детектором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555" w:rsidRDefault="00663555" w:rsidP="00875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3555" w:rsidRDefault="00663555" w:rsidP="006635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3555" w:rsidRDefault="00663555" w:rsidP="00663555">
      <w:pPr>
        <w:ind w:right="1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Табл. 2</w:t>
      </w:r>
    </w:p>
    <w:p w:rsidR="00663555" w:rsidRDefault="00663555" w:rsidP="00663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Медико-технічні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вимоги до </w:t>
      </w:r>
    </w:p>
    <w:p w:rsidR="00663555" w:rsidRDefault="00663555" w:rsidP="00663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рентген-діагностичного комплексу на 2 робочі місця з цифровим безпровідним детектором</w:t>
      </w:r>
    </w:p>
    <w:tbl>
      <w:tblPr>
        <w:tblW w:w="1006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3"/>
        <w:gridCol w:w="3780"/>
        <w:gridCol w:w="3315"/>
        <w:gridCol w:w="1647"/>
      </w:tblGrid>
      <w:tr w:rsidR="00663555" w:rsidTr="00875EB9">
        <w:trPr>
          <w:trHeight w:val="229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3555" w:rsidRDefault="00663555" w:rsidP="00875E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9FA"/>
            <w:vAlign w:val="bottom"/>
          </w:tcPr>
          <w:p w:rsidR="00663555" w:rsidRDefault="00663555" w:rsidP="00875E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9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3555" w:rsidRDefault="00663555" w:rsidP="00875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Відповідність</w:t>
            </w:r>
          </w:p>
          <w:p w:rsidR="00663555" w:rsidRDefault="00663555" w:rsidP="00875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(так/ні)</w:t>
            </w:r>
          </w:p>
        </w:tc>
      </w:tr>
      <w:tr w:rsidR="00663555" w:rsidTr="00875EB9">
        <w:trPr>
          <w:trHeight w:val="27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6635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Основні галузі клінічного застосування:</w:t>
            </w:r>
          </w:p>
        </w:tc>
      </w:tr>
      <w:tr w:rsidR="00663555" w:rsidTr="00875EB9">
        <w:trPr>
          <w:trHeight w:val="383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qsh70q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Проведення загальної цифрової рентгенографії в положенні пацієнта стоячи, сидячи та лежачи у дітей та дорослих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відповідність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3555" w:rsidTr="00875EB9">
        <w:trPr>
          <w:trHeight w:val="38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63555" w:rsidTr="00875EB9">
        <w:trPr>
          <w:trHeight w:val="27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663555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Колона </w:t>
            </w: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Поздовжнє переміщення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см 1720 мм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21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Обертання навколо вертикальної вісі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180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63555" w:rsidTr="00875EB9">
        <w:trPr>
          <w:trHeight w:val="25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Переміщення випромінювача по вертикалі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см 1240 мм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51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Обертання випромінювача навколо горизонтальної вісі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менш ніж </w:t>
            </w:r>
            <w:r>
              <w:rPr>
                <w:sz w:val="24"/>
                <w:szCs w:val="24"/>
              </w:rPr>
              <w:t>+180° ‐150°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Дозиметр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6635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Коліматор</w:t>
            </w: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 керування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ручне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47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color w:val="202124"/>
              </w:rPr>
            </w:pPr>
            <w:r>
              <w:rPr>
                <w:rFonts w:ascii="inherit" w:eastAsia="inherit" w:hAnsi="inherit" w:cs="inherit"/>
                <w:color w:val="202124"/>
              </w:rPr>
              <w:t>Коліматорне світло</w:t>
            </w:r>
          </w:p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світлодіодна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лампа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Обертання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меньше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від -45° до +45°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6635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Стіл</w:t>
            </w: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Еквівалент поглинання (абсорбція)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більше ніж 1.2mmAl/100kV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Розміри стільниці столу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2120 мм х 800 мм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Повздовжнє переміщення деки столу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810 мм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Поперечне переміщення деки столу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260 мм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Поздовжній рух касетоприймача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меньше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ніж 570 мм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Висота деки столу від підлоги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більше ніж 760 мм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63555" w:rsidTr="00875EB9">
        <w:trPr>
          <w:trHeight w:val="23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Максимальне навантаження на стіл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275 кг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Відсіюча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решітка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Pr="00703FC1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3FC1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proofErr w:type="spellStart"/>
            <w:r w:rsidRPr="00703FC1">
              <w:rPr>
                <w:rFonts w:ascii="Times New Roman" w:eastAsia="Times New Roman" w:hAnsi="Times New Roman" w:cs="Times New Roman"/>
              </w:rPr>
              <w:t>ормат</w:t>
            </w:r>
            <w:proofErr w:type="spellEnd"/>
            <w:r w:rsidRPr="00703FC1">
              <w:rPr>
                <w:rFonts w:ascii="Times New Roman" w:eastAsia="Times New Roman" w:hAnsi="Times New Roman" w:cs="Times New Roman"/>
              </w:rPr>
              <w:t xml:space="preserve"> касет, які можуть використовуватись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Pr="00703FC1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3FC1">
              <w:rPr>
                <w:rFonts w:ascii="Times New Roman" w:eastAsia="Times New Roman" w:hAnsi="Times New Roman" w:cs="Times New Roman"/>
              </w:rPr>
              <w:t>35х43 см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31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Гальма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Ножне гальмо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31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Іонізаційна камера для автоматичного керування експозицією AEC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6635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Вертикальна стійка</w:t>
            </w: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Вертикальне переміщення касетоприймача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1450 мм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26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руху/гальмування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ручне/механічне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Відсіюча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решітка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наявність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Іонізаційна камера для автоматичного керування експозицією AEC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6635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Рентгенівський генератор</w:t>
            </w: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генератора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високочастотний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Частота перетворення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менш ніж </w:t>
            </w:r>
            <w:r>
              <w:rPr>
                <w:sz w:val="20"/>
                <w:szCs w:val="20"/>
              </w:rPr>
              <w:t>460</w:t>
            </w:r>
            <w:r>
              <w:rPr>
                <w:rFonts w:ascii="Times New Roman" w:eastAsia="Times New Roman" w:hAnsi="Times New Roman" w:cs="Times New Roman"/>
              </w:rPr>
              <w:t xml:space="preserve">кГц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Потужність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50 кВт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Діапазон напруги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в межах від 40 до 150 кВ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Крок зміни анодної напруги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більше ніж 1кВ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Діапазон сили струму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в межах від 10 до 630 мА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Діапазон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</w:t>
            </w:r>
            <w:proofErr w:type="spellEnd"/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менш ніж в межах від 0,1 до 630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Діапазон зміни часу експозиції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менш ніж в межах від 1мс до 8000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мс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36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Кількість анатомічних програм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1000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6635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Рентгенівський випромінювач</w:t>
            </w:r>
          </w:p>
        </w:tc>
      </w:tr>
      <w:tr w:rsidR="00663555" w:rsidTr="00875EB9">
        <w:trPr>
          <w:trHeight w:val="15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Рентгенівська трубка з обертовим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внодом</w:t>
            </w:r>
            <w:proofErr w:type="spellEnd"/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15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Максимальна напруга на трубці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 ніж 150 кВ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15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Кут нахилу аноду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ніж 12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Розмір фокусних плям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гірше ніж 0,6/1,2 мм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Теплоємність аноду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менш ніж </w:t>
            </w:r>
            <w:r>
              <w:rPr>
                <w:color w:val="404040"/>
                <w:highlight w:val="white"/>
              </w:rPr>
              <w:t xml:space="preserve">230 </w:t>
            </w:r>
            <w:proofErr w:type="spellStart"/>
            <w:r>
              <w:rPr>
                <w:color w:val="404040"/>
                <w:highlight w:val="white"/>
              </w:rPr>
              <w:t>kHU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6635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Цифровий детектор</w:t>
            </w: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Розмір матриці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3072х2560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Максимальний розмір поля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43х35 см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Розмір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пікселя</w:t>
            </w:r>
            <w:proofErr w:type="spellEnd"/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більше 140мкм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Просторова роздільна здатність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3,5 пар/ліній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Динамічний діапазон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16біт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Вага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більше 3,3 кг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підключення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безпровідний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6635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Робоча станція отримання знімків</w:t>
            </w: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Повна DICOM сумісність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Зберігання зображень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Друк зображень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 функції обробки зображень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Експорт досліджень  на диски CD /DVD з вбудованою програмою для перегляду та роботи із зображеннями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Набір додаткових інструментів оператора: зміна яскравості/контрастності зображення, збільшення/переміщення,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коллімація</w:t>
            </w:r>
            <w:proofErr w:type="spellEnd"/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75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Використання критеріїв пошуку: ПІБ пацієнта, номер пацієнта, номер дослідження, дата дослідження, вид дослідження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15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Наявність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РК-монітора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менше 19 дюймів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15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 безперебійного живлення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66355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Робоча станція лікаря рентгенолога</w:t>
            </w: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Відображення даних на екрані і можливість пост-обробки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Вимірювання довжини, кута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Друкування на принтерах DICOM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Створення CD диска DICOM з вбудованою програмою перегляду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монітора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рідкокристалічний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Розмір монітора, дюймів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ніж 21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USB інтерфейс для підключення зовнішніх пристроїв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Інтерфейс користувача на українській або англійській мовах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6635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Медичний принтер</w:t>
            </w: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принтера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компактний, настільний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 запису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Передача тепла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термоголовки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контакті з термоплівкою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Формати плівок, що використовуються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20х25 см, 25х30 см, 35х43 см.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Завантаження плівки 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денному світлі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Розрізнювальна здатність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ніж 300 крапок на дюйм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Градієнт запису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ніж 12 біт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rPr>
          <w:trHeight w:val="592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Продуктивність роботи для плівок формату 35 на 43 см.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менше 50 аркушів за годину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 1-го лотка для завантаження плівки в стандартній комплектації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63555" w:rsidRDefault="00663555" w:rsidP="006635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Інші умови</w:t>
            </w: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63555" w:rsidRPr="00703FC1" w:rsidRDefault="00663555" w:rsidP="00875E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3FC1">
              <w:rPr>
                <w:rFonts w:ascii="Times New Roman" w:eastAsia="Times New Roman" w:hAnsi="Times New Roman" w:cs="Times New Roman"/>
                <w:color w:val="000000"/>
              </w:rPr>
              <w:t>Гарантія на всю систему не менше 1</w:t>
            </w:r>
            <w:r w:rsidRPr="00703FC1">
              <w:rPr>
                <w:rFonts w:ascii="Times New Roman" w:eastAsia="Times New Roman" w:hAnsi="Times New Roman" w:cs="Times New Roman"/>
              </w:rPr>
              <w:t>2</w:t>
            </w:r>
            <w:r w:rsidRPr="00703FC1">
              <w:rPr>
                <w:rFonts w:ascii="Times New Roman" w:eastAsia="Times New Roman" w:hAnsi="Times New Roman" w:cs="Times New Roman"/>
                <w:color w:val="000000"/>
              </w:rPr>
              <w:t xml:space="preserve"> місяців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Pr="00703FC1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FC1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Проведення монтажних і пусконалагоджувальних робіт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Pr="00703FC1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FC1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555" w:rsidTr="00875EB9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Інструктаж фахівців по  роботі на  обладнанні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63555" w:rsidRPr="00703FC1" w:rsidRDefault="00663555" w:rsidP="00875E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FC1">
              <w:rPr>
                <w:rFonts w:ascii="Times New Roman" w:eastAsia="Times New Roman" w:hAnsi="Times New Roman" w:cs="Times New Roman"/>
              </w:rPr>
              <w:t>Наявність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63555" w:rsidRDefault="00663555" w:rsidP="00875EB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3555" w:rsidRDefault="00663555" w:rsidP="006635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3555" w:rsidRDefault="00663555" w:rsidP="0066355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Загальні вимоги: </w:t>
      </w:r>
    </w:p>
    <w:p w:rsidR="00663555" w:rsidRDefault="00663555" w:rsidP="006635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повинен надати у складі тендерної пропозиції інформацію та документи, які підтверджують відповідність запропонованого ним предмета закупівлі зазначеним у цьому Додатку технічним характеристикам щодо даного предмету закупівлі.</w:t>
      </w:r>
    </w:p>
    <w:p w:rsidR="00663555" w:rsidRDefault="00663555" w:rsidP="0066355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Товар, запропонований Учасником, повинен відповідати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технічним вимогам, встановленим в Технічній специфікації (опис предмета закупівлі), викладеній у даному додатку до Документації.</w:t>
      </w:r>
    </w:p>
    <w:p w:rsidR="00663555" w:rsidRDefault="00663555" w:rsidP="006635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Відповідність технічних характеристик, запропонованого Учасником товару, встановленим в Технічній специфікації (опис предмета закупівлі), викладеній у даному додатку до Документації, повинна бути обов’язково підтверджена посиланням на відповідні розділи, та/або сторінку(и) технічного документу виробника (експлуатаційної документації: настанови (інструкції) з експлуатації (застосування),або технічного опису чи технічних умов, українською, або російською мовами) в якому міститься ця інформація разом з додаванням завірених його копій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Підтвердження відповідності технічних характеристик, запропонованого Учасником товару, встановленим в Технічній специфікації (опис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:rsidR="00663555" w:rsidRDefault="00663555" w:rsidP="0066355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 та/або внесений до Державного реєстру медичної техніки та виробів медичного призначення.</w:t>
      </w:r>
    </w:p>
    <w:p w:rsidR="00663555" w:rsidRPr="00703FC1" w:rsidRDefault="00663555" w:rsidP="006635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 підтвердження Учасник повинен надати завірену копію декларації або копію документів, що підтверджують можливість  введення в обіг та/або експлуатацію (застосування) медичного виробу за результатами проходження процедури оцінки відповідності згідно з вимогами технічного регламенту </w:t>
      </w:r>
      <w:r w:rsidRPr="00703FC1">
        <w:rPr>
          <w:rFonts w:ascii="Times New Roman" w:eastAsia="Times New Roman" w:hAnsi="Times New Roman" w:cs="Times New Roman"/>
          <w:i/>
          <w:sz w:val="24"/>
          <w:szCs w:val="24"/>
        </w:rPr>
        <w:t>або довідка про те, що ці документи будуть надані в момент передачі товару.</w:t>
      </w:r>
    </w:p>
    <w:p w:rsidR="00663555" w:rsidRDefault="00663555" w:rsidP="0066355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Гарантійний термін (строк) експлуатації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:rsidR="00663555" w:rsidRDefault="00663555" w:rsidP="006635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підтвердження Учасник повинен надати оригінал листа, в якому він повинен зазначити гарантійний термін (строк) експлуатації,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запропонованого ним товару та відповідність іншим вимогам, зазначеним в даному пункті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555" w:rsidRDefault="00663555" w:rsidP="0066355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</w:p>
    <w:p w:rsidR="00663555" w:rsidRDefault="00663555" w:rsidP="0066355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оголошення, а також назву предмета 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555" w:rsidRDefault="00663555" w:rsidP="0066355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Гарантійне та післягарантійне обслуговування повинно виконуватись працівником відповідної кваліфікації.</w:t>
      </w:r>
    </w:p>
    <w:p w:rsidR="00663555" w:rsidRDefault="00663555" w:rsidP="006635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підтвердження Учасник повинен надати копію сертифікату інженера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555" w:rsidRDefault="00663555" w:rsidP="0066355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Проведення доставки, інсталяції, пуску обладнання та навчання для персоналу методам роботи за рахунок Учасника.</w:t>
      </w:r>
    </w:p>
    <w:p w:rsidR="00663555" w:rsidRDefault="00663555" w:rsidP="0066355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підтвердження Учасник повинен надати оригінал гарантійного листа.</w:t>
      </w:r>
    </w:p>
    <w:p w:rsidR="00663555" w:rsidRDefault="00663555" w:rsidP="00663555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разі подачі еквіваленту товару, що запропонований Замовником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медико-технічних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вимогах, учасник подає порівняльну характеристику запропонованого ним товару та товару, що визначений Замовником з посиланням сторінки що містяться в документах виробника (експлуатаційної документації: настанови з експлуатації, та/або інструкції, та/або технічного опису чи технічних умов, та/або ін. документів), в яких міститься ця інформація.</w:t>
      </w:r>
    </w:p>
    <w:p w:rsidR="00663555" w:rsidRDefault="00663555" w:rsidP="0066355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Ми, __________________________________________________________ у разі визнання нас переможцем торгів та укладення договору  із замовником про поставку товару згодні та підтверджуємо свою можливість і готовність виконувати усі вимоги  замовника, зазначені у цій специфікації.</w:t>
      </w:r>
    </w:p>
    <w:p w:rsidR="00663555" w:rsidRDefault="00663555" w:rsidP="006635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63555" w:rsidRDefault="00663555" w:rsidP="006635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(дата)</w:t>
      </w:r>
    </w:p>
    <w:p w:rsidR="00663555" w:rsidRDefault="00663555" w:rsidP="0066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        _______________________       __________________________</w:t>
      </w:r>
    </w:p>
    <w:p w:rsidR="00663555" w:rsidRPr="00663555" w:rsidRDefault="00663555" w:rsidP="00663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3555">
        <w:rPr>
          <w:rFonts w:ascii="Times New Roman" w:eastAsia="Times New Roman" w:hAnsi="Times New Roman" w:cs="Times New Roman"/>
          <w:sz w:val="20"/>
          <w:szCs w:val="20"/>
        </w:rPr>
        <w:t xml:space="preserve">           Посада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663555">
        <w:rPr>
          <w:rFonts w:ascii="Times New Roman" w:eastAsia="Times New Roman" w:hAnsi="Times New Roman" w:cs="Times New Roman"/>
          <w:sz w:val="20"/>
          <w:szCs w:val="20"/>
        </w:rPr>
        <w:t xml:space="preserve">  (підпис)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663555">
        <w:rPr>
          <w:rFonts w:ascii="Times New Roman" w:eastAsia="Times New Roman" w:hAnsi="Times New Roman" w:cs="Times New Roman"/>
          <w:sz w:val="20"/>
          <w:szCs w:val="20"/>
        </w:rPr>
        <w:t xml:space="preserve"> П.І.Б.</w:t>
      </w:r>
    </w:p>
    <w:p w:rsidR="002F3043" w:rsidRDefault="002F3043" w:rsidP="00663555">
      <w:pPr>
        <w:spacing w:after="0" w:line="240" w:lineRule="auto"/>
      </w:pPr>
    </w:p>
    <w:sectPr w:rsidR="002F3043" w:rsidSect="002F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107A"/>
    <w:multiLevelType w:val="multilevel"/>
    <w:tmpl w:val="8C90FB2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F86F70"/>
    <w:multiLevelType w:val="multilevel"/>
    <w:tmpl w:val="E57EC6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555"/>
    <w:rsid w:val="002F3043"/>
    <w:rsid w:val="0066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55"/>
    <w:rPr>
      <w:rFonts w:ascii="Calibri" w:eastAsia="Calibri" w:hAnsi="Calibri" w:cs="Calibri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2022-08-09T08:06:00Z</dcterms:created>
  <dcterms:modified xsi:type="dcterms:W3CDTF">2022-08-09T08:07:00Z</dcterms:modified>
</cp:coreProperties>
</file>