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91" w:rsidRDefault="006D7A91">
      <w:pPr>
        <w:widowControl w:val="0"/>
        <w:spacing w:after="0" w:line="240" w:lineRule="auto"/>
        <w:ind w:left="-1418"/>
        <w:jc w:val="center"/>
        <w:rPr>
          <w:rFonts w:ascii="Times New Roman" w:eastAsia="Times New Roman" w:hAnsi="Times New Roman" w:cs="Times New Roman"/>
          <w:b/>
          <w:color w:val="000000"/>
          <w:sz w:val="20"/>
          <w:szCs w:val="20"/>
        </w:rPr>
      </w:pPr>
    </w:p>
    <w:p w:rsidR="006D7A91" w:rsidRDefault="00BA4E44">
      <w:pPr>
        <w:widowControl w:val="0"/>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ВІДДІЛ КУЛЬТУРИ ТА ТУРИЗМУ</w:t>
      </w:r>
    </w:p>
    <w:p w:rsidR="006D7A91" w:rsidRDefault="00BA4E44">
      <w:pPr>
        <w:widowControl w:val="0"/>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ЧЕРНЯХІВСЬКОЇ СЕЛИЩНОЇ РАДИ</w:t>
      </w:r>
    </w:p>
    <w:p w:rsidR="006D7A91" w:rsidRDefault="006D7A91">
      <w:pPr>
        <w:widowControl w:val="0"/>
        <w:spacing w:after="0" w:line="240" w:lineRule="auto"/>
        <w:ind w:left="-1418"/>
        <w:jc w:val="right"/>
        <w:rPr>
          <w:rFonts w:ascii="Times New Roman" w:eastAsia="Times New Roman" w:hAnsi="Times New Roman" w:cs="Times New Roman"/>
          <w:b/>
          <w:color w:val="000000"/>
          <w:sz w:val="20"/>
          <w:szCs w:val="20"/>
        </w:rPr>
      </w:pPr>
    </w:p>
    <w:p w:rsidR="006D7A91" w:rsidRDefault="006D7A91">
      <w:pPr>
        <w:widowControl w:val="0"/>
        <w:spacing w:after="0" w:line="240" w:lineRule="auto"/>
        <w:ind w:left="-1418"/>
        <w:jc w:val="right"/>
        <w:rPr>
          <w:rFonts w:ascii="Times New Roman" w:eastAsia="Times New Roman" w:hAnsi="Times New Roman" w:cs="Times New Roman"/>
          <w:b/>
          <w:color w:val="000000"/>
          <w:sz w:val="20"/>
          <w:szCs w:val="20"/>
        </w:rPr>
      </w:pPr>
    </w:p>
    <w:p w:rsidR="006D7A91" w:rsidRDefault="00BA4E44">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4"/>
          <w:szCs w:val="24"/>
        </w:rPr>
        <w:t>ЗАТВЕРДЖЕНО»</w:t>
      </w:r>
    </w:p>
    <w:p w:rsidR="006D7A91" w:rsidRDefault="00BA4E44">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6D7A91" w:rsidRDefault="00BA4E44">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1A0B">
        <w:rPr>
          <w:rFonts w:ascii="Times New Roman" w:eastAsia="Times New Roman" w:hAnsi="Times New Roman" w:cs="Times New Roman"/>
          <w:color w:val="000000"/>
          <w:sz w:val="24"/>
          <w:szCs w:val="24"/>
        </w:rPr>
        <w:t xml:space="preserve">                            </w:t>
      </w:r>
      <w:r w:rsidRPr="00751A0B">
        <w:rPr>
          <w:rFonts w:ascii="Times New Roman" w:eastAsia="Times New Roman" w:hAnsi="Times New Roman" w:cs="Times New Roman"/>
          <w:sz w:val="24"/>
          <w:szCs w:val="24"/>
        </w:rPr>
        <w:t>0</w:t>
      </w:r>
      <w:r w:rsidR="00751A0B" w:rsidRPr="00751A0B">
        <w:rPr>
          <w:rFonts w:ascii="Times New Roman" w:eastAsia="Times New Roman" w:hAnsi="Times New Roman" w:cs="Times New Roman"/>
          <w:sz w:val="24"/>
          <w:szCs w:val="24"/>
        </w:rPr>
        <w:t>7</w:t>
      </w:r>
      <w:r w:rsidRPr="00751A0B">
        <w:rPr>
          <w:rFonts w:ascii="Times New Roman" w:eastAsia="Times New Roman" w:hAnsi="Times New Roman" w:cs="Times New Roman"/>
          <w:sz w:val="24"/>
          <w:szCs w:val="24"/>
        </w:rPr>
        <w:t>.03.</w:t>
      </w:r>
      <w:r w:rsidRPr="00751A0B">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 </w:t>
      </w:r>
      <w:r w:rsidR="00751A0B">
        <w:rPr>
          <w:rFonts w:ascii="Times New Roman" w:eastAsia="Times New Roman" w:hAnsi="Times New Roman" w:cs="Times New Roman"/>
          <w:color w:val="000000"/>
          <w:sz w:val="24"/>
          <w:szCs w:val="24"/>
        </w:rPr>
        <w:t>1</w:t>
      </w:r>
    </w:p>
    <w:p w:rsidR="006D7A91" w:rsidRDefault="006D7A91">
      <w:pPr>
        <w:widowControl w:val="0"/>
        <w:spacing w:after="0" w:line="240" w:lineRule="auto"/>
        <w:rPr>
          <w:rFonts w:ascii="Liberation Serif" w:eastAsia="Liberation Serif" w:hAnsi="Liberation Serif" w:cs="Liberation Serif"/>
          <w:color w:val="000000"/>
          <w:sz w:val="24"/>
          <w:szCs w:val="24"/>
        </w:rPr>
      </w:pPr>
    </w:p>
    <w:p w:rsidR="006D7A91" w:rsidRDefault="006D7A91">
      <w:pPr>
        <w:widowControl w:val="0"/>
        <w:spacing w:after="0" w:line="240" w:lineRule="auto"/>
        <w:rPr>
          <w:rFonts w:ascii="Liberation Serif" w:eastAsia="Liberation Serif" w:hAnsi="Liberation Serif" w:cs="Liberation Serif"/>
          <w:color w:val="000000"/>
          <w:sz w:val="24"/>
          <w:szCs w:val="24"/>
        </w:rPr>
      </w:pPr>
    </w:p>
    <w:p w:rsidR="006D7A91" w:rsidRDefault="006D7A91">
      <w:pPr>
        <w:widowControl w:val="0"/>
        <w:spacing w:after="0" w:line="240" w:lineRule="auto"/>
        <w:jc w:val="center"/>
        <w:rPr>
          <w:rFonts w:ascii="Times New Roman" w:eastAsia="Times New Roman" w:hAnsi="Times New Roman" w:cs="Times New Roman"/>
          <w:b/>
          <w:color w:val="000000"/>
          <w:sz w:val="24"/>
          <w:szCs w:val="24"/>
        </w:rPr>
      </w:pPr>
    </w:p>
    <w:p w:rsidR="006D7A91" w:rsidRDefault="006D7A91">
      <w:pPr>
        <w:widowControl w:val="0"/>
        <w:spacing w:after="0" w:line="240" w:lineRule="auto"/>
        <w:jc w:val="center"/>
        <w:rPr>
          <w:rFonts w:ascii="Times New Roman" w:eastAsia="Times New Roman" w:hAnsi="Times New Roman" w:cs="Times New Roman"/>
          <w:b/>
          <w:color w:val="000000"/>
          <w:sz w:val="24"/>
          <w:szCs w:val="24"/>
        </w:rPr>
      </w:pPr>
    </w:p>
    <w:p w:rsidR="006D7A91" w:rsidRDefault="006D7A91">
      <w:pPr>
        <w:widowControl w:val="0"/>
        <w:spacing w:after="0" w:line="240" w:lineRule="auto"/>
        <w:jc w:val="center"/>
        <w:rPr>
          <w:rFonts w:ascii="Times New Roman" w:eastAsia="Times New Roman" w:hAnsi="Times New Roman" w:cs="Times New Roman"/>
          <w:b/>
          <w:color w:val="000000"/>
          <w:sz w:val="24"/>
          <w:szCs w:val="24"/>
        </w:rPr>
      </w:pPr>
    </w:p>
    <w:p w:rsidR="006D7A91" w:rsidRDefault="006D7A91">
      <w:pPr>
        <w:widowControl w:val="0"/>
        <w:spacing w:after="0" w:line="240" w:lineRule="auto"/>
        <w:jc w:val="center"/>
        <w:rPr>
          <w:rFonts w:ascii="Times New Roman" w:eastAsia="Times New Roman" w:hAnsi="Times New Roman" w:cs="Times New Roman"/>
          <w:b/>
          <w:color w:val="000000"/>
          <w:sz w:val="24"/>
          <w:szCs w:val="24"/>
        </w:rPr>
      </w:pPr>
    </w:p>
    <w:p w:rsidR="006D7A91" w:rsidRDefault="006D7A91">
      <w:pPr>
        <w:widowControl w:val="0"/>
        <w:spacing w:after="0" w:line="240" w:lineRule="auto"/>
        <w:jc w:val="center"/>
        <w:rPr>
          <w:rFonts w:ascii="Times New Roman" w:eastAsia="Times New Roman" w:hAnsi="Times New Roman" w:cs="Times New Roman"/>
          <w:b/>
          <w:color w:val="000000"/>
          <w:sz w:val="24"/>
          <w:szCs w:val="24"/>
        </w:rPr>
      </w:pPr>
    </w:p>
    <w:p w:rsidR="006D7A91" w:rsidRDefault="00BA4E44">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ТЕНДЕРНА ДОКУМЕНТАЦІЯ</w:t>
      </w:r>
    </w:p>
    <w:p w:rsidR="006D7A91" w:rsidRDefault="006D7A91">
      <w:pPr>
        <w:spacing w:after="0" w:line="240" w:lineRule="auto"/>
        <w:jc w:val="center"/>
        <w:rPr>
          <w:rFonts w:ascii="Times New Roman" w:eastAsia="Times New Roman" w:hAnsi="Times New Roman" w:cs="Times New Roman"/>
          <w:b/>
          <w:sz w:val="40"/>
          <w:szCs w:val="40"/>
        </w:rPr>
      </w:pPr>
    </w:p>
    <w:p w:rsidR="006D7A91" w:rsidRDefault="00BA4E44">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sz w:val="40"/>
          <w:szCs w:val="40"/>
        </w:rPr>
        <w:t>по процедурі</w:t>
      </w:r>
      <w:r>
        <w:rPr>
          <w:rFonts w:ascii="Times New Roman" w:eastAsia="Times New Roman" w:hAnsi="Times New Roman" w:cs="Times New Roman"/>
          <w:b/>
          <w:sz w:val="40"/>
          <w:szCs w:val="40"/>
        </w:rPr>
        <w:t xml:space="preserve"> ВІДКРИТІ ТОРГИ (з особливостями)</w:t>
      </w:r>
    </w:p>
    <w:p w:rsidR="006D7A91" w:rsidRDefault="00BA4E4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40"/>
          <w:szCs w:val="40"/>
        </w:rPr>
        <w:t>на закупівлю</w:t>
      </w:r>
      <w:r>
        <w:rPr>
          <w:rFonts w:ascii="Times New Roman" w:eastAsia="Times New Roman" w:hAnsi="Times New Roman" w:cs="Times New Roman"/>
          <w:b/>
          <w:sz w:val="40"/>
          <w:szCs w:val="40"/>
        </w:rPr>
        <w:t xml:space="preserve"> </w:t>
      </w:r>
    </w:p>
    <w:p w:rsidR="006D7A91" w:rsidRDefault="006D7A91">
      <w:pPr>
        <w:spacing w:after="0" w:line="240" w:lineRule="auto"/>
        <w:jc w:val="center"/>
        <w:rPr>
          <w:rFonts w:ascii="Times New Roman" w:eastAsia="Times New Roman" w:hAnsi="Times New Roman" w:cs="Times New Roman"/>
          <w:i/>
          <w:sz w:val="28"/>
          <w:szCs w:val="28"/>
        </w:rPr>
      </w:pPr>
    </w:p>
    <w:p w:rsidR="006D7A91" w:rsidRDefault="00BA4E44">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ДК 021-2015 (CPV) – 32340000-8 </w:t>
      </w:r>
      <w:r>
        <w:rPr>
          <w:rFonts w:ascii="Times New Roman" w:eastAsia="Times New Roman" w:hAnsi="Times New Roman" w:cs="Times New Roman"/>
          <w:b/>
          <w:sz w:val="24"/>
          <w:szCs w:val="24"/>
        </w:rPr>
        <w:t xml:space="preserve">Мікрофони та гучномовці </w:t>
      </w:r>
    </w:p>
    <w:p w:rsidR="006D7A91" w:rsidRDefault="00BA4E44">
      <w:pPr>
        <w:spacing w:after="0" w:line="240" w:lineRule="auto"/>
        <w:jc w:val="center"/>
      </w:pPr>
      <w:r>
        <w:rPr>
          <w:rFonts w:ascii="Times New Roman" w:eastAsia="Times New Roman" w:hAnsi="Times New Roman" w:cs="Times New Roman"/>
          <w:b/>
          <w:sz w:val="24"/>
          <w:szCs w:val="24"/>
        </w:rPr>
        <w:t xml:space="preserve">(Акустична система JBL EON715– 4 шт., акустична система  JBL EON710 – 4 шт., вокальний мікрофон AKG D5CS – 5  шт., інструментальний мікрофон TAKSTAR CM-63 - 6 шт., набір  мікрофонів для барабанів  AKG DRUMSET SESSION 1 – 1 шт., стійка PLS-12  (комплект 2шт) – 3 шт., мікрофонна стійка </w:t>
      </w:r>
      <w:proofErr w:type="spellStart"/>
      <w:r>
        <w:rPr>
          <w:rFonts w:ascii="Times New Roman" w:eastAsia="Times New Roman" w:hAnsi="Times New Roman" w:cs="Times New Roman"/>
          <w:b/>
          <w:sz w:val="24"/>
          <w:szCs w:val="24"/>
        </w:rPr>
        <w:t>Highlight</w:t>
      </w:r>
      <w:proofErr w:type="spellEnd"/>
      <w:r>
        <w:rPr>
          <w:rFonts w:ascii="Times New Roman" w:eastAsia="Times New Roman" w:hAnsi="Times New Roman" w:cs="Times New Roman"/>
          <w:b/>
          <w:sz w:val="24"/>
          <w:szCs w:val="24"/>
        </w:rPr>
        <w:t xml:space="preserve"> PS105D– 10 шт., бездротова мікрофонна система Emiter-S TA-991MIX – 1 шт., Мікрофон AKG PCC130 – 2 шт., студійний конденсаторний мікрофон SAMSON CL8 – 3 шт., мікрофонний кабель </w:t>
      </w:r>
      <w:proofErr w:type="spellStart"/>
      <w:r>
        <w:rPr>
          <w:rFonts w:ascii="Times New Roman" w:eastAsia="Times New Roman" w:hAnsi="Times New Roman" w:cs="Times New Roman"/>
          <w:b/>
          <w:sz w:val="24"/>
          <w:szCs w:val="24"/>
        </w:rPr>
        <w:t>Highlight</w:t>
      </w:r>
      <w:proofErr w:type="spellEnd"/>
      <w:r>
        <w:rPr>
          <w:rFonts w:ascii="Times New Roman" w:eastAsia="Times New Roman" w:hAnsi="Times New Roman" w:cs="Times New Roman"/>
          <w:b/>
          <w:sz w:val="24"/>
          <w:szCs w:val="24"/>
        </w:rPr>
        <w:t xml:space="preserve"> – 3шт., штекер Джек </w:t>
      </w:r>
      <w:proofErr w:type="spellStart"/>
      <w:r>
        <w:rPr>
          <w:rFonts w:ascii="Times New Roman" w:eastAsia="Times New Roman" w:hAnsi="Times New Roman" w:cs="Times New Roman"/>
          <w:b/>
          <w:sz w:val="24"/>
          <w:szCs w:val="24"/>
        </w:rPr>
        <w:t>Highlight</w:t>
      </w:r>
      <w:proofErr w:type="spellEnd"/>
      <w:r>
        <w:rPr>
          <w:rFonts w:ascii="Times New Roman" w:eastAsia="Times New Roman" w:hAnsi="Times New Roman" w:cs="Times New Roman"/>
          <w:b/>
          <w:sz w:val="24"/>
          <w:szCs w:val="24"/>
        </w:rPr>
        <w:t xml:space="preserve"> – 100 шт.,</w:t>
      </w:r>
      <w:r>
        <w:t xml:space="preserve"> </w:t>
      </w:r>
      <w:proofErr w:type="spellStart"/>
      <w:r>
        <w:rPr>
          <w:rFonts w:ascii="Times New Roman" w:eastAsia="Times New Roman" w:hAnsi="Times New Roman" w:cs="Times New Roman"/>
          <w:b/>
          <w:sz w:val="24"/>
          <w:szCs w:val="24"/>
        </w:rPr>
        <w:t>Роз'єм</w:t>
      </w:r>
      <w:proofErr w:type="spellEnd"/>
      <w:r>
        <w:rPr>
          <w:rFonts w:ascii="Times New Roman" w:eastAsia="Times New Roman" w:hAnsi="Times New Roman" w:cs="Times New Roman"/>
          <w:b/>
          <w:sz w:val="24"/>
          <w:szCs w:val="24"/>
        </w:rPr>
        <w:t xml:space="preserve"> XLR канон тато </w:t>
      </w:r>
      <w:proofErr w:type="spellStart"/>
      <w:r>
        <w:rPr>
          <w:rFonts w:ascii="Times New Roman" w:eastAsia="Times New Roman" w:hAnsi="Times New Roman" w:cs="Times New Roman"/>
          <w:b/>
          <w:sz w:val="24"/>
          <w:szCs w:val="24"/>
        </w:rPr>
        <w:t>Highlight</w:t>
      </w:r>
      <w:proofErr w:type="spellEnd"/>
      <w:r>
        <w:rPr>
          <w:rFonts w:ascii="Times New Roman" w:eastAsia="Times New Roman" w:hAnsi="Times New Roman" w:cs="Times New Roman"/>
          <w:b/>
          <w:sz w:val="24"/>
          <w:szCs w:val="24"/>
        </w:rPr>
        <w:t xml:space="preserve"> – 100 шт., </w:t>
      </w:r>
      <w:proofErr w:type="spellStart"/>
      <w:r>
        <w:rPr>
          <w:rFonts w:ascii="Times New Roman" w:eastAsia="Times New Roman" w:hAnsi="Times New Roman" w:cs="Times New Roman"/>
          <w:b/>
          <w:sz w:val="24"/>
          <w:szCs w:val="24"/>
        </w:rPr>
        <w:t>Роз'єм</w:t>
      </w:r>
      <w:proofErr w:type="spellEnd"/>
      <w:r>
        <w:rPr>
          <w:rFonts w:ascii="Times New Roman" w:eastAsia="Times New Roman" w:hAnsi="Times New Roman" w:cs="Times New Roman"/>
          <w:b/>
          <w:sz w:val="24"/>
          <w:szCs w:val="24"/>
        </w:rPr>
        <w:t xml:space="preserve"> XLR канон мама </w:t>
      </w:r>
      <w:proofErr w:type="spellStart"/>
      <w:r>
        <w:rPr>
          <w:rFonts w:ascii="Times New Roman" w:eastAsia="Times New Roman" w:hAnsi="Times New Roman" w:cs="Times New Roman"/>
          <w:b/>
          <w:sz w:val="24"/>
          <w:szCs w:val="24"/>
        </w:rPr>
        <w:t>Highlight</w:t>
      </w:r>
      <w:proofErr w:type="spellEnd"/>
      <w:r>
        <w:rPr>
          <w:rFonts w:ascii="Times New Roman" w:eastAsia="Times New Roman" w:hAnsi="Times New Roman" w:cs="Times New Roman"/>
          <w:b/>
          <w:sz w:val="24"/>
          <w:szCs w:val="24"/>
        </w:rPr>
        <w:t xml:space="preserve"> – 100 шт. або еквіваленти)</w:t>
      </w: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6D7A91">
      <w:pPr>
        <w:widowControl w:val="0"/>
        <w:spacing w:after="0" w:line="240" w:lineRule="auto"/>
        <w:jc w:val="center"/>
        <w:rPr>
          <w:rFonts w:ascii="Times New Roman" w:eastAsia="Times New Roman" w:hAnsi="Times New Roman" w:cs="Times New Roman"/>
          <w:b/>
          <w:color w:val="000000"/>
          <w:sz w:val="28"/>
          <w:szCs w:val="28"/>
        </w:rPr>
      </w:pPr>
    </w:p>
    <w:p w:rsidR="006D7A91" w:rsidRDefault="00BA4E44">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Черняхів</w:t>
      </w:r>
      <w:proofErr w:type="spellEnd"/>
    </w:p>
    <w:p w:rsidR="006D7A91" w:rsidRDefault="00BA4E44">
      <w:pPr>
        <w:widowControl w:val="0"/>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w:t>
      </w:r>
    </w:p>
    <w:p w:rsidR="006D7A91" w:rsidRDefault="00BA4E44">
      <w:pPr>
        <w:jc w:val="center"/>
        <w:rPr>
          <w:rFonts w:ascii="Times New Roman" w:eastAsia="Times New Roman" w:hAnsi="Times New Roman" w:cs="Times New Roman"/>
        </w:rPr>
      </w:pPr>
      <w:r>
        <w:rPr>
          <w:rFonts w:ascii="Times New Roman" w:eastAsia="Times New Roman" w:hAnsi="Times New Roman" w:cs="Times New Roman"/>
        </w:rPr>
        <w:t>2023</w:t>
      </w:r>
    </w:p>
    <w:p w:rsidR="006D7A91" w:rsidRDefault="006D7A91">
      <w:pPr>
        <w:spacing w:after="0" w:line="240" w:lineRule="auto"/>
      </w:pPr>
    </w:p>
    <w:p w:rsidR="006D7A91" w:rsidRDefault="006D7A91">
      <w:pPr>
        <w:jc w:val="center"/>
      </w:pPr>
    </w:p>
    <w:tbl>
      <w:tblPr>
        <w:tblStyle w:val="a5"/>
        <w:tblW w:w="105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3282"/>
        <w:gridCol w:w="6669"/>
      </w:tblGrid>
      <w:tr w:rsidR="006D7A91">
        <w:tc>
          <w:tcPr>
            <w:tcW w:w="635" w:type="dxa"/>
            <w:shd w:val="clear" w:color="auto" w:fill="FFFFFF"/>
          </w:tcPr>
          <w:p w:rsidR="006D7A91" w:rsidRDefault="00BA4E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51" w:type="dxa"/>
            <w:gridSpan w:val="2"/>
            <w:shd w:val="clear" w:color="auto" w:fill="FFFFFF"/>
          </w:tcPr>
          <w:p w:rsidR="006D7A91" w:rsidRDefault="00BA4E4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Загальні положення</w:t>
            </w:r>
          </w:p>
        </w:tc>
      </w:tr>
      <w:tr w:rsidR="006D7A91">
        <w:trPr>
          <w:trHeight w:val="17"/>
        </w:trPr>
        <w:tc>
          <w:tcPr>
            <w:tcW w:w="635" w:type="dxa"/>
            <w:shd w:val="clear" w:color="auto" w:fill="FFFFFF"/>
          </w:tcPr>
          <w:p w:rsidR="006D7A91" w:rsidRDefault="00BA4E4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82" w:type="dxa"/>
            <w:shd w:val="clear" w:color="auto" w:fill="FFFFFF"/>
          </w:tcPr>
          <w:p w:rsidR="006D7A91" w:rsidRDefault="00BA4E4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669" w:type="dxa"/>
            <w:shd w:val="clear" w:color="auto" w:fill="FFFFFF"/>
          </w:tcPr>
          <w:p w:rsidR="006D7A91" w:rsidRDefault="00BA4E4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669" w:type="dxa"/>
            <w:shd w:val="clear" w:color="auto" w:fill="FFFFFF"/>
          </w:tcPr>
          <w:p w:rsidR="006D7A91" w:rsidRDefault="006D7A91">
            <w:pPr>
              <w:spacing w:before="150" w:after="150" w:line="240" w:lineRule="auto"/>
              <w:rPr>
                <w:rFonts w:ascii="Times New Roman" w:eastAsia="Times New Roman" w:hAnsi="Times New Roman" w:cs="Times New Roman"/>
                <w:sz w:val="24"/>
                <w:szCs w:val="24"/>
              </w:rPr>
            </w:pP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69"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Відділ культури та туризму Черняхівської селищної ради</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69"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12301 Житомирська область, Житомирський район, </w:t>
            </w:r>
            <w:proofErr w:type="spellStart"/>
            <w:r>
              <w:rPr>
                <w:rFonts w:ascii="Times New Roman" w:eastAsia="Times New Roman" w:hAnsi="Times New Roman" w:cs="Times New Roman"/>
                <w:b/>
                <w:sz w:val="24"/>
                <w:szCs w:val="24"/>
              </w:rPr>
              <w:t>смт.Черняхів</w:t>
            </w:r>
            <w:proofErr w:type="spellEnd"/>
            <w:r>
              <w:rPr>
                <w:rFonts w:ascii="Times New Roman" w:eastAsia="Times New Roman" w:hAnsi="Times New Roman" w:cs="Times New Roman"/>
                <w:b/>
                <w:sz w:val="24"/>
                <w:szCs w:val="24"/>
              </w:rPr>
              <w:t>, майдан Рад будинок 1</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669" w:type="dxa"/>
            <w:shd w:val="clear" w:color="auto" w:fill="FFFFFF"/>
          </w:tcPr>
          <w:p w:rsidR="006D7A91" w:rsidRDefault="00BA4E4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Сич Мирослава Володимирівна, Уповноважена особа : бухгалтер І категорії централізованої бухгалтерії відділу культури та туризму Черняхівської селищної ради </w:t>
            </w:r>
          </w:p>
          <w:p w:rsidR="006D7A91" w:rsidRDefault="00BA4E4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12301, </w:t>
            </w:r>
          </w:p>
          <w:p w:rsidR="006D7A91" w:rsidRDefault="00BA4E4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Житомирська область, </w:t>
            </w:r>
            <w:proofErr w:type="spellStart"/>
            <w:r>
              <w:rPr>
                <w:rFonts w:ascii="Times New Roman" w:eastAsia="Times New Roman" w:hAnsi="Times New Roman" w:cs="Times New Roman"/>
                <w:b/>
                <w:color w:val="000000"/>
                <w:sz w:val="24"/>
                <w:szCs w:val="24"/>
              </w:rPr>
              <w:t>смт.Черняхів</w:t>
            </w:r>
            <w:proofErr w:type="spellEnd"/>
            <w:r>
              <w:rPr>
                <w:rFonts w:ascii="Times New Roman" w:eastAsia="Times New Roman" w:hAnsi="Times New Roman" w:cs="Times New Roman"/>
                <w:b/>
                <w:color w:val="000000"/>
                <w:sz w:val="24"/>
                <w:szCs w:val="24"/>
              </w:rPr>
              <w:t xml:space="preserve"> , майдан Рад 1</w:t>
            </w:r>
          </w:p>
          <w:p w:rsidR="006D7A91" w:rsidRDefault="00BA4E4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Тел.+380972671882</w:t>
            </w:r>
          </w:p>
          <w:p w:rsidR="006D7A91" w:rsidRDefault="00BA4E44">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kyltyraa@ukr.net</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669"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 з особливостями)</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669" w:type="dxa"/>
            <w:shd w:val="clear" w:color="auto" w:fill="FFFFFF"/>
          </w:tcPr>
          <w:p w:rsidR="006D7A91" w:rsidRDefault="006D7A91">
            <w:pPr>
              <w:spacing w:before="150" w:after="150" w:line="240" w:lineRule="auto"/>
              <w:rPr>
                <w:rFonts w:ascii="Times New Roman" w:eastAsia="Times New Roman" w:hAnsi="Times New Roman" w:cs="Times New Roman"/>
                <w:sz w:val="24"/>
                <w:szCs w:val="24"/>
              </w:rPr>
            </w:pP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69" w:type="dxa"/>
            <w:shd w:val="clear" w:color="auto" w:fill="FFFFFF"/>
          </w:tcPr>
          <w:p w:rsidR="006D7A91" w:rsidRDefault="00BA4E4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(CPV) – 32340000-8 Мікрофони та гучномовці </w:t>
            </w:r>
          </w:p>
          <w:p w:rsidR="006D7A91" w:rsidRDefault="00BA4E44">
            <w:pPr>
              <w:spacing w:after="0" w:line="240" w:lineRule="auto"/>
              <w:jc w:val="both"/>
            </w:pPr>
            <w:r>
              <w:rPr>
                <w:rFonts w:ascii="Times New Roman" w:eastAsia="Times New Roman" w:hAnsi="Times New Roman" w:cs="Times New Roman"/>
                <w:sz w:val="24"/>
                <w:szCs w:val="24"/>
              </w:rPr>
              <w:t xml:space="preserve">(Акустична система JBL EON715– 4 шт., акустична система  JBL EON710 – 4 шт., вокальний мікрофон AKG D5CS – 5  шт., інструментальний мікрофон TAKSTAR CM-63 - 6 шт., набір  мікрофонів для барабанів  AKG DRUMSET SESSION 1 – 1 шт., стійка PLS-12  (комплект 2шт) – 3 шт., мікрофонна стійка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PS105D– 10 шт., бездротова мікрофонна система Emiter-S TA-991MIX – 1 шт., Мікрофон AKG PCC130 – 2 шт., студійний конденсаторний мікрофон SAMSON CL8 – 3 шт., мікрофонний кабель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3шт., штекер Джек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100 шт.,</w:t>
            </w:r>
            <w:r>
              <w:t xml:space="preserve"> </w:t>
            </w:r>
            <w:proofErr w:type="spellStart"/>
            <w:r>
              <w:rPr>
                <w:rFonts w:ascii="Times New Roman" w:eastAsia="Times New Roman" w:hAnsi="Times New Roman" w:cs="Times New Roman"/>
                <w:sz w:val="24"/>
                <w:szCs w:val="24"/>
              </w:rPr>
              <w:t>Роз'єм</w:t>
            </w:r>
            <w:proofErr w:type="spellEnd"/>
            <w:r>
              <w:rPr>
                <w:rFonts w:ascii="Times New Roman" w:eastAsia="Times New Roman" w:hAnsi="Times New Roman" w:cs="Times New Roman"/>
                <w:sz w:val="24"/>
                <w:szCs w:val="24"/>
              </w:rPr>
              <w:t xml:space="preserve"> XLR канон тато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100 шт., </w:t>
            </w:r>
            <w:proofErr w:type="spellStart"/>
            <w:r>
              <w:rPr>
                <w:rFonts w:ascii="Times New Roman" w:eastAsia="Times New Roman" w:hAnsi="Times New Roman" w:cs="Times New Roman"/>
                <w:sz w:val="24"/>
                <w:szCs w:val="24"/>
              </w:rPr>
              <w:t>Роз'єм</w:t>
            </w:r>
            <w:proofErr w:type="spellEnd"/>
            <w:r>
              <w:rPr>
                <w:rFonts w:ascii="Times New Roman" w:eastAsia="Times New Roman" w:hAnsi="Times New Roman" w:cs="Times New Roman"/>
                <w:sz w:val="24"/>
                <w:szCs w:val="24"/>
              </w:rPr>
              <w:t xml:space="preserve"> XLR канон мама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100 шт. або еквіваленти)</w:t>
            </w:r>
          </w:p>
          <w:p w:rsidR="006D7A91" w:rsidRDefault="006D7A91">
            <w:pPr>
              <w:spacing w:before="150" w:after="150" w:line="240" w:lineRule="auto"/>
              <w:rPr>
                <w:rFonts w:ascii="Times New Roman" w:eastAsia="Times New Roman" w:hAnsi="Times New Roman" w:cs="Times New Roman"/>
                <w:sz w:val="24"/>
                <w:szCs w:val="24"/>
              </w:rPr>
            </w:pP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w:t>
            </w:r>
            <w:r>
              <w:rPr>
                <w:rFonts w:ascii="Times New Roman" w:eastAsia="Times New Roman" w:hAnsi="Times New Roman" w:cs="Times New Roman"/>
                <w:sz w:val="24"/>
                <w:szCs w:val="24"/>
              </w:rPr>
              <w:lastRenderedPageBreak/>
              <w:t>бути подані тендерні пропозиції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закупівля здійснюється без поділу на лоти </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669" w:type="dxa"/>
            <w:shd w:val="clear" w:color="auto" w:fill="FFFFFF"/>
          </w:tcPr>
          <w:p w:rsidR="006D7A91" w:rsidRDefault="00BA4E44">
            <w:pPr>
              <w:shd w:val="clear" w:color="auto" w:fill="FFFFFF"/>
              <w:spacing w:after="0" w:line="276"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Кількість: 342 шт.</w:t>
            </w:r>
          </w:p>
          <w:p w:rsidR="006D7A91" w:rsidRDefault="00BA4E44">
            <w:pPr>
              <w:widowControl w:val="0"/>
              <w:spacing w:after="200" w:line="276" w:lineRule="auto"/>
              <w:ind w:right="1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Місце поставки товарів: Житомирська область , Житомирський район, </w:t>
            </w:r>
            <w:proofErr w:type="spellStart"/>
            <w:r>
              <w:rPr>
                <w:rFonts w:ascii="Times New Roman" w:eastAsia="Times New Roman" w:hAnsi="Times New Roman" w:cs="Times New Roman"/>
                <w:color w:val="0D0D0D"/>
                <w:sz w:val="24"/>
                <w:szCs w:val="24"/>
              </w:rPr>
              <w:t>смт</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Черняхів</w:t>
            </w:r>
            <w:proofErr w:type="spellEnd"/>
            <w:r>
              <w:rPr>
                <w:rFonts w:ascii="Times New Roman" w:eastAsia="Times New Roman" w:hAnsi="Times New Roman" w:cs="Times New Roman"/>
                <w:color w:val="0D0D0D"/>
                <w:sz w:val="24"/>
                <w:szCs w:val="24"/>
              </w:rPr>
              <w:t xml:space="preserve"> майдан Рад будинок 3</w:t>
            </w:r>
          </w:p>
          <w:p w:rsidR="006D7A91" w:rsidRDefault="006D7A91">
            <w:pPr>
              <w:spacing w:before="150" w:after="150" w:line="240" w:lineRule="auto"/>
              <w:rPr>
                <w:rFonts w:ascii="Times New Roman" w:eastAsia="Times New Roman" w:hAnsi="Times New Roman" w:cs="Times New Roman"/>
                <w:sz w:val="24"/>
                <w:szCs w:val="24"/>
              </w:rPr>
            </w:pP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669" w:type="dxa"/>
            <w:shd w:val="clear" w:color="auto" w:fill="FFFFFF"/>
          </w:tcPr>
          <w:p w:rsidR="006D7A91" w:rsidRDefault="00BA4E44" w:rsidP="006818D3">
            <w:pPr>
              <w:spacing w:before="150" w:after="150" w:line="240" w:lineRule="auto"/>
              <w:rPr>
                <w:rFonts w:ascii="Times New Roman" w:eastAsia="Times New Roman" w:hAnsi="Times New Roman" w:cs="Times New Roman"/>
                <w:sz w:val="24"/>
                <w:szCs w:val="24"/>
              </w:rPr>
            </w:pPr>
            <w:r w:rsidRPr="006818D3">
              <w:rPr>
                <w:rFonts w:ascii="Times New Roman" w:eastAsia="Times New Roman" w:hAnsi="Times New Roman" w:cs="Times New Roman"/>
                <w:i/>
                <w:sz w:val="24"/>
                <w:szCs w:val="24"/>
              </w:rPr>
              <w:t xml:space="preserve">до </w:t>
            </w:r>
            <w:r w:rsidR="006818D3" w:rsidRPr="006818D3">
              <w:rPr>
                <w:rFonts w:ascii="Times New Roman" w:eastAsia="Times New Roman" w:hAnsi="Times New Roman" w:cs="Times New Roman"/>
                <w:i/>
                <w:sz w:val="24"/>
                <w:szCs w:val="24"/>
                <w:lang w:val="en-US"/>
              </w:rPr>
              <w:t>17</w:t>
            </w:r>
            <w:r w:rsidR="006818D3" w:rsidRPr="006818D3">
              <w:rPr>
                <w:rFonts w:ascii="Times New Roman" w:eastAsia="Times New Roman" w:hAnsi="Times New Roman" w:cs="Times New Roman"/>
                <w:i/>
                <w:sz w:val="24"/>
                <w:szCs w:val="24"/>
              </w:rPr>
              <w:t>.0</w:t>
            </w:r>
            <w:r w:rsidR="006818D3" w:rsidRPr="006818D3">
              <w:rPr>
                <w:rFonts w:ascii="Times New Roman" w:eastAsia="Times New Roman" w:hAnsi="Times New Roman" w:cs="Times New Roman"/>
                <w:i/>
                <w:sz w:val="24"/>
                <w:szCs w:val="24"/>
                <w:lang w:val="en-US"/>
              </w:rPr>
              <w:t>4</w:t>
            </w:r>
            <w:r w:rsidRPr="006818D3">
              <w:rPr>
                <w:rFonts w:ascii="Times New Roman" w:eastAsia="Times New Roman" w:hAnsi="Times New Roman" w:cs="Times New Roman"/>
                <w:i/>
                <w:sz w:val="24"/>
                <w:szCs w:val="24"/>
              </w:rPr>
              <w:t>.2023</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669" w:type="dxa"/>
            <w:shd w:val="clear" w:color="auto" w:fill="FFFFFF"/>
          </w:tcPr>
          <w:p w:rsidR="006D7A91" w:rsidRDefault="00BA4E44">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D7A91" w:rsidRDefault="00BA4E44">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Федерації/Республіки Білорусь, та/або у фізичних осіб (фізичних осіб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9"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w:t>
            </w:r>
            <w:r>
              <w:rPr>
                <w:rFonts w:ascii="Times New Roman" w:eastAsia="Times New Roman" w:hAnsi="Times New Roman" w:cs="Times New Roman"/>
                <w:sz w:val="24"/>
                <w:szCs w:val="24"/>
              </w:rPr>
              <w:lastRenderedPageBreak/>
              <w:t>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p w:rsidR="006D7A91" w:rsidRDefault="006D7A91">
            <w:pPr>
              <w:spacing w:before="150" w:after="150" w:line="240" w:lineRule="auto"/>
              <w:jc w:val="both"/>
              <w:rPr>
                <w:rFonts w:ascii="Times New Roman" w:eastAsia="Times New Roman" w:hAnsi="Times New Roman" w:cs="Times New Roman"/>
                <w:sz w:val="24"/>
                <w:szCs w:val="24"/>
              </w:rPr>
            </w:pPr>
          </w:p>
        </w:tc>
      </w:tr>
      <w:tr w:rsidR="006D7A91">
        <w:tc>
          <w:tcPr>
            <w:tcW w:w="10586" w:type="dxa"/>
            <w:gridSpan w:val="3"/>
            <w:shd w:val="clear" w:color="auto" w:fill="FFFFFF"/>
          </w:tcPr>
          <w:p w:rsidR="006D7A91" w:rsidRDefault="00BA4E4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унесення змін та надання роз'яснень до тендерної документації</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D7A91">
        <w:tc>
          <w:tcPr>
            <w:tcW w:w="10586" w:type="dxa"/>
            <w:gridSpan w:val="3"/>
            <w:shd w:val="clear" w:color="auto" w:fill="FFFFFF"/>
          </w:tcPr>
          <w:p w:rsidR="006D7A91" w:rsidRDefault="00BA4E4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D7A91" w:rsidRDefault="00BA4E44">
            <w:pPr>
              <w:numPr>
                <w:ilvl w:val="0"/>
                <w:numId w:val="16"/>
              </w:numPr>
              <w:pBdr>
                <w:top w:val="nil"/>
                <w:left w:val="nil"/>
                <w:bottom w:val="nil"/>
                <w:right w:val="nil"/>
                <w:between w:val="nil"/>
              </w:pBdr>
              <w:spacing w:before="150" w:after="0" w:line="240" w:lineRule="auto"/>
              <w:jc w:val="both"/>
              <w:rPr>
                <w:i/>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учасника кваліфікаційним вимогам встановленим у </w:t>
            </w:r>
            <w:r>
              <w:rPr>
                <w:rFonts w:ascii="Times New Roman" w:eastAsia="Times New Roman" w:hAnsi="Times New Roman" w:cs="Times New Roman"/>
                <w:b/>
                <w:color w:val="000000"/>
                <w:sz w:val="24"/>
                <w:szCs w:val="24"/>
              </w:rPr>
              <w:t>Додатку № 1</w:t>
            </w:r>
            <w:r>
              <w:rPr>
                <w:rFonts w:ascii="Times New Roman" w:eastAsia="Times New Roman" w:hAnsi="Times New Roman" w:cs="Times New Roman"/>
                <w:color w:val="000000"/>
                <w:sz w:val="24"/>
                <w:szCs w:val="24"/>
              </w:rPr>
              <w:t xml:space="preserve"> до тендерної документації;</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cs="Times New Roman"/>
                <w:b/>
                <w:color w:val="000000"/>
                <w:sz w:val="24"/>
                <w:szCs w:val="24"/>
              </w:rPr>
              <w:t xml:space="preserve">Додатку № 2 </w:t>
            </w:r>
            <w:r>
              <w:rPr>
                <w:rFonts w:ascii="Times New Roman" w:eastAsia="Times New Roman" w:hAnsi="Times New Roman" w:cs="Times New Roman"/>
                <w:color w:val="000000"/>
                <w:sz w:val="24"/>
                <w:szCs w:val="24"/>
              </w:rPr>
              <w:t>до тендерної документації;</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тендерної документації;</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документу про створення об’єднання (у разі якщо тендерна пропозиція подається об’єднанням учасників);</w:t>
            </w:r>
          </w:p>
          <w:p w:rsidR="006D7A91" w:rsidRDefault="00BA4E44">
            <w:pPr>
              <w:widowControl w:val="0"/>
              <w:numPr>
                <w:ilvl w:val="0"/>
                <w:numId w:val="16"/>
              </w:numPr>
              <w:spacing w:after="0" w:line="240" w:lineRule="auto"/>
              <w:jc w:val="both"/>
              <w:rPr>
                <w:sz w:val="24"/>
                <w:szCs w:val="24"/>
              </w:rPr>
            </w:pPr>
            <w:r>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color w:val="000000"/>
                <w:sz w:val="24"/>
                <w:szCs w:val="24"/>
              </w:rPr>
              <w:t>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6D7A91" w:rsidRDefault="00BA4E44">
            <w:pPr>
              <w:widowControl w:val="0"/>
              <w:numPr>
                <w:ilvl w:val="0"/>
                <w:numId w:val="16"/>
              </w:numPr>
              <w:spacing w:after="0" w:line="240" w:lineRule="auto"/>
              <w:jc w:val="both"/>
              <w:rPr>
                <w:sz w:val="24"/>
                <w:szCs w:val="24"/>
              </w:rPr>
            </w:pPr>
            <w:r>
              <w:rPr>
                <w:rFonts w:ascii="Times New Roman" w:eastAsia="Times New Roman" w:hAnsi="Times New Roman" w:cs="Times New Roman"/>
                <w:sz w:val="24"/>
                <w:szCs w:val="24"/>
              </w:rPr>
              <w:t>тендерної пропозиції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sz w:val="24"/>
                <w:szCs w:val="24"/>
              </w:rPr>
              <w:t>);</w:t>
            </w:r>
          </w:p>
          <w:p w:rsidR="006D7A91" w:rsidRDefault="00BA4E44">
            <w:pPr>
              <w:widowControl w:val="0"/>
              <w:numPr>
                <w:ilvl w:val="0"/>
                <w:numId w:val="16"/>
              </w:numPr>
              <w:spacing w:after="0" w:line="240" w:lineRule="auto"/>
              <w:jc w:val="both"/>
              <w:rPr>
                <w:sz w:val="24"/>
                <w:szCs w:val="24"/>
              </w:rPr>
            </w:pPr>
            <w:r>
              <w:rPr>
                <w:rFonts w:ascii="Times New Roman" w:eastAsia="Times New Roman" w:hAnsi="Times New Roman" w:cs="Times New Roman"/>
                <w:sz w:val="24"/>
                <w:szCs w:val="24"/>
              </w:rPr>
              <w:t xml:space="preserve">довідки у довільній формі, яка підтверджує, що учасник ознайомився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та гарантує виконання своїх зобов’язань за ним; </w:t>
            </w:r>
          </w:p>
          <w:p w:rsidR="006D7A91" w:rsidRDefault="00BA4E44">
            <w:pPr>
              <w:numPr>
                <w:ilvl w:val="0"/>
                <w:numId w:val="1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Pr>
                <w:rFonts w:ascii="Times New Roman" w:eastAsia="Times New Roman" w:hAnsi="Times New Roman" w:cs="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D7A91" w:rsidRDefault="00BA4E44">
            <w:pPr>
              <w:numPr>
                <w:ilvl w:val="0"/>
                <w:numId w:val="1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 xml:space="preserve">застосування правил переносу частини слова з рядка в рядок; </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D7A91" w:rsidRDefault="00BA4E44">
            <w:pPr>
              <w:numPr>
                <w:ilvl w:val="0"/>
                <w:numId w:val="1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D7A91" w:rsidRDefault="00BA4E44">
            <w:pPr>
              <w:numPr>
                <w:ilvl w:val="0"/>
                <w:numId w:val="1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D7A91" w:rsidRDefault="00BA4E44">
            <w:pPr>
              <w:numPr>
                <w:ilvl w:val="0"/>
                <w:numId w:val="1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6D7A91" w:rsidRDefault="00BA4E44">
            <w:pPr>
              <w:numPr>
                <w:ilvl w:val="0"/>
                <w:numId w:val="1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D7A91" w:rsidRDefault="006D7A91">
            <w:pPr>
              <w:spacing w:before="150" w:after="150" w:line="240" w:lineRule="auto"/>
              <w:jc w:val="both"/>
              <w:rPr>
                <w:rFonts w:ascii="Times New Roman" w:eastAsia="Times New Roman" w:hAnsi="Times New Roman" w:cs="Times New Roman"/>
                <w:sz w:val="24"/>
                <w:szCs w:val="24"/>
              </w:rPr>
            </w:pPr>
          </w:p>
          <w:p w:rsidR="006D7A91" w:rsidRDefault="006D7A91">
            <w:pPr>
              <w:spacing w:before="150" w:after="150" w:line="240" w:lineRule="auto"/>
              <w:jc w:val="both"/>
              <w:rPr>
                <w:rFonts w:ascii="Times New Roman" w:eastAsia="Times New Roman" w:hAnsi="Times New Roman" w:cs="Times New Roman"/>
                <w:sz w:val="24"/>
                <w:szCs w:val="24"/>
              </w:rPr>
            </w:pP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D7A91" w:rsidRDefault="00BA4E44">
            <w:pPr>
              <w:numPr>
                <w:ilvl w:val="0"/>
                <w:numId w:val="9"/>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D7A91" w:rsidRDefault="00BA4E44">
            <w:pPr>
              <w:numPr>
                <w:ilvl w:val="0"/>
                <w:numId w:val="9"/>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w:t>
            </w:r>
            <w:r>
              <w:rPr>
                <w:rFonts w:ascii="Times New Roman" w:eastAsia="Times New Roman" w:hAnsi="Times New Roman" w:cs="Times New Roman"/>
                <w:color w:val="000000"/>
                <w:sz w:val="24"/>
                <w:szCs w:val="24"/>
              </w:rPr>
              <w:lastRenderedPageBreak/>
              <w:t>тендерної пропозиції.</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sz w:val="24"/>
                <w:szCs w:val="24"/>
              </w:rPr>
              <w:t>Додатку № 1</w:t>
            </w:r>
            <w:r>
              <w:rPr>
                <w:rFonts w:ascii="Times New Roman" w:eastAsia="Times New Roman" w:hAnsi="Times New Roman" w:cs="Times New Roman"/>
                <w:sz w:val="24"/>
                <w:szCs w:val="24"/>
              </w:rPr>
              <w:t xml:space="preserve"> до тендерної документації.</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Pr>
                <w:rFonts w:ascii="Times New Roman" w:eastAsia="Times New Roman" w:hAnsi="Times New Roman" w:cs="Times New Roman"/>
                <w:b/>
                <w:sz w:val="24"/>
                <w:szCs w:val="24"/>
              </w:rPr>
              <w:t>Додатку № 2.</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sz w:val="24"/>
                <w:szCs w:val="24"/>
              </w:rPr>
              <w:t>Додатку № 3.</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Закуповується</w:t>
            </w:r>
            <w:proofErr w:type="spellEnd"/>
            <w:r>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w:t>
            </w:r>
          </w:p>
        </w:tc>
      </w:tr>
      <w:tr w:rsidR="006D7A91">
        <w:tc>
          <w:tcPr>
            <w:tcW w:w="10586" w:type="dxa"/>
            <w:gridSpan w:val="3"/>
            <w:shd w:val="clear" w:color="auto" w:fill="FFFFFF"/>
          </w:tcPr>
          <w:p w:rsidR="006D7A91" w:rsidRDefault="00BA4E4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669" w:type="dxa"/>
            <w:shd w:val="clear" w:color="auto" w:fill="FFFFFF"/>
          </w:tcPr>
          <w:p w:rsidR="006D7A91" w:rsidRDefault="00BA4E44">
            <w:pPr>
              <w:widowControl w:val="0"/>
              <w:spacing w:before="48" w:after="0"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зазначається в електронній системі закупівель.</w:t>
            </w:r>
          </w:p>
          <w:p w:rsidR="006D7A91" w:rsidRDefault="006D7A91">
            <w:pPr>
              <w:widowControl w:val="0"/>
              <w:spacing w:after="0" w:line="240" w:lineRule="auto"/>
              <w:rPr>
                <w:rFonts w:ascii="Times New Roman" w:eastAsia="Times New Roman" w:hAnsi="Times New Roman" w:cs="Times New Roman"/>
                <w:sz w:val="24"/>
                <w:szCs w:val="24"/>
              </w:rPr>
            </w:pPr>
          </w:p>
          <w:p w:rsidR="006D7A91" w:rsidRDefault="00BA4E4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6D7A91" w:rsidRDefault="006D7A91">
            <w:pPr>
              <w:widowControl w:val="0"/>
              <w:spacing w:after="0" w:line="240" w:lineRule="auto"/>
              <w:rPr>
                <w:rFonts w:ascii="Times New Roman" w:eastAsia="Times New Roman" w:hAnsi="Times New Roman" w:cs="Times New Roman"/>
                <w:sz w:val="24"/>
                <w:szCs w:val="24"/>
              </w:rPr>
            </w:pPr>
          </w:p>
          <w:p w:rsidR="006D7A91" w:rsidRDefault="00BA4E4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отримані електронною системою </w:t>
            </w:r>
            <w:r>
              <w:rPr>
                <w:rFonts w:ascii="Times New Roman" w:eastAsia="Times New Roman" w:hAnsi="Times New Roman" w:cs="Times New Roman"/>
                <w:sz w:val="24"/>
                <w:szCs w:val="24"/>
              </w:rPr>
              <w:lastRenderedPageBreak/>
              <w:t>закупівель після закінчення строку подання, не приймаються та автоматично повертаються Учасникам, які їх подали.</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D7A91">
        <w:tc>
          <w:tcPr>
            <w:tcW w:w="10586" w:type="dxa"/>
            <w:gridSpan w:val="3"/>
            <w:shd w:val="clear" w:color="auto" w:fill="FFFFFF"/>
          </w:tcPr>
          <w:p w:rsidR="006D7A91" w:rsidRDefault="00BA4E4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Оцінка тендерної пропозиції</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9" w:type="dxa"/>
            <w:shd w:val="clear" w:color="auto" w:fill="FFFFFF"/>
          </w:tcPr>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BC0DE0">
              <w:rPr>
                <w:rFonts w:ascii="Times New Roman" w:eastAsia="Times New Roman" w:hAnsi="Times New Roman" w:cs="Times New Roman"/>
                <w:sz w:val="24"/>
                <w:szCs w:val="24"/>
              </w:rPr>
              <w:t>.</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color w:val="000000"/>
                <w:sz w:val="24"/>
                <w:szCs w:val="24"/>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w:t>
            </w:r>
            <w:r>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rsidR="006D7A91" w:rsidRDefault="00BA4E44">
            <w:pPr>
              <w:widowControl w:val="0"/>
              <w:spacing w:line="240" w:lineRule="auto"/>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color w:val="000000"/>
                <w:sz w:val="24"/>
                <w:szCs w:val="24"/>
              </w:rPr>
              <w:t>не приймається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що він пропонує </w:t>
            </w:r>
            <w:r>
              <w:rPr>
                <w:rFonts w:ascii="Times New Roman" w:eastAsia="Times New Roman" w:hAnsi="Times New Roman" w:cs="Times New Roman"/>
                <w:color w:val="000000"/>
                <w:sz w:val="24"/>
                <w:szCs w:val="24"/>
              </w:rPr>
              <w:t xml:space="preserve">поставити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000000"/>
                <w:sz w:val="24"/>
                <w:szCs w:val="24"/>
              </w:rPr>
              <w:t xml:space="preserve">товару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D7A91" w:rsidRDefault="00BA4E44">
            <w:pPr>
              <w:widowControl w:val="0"/>
              <w:numPr>
                <w:ilvl w:val="0"/>
                <w:numId w:val="11"/>
              </w:numPr>
              <w:spacing w:after="200" w:line="240" w:lineRule="auto"/>
              <w:jc w:val="both"/>
              <w:rPr>
                <w:color w:val="000000"/>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7A91" w:rsidRDefault="00BA4E44">
            <w:pPr>
              <w:widowControl w:val="0"/>
              <w:numPr>
                <w:ilvl w:val="0"/>
                <w:numId w:val="11"/>
              </w:numPr>
              <w:spacing w:after="200" w:line="240" w:lineRule="auto"/>
              <w:jc w:val="both"/>
              <w:rPr>
                <w:color w:val="000000"/>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D7A91" w:rsidRDefault="00BA4E44">
            <w:pPr>
              <w:widowControl w:val="0"/>
              <w:numPr>
                <w:ilvl w:val="0"/>
                <w:numId w:val="11"/>
              </w:numPr>
              <w:spacing w:after="200" w:line="240" w:lineRule="auto"/>
              <w:jc w:val="both"/>
              <w:rPr>
                <w:color w:val="000000"/>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D7A91" w:rsidRDefault="00BA4E4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D7A91" w:rsidRDefault="00BA4E4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6D7A91" w:rsidRDefault="00BA4E44">
            <w:pPr>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7A91" w:rsidRDefault="00BA4E44">
            <w:pPr>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7A91" w:rsidRDefault="00BA4E4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7A91" w:rsidRDefault="00BA4E4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669" w:type="dxa"/>
            <w:shd w:val="clear" w:color="auto" w:fill="FFFFFF"/>
          </w:tcPr>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w:t>
            </w:r>
            <w:r>
              <w:rPr>
                <w:rFonts w:ascii="Times New Roman" w:eastAsia="Times New Roman" w:hAnsi="Times New Roman" w:cs="Times New Roman"/>
                <w:sz w:val="24"/>
                <w:szCs w:val="24"/>
              </w:rPr>
              <w:lastRenderedPageBreak/>
              <w:t xml:space="preserve">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w:t>
            </w:r>
            <w:r w:rsidR="00BC0DE0">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w:t>
            </w:r>
            <w:r w:rsidR="00BC0DE0">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w:t>
            </w:r>
            <w:r w:rsidR="00BC0DE0">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w:t>
            </w:r>
            <w:r>
              <w:rPr>
                <w:rFonts w:ascii="Times New Roman" w:eastAsia="Times New Roman" w:hAnsi="Times New Roman" w:cs="Times New Roman"/>
                <w:sz w:val="24"/>
                <w:szCs w:val="24"/>
              </w:rPr>
              <w:lastRenderedPageBreak/>
              <w:t>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D7A91" w:rsidRDefault="00BA4E44">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w:t>
            </w:r>
          </w:p>
          <w:p w:rsidR="006D7A91" w:rsidRDefault="00BA4E44">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D7A91" w:rsidRDefault="00BA4E44">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7A91" w:rsidRDefault="00BA4E44">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Pr>
                <w:rFonts w:ascii="Times New Roman" w:eastAsia="Times New Roman" w:hAnsi="Times New Roman" w:cs="Times New Roman"/>
                <w:color w:val="000000"/>
                <w:sz w:val="24"/>
                <w:szCs w:val="24"/>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7A91" w:rsidRDefault="00BA4E44">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6D7A91" w:rsidRDefault="00BA4E44">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D7A91" w:rsidRDefault="00BA4E44">
            <w:pPr>
              <w:numPr>
                <w:ilvl w:val="0"/>
                <w:numId w:val="1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w:t>
            </w:r>
            <w:r w:rsidR="00BC0DE0">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7A91" w:rsidRDefault="00BA4E4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w:t>
            </w:r>
          </w:p>
          <w:p w:rsidR="006D7A91" w:rsidRDefault="00BA4E44">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D7A91" w:rsidRDefault="00BA4E44">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6D7A91" w:rsidRDefault="00BA4E44">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6D7A91" w:rsidRDefault="00BA4E44">
            <w:pPr>
              <w:numPr>
                <w:ilvl w:val="0"/>
                <w:numId w:val="1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7A91" w:rsidRDefault="00BA4E44">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D7A91" w:rsidRDefault="00BA4E4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w:t>
            </w:r>
          </w:p>
          <w:p w:rsidR="006D7A91" w:rsidRDefault="00BA4E44">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D7A91" w:rsidRDefault="00BA4E44">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D7A91" w:rsidRDefault="00BA4E44">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D7A91" w:rsidRDefault="00BA4E44">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D7A91" w:rsidRDefault="00BA4E44">
            <w:pPr>
              <w:numPr>
                <w:ilvl w:val="0"/>
                <w:numId w:val="4"/>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D7A91" w:rsidRDefault="00BA4E44">
            <w:pPr>
              <w:numPr>
                <w:ilvl w:val="0"/>
                <w:numId w:val="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7A91" w:rsidRDefault="00BA4E44">
            <w:pPr>
              <w:numPr>
                <w:ilvl w:val="0"/>
                <w:numId w:val="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D7A91">
        <w:tc>
          <w:tcPr>
            <w:tcW w:w="10586" w:type="dxa"/>
            <w:gridSpan w:val="3"/>
            <w:shd w:val="clear" w:color="auto" w:fill="FFFFFF"/>
          </w:tcPr>
          <w:p w:rsidR="006D7A91" w:rsidRDefault="00BA4E4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тендеру чи визнання його таким, що </w:t>
            </w:r>
            <w:r>
              <w:rPr>
                <w:rFonts w:ascii="Times New Roman" w:eastAsia="Times New Roman" w:hAnsi="Times New Roman" w:cs="Times New Roman"/>
                <w:sz w:val="24"/>
                <w:szCs w:val="24"/>
              </w:rPr>
              <w:lastRenderedPageBreak/>
              <w:t>не відбувся</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відміняє відкриті торги у разі:</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відсутності подальшої потреби в закупівлі товарів, робіт чи </w:t>
            </w:r>
            <w:r>
              <w:rPr>
                <w:rFonts w:ascii="Times New Roman" w:eastAsia="Times New Roman" w:hAnsi="Times New Roman" w:cs="Times New Roman"/>
                <w:sz w:val="24"/>
                <w:szCs w:val="24"/>
              </w:rPr>
              <w:lastRenderedPageBreak/>
              <w:t>послуг;</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2" w:type="dxa"/>
            <w:shd w:val="clear" w:color="auto" w:fill="FFFFFF"/>
          </w:tcPr>
          <w:p w:rsidR="006D7A91" w:rsidRDefault="00BA4E44" w:rsidP="00BC0DE0">
            <w:pPr>
              <w:spacing w:before="150" w:after="15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w:t>
            </w:r>
            <w:r w:rsidR="00BC0DE0">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договору про </w:t>
            </w:r>
            <w:r>
              <w:rPr>
                <w:rFonts w:ascii="Times New Roman" w:eastAsia="Times New Roman" w:hAnsi="Times New Roman" w:cs="Times New Roman"/>
                <w:sz w:val="24"/>
                <w:szCs w:val="24"/>
              </w:rPr>
              <w:lastRenderedPageBreak/>
              <w:t>закупівлю</w:t>
            </w:r>
          </w:p>
        </w:tc>
        <w:tc>
          <w:tcPr>
            <w:tcW w:w="6669" w:type="dxa"/>
            <w:shd w:val="clear" w:color="auto" w:fill="FFFFFF"/>
          </w:tcPr>
          <w:p w:rsidR="006D7A91" w:rsidRDefault="00BA4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Про</w:t>
            </w:r>
            <w:r w:rsidR="00BC0DE0">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складається Замовником з урахуванням </w:t>
            </w:r>
            <w:r w:rsidR="00BC0DE0">
              <w:rPr>
                <w:rFonts w:ascii="Times New Roman" w:eastAsia="Times New Roman" w:hAnsi="Times New Roman" w:cs="Times New Roman"/>
                <w:color w:val="000000"/>
                <w:sz w:val="24"/>
                <w:szCs w:val="24"/>
              </w:rPr>
              <w:t>особливостей предмету закупівлі.</w:t>
            </w:r>
          </w:p>
          <w:p w:rsidR="006D7A91" w:rsidRDefault="006D7A9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D7A91" w:rsidRDefault="00BA4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Pr>
                <w:rFonts w:ascii="Times New Roman" w:eastAsia="Times New Roman" w:hAnsi="Times New Roman" w:cs="Times New Roman"/>
                <w:color w:val="000000"/>
                <w:sz w:val="24"/>
                <w:szCs w:val="24"/>
              </w:rPr>
              <w:t>Про</w:t>
            </w:r>
            <w:r w:rsidR="00BC0DE0">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 (</w:t>
            </w:r>
            <w:r w:rsidRPr="006818D3">
              <w:rPr>
                <w:rFonts w:ascii="Times New Roman" w:eastAsia="Times New Roman" w:hAnsi="Times New Roman" w:cs="Times New Roman"/>
                <w:b/>
                <w:color w:val="000000"/>
                <w:sz w:val="24"/>
                <w:szCs w:val="24"/>
              </w:rPr>
              <w:t>Додаток № 5).</w:t>
            </w:r>
          </w:p>
          <w:p w:rsidR="006D7A91" w:rsidRDefault="00BA4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6D7A91" w:rsidRDefault="006D7A91">
            <w:pPr>
              <w:widowControl w:val="0"/>
              <w:spacing w:after="0" w:line="240" w:lineRule="auto"/>
              <w:rPr>
                <w:rFonts w:ascii="Times New Roman" w:eastAsia="Times New Roman" w:hAnsi="Times New Roman" w:cs="Times New Roman"/>
                <w:sz w:val="24"/>
                <w:szCs w:val="24"/>
              </w:rPr>
            </w:pPr>
          </w:p>
          <w:p w:rsidR="006D7A91" w:rsidRDefault="00BA4E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у складі тендерної пропозиції додатково надають довідку, складену в довільній формі щодо погодження з умовами та вимогами, які зазначені в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 xml:space="preserve"> договору» (Додаток № 5). </w:t>
            </w:r>
          </w:p>
          <w:p w:rsidR="006D7A91" w:rsidRDefault="006D7A91">
            <w:pPr>
              <w:widowControl w:val="0"/>
              <w:spacing w:after="0" w:line="240" w:lineRule="auto"/>
              <w:jc w:val="both"/>
              <w:rPr>
                <w:rFonts w:ascii="Times New Roman" w:eastAsia="Times New Roman" w:hAnsi="Times New Roman" w:cs="Times New Roman"/>
                <w:sz w:val="24"/>
                <w:szCs w:val="24"/>
              </w:rPr>
            </w:pPr>
          </w:p>
          <w:p w:rsidR="006D7A91" w:rsidRDefault="00BA4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D7A91" w:rsidRDefault="006D7A9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D7A91" w:rsidRDefault="00BA4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D7A91" w:rsidRDefault="006D7A9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D7A91" w:rsidRDefault="00BA4E4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D7A91" w:rsidRDefault="00BA4E44">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D7A91" w:rsidRDefault="00BA4E44">
            <w:pPr>
              <w:spacing w:before="150" w:after="150" w:line="240" w:lineRule="auto"/>
              <w:jc w:val="both"/>
              <w:rPr>
                <w:rFonts w:ascii="Times New Roman" w:eastAsia="Times New Roman" w:hAnsi="Times New Roman" w:cs="Times New Roman"/>
                <w:sz w:val="24"/>
                <w:szCs w:val="24"/>
                <w:highlight w:val="darkYellow"/>
              </w:rPr>
            </w:pPr>
            <w:r>
              <w:rPr>
                <w:rFonts w:ascii="Times New Roman" w:eastAsia="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що обов’язково включаються до договору про закупівлю</w:t>
            </w:r>
          </w:p>
        </w:tc>
        <w:tc>
          <w:tcPr>
            <w:tcW w:w="6669" w:type="dxa"/>
            <w:shd w:val="clear" w:color="auto" w:fill="FFFFFF"/>
          </w:tcPr>
          <w:p w:rsidR="006D7A91" w:rsidRDefault="00BA4E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Зазначається Замовником відповідно до вимог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згідно </w:t>
            </w:r>
            <w:r>
              <w:rPr>
                <w:rFonts w:ascii="Times New Roman" w:eastAsia="Times New Roman" w:hAnsi="Times New Roman" w:cs="Times New Roman"/>
                <w:b/>
                <w:sz w:val="24"/>
                <w:szCs w:val="24"/>
              </w:rPr>
              <w:t>Додатку 5</w:t>
            </w:r>
            <w:r>
              <w:rPr>
                <w:rFonts w:ascii="Times New Roman" w:eastAsia="Times New Roman" w:hAnsi="Times New Roman" w:cs="Times New Roman"/>
                <w:sz w:val="24"/>
                <w:szCs w:val="24"/>
              </w:rPr>
              <w:t xml:space="preserve"> до тендерної документації. </w:t>
            </w:r>
          </w:p>
          <w:p w:rsidR="006D7A91" w:rsidRDefault="00BA4E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w:t>
            </w:r>
            <w:r>
              <w:rPr>
                <w:rFonts w:ascii="Times New Roman" w:eastAsia="Times New Roman" w:hAnsi="Times New Roman" w:cs="Times New Roman"/>
                <w:color w:val="000000"/>
                <w:sz w:val="24"/>
                <w:szCs w:val="24"/>
              </w:rPr>
              <w:lastRenderedPageBreak/>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7A91" w:rsidRDefault="00BA4E44">
            <w:pPr>
              <w:pBdr>
                <w:top w:val="nil"/>
                <w:left w:val="nil"/>
                <w:bottom w:val="nil"/>
                <w:right w:val="nil"/>
                <w:between w:val="nil"/>
              </w:pBdr>
              <w:spacing w:after="0" w:line="240" w:lineRule="auto"/>
              <w:ind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7A91" w:rsidRDefault="00BA4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D7A91" w:rsidRDefault="00BA4E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D7A91" w:rsidRDefault="00BA4E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669" w:type="dxa"/>
            <w:shd w:val="clear" w:color="auto" w:fill="FFFFFF"/>
          </w:tcPr>
          <w:p w:rsidR="006D7A91" w:rsidRDefault="00BA4E4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A91">
        <w:tc>
          <w:tcPr>
            <w:tcW w:w="635" w:type="dxa"/>
            <w:shd w:val="clear" w:color="auto" w:fill="FFFFFF"/>
          </w:tcPr>
          <w:p w:rsidR="006D7A91" w:rsidRDefault="00BA4E4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282"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669" w:type="dxa"/>
            <w:shd w:val="clear" w:color="auto" w:fill="FFFFFF"/>
          </w:tcPr>
          <w:p w:rsidR="006D7A91" w:rsidRDefault="00BA4E4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6D7A91" w:rsidRDefault="006D7A91">
      <w:pPr>
        <w:jc w:val="right"/>
        <w:rPr>
          <w:rFonts w:ascii="Times New Roman" w:eastAsia="Times New Roman" w:hAnsi="Times New Roman" w:cs="Times New Roman"/>
          <w:b/>
          <w:sz w:val="24"/>
          <w:szCs w:val="24"/>
        </w:rPr>
      </w:pPr>
    </w:p>
    <w:p w:rsidR="006D7A91" w:rsidRDefault="00BA4E44">
      <w:pPr>
        <w:rPr>
          <w:rFonts w:ascii="Times New Roman" w:eastAsia="Times New Roman" w:hAnsi="Times New Roman" w:cs="Times New Roman"/>
          <w:b/>
          <w:sz w:val="24"/>
          <w:szCs w:val="24"/>
        </w:rPr>
      </w:pPr>
      <w:r>
        <w:br w:type="page"/>
      </w:r>
    </w:p>
    <w:p w:rsidR="006D7A91" w:rsidRDefault="00BA4E4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6D7A91" w:rsidRDefault="00BA4E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6"/>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946"/>
      </w:tblGrid>
      <w:tr w:rsidR="006D7A91">
        <w:tc>
          <w:tcPr>
            <w:tcW w:w="562" w:type="dxa"/>
            <w:shd w:val="clear" w:color="auto" w:fill="auto"/>
            <w:vAlign w:val="center"/>
          </w:tcPr>
          <w:p w:rsidR="006D7A91" w:rsidRDefault="00BA4E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6D7A91" w:rsidRDefault="00BA4E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6946" w:type="dxa"/>
            <w:shd w:val="clear" w:color="auto" w:fill="auto"/>
            <w:vAlign w:val="center"/>
          </w:tcPr>
          <w:p w:rsidR="006D7A91" w:rsidRDefault="00BA4E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6D7A91">
        <w:tc>
          <w:tcPr>
            <w:tcW w:w="562" w:type="dxa"/>
            <w:shd w:val="clear" w:color="auto" w:fill="auto"/>
          </w:tcPr>
          <w:p w:rsidR="006D7A91" w:rsidRDefault="00BA4E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6D7A91" w:rsidRDefault="00BA4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shd w:val="clear" w:color="auto" w:fill="auto"/>
          </w:tcPr>
          <w:p w:rsidR="006D7A91" w:rsidRDefault="00BA4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Під аналогічним договором слід розуміти договір, предмет якого відповідає предмету цієї закупівлі.</w:t>
            </w:r>
          </w:p>
          <w:p w:rsidR="006D7A91" w:rsidRDefault="006D7A91">
            <w:pPr>
              <w:spacing w:after="0" w:line="240" w:lineRule="auto"/>
              <w:jc w:val="both"/>
              <w:rPr>
                <w:rFonts w:ascii="Times New Roman" w:eastAsia="Times New Roman" w:hAnsi="Times New Roman" w:cs="Times New Roman"/>
                <w:sz w:val="24"/>
                <w:szCs w:val="24"/>
              </w:rPr>
            </w:pPr>
          </w:p>
          <w:p w:rsidR="006D7A91" w:rsidRDefault="00BA4E4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6D7A91" w:rsidRDefault="006D7A91">
            <w:pPr>
              <w:spacing w:after="0" w:line="240" w:lineRule="auto"/>
              <w:jc w:val="both"/>
              <w:rPr>
                <w:rFonts w:ascii="Times New Roman" w:eastAsia="Times New Roman" w:hAnsi="Times New Roman" w:cs="Times New Roman"/>
                <w:sz w:val="20"/>
                <w:szCs w:val="20"/>
              </w:rPr>
            </w:pPr>
          </w:p>
          <w:p w:rsidR="006D7A91" w:rsidRDefault="00BA4E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w:t>
            </w:r>
          </w:p>
          <w:p w:rsidR="006D7A91" w:rsidRDefault="00BA4E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наявність в учасника досвіду виконання аналогічного (аналогічних) за предметом закупівлі договору (договорів)</w:t>
            </w:r>
          </w:p>
          <w:p w:rsidR="006D7A91" w:rsidRDefault="006D7A91">
            <w:pPr>
              <w:spacing w:after="0" w:line="240" w:lineRule="auto"/>
              <w:jc w:val="center"/>
              <w:rPr>
                <w:rFonts w:ascii="Times New Roman" w:eastAsia="Times New Roman" w:hAnsi="Times New Roman" w:cs="Times New Roman"/>
                <w:sz w:val="20"/>
                <w:szCs w:val="20"/>
              </w:rPr>
            </w:pPr>
          </w:p>
          <w:p w:rsidR="006D7A91" w:rsidRDefault="00BA4E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D7A91" w:rsidRDefault="006D7A91">
            <w:pPr>
              <w:spacing w:after="0" w:line="240" w:lineRule="auto"/>
              <w:jc w:val="both"/>
              <w:rPr>
                <w:rFonts w:ascii="Times New Roman" w:eastAsia="Times New Roman" w:hAnsi="Times New Roman" w:cs="Times New Roman"/>
                <w:sz w:val="20"/>
                <w:szCs w:val="20"/>
              </w:rPr>
            </w:pPr>
          </w:p>
          <w:tbl>
            <w:tblPr>
              <w:tblStyle w:val="a7"/>
              <w:tblW w:w="6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2233"/>
              <w:gridCol w:w="1942"/>
              <w:gridCol w:w="2045"/>
            </w:tblGrid>
            <w:tr w:rsidR="006D7A91">
              <w:tc>
                <w:tcPr>
                  <w:tcW w:w="500" w:type="dxa"/>
                  <w:shd w:val="clear" w:color="auto" w:fill="auto"/>
                  <w:vAlign w:val="center"/>
                </w:tcPr>
                <w:p w:rsidR="006D7A91" w:rsidRDefault="00BA4E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233" w:type="dxa"/>
                  <w:shd w:val="clear" w:color="auto" w:fill="auto"/>
                  <w:vAlign w:val="center"/>
                </w:tcPr>
                <w:p w:rsidR="006D7A91" w:rsidRDefault="00BA4E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замовника за договором</w:t>
                  </w:r>
                </w:p>
              </w:tc>
              <w:tc>
                <w:tcPr>
                  <w:tcW w:w="1942" w:type="dxa"/>
                  <w:shd w:val="clear" w:color="auto" w:fill="auto"/>
                  <w:vAlign w:val="center"/>
                </w:tcPr>
                <w:p w:rsidR="006D7A91" w:rsidRDefault="00BA4E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Номер та дата договору </w:t>
                  </w:r>
                </w:p>
              </w:tc>
              <w:tc>
                <w:tcPr>
                  <w:tcW w:w="2045" w:type="dxa"/>
                  <w:shd w:val="clear" w:color="auto" w:fill="auto"/>
                </w:tcPr>
                <w:p w:rsidR="006D7A91" w:rsidRDefault="00BA4E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що підтверджують виконання договору</w:t>
                  </w:r>
                </w:p>
              </w:tc>
            </w:tr>
            <w:tr w:rsidR="006D7A91">
              <w:tc>
                <w:tcPr>
                  <w:tcW w:w="500"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2233"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1942"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2045"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r>
            <w:tr w:rsidR="006D7A91">
              <w:tc>
                <w:tcPr>
                  <w:tcW w:w="500"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2233"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1942"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2045"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r>
            <w:tr w:rsidR="006D7A91">
              <w:trPr>
                <w:trHeight w:val="53"/>
              </w:trPr>
              <w:tc>
                <w:tcPr>
                  <w:tcW w:w="500"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2233"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1942"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c>
                <w:tcPr>
                  <w:tcW w:w="2045" w:type="dxa"/>
                  <w:shd w:val="clear" w:color="auto" w:fill="auto"/>
                </w:tcPr>
                <w:p w:rsidR="006D7A91" w:rsidRDefault="006D7A91">
                  <w:pPr>
                    <w:spacing w:after="0" w:line="240" w:lineRule="auto"/>
                    <w:jc w:val="both"/>
                    <w:rPr>
                      <w:rFonts w:ascii="Times New Roman" w:eastAsia="Times New Roman" w:hAnsi="Times New Roman" w:cs="Times New Roman"/>
                      <w:sz w:val="20"/>
                      <w:szCs w:val="20"/>
                    </w:rPr>
                  </w:pPr>
                </w:p>
              </w:tc>
            </w:tr>
          </w:tbl>
          <w:p w:rsidR="006D7A91" w:rsidRDefault="006D7A91">
            <w:pPr>
              <w:spacing w:after="0" w:line="240" w:lineRule="auto"/>
              <w:jc w:val="center"/>
              <w:rPr>
                <w:rFonts w:ascii="Times New Roman" w:eastAsia="Times New Roman" w:hAnsi="Times New Roman" w:cs="Times New Roman"/>
                <w:b/>
                <w:sz w:val="24"/>
                <w:szCs w:val="24"/>
              </w:rPr>
            </w:pPr>
          </w:p>
        </w:tc>
      </w:tr>
    </w:tbl>
    <w:p w:rsidR="006D7A91" w:rsidRDefault="006D7A91">
      <w:pPr>
        <w:jc w:val="center"/>
        <w:rPr>
          <w:rFonts w:ascii="Times New Roman" w:eastAsia="Times New Roman" w:hAnsi="Times New Roman" w:cs="Times New Roman"/>
          <w:b/>
          <w:sz w:val="24"/>
          <w:szCs w:val="24"/>
        </w:rPr>
      </w:pP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7A91" w:rsidRDefault="006D7A91"/>
    <w:p w:rsidR="006D7A91" w:rsidRDefault="006D7A91"/>
    <w:p w:rsidR="006D7A91" w:rsidRDefault="006D7A91"/>
    <w:p w:rsidR="006D7A91" w:rsidRDefault="006D7A91"/>
    <w:p w:rsidR="006D7A91" w:rsidRDefault="006D7A91"/>
    <w:p w:rsidR="006D7A91" w:rsidRDefault="006D7A91"/>
    <w:p w:rsidR="006D7A91" w:rsidRDefault="00BA4E44">
      <w:pPr>
        <w:spacing w:after="0" w:line="240" w:lineRule="auto"/>
      </w:pPr>
      <w:r>
        <w:br w:type="page"/>
      </w:r>
    </w:p>
    <w:p w:rsidR="006D7A91" w:rsidRDefault="00BA4E4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6D7A91" w:rsidRDefault="00BA4E4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D7A91" w:rsidRDefault="006D7A91">
      <w:pPr>
        <w:spacing w:before="240" w:after="0" w:line="240" w:lineRule="auto"/>
        <w:jc w:val="center"/>
        <w:rPr>
          <w:rFonts w:ascii="Times New Roman" w:eastAsia="Times New Roman" w:hAnsi="Times New Roman" w:cs="Times New Roman"/>
          <w:b/>
          <w:sz w:val="24"/>
          <w:szCs w:val="24"/>
        </w:rPr>
      </w:pPr>
    </w:p>
    <w:tbl>
      <w:tblPr>
        <w:tblStyle w:val="a8"/>
        <w:tblW w:w="10915" w:type="dxa"/>
        <w:tblInd w:w="-255" w:type="dxa"/>
        <w:tblLayout w:type="fixed"/>
        <w:tblLook w:val="0400" w:firstRow="0" w:lastRow="0" w:firstColumn="0" w:lastColumn="0" w:noHBand="0" w:noVBand="1"/>
      </w:tblPr>
      <w:tblGrid>
        <w:gridCol w:w="568"/>
        <w:gridCol w:w="3543"/>
        <w:gridCol w:w="3260"/>
        <w:gridCol w:w="3544"/>
      </w:tblGrid>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A91" w:rsidRDefault="00BA4E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w:t>
            </w:r>
            <w:proofErr w:type="spellStart"/>
            <w:r>
              <w:rPr>
                <w:rFonts w:ascii="Times New Roman" w:eastAsia="Times New Roman" w:hAnsi="Times New Roman" w:cs="Times New Roman"/>
                <w:b/>
                <w:sz w:val="24"/>
                <w:szCs w:val="24"/>
              </w:rPr>
              <w:t>п</w:t>
            </w:r>
            <w:proofErr w:type="spellEnd"/>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A91" w:rsidRDefault="00BA4E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D7A91" w:rsidRDefault="006D7A91">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D7A91" w:rsidRDefault="00BA4E44">
            <w:pPr>
              <w:spacing w:after="0" w:line="24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A91" w:rsidRDefault="00BA4E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6D7A91" w:rsidRDefault="006D7A91">
            <w:pPr>
              <w:spacing w:after="0" w:line="240" w:lineRule="auto"/>
              <w:rPr>
                <w:rFonts w:ascii="Times New Roman" w:eastAsia="Times New Roman" w:hAnsi="Times New Roman" w:cs="Times New Roman"/>
              </w:rPr>
            </w:pP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rPr>
              <w:lastRenderedPageBreak/>
              <w:t>корупційного правопорушення або правопорушення, пов’язаного з корупцією (пункт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Pr>
                <w:rFonts w:ascii="Times New Roman" w:eastAsia="Times New Roman" w:hAnsi="Times New Roman" w:cs="Times New Roman"/>
              </w:rPr>
              <w:lastRenderedPageBreak/>
              <w:t>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rPr>
                <w:t>пунктом 1 статті 50</w:t>
              </w:r>
            </w:hyperlink>
            <w:r>
              <w:rPr>
                <w:rFonts w:ascii="Times New Roman" w:eastAsia="Times New Roman" w:hAnsi="Times New Roman" w:cs="Times New Roman"/>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 (пункт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rPr>
              <w:t>незнятої</w:t>
            </w:r>
            <w:proofErr w:type="spellEnd"/>
            <w:r>
              <w:rPr>
                <w:rFonts w:ascii="Times New Roman" w:eastAsia="Times New Roman" w:hAnsi="Times New Roman" w:cs="Times New Roman"/>
              </w:rPr>
              <w:t xml:space="preserve"> чи непогашеної судимості не має та в розшуку не перебуває.</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rPr>
              <w:t>незнятої</w:t>
            </w:r>
            <w:proofErr w:type="spellEnd"/>
            <w:r>
              <w:rPr>
                <w:rFonts w:ascii="Times New Roman" w:eastAsia="Times New Roman" w:hAnsi="Times New Roman" w:cs="Times New Roman"/>
              </w:rPr>
              <w:t xml:space="preserve"> чи непогашеної судимості не має та в розшуку не перебуває.</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w:t>
            </w:r>
            <w:r>
              <w:rPr>
                <w:rFonts w:ascii="Times New Roman" w:eastAsia="Times New Roman" w:hAnsi="Times New Roman" w:cs="Times New Roman"/>
              </w:rPr>
              <w:lastRenderedPageBreak/>
              <w:t>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i/>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rPr>
              <w:t xml:space="preserve"> </w:t>
            </w:r>
          </w:p>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6D7A91" w:rsidRDefault="006D7A91">
            <w:pPr>
              <w:spacing w:after="0" w:line="240" w:lineRule="auto"/>
              <w:ind w:right="16"/>
              <w:jc w:val="both"/>
              <w:rPr>
                <w:rFonts w:ascii="Times New Roman" w:eastAsia="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надає антикорупційну програму та документ про призначення уповноваженого з реалізації антикорупційної програми</w:t>
            </w:r>
          </w:p>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6D7A91" w:rsidRDefault="006D7A91">
            <w:pPr>
              <w:spacing w:after="0" w:line="240" w:lineRule="auto"/>
              <w:rPr>
                <w:rFonts w:ascii="Times New Roman" w:eastAsia="Times New Roman" w:hAnsi="Times New Roman" w:cs="Times New Roman"/>
              </w:rPr>
            </w:pPr>
          </w:p>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Pr>
                <w:rFonts w:ascii="Times New Roman" w:eastAsia="Times New Roman" w:hAnsi="Times New Roman" w:cs="Times New Roman"/>
              </w:rPr>
              <w:lastRenderedPageBreak/>
              <w:t>згідно із Законом України «Про санкції» (пункт 11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rPr>
              <w:t>незнятої</w:t>
            </w:r>
            <w:proofErr w:type="spellEnd"/>
            <w:r>
              <w:rPr>
                <w:rFonts w:ascii="Times New Roman" w:eastAsia="Times New Roman" w:hAnsi="Times New Roman" w:cs="Times New Roman"/>
              </w:rPr>
              <w:t xml:space="preserve"> чи непогашеної судимості не має та в розшуку не перебуває.</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spacing w:after="0" w:line="240" w:lineRule="auto"/>
              <w:ind w:right="16"/>
              <w:jc w:val="both"/>
              <w:rPr>
                <w:rFonts w:ascii="Times New Roman" w:eastAsia="Times New Roman" w:hAnsi="Times New Roman" w:cs="Times New Roman"/>
              </w:rPr>
            </w:pPr>
            <w:r>
              <w:rPr>
                <w:rFonts w:ascii="Times New Roman" w:eastAsia="Times New Roman" w:hAnsi="Times New Roman" w:cs="Times New Roman"/>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не вимагає підтвердження відповідно до пункту 44 Особливостей</w:t>
            </w:r>
          </w:p>
        </w:tc>
      </w:tr>
      <w:tr w:rsidR="006D7A9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7A91" w:rsidRDefault="00BA4E44">
            <w:pPr>
              <w:shd w:val="clear" w:color="auto" w:fill="FFFFFF"/>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w:t>
            </w:r>
            <w:r>
              <w:rPr>
                <w:rFonts w:ascii="Times New Roman" w:eastAsia="Times New Roman" w:hAnsi="Times New Roman" w:cs="Times New Roman"/>
              </w:rPr>
              <w:lastRenderedPageBreak/>
              <w:t>17 Закону)</w:t>
            </w:r>
          </w:p>
        </w:tc>
        <w:tc>
          <w:tcPr>
            <w:tcW w:w="3260" w:type="dxa"/>
            <w:tcBorders>
              <w:top w:val="single" w:sz="4" w:space="0" w:color="000000"/>
              <w:left w:val="single" w:sz="4" w:space="0" w:color="000000"/>
              <w:bottom w:val="single" w:sz="4" w:space="0" w:color="000000"/>
              <w:right w:val="single" w:sz="4" w:space="0" w:color="000000"/>
            </w:tcBorders>
          </w:tcPr>
          <w:p w:rsidR="006D7A91" w:rsidRDefault="00BA4E44">
            <w:pPr>
              <w:ind w:right="16"/>
              <w:jc w:val="both"/>
              <w:rPr>
                <w:rFonts w:ascii="Times New Roman" w:eastAsia="Times New Roman" w:hAnsi="Times New Roman" w:cs="Times New Roman"/>
              </w:rPr>
            </w:pPr>
            <w:r>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D7A91" w:rsidRDefault="00BA4E44">
            <w:pPr>
              <w:numPr>
                <w:ilvl w:val="0"/>
                <w:numId w:val="13"/>
              </w:numPr>
              <w:spacing w:after="0"/>
              <w:ind w:left="410" w:right="16"/>
              <w:jc w:val="both"/>
            </w:pPr>
            <w:r>
              <w:rPr>
                <w:rFonts w:ascii="Times New Roman" w:eastAsia="Times New Roman" w:hAnsi="Times New Roman" w:cs="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Pr>
                <w:rFonts w:ascii="Times New Roman" w:eastAsia="Times New Roman" w:hAnsi="Times New Roman" w:cs="Times New Roman"/>
              </w:rPr>
              <w:lastRenderedPageBreak/>
              <w:t>дати дострокового розірвання такого договору;</w:t>
            </w:r>
          </w:p>
          <w:p w:rsidR="006D7A91" w:rsidRDefault="00BA4E44">
            <w:pPr>
              <w:ind w:left="50" w:right="16"/>
              <w:jc w:val="both"/>
              <w:rPr>
                <w:rFonts w:ascii="Times New Roman" w:eastAsia="Times New Roman" w:hAnsi="Times New Roman" w:cs="Times New Roman"/>
              </w:rPr>
            </w:pPr>
            <w:r>
              <w:rPr>
                <w:rFonts w:ascii="Times New Roman" w:eastAsia="Times New Roman" w:hAnsi="Times New Roman" w:cs="Times New Roman"/>
              </w:rPr>
              <w:t xml:space="preserve">або </w:t>
            </w:r>
          </w:p>
          <w:p w:rsidR="006D7A91" w:rsidRDefault="00BA4E44">
            <w:pPr>
              <w:numPr>
                <w:ilvl w:val="0"/>
                <w:numId w:val="13"/>
              </w:numPr>
              <w:ind w:left="410" w:right="16"/>
              <w:jc w:val="both"/>
            </w:pPr>
            <w:r>
              <w:rPr>
                <w:rFonts w:ascii="Times New Roman" w:eastAsia="Times New Roman" w:hAnsi="Times New Roman" w:cs="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7A91" w:rsidRDefault="006D7A91">
            <w:pPr>
              <w:spacing w:after="0" w:line="240" w:lineRule="auto"/>
              <w:rPr>
                <w:rFonts w:ascii="Times New Roman" w:eastAsia="Times New Roman" w:hAnsi="Times New Roman" w:cs="Times New Roman"/>
              </w:rPr>
            </w:pPr>
          </w:p>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або</w:t>
            </w:r>
          </w:p>
          <w:p w:rsidR="006D7A91" w:rsidRDefault="006D7A91">
            <w:pPr>
              <w:spacing w:after="0" w:line="240" w:lineRule="auto"/>
              <w:rPr>
                <w:rFonts w:ascii="Times New Roman" w:eastAsia="Times New Roman" w:hAnsi="Times New Roman" w:cs="Times New Roman"/>
              </w:rPr>
            </w:pPr>
          </w:p>
          <w:p w:rsidR="006D7A91" w:rsidRDefault="00BA4E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7A91" w:rsidRDefault="006D7A91"/>
    <w:p w:rsidR="006D7A91" w:rsidRDefault="00BA4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6D7A91" w:rsidRDefault="006D7A91">
      <w:pPr>
        <w:spacing w:after="0"/>
        <w:jc w:val="both"/>
        <w:rPr>
          <w:rFonts w:ascii="Times New Roman" w:eastAsia="Times New Roman" w:hAnsi="Times New Roman" w:cs="Times New Roman"/>
          <w:sz w:val="24"/>
          <w:szCs w:val="24"/>
        </w:rPr>
      </w:pP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6D7A91" w:rsidRDefault="00BA4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D7A91" w:rsidRDefault="006D7A91">
      <w:pPr>
        <w:jc w:val="right"/>
        <w:rPr>
          <w:rFonts w:ascii="Times New Roman" w:eastAsia="Times New Roman" w:hAnsi="Times New Roman" w:cs="Times New Roman"/>
          <w:b/>
          <w:sz w:val="24"/>
          <w:szCs w:val="24"/>
        </w:rPr>
      </w:pPr>
    </w:p>
    <w:p w:rsidR="006D7A91" w:rsidRDefault="006D7A91">
      <w:pPr>
        <w:jc w:val="right"/>
        <w:rPr>
          <w:rFonts w:ascii="Times New Roman" w:eastAsia="Times New Roman" w:hAnsi="Times New Roman" w:cs="Times New Roman"/>
          <w:b/>
          <w:sz w:val="24"/>
          <w:szCs w:val="24"/>
        </w:rPr>
      </w:pPr>
    </w:p>
    <w:p w:rsidR="006D7A91" w:rsidRDefault="006D7A91">
      <w:pPr>
        <w:jc w:val="right"/>
        <w:rPr>
          <w:rFonts w:ascii="Times New Roman" w:eastAsia="Times New Roman" w:hAnsi="Times New Roman" w:cs="Times New Roman"/>
          <w:b/>
          <w:sz w:val="24"/>
          <w:szCs w:val="24"/>
        </w:rPr>
      </w:pPr>
    </w:p>
    <w:p w:rsidR="006D7A91" w:rsidRDefault="00BA4E44">
      <w:pPr>
        <w:spacing w:after="0" w:line="240" w:lineRule="auto"/>
        <w:rPr>
          <w:rFonts w:ascii="Times New Roman" w:eastAsia="Times New Roman" w:hAnsi="Times New Roman" w:cs="Times New Roman"/>
          <w:b/>
          <w:sz w:val="24"/>
          <w:szCs w:val="24"/>
        </w:rPr>
      </w:pPr>
      <w:r>
        <w:br w:type="page"/>
      </w:r>
    </w:p>
    <w:p w:rsidR="006D7A91" w:rsidRDefault="00BA4E4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6D7A91" w:rsidRDefault="00BA4E44">
      <w:pPr>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0"/>
          <w:szCs w:val="20"/>
        </w:rPr>
        <w:t xml:space="preserve"> </w:t>
      </w:r>
    </w:p>
    <w:p w:rsidR="006D7A91" w:rsidRDefault="00BA4E44">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ТЕХНІЧНІ ВИМОГИ</w:t>
      </w:r>
    </w:p>
    <w:p w:rsidR="006D7A91" w:rsidRDefault="00BA4E44">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tbl>
      <w:tblPr>
        <w:tblStyle w:val="a9"/>
        <w:tblW w:w="10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5811"/>
        <w:gridCol w:w="1560"/>
        <w:gridCol w:w="1275"/>
      </w:tblGrid>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t xml:space="preserve">Акустична система JBL EON715 </w:t>
            </w:r>
          </w:p>
        </w:tc>
        <w:tc>
          <w:tcPr>
            <w:tcW w:w="5811" w:type="dxa"/>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Вид Активні</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 широкосмугового дифузора 15"</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Кількість смуг 2</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Потужність до 1500 Вт</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Номінальна потужність 650 Вт</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Пікова потужність 1300 Вт</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Роз'єм</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Combo</w:t>
            </w:r>
            <w:proofErr w:type="spellEnd"/>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Мікрофонний вхід Є</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Bluetooth</w:t>
            </w:r>
            <w:proofErr w:type="spellEnd"/>
            <w:r>
              <w:rPr>
                <w:rFonts w:ascii="Times New Roman" w:eastAsia="Times New Roman" w:hAnsi="Times New Roman" w:cs="Times New Roman"/>
                <w:i/>
              </w:rPr>
              <w:t xml:space="preserve"> Є</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Вбудований акумулятор Ні</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Колір чорний</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 НЧ" 15"</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 ВЧ" 1"</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Частотний діапазон 45 Гц – 20 кГц (-10); 55 Гц – 20 кГц (-3)</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Звуковий тиск 128 дБ</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Частота </w:t>
            </w:r>
            <w:proofErr w:type="spellStart"/>
            <w:r>
              <w:rPr>
                <w:rFonts w:ascii="Times New Roman" w:eastAsia="Times New Roman" w:hAnsi="Times New Roman" w:cs="Times New Roman"/>
                <w:i/>
              </w:rPr>
              <w:t>кросовера</w:t>
            </w:r>
            <w:proofErr w:type="spellEnd"/>
            <w:r>
              <w:rPr>
                <w:rFonts w:ascii="Times New Roman" w:eastAsia="Times New Roman" w:hAnsi="Times New Roman" w:cs="Times New Roman"/>
                <w:i/>
              </w:rPr>
              <w:t xml:space="preserve"> 1.9 кГц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Входи 2 x XLR/TRS</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Виходи 1 x XLR (</w:t>
            </w:r>
            <w:proofErr w:type="spellStart"/>
            <w:r>
              <w:rPr>
                <w:rFonts w:ascii="Times New Roman" w:eastAsia="Times New Roman" w:hAnsi="Times New Roman" w:cs="Times New Roman"/>
                <w:i/>
              </w:rPr>
              <w:t>Thru</w:t>
            </w:r>
            <w:proofErr w:type="spellEnd"/>
            <w:r>
              <w:rPr>
                <w:rFonts w:ascii="Times New Roman" w:eastAsia="Times New Roman" w:hAnsi="Times New Roman" w:cs="Times New Roman"/>
                <w:i/>
              </w:rPr>
              <w:t>)</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особливості DSP процесор; </w:t>
            </w:r>
            <w:proofErr w:type="spellStart"/>
            <w:r>
              <w:rPr>
                <w:rFonts w:ascii="Times New Roman" w:eastAsia="Times New Roman" w:hAnsi="Times New Roman" w:cs="Times New Roman"/>
                <w:i/>
              </w:rPr>
              <w:t>Bluetooth</w:t>
            </w:r>
            <w:proofErr w:type="spellEnd"/>
            <w:r>
              <w:rPr>
                <w:rFonts w:ascii="Times New Roman" w:eastAsia="Times New Roman" w:hAnsi="Times New Roman" w:cs="Times New Roman"/>
                <w:i/>
              </w:rPr>
              <w:t xml:space="preserve"> 5.0</w:t>
            </w:r>
          </w:p>
          <w:p w:rsidR="006D7A91" w:rsidRDefault="006D7A91">
            <w:pPr>
              <w:spacing w:after="0" w:line="240" w:lineRule="auto"/>
              <w:jc w:val="both"/>
              <w:rPr>
                <w:rFonts w:ascii="Times New Roman" w:eastAsia="Times New Roman" w:hAnsi="Times New Roman" w:cs="Times New Roman"/>
                <w:i/>
              </w:rPr>
            </w:pPr>
          </w:p>
          <w:p w:rsidR="006D7A91" w:rsidRDefault="00BA4E44">
            <w:pPr>
              <w:pBdr>
                <w:top w:val="nil"/>
                <w:left w:val="nil"/>
                <w:bottom w:val="nil"/>
                <w:right w:val="nil"/>
                <w:between w:val="nil"/>
              </w:pBdr>
              <w:ind w:firstLine="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highlight w:val="white"/>
              </w:rPr>
              <w:t>Учасник повинен надати оригінал або копію листа від виробника(</w:t>
            </w:r>
            <w:proofErr w:type="spellStart"/>
            <w:r>
              <w:rPr>
                <w:rFonts w:ascii="Times New Roman" w:eastAsia="Times New Roman" w:hAnsi="Times New Roman" w:cs="Times New Roman"/>
                <w:color w:val="000000"/>
                <w:highlight w:val="white"/>
              </w:rPr>
              <w:t>ів</w:t>
            </w:r>
            <w:proofErr w:type="spellEnd"/>
            <w:r>
              <w:rPr>
                <w:rFonts w:ascii="Times New Roman" w:eastAsia="Times New Roman" w:hAnsi="Times New Roman" w:cs="Times New Roman"/>
                <w:color w:val="000000"/>
                <w:highlight w:val="white"/>
              </w:rPr>
              <w:t>)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4</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t>Акустична система  JBL EON710</w:t>
            </w:r>
          </w:p>
        </w:tc>
        <w:tc>
          <w:tcPr>
            <w:tcW w:w="5811" w:type="dxa"/>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Вид Активні</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 широкосмугового дифузора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10"</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Кількість смуг 2</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Потужність до 1500 Вт</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Номінальна потужність 650 Вт</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Пікова потужність 1300 Вт</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Роз'єм</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Combo</w:t>
            </w:r>
            <w:proofErr w:type="spellEnd"/>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Мікрофонний вхід Є</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Bluetooth</w:t>
            </w:r>
            <w:proofErr w:type="spellEnd"/>
            <w:r>
              <w:rPr>
                <w:rFonts w:ascii="Times New Roman" w:eastAsia="Times New Roman" w:hAnsi="Times New Roman" w:cs="Times New Roman"/>
                <w:i/>
              </w:rPr>
              <w:t xml:space="preserve"> Є</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Вбудований акумулятор Є</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Колір чорний</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 НЧ" 10"</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 ВЧ" 1"</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Частотний діапазон 52 Гц – 20 кГц (-10); 65 Гц – 20 кГц (-3)</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Звуковий тиск 125 дБ</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Частота </w:t>
            </w:r>
            <w:proofErr w:type="spellStart"/>
            <w:r>
              <w:rPr>
                <w:rFonts w:ascii="Times New Roman" w:eastAsia="Times New Roman" w:hAnsi="Times New Roman" w:cs="Times New Roman"/>
                <w:i/>
              </w:rPr>
              <w:t>кросовера</w:t>
            </w:r>
            <w:proofErr w:type="spellEnd"/>
            <w:r>
              <w:rPr>
                <w:rFonts w:ascii="Times New Roman" w:eastAsia="Times New Roman" w:hAnsi="Times New Roman" w:cs="Times New Roman"/>
                <w:i/>
              </w:rPr>
              <w:t xml:space="preserve"> 2 кГц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Входи 2 x XLR/TRS</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Виходи 1 x XLR/TRS (</w:t>
            </w:r>
            <w:proofErr w:type="spellStart"/>
            <w:r>
              <w:rPr>
                <w:rFonts w:ascii="Times New Roman" w:eastAsia="Times New Roman" w:hAnsi="Times New Roman" w:cs="Times New Roman"/>
                <w:i/>
              </w:rPr>
              <w:t>Thru</w:t>
            </w:r>
            <w:proofErr w:type="spellEnd"/>
            <w:r>
              <w:rPr>
                <w:rFonts w:ascii="Times New Roman" w:eastAsia="Times New Roman" w:hAnsi="Times New Roman" w:cs="Times New Roman"/>
                <w:i/>
              </w:rPr>
              <w:t>)</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Матеріал корпусу Поліпропілен</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Комплектність Штука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особливості DSP процесор; </w:t>
            </w:r>
            <w:proofErr w:type="spellStart"/>
            <w:r>
              <w:rPr>
                <w:rFonts w:ascii="Times New Roman" w:eastAsia="Times New Roman" w:hAnsi="Times New Roman" w:cs="Times New Roman"/>
                <w:i/>
              </w:rPr>
              <w:t>Bluetooth</w:t>
            </w:r>
            <w:proofErr w:type="spellEnd"/>
            <w:r>
              <w:rPr>
                <w:rFonts w:ascii="Times New Roman" w:eastAsia="Times New Roman" w:hAnsi="Times New Roman" w:cs="Times New Roman"/>
                <w:i/>
              </w:rPr>
              <w:t xml:space="preserve"> 5.0</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Гарантія 12 місяців </w:t>
            </w:r>
          </w:p>
          <w:p w:rsidR="006D7A91" w:rsidRDefault="006D7A91">
            <w:pPr>
              <w:spacing w:after="0" w:line="240" w:lineRule="auto"/>
              <w:jc w:val="both"/>
              <w:rPr>
                <w:rFonts w:ascii="Times New Roman" w:eastAsia="Times New Roman" w:hAnsi="Times New Roman" w:cs="Times New Roman"/>
                <w:i/>
              </w:rPr>
            </w:pP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lastRenderedPageBreak/>
              <w:t>Учасник повинен надати оригінал або копію листа від виробника(</w:t>
            </w:r>
            <w:proofErr w:type="spellStart"/>
            <w:r>
              <w:rPr>
                <w:rFonts w:ascii="Times New Roman" w:eastAsia="Times New Roman" w:hAnsi="Times New Roman" w:cs="Times New Roman"/>
                <w:color w:val="000000"/>
                <w:highlight w:val="white"/>
              </w:rPr>
              <w:t>ів</w:t>
            </w:r>
            <w:proofErr w:type="spellEnd"/>
            <w:r>
              <w:rPr>
                <w:rFonts w:ascii="Times New Roman" w:eastAsia="Times New Roman" w:hAnsi="Times New Roman" w:cs="Times New Roman"/>
                <w:color w:val="000000"/>
                <w:highlight w:val="white"/>
              </w:rPr>
              <w:t>)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lastRenderedPageBreak/>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4</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lastRenderedPageBreak/>
              <w:t>Вокальний мікрофон AKG D5CS</w:t>
            </w:r>
          </w:p>
        </w:tc>
        <w:tc>
          <w:tcPr>
            <w:tcW w:w="5811" w:type="dxa"/>
          </w:tcPr>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Форм-фактор</w:t>
            </w:r>
            <w:proofErr w:type="spellEnd"/>
            <w:r>
              <w:rPr>
                <w:rFonts w:ascii="Times New Roman" w:eastAsia="Times New Roman" w:hAnsi="Times New Roman" w:cs="Times New Roman"/>
                <w:i/>
              </w:rPr>
              <w:t>: портативний</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Звукове поле: моно</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Капсула: динамічна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Спрямованість: кардіоїда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Орієнтація: кінцева адреса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Частотна характеристика: від 20 Гц до 17 кГц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Максимальний рівень звукового тиску: 160 дБ SPL</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Опір: 600 Ом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Опір навантаження: 2 </w:t>
            </w:r>
            <w:proofErr w:type="spellStart"/>
            <w:r>
              <w:rPr>
                <w:rFonts w:ascii="Times New Roman" w:eastAsia="Times New Roman" w:hAnsi="Times New Roman" w:cs="Times New Roman"/>
                <w:i/>
              </w:rPr>
              <w:t>кОм</w:t>
            </w:r>
            <w:proofErr w:type="spellEnd"/>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Чутливість: 2,6 мВ/Па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Вихідні </w:t>
            </w:r>
            <w:proofErr w:type="spellStart"/>
            <w:r>
              <w:rPr>
                <w:rFonts w:ascii="Times New Roman" w:eastAsia="Times New Roman" w:hAnsi="Times New Roman" w:cs="Times New Roman"/>
                <w:i/>
              </w:rPr>
              <w:t>роз'єми</w:t>
            </w:r>
            <w:proofErr w:type="spellEnd"/>
            <w:r>
              <w:rPr>
                <w:rFonts w:ascii="Times New Roman" w:eastAsia="Times New Roman" w:hAnsi="Times New Roman" w:cs="Times New Roman"/>
                <w:i/>
              </w:rPr>
              <w:t xml:space="preserve"> (аналогові): 1 x XLR 3-контактний (мікрофонний)</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Колір чорний</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Матеріал конструкції: метал, грати зі сталевого дроту</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Робоча температура: від -10 до 60°C</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Розміри: 50,8 x 4699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Вага: 320 г</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 комплект входить: вокальний мікрофон AKG D5CS, чохол, тримач для стійки</w:t>
            </w:r>
          </w:p>
          <w:p w:rsidR="006D7A91" w:rsidRDefault="006D7A91">
            <w:pPr>
              <w:spacing w:after="0" w:line="240" w:lineRule="auto"/>
              <w:jc w:val="both"/>
              <w:rPr>
                <w:rFonts w:ascii="Times New Roman" w:eastAsia="Times New Roman" w:hAnsi="Times New Roman" w:cs="Times New Roman"/>
                <w:i/>
              </w:rPr>
            </w:pP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Учасник повинен надати оригінал або копію листа від виробника(</w:t>
            </w:r>
            <w:proofErr w:type="spellStart"/>
            <w:r>
              <w:rPr>
                <w:rFonts w:ascii="Times New Roman" w:eastAsia="Times New Roman" w:hAnsi="Times New Roman" w:cs="Times New Roman"/>
                <w:color w:val="000000"/>
                <w:highlight w:val="white"/>
              </w:rPr>
              <w:t>ів</w:t>
            </w:r>
            <w:proofErr w:type="spellEnd"/>
            <w:r>
              <w:rPr>
                <w:rFonts w:ascii="Times New Roman" w:eastAsia="Times New Roman" w:hAnsi="Times New Roman" w:cs="Times New Roman"/>
                <w:color w:val="000000"/>
                <w:highlight w:val="white"/>
              </w:rPr>
              <w:t>)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5</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t>Інструментальний мікрофон TAKSTAR CM-63</w:t>
            </w:r>
          </w:p>
        </w:tc>
        <w:tc>
          <w:tcPr>
            <w:tcW w:w="5811" w:type="dxa"/>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Діаграма спрямованості: кардіоїда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Частотна характеристика: 20Гц-20кГц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Опір: вихідний 200 Ом30%</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Чутливість прийому звукового сигналу: 35 дБ 2 дБ</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Фільтр, що перемикається НЧ: 12дБ/октава на 100 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Опір навантаження: &gt;1000 Ом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Рівень шуму: 20 дБ (IEC 581-5)</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Макс. вхід SPL: 130dB (THD = 1.0% на частоті 1 кГц)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Живлення: фантомне 48V</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Розміри: Ф 22 х 145мм</w:t>
            </w: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rPr>
              <w:t>Вага: 165 г</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6</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t>Набір мікрофонів для барабанів AKG DRUMSET SESSION 1</w:t>
            </w:r>
          </w:p>
        </w:tc>
        <w:tc>
          <w:tcPr>
            <w:tcW w:w="5811" w:type="dxa"/>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До комплекту входять:</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Мікрофон AKG </w:t>
            </w:r>
            <w:proofErr w:type="spellStart"/>
            <w:r>
              <w:rPr>
                <w:rFonts w:ascii="Times New Roman" w:eastAsia="Times New Roman" w:hAnsi="Times New Roman" w:cs="Times New Roman"/>
                <w:i/>
              </w:rPr>
              <w:t>Perception</w:t>
            </w:r>
            <w:proofErr w:type="spellEnd"/>
            <w:r>
              <w:rPr>
                <w:rFonts w:ascii="Times New Roman" w:eastAsia="Times New Roman" w:hAnsi="Times New Roman" w:cs="Times New Roman"/>
                <w:i/>
              </w:rPr>
              <w:t xml:space="preserve"> P2;</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Мікрофон AKG P170;</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Мікрофон AKG P4.</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Мікрофон AKG </w:t>
            </w:r>
            <w:proofErr w:type="spellStart"/>
            <w:r>
              <w:rPr>
                <w:rFonts w:ascii="Times New Roman" w:eastAsia="Times New Roman" w:hAnsi="Times New Roman" w:cs="Times New Roman"/>
                <w:i/>
              </w:rPr>
              <w:t>Perception</w:t>
            </w:r>
            <w:proofErr w:type="spellEnd"/>
            <w:r>
              <w:rPr>
                <w:rFonts w:ascii="Times New Roman" w:eastAsia="Times New Roman" w:hAnsi="Times New Roman" w:cs="Times New Roman"/>
                <w:i/>
              </w:rPr>
              <w:t xml:space="preserve"> P2:</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Діапазон частот: 20 – 16 000 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Чутливість: 2.5 мВ/Па;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Імпеданс: 400 Ом;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Направленість мікрофона: кардіоїда;</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Роз’єм</w:t>
            </w:r>
            <w:proofErr w:type="spellEnd"/>
            <w:r>
              <w:rPr>
                <w:rFonts w:ascii="Times New Roman" w:eastAsia="Times New Roman" w:hAnsi="Times New Roman" w:cs="Times New Roman"/>
                <w:i/>
              </w:rPr>
              <w:t>: симетричний 3-контактний XLR;</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Довжина: 130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Висота: 132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Діаметр: 60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Вага: 400 г.</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Мікрофон AKG P170:</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Діапазон частот: 20 – 20 000 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Чутливість: 15 мВ/Па;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Сигнал-шум: 75 </w:t>
            </w:r>
            <w:proofErr w:type="spellStart"/>
            <w:r>
              <w:rPr>
                <w:rFonts w:ascii="Times New Roman" w:eastAsia="Times New Roman" w:hAnsi="Times New Roman" w:cs="Times New Roman"/>
                <w:i/>
              </w:rPr>
              <w:t>дБ-А</w:t>
            </w:r>
            <w:proofErr w:type="spellEnd"/>
            <w:r>
              <w:rPr>
                <w:rFonts w:ascii="Times New Roman" w:eastAsia="Times New Roman" w:hAnsi="Times New Roman" w:cs="Times New Roman"/>
                <w:i/>
              </w:rPr>
              <w:t>;</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Імпеданс: 200 Ом;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Направленість мікрофона: кардіоїда;</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Роз’єм</w:t>
            </w:r>
            <w:proofErr w:type="spellEnd"/>
            <w:r>
              <w:rPr>
                <w:rFonts w:ascii="Times New Roman" w:eastAsia="Times New Roman" w:hAnsi="Times New Roman" w:cs="Times New Roman"/>
                <w:i/>
              </w:rPr>
              <w:t>: симетричний 3-контактний XLR;</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Висота: 160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Діаметр: 22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Вага: 130 г.</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Мікрофон AKG P4:</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Діапазон частот: 40 – 18 000 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Чутливість: 2,5 мВ/Па;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Імпеданс: 500 Ом;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Направленість мікрофона: кардіоїда;</w:t>
            </w:r>
          </w:p>
          <w:p w:rsidR="006D7A91" w:rsidRDefault="00BA4E44">
            <w:p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Роз’єм</w:t>
            </w:r>
            <w:proofErr w:type="spellEnd"/>
            <w:r>
              <w:rPr>
                <w:rFonts w:ascii="Times New Roman" w:eastAsia="Times New Roman" w:hAnsi="Times New Roman" w:cs="Times New Roman"/>
                <w:i/>
              </w:rPr>
              <w:t>: симетричний 3-контактний XLR;</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Довжина: 110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Висота: 78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Діаметр: 44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Вага: 245 г.</w:t>
            </w:r>
          </w:p>
          <w:p w:rsidR="006D7A91" w:rsidRDefault="006D7A91">
            <w:pPr>
              <w:spacing w:after="0" w:line="240" w:lineRule="auto"/>
              <w:jc w:val="both"/>
              <w:rPr>
                <w:rFonts w:ascii="Times New Roman" w:eastAsia="Times New Roman" w:hAnsi="Times New Roman" w:cs="Times New Roman"/>
                <w:i/>
              </w:rPr>
            </w:pP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Учасник повинен надати оригінал або копію листа від виробника(</w:t>
            </w:r>
            <w:proofErr w:type="spellStart"/>
            <w:r>
              <w:rPr>
                <w:rFonts w:ascii="Times New Roman" w:eastAsia="Times New Roman" w:hAnsi="Times New Roman" w:cs="Times New Roman"/>
                <w:color w:val="000000"/>
                <w:highlight w:val="white"/>
              </w:rPr>
              <w:t>ів</w:t>
            </w:r>
            <w:proofErr w:type="spellEnd"/>
            <w:r>
              <w:rPr>
                <w:rFonts w:ascii="Times New Roman" w:eastAsia="Times New Roman" w:hAnsi="Times New Roman" w:cs="Times New Roman"/>
                <w:color w:val="000000"/>
                <w:highlight w:val="white"/>
              </w:rPr>
              <w:t>)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lastRenderedPageBreak/>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1</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lastRenderedPageBreak/>
              <w:t>Стійка PLS-12  (комплект 2шт)</w:t>
            </w:r>
          </w:p>
        </w:tc>
        <w:tc>
          <w:tcPr>
            <w:tcW w:w="5811" w:type="dxa"/>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Компресійна стійка для акустичної системи з підйомом та опусканням колонки.</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Характеристики:</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Регульована висота: 1000 – 1870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Вантажопідйомність: 30 кг;</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Діаметр труби 35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Колір чорний;</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Матеріал: сталь;</w:t>
            </w: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rPr>
              <w:t>Вага: 2,67 кг.</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3</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t xml:space="preserve">Мікрофонна стійка </w:t>
            </w:r>
            <w:proofErr w:type="spellStart"/>
            <w:r>
              <w:rPr>
                <w:rFonts w:ascii="Times New Roman" w:eastAsia="Times New Roman" w:hAnsi="Times New Roman" w:cs="Times New Roman"/>
                <w:b/>
                <w:i/>
              </w:rPr>
              <w:t>Highlight</w:t>
            </w:r>
            <w:proofErr w:type="spellEnd"/>
            <w:r>
              <w:rPr>
                <w:rFonts w:ascii="Times New Roman" w:eastAsia="Times New Roman" w:hAnsi="Times New Roman" w:cs="Times New Roman"/>
                <w:b/>
                <w:i/>
              </w:rPr>
              <w:t xml:space="preserve"> PS105D</w:t>
            </w:r>
          </w:p>
        </w:tc>
        <w:tc>
          <w:tcPr>
            <w:tcW w:w="5811" w:type="dxa"/>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Професійна підлогова мікрофонна стійка</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Регулювання кута положення стріли</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Додаткове регулювання висування стріли</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Можливість використовувати штатив як вертикальну стійку</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Висота: 1700-2400 мм</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Колір чорний</w:t>
            </w: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rPr>
              <w:t>Вага: 0,9 кг</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10</w:t>
            </w:r>
          </w:p>
        </w:tc>
      </w:tr>
      <w:tr w:rsidR="006D7A91">
        <w:tc>
          <w:tcPr>
            <w:tcW w:w="2230" w:type="dxa"/>
          </w:tcPr>
          <w:p w:rsidR="006D7A91" w:rsidRDefault="00BA4E44">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color w:val="393D38"/>
                <w:highlight w:val="white"/>
              </w:rPr>
              <w:t>Бездротова мікрофонна система Emiter-S TA-991MIX</w:t>
            </w:r>
          </w:p>
        </w:tc>
        <w:tc>
          <w:tcPr>
            <w:tcW w:w="5811" w:type="dxa"/>
          </w:tcPr>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rPr>
              <w:t xml:space="preserve">Бездротова мікрофонна система Emiter-S TA-991MIX Чотириканальна бездротова мікрофонна система з ручними мікрофонами, петличними мікрофонами, </w:t>
            </w:r>
            <w:proofErr w:type="spellStart"/>
            <w:r>
              <w:rPr>
                <w:rFonts w:ascii="Times New Roman" w:eastAsia="Times New Roman" w:hAnsi="Times New Roman" w:cs="Times New Roman"/>
                <w:i/>
              </w:rPr>
              <w:t>наголовними</w:t>
            </w:r>
            <w:proofErr w:type="spellEnd"/>
            <w:r>
              <w:rPr>
                <w:rFonts w:ascii="Times New Roman" w:eastAsia="Times New Roman" w:hAnsi="Times New Roman" w:cs="Times New Roman"/>
                <w:i/>
              </w:rPr>
              <w:t xml:space="preserve"> гарнітурами (на кожен канал) Несуча частота: VHF230-260MHZ Потужність передачі: + 10 </w:t>
            </w:r>
            <w:proofErr w:type="spellStart"/>
            <w:r>
              <w:rPr>
                <w:rFonts w:ascii="Times New Roman" w:eastAsia="Times New Roman" w:hAnsi="Times New Roman" w:cs="Times New Roman"/>
                <w:i/>
              </w:rPr>
              <w:t>дБмРтмя</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FMДинамічний</w:t>
            </w:r>
            <w:proofErr w:type="spellEnd"/>
            <w:r>
              <w:rPr>
                <w:rFonts w:ascii="Times New Roman" w:eastAsia="Times New Roman" w:hAnsi="Times New Roman" w:cs="Times New Roman"/>
                <w:i/>
              </w:rPr>
              <w:t xml:space="preserve"> діапазон:&gt; 95 дБ Відношення сигнал / шум:&gt; 95 дБ Максимальний ступінь модуляції: ± 40 </w:t>
            </w:r>
            <w:proofErr w:type="spellStart"/>
            <w:r>
              <w:rPr>
                <w:rFonts w:ascii="Times New Roman" w:eastAsia="Times New Roman" w:hAnsi="Times New Roman" w:cs="Times New Roman"/>
                <w:i/>
              </w:rPr>
              <w:t>кГцГармонічне</w:t>
            </w:r>
            <w:proofErr w:type="spellEnd"/>
            <w:r>
              <w:rPr>
                <w:rFonts w:ascii="Times New Roman" w:eastAsia="Times New Roman" w:hAnsi="Times New Roman" w:cs="Times New Roman"/>
                <w:i/>
              </w:rPr>
              <w:t xml:space="preserve"> спотворення: &lt;0,5% Коефіцієнт помилкових перешкод:&gt; 80 дБ Вищі гармоніки: на 50 дБ нижче, ніж еталонний сигнал Гц-16 кГц ± 3 </w:t>
            </w:r>
            <w:proofErr w:type="spellStart"/>
            <w:r>
              <w:rPr>
                <w:rFonts w:ascii="Times New Roman" w:eastAsia="Times New Roman" w:hAnsi="Times New Roman" w:cs="Times New Roman"/>
                <w:i/>
              </w:rPr>
              <w:t>дБКоефіцієнт</w:t>
            </w:r>
            <w:proofErr w:type="spellEnd"/>
            <w:r>
              <w:rPr>
                <w:rFonts w:ascii="Times New Roman" w:eastAsia="Times New Roman" w:hAnsi="Times New Roman" w:cs="Times New Roman"/>
                <w:i/>
              </w:rPr>
              <w:t xml:space="preserve"> перешкод у сусідньому каналі:&gt; 80 </w:t>
            </w:r>
            <w:proofErr w:type="spellStart"/>
            <w:r>
              <w:rPr>
                <w:rFonts w:ascii="Times New Roman" w:eastAsia="Times New Roman" w:hAnsi="Times New Roman" w:cs="Times New Roman"/>
                <w:i/>
              </w:rPr>
              <w:t>дБНапруга</w:t>
            </w:r>
            <w:proofErr w:type="spellEnd"/>
            <w:r>
              <w:rPr>
                <w:rFonts w:ascii="Times New Roman" w:eastAsia="Times New Roman" w:hAnsi="Times New Roman" w:cs="Times New Roman"/>
                <w:i/>
              </w:rPr>
              <w:t xml:space="preserve"> живлення: 1 батарея 3 </w:t>
            </w:r>
            <w:proofErr w:type="spellStart"/>
            <w:r>
              <w:rPr>
                <w:rFonts w:ascii="Times New Roman" w:eastAsia="Times New Roman" w:hAnsi="Times New Roman" w:cs="Times New Roman"/>
                <w:i/>
              </w:rPr>
              <w:t>ВАудіо</w:t>
            </w:r>
            <w:proofErr w:type="spellEnd"/>
            <w:r>
              <w:rPr>
                <w:rFonts w:ascii="Times New Roman" w:eastAsia="Times New Roman" w:hAnsi="Times New Roman" w:cs="Times New Roman"/>
                <w:i/>
              </w:rPr>
              <w:t xml:space="preserve"> вихід: змішаний (6,3 мм) тип: 0 ~ 300 м  час безперервного використання: 10 годин</w:t>
            </w:r>
          </w:p>
        </w:tc>
        <w:tc>
          <w:tcPr>
            <w:tcW w:w="1560" w:type="dxa"/>
            <w:vAlign w:val="center"/>
          </w:tcPr>
          <w:p w:rsidR="006D7A91" w:rsidRDefault="00BA4E4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sz w:val="20"/>
                <w:szCs w:val="20"/>
              </w:rPr>
              <w:t>1</w:t>
            </w:r>
          </w:p>
        </w:tc>
      </w:tr>
      <w:tr w:rsidR="006D7A91">
        <w:tc>
          <w:tcPr>
            <w:tcW w:w="2230" w:type="dxa"/>
          </w:tcPr>
          <w:p w:rsidR="006D7A91" w:rsidRDefault="00BA4E44">
            <w:pPr>
              <w:spacing w:after="0" w:line="240" w:lineRule="auto"/>
              <w:jc w:val="both"/>
              <w:rPr>
                <w:rFonts w:ascii="Times New Roman" w:eastAsia="Times New Roman" w:hAnsi="Times New Roman" w:cs="Times New Roman"/>
                <w:b/>
                <w:color w:val="393D38"/>
                <w:highlight w:val="white"/>
              </w:rPr>
            </w:pPr>
            <w:r>
              <w:rPr>
                <w:rFonts w:ascii="Times New Roman" w:eastAsia="Times New Roman" w:hAnsi="Times New Roman" w:cs="Times New Roman"/>
                <w:b/>
                <w:color w:val="393D38"/>
                <w:highlight w:val="white"/>
              </w:rPr>
              <w:t>Мікрофон AKG PCC130</w:t>
            </w:r>
          </w:p>
        </w:tc>
        <w:tc>
          <w:tcPr>
            <w:tcW w:w="5811" w:type="dxa"/>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Низькопрофільний</w:t>
            </w:r>
            <w:proofErr w:type="spellEnd"/>
            <w:r>
              <w:rPr>
                <w:rFonts w:ascii="Times New Roman" w:eastAsia="Times New Roman" w:hAnsi="Times New Roman" w:cs="Times New Roman"/>
                <w:i/>
              </w:rPr>
              <w:t xml:space="preserve"> мікрофон прикордонної кулі, версія XLR</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Виробник AKG</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Тип мікрофона Поверхневий (граничного шару)</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Капсуль Конденсаторний</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Спрямованість Кардіоїда</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Чутливість 22 мВ/Па</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Співвідношення сигнал/шум 72 </w:t>
            </w:r>
            <w:proofErr w:type="spellStart"/>
            <w:r>
              <w:rPr>
                <w:rFonts w:ascii="Times New Roman" w:eastAsia="Times New Roman" w:hAnsi="Times New Roman" w:cs="Times New Roman"/>
                <w:i/>
              </w:rPr>
              <w:t>дБ-А</w:t>
            </w:r>
            <w:proofErr w:type="spellEnd"/>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Еквівалентний рівень шуму 22 </w:t>
            </w:r>
            <w:proofErr w:type="spellStart"/>
            <w:r>
              <w:rPr>
                <w:rFonts w:ascii="Times New Roman" w:eastAsia="Times New Roman" w:hAnsi="Times New Roman" w:cs="Times New Roman"/>
                <w:i/>
              </w:rPr>
              <w:t>дБ-А</w:t>
            </w:r>
            <w:proofErr w:type="spellEnd"/>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Імпеданс мікрофона 150 Ом</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Частотний діапазон мікрофона 50 – 20000 Гц</w:t>
            </w:r>
          </w:p>
          <w:p w:rsidR="006D7A91" w:rsidRDefault="00BA4E4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Максимальний рівень звукового тиску 120 дБ</w:t>
            </w:r>
          </w:p>
          <w:p w:rsidR="006D7A91" w:rsidRDefault="006D7A91">
            <w:pPr>
              <w:spacing w:after="0" w:line="240" w:lineRule="auto"/>
              <w:jc w:val="both"/>
              <w:rPr>
                <w:rFonts w:ascii="Times New Roman" w:eastAsia="Times New Roman" w:hAnsi="Times New Roman" w:cs="Times New Roman"/>
                <w:i/>
              </w:rPr>
            </w:pPr>
          </w:p>
          <w:p w:rsidR="006D7A91" w:rsidRDefault="00BA4E44">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Учасник повинен надати оригінал або копію листа від виробника(</w:t>
            </w:r>
            <w:proofErr w:type="spellStart"/>
            <w:r>
              <w:rPr>
                <w:rFonts w:ascii="Times New Roman" w:eastAsia="Times New Roman" w:hAnsi="Times New Roman" w:cs="Times New Roman"/>
                <w:color w:val="000000"/>
                <w:highlight w:val="white"/>
              </w:rPr>
              <w:t>ів</w:t>
            </w:r>
            <w:proofErr w:type="spellEnd"/>
            <w:r>
              <w:rPr>
                <w:rFonts w:ascii="Times New Roman" w:eastAsia="Times New Roman" w:hAnsi="Times New Roman" w:cs="Times New Roman"/>
                <w:color w:val="000000"/>
                <w:highlight w:val="white"/>
              </w:rPr>
              <w:t>) (представництва, філії виробника - якщо їх відповідні повноваження поширюються на територію України) або представника, дилера, дистриб'ютора тощо із зазначенням ідентифікатора закупівлі та найменування Замовника, яким підтверджується можливість поставки у кількості, відповідної якості, визначеними цією тендерною документацію.</w:t>
            </w:r>
          </w:p>
        </w:tc>
        <w:tc>
          <w:tcPr>
            <w:tcW w:w="1560" w:type="dxa"/>
            <w:vAlign w:val="center"/>
          </w:tcPr>
          <w:p w:rsidR="006D7A91" w:rsidRDefault="00BA4E44">
            <w:pPr>
              <w:spacing w:after="0" w:line="240" w:lineRule="auto"/>
              <w:jc w:val="center"/>
              <w:rPr>
                <w:rFonts w:ascii="Times New Roman" w:eastAsia="Times New Roman" w:hAnsi="Times New Roman" w:cs="Times New Roman"/>
                <w:color w:val="393D38"/>
                <w:highlight w:val="white"/>
              </w:rPr>
            </w:pPr>
            <w:r>
              <w:rPr>
                <w:rFonts w:ascii="Times New Roman" w:eastAsia="Times New Roman" w:hAnsi="Times New Roman" w:cs="Times New Roman"/>
                <w:color w:val="000000"/>
                <w:sz w:val="20"/>
                <w:szCs w:val="20"/>
              </w:rPr>
              <w:lastRenderedPageBreak/>
              <w:t>Шт.</w:t>
            </w:r>
          </w:p>
        </w:tc>
        <w:tc>
          <w:tcPr>
            <w:tcW w:w="1275" w:type="dxa"/>
            <w:vAlign w:val="center"/>
          </w:tcPr>
          <w:p w:rsidR="006D7A91" w:rsidRDefault="00BA4E44">
            <w:pPr>
              <w:spacing w:after="0" w:line="240" w:lineRule="auto"/>
              <w:jc w:val="both"/>
              <w:rPr>
                <w:rFonts w:ascii="Times New Roman" w:eastAsia="Times New Roman" w:hAnsi="Times New Roman" w:cs="Times New Roman"/>
                <w:color w:val="393D38"/>
                <w:highlight w:val="white"/>
              </w:rPr>
            </w:pPr>
            <w:r>
              <w:rPr>
                <w:rFonts w:ascii="Times New Roman" w:eastAsia="Times New Roman" w:hAnsi="Times New Roman" w:cs="Times New Roman"/>
                <w:color w:val="000000"/>
                <w:sz w:val="20"/>
                <w:szCs w:val="20"/>
              </w:rPr>
              <w:t>2</w:t>
            </w:r>
          </w:p>
        </w:tc>
      </w:tr>
      <w:tr w:rsidR="006D7A91">
        <w:tc>
          <w:tcPr>
            <w:tcW w:w="2230" w:type="dxa"/>
          </w:tcPr>
          <w:p w:rsidR="006D7A91" w:rsidRDefault="00BA4E44">
            <w:pPr>
              <w:spacing w:after="0" w:line="240" w:lineRule="auto"/>
              <w:jc w:val="both"/>
              <w:rPr>
                <w:rFonts w:ascii="Times New Roman" w:eastAsia="Times New Roman" w:hAnsi="Times New Roman" w:cs="Times New Roman"/>
                <w:b/>
                <w:color w:val="393D38"/>
                <w:highlight w:val="white"/>
              </w:rPr>
            </w:pPr>
            <w:r>
              <w:rPr>
                <w:rFonts w:ascii="Times New Roman" w:eastAsia="Times New Roman" w:hAnsi="Times New Roman" w:cs="Times New Roman"/>
                <w:b/>
                <w:color w:val="393D38"/>
                <w:highlight w:val="white"/>
              </w:rPr>
              <w:lastRenderedPageBreak/>
              <w:t>Студійний конденсаторний мікрофон SAMSON CL8</w:t>
            </w:r>
          </w:p>
        </w:tc>
        <w:tc>
          <w:tcPr>
            <w:tcW w:w="5811" w:type="dxa"/>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highlight w:val="white"/>
              </w:rPr>
              <w:t xml:space="preserve">Мікрофон конденсаторний студійний, діафрагма 1", кардіоїда, 20-20000Гц, 20 мВ, </w:t>
            </w:r>
            <w:proofErr w:type="spellStart"/>
            <w:r>
              <w:rPr>
                <w:rFonts w:ascii="Times New Roman" w:eastAsia="Times New Roman" w:hAnsi="Times New Roman" w:cs="Times New Roman"/>
                <w:i/>
                <w:highlight w:val="white"/>
              </w:rPr>
              <w:t>max</w:t>
            </w:r>
            <w:proofErr w:type="spellEnd"/>
            <w:r>
              <w:rPr>
                <w:rFonts w:ascii="Times New Roman" w:eastAsia="Times New Roman" w:hAnsi="Times New Roman" w:cs="Times New Roman"/>
                <w:i/>
                <w:highlight w:val="white"/>
              </w:rPr>
              <w:t xml:space="preserve"> SPL 155 дБ, с/ш 78 дБ, ослаблювач -20дБ, обрізний НЧ фільтр, амортизаційне кріплення</w:t>
            </w:r>
          </w:p>
        </w:tc>
        <w:tc>
          <w:tcPr>
            <w:tcW w:w="1560" w:type="dxa"/>
            <w:vAlign w:val="center"/>
          </w:tcPr>
          <w:p w:rsidR="006D7A91" w:rsidRDefault="00BA4E44">
            <w:pPr>
              <w:pBdr>
                <w:top w:val="nil"/>
                <w:left w:val="nil"/>
                <w:bottom w:val="nil"/>
                <w:right w:val="nil"/>
                <w:between w:val="nil"/>
              </w:pBdr>
              <w:spacing w:after="0" w:line="240" w:lineRule="auto"/>
              <w:jc w:val="center"/>
              <w:rPr>
                <w:rFonts w:ascii="Times New Roman" w:eastAsia="Times New Roman" w:hAnsi="Times New Roman" w:cs="Times New Roman"/>
                <w:color w:val="393D38"/>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color w:val="393D38"/>
              </w:rPr>
            </w:pPr>
            <w:r>
              <w:rPr>
                <w:rFonts w:ascii="Times New Roman" w:eastAsia="Times New Roman" w:hAnsi="Times New Roman" w:cs="Times New Roman"/>
                <w:color w:val="000000"/>
                <w:sz w:val="20"/>
                <w:szCs w:val="20"/>
              </w:rPr>
              <w:t>3</w:t>
            </w:r>
          </w:p>
        </w:tc>
      </w:tr>
      <w:tr w:rsidR="006D7A91">
        <w:tc>
          <w:tcPr>
            <w:tcW w:w="2230" w:type="dxa"/>
            <w:vAlign w:val="center"/>
          </w:tcPr>
          <w:p w:rsidR="006D7A91" w:rsidRDefault="00BA4E44">
            <w:pPr>
              <w:spacing w:after="0" w:line="240" w:lineRule="auto"/>
              <w:jc w:val="both"/>
              <w:rPr>
                <w:rFonts w:ascii="Times New Roman" w:eastAsia="Times New Roman" w:hAnsi="Times New Roman" w:cs="Times New Roman"/>
                <w:b/>
                <w:color w:val="393D38"/>
                <w:highlight w:val="white"/>
              </w:rPr>
            </w:pPr>
            <w:r>
              <w:rPr>
                <w:rFonts w:ascii="Times New Roman" w:eastAsia="Times New Roman" w:hAnsi="Times New Roman" w:cs="Times New Roman"/>
                <w:b/>
                <w:color w:val="393D38"/>
              </w:rPr>
              <w:t xml:space="preserve">Мікрофонний кабель </w:t>
            </w:r>
            <w:proofErr w:type="spellStart"/>
            <w:r>
              <w:rPr>
                <w:rFonts w:ascii="Times New Roman" w:eastAsia="Times New Roman" w:hAnsi="Times New Roman" w:cs="Times New Roman"/>
                <w:b/>
                <w:color w:val="393D38"/>
              </w:rPr>
              <w:t>Highlight</w:t>
            </w:r>
            <w:proofErr w:type="spellEnd"/>
          </w:p>
        </w:tc>
        <w:tc>
          <w:tcPr>
            <w:tcW w:w="5811"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Мікрофонний кабель </w:t>
            </w:r>
          </w:p>
          <w:p w:rsidR="006D7A91" w:rsidRDefault="00BA4E44">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highlight w:val="white"/>
              </w:rPr>
              <w:t>Бухта 100м</w:t>
            </w:r>
          </w:p>
        </w:tc>
        <w:tc>
          <w:tcPr>
            <w:tcW w:w="1560" w:type="dxa"/>
            <w:vAlign w:val="center"/>
          </w:tcPr>
          <w:p w:rsidR="006D7A91" w:rsidRDefault="00BA4E4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3</w:t>
            </w:r>
          </w:p>
        </w:tc>
      </w:tr>
      <w:tr w:rsidR="006D7A91">
        <w:tc>
          <w:tcPr>
            <w:tcW w:w="2230" w:type="dxa"/>
            <w:vAlign w:val="center"/>
          </w:tcPr>
          <w:p w:rsidR="006D7A91" w:rsidRDefault="00BA4E44">
            <w:pPr>
              <w:spacing w:after="0" w:line="240" w:lineRule="auto"/>
              <w:jc w:val="both"/>
              <w:rPr>
                <w:rFonts w:ascii="Times New Roman" w:eastAsia="Times New Roman" w:hAnsi="Times New Roman" w:cs="Times New Roman"/>
                <w:b/>
                <w:color w:val="393D38"/>
                <w:highlight w:val="white"/>
              </w:rPr>
            </w:pPr>
            <w:r>
              <w:rPr>
                <w:rFonts w:ascii="Times New Roman" w:eastAsia="Times New Roman" w:hAnsi="Times New Roman" w:cs="Times New Roman"/>
                <w:b/>
                <w:color w:val="393D38"/>
                <w:highlight w:val="white"/>
              </w:rPr>
              <w:t xml:space="preserve">Штекер Джек </w:t>
            </w:r>
            <w:proofErr w:type="spellStart"/>
            <w:r>
              <w:rPr>
                <w:rFonts w:ascii="Times New Roman" w:eastAsia="Times New Roman" w:hAnsi="Times New Roman" w:cs="Times New Roman"/>
                <w:b/>
                <w:color w:val="393D38"/>
                <w:highlight w:val="white"/>
              </w:rPr>
              <w:t>Highlight</w:t>
            </w:r>
            <w:proofErr w:type="spellEnd"/>
          </w:p>
        </w:tc>
        <w:tc>
          <w:tcPr>
            <w:tcW w:w="5811"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Штекер Джек 6,3</w:t>
            </w:r>
          </w:p>
        </w:tc>
        <w:tc>
          <w:tcPr>
            <w:tcW w:w="1560" w:type="dxa"/>
            <w:vAlign w:val="center"/>
          </w:tcPr>
          <w:p w:rsidR="006D7A91" w:rsidRDefault="00BA4E44">
            <w:pPr>
              <w:pBdr>
                <w:top w:val="nil"/>
                <w:left w:val="nil"/>
                <w:bottom w:val="nil"/>
                <w:right w:val="nil"/>
                <w:between w:val="nil"/>
              </w:pBdr>
              <w:spacing w:after="0" w:line="240" w:lineRule="auto"/>
              <w:jc w:val="center"/>
              <w:rPr>
                <w:rFonts w:ascii="Times New Roman" w:eastAsia="Times New Roman" w:hAnsi="Times New Roman" w:cs="Times New Roman"/>
                <w:color w:val="393D38"/>
                <w:highlight w:val="white"/>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color w:val="393D38"/>
                <w:highlight w:val="white"/>
              </w:rPr>
            </w:pPr>
            <w:r>
              <w:rPr>
                <w:rFonts w:ascii="Times New Roman" w:eastAsia="Times New Roman" w:hAnsi="Times New Roman" w:cs="Times New Roman"/>
                <w:color w:val="000000"/>
                <w:sz w:val="20"/>
                <w:szCs w:val="20"/>
              </w:rPr>
              <w:t>100</w:t>
            </w:r>
          </w:p>
        </w:tc>
      </w:tr>
      <w:tr w:rsidR="006D7A91">
        <w:tc>
          <w:tcPr>
            <w:tcW w:w="2230" w:type="dxa"/>
            <w:vAlign w:val="center"/>
          </w:tcPr>
          <w:p w:rsidR="006D7A91" w:rsidRDefault="00BA4E44">
            <w:pPr>
              <w:spacing w:after="0" w:line="240" w:lineRule="auto"/>
              <w:jc w:val="both"/>
              <w:rPr>
                <w:rFonts w:ascii="Times New Roman" w:eastAsia="Times New Roman" w:hAnsi="Times New Roman" w:cs="Times New Roman"/>
                <w:b/>
                <w:color w:val="393D38"/>
              </w:rPr>
            </w:pPr>
            <w:proofErr w:type="spellStart"/>
            <w:r>
              <w:rPr>
                <w:rFonts w:ascii="Times New Roman" w:eastAsia="Times New Roman" w:hAnsi="Times New Roman" w:cs="Times New Roman"/>
                <w:b/>
                <w:color w:val="393D38"/>
              </w:rPr>
              <w:t>Роз'єм</w:t>
            </w:r>
            <w:proofErr w:type="spellEnd"/>
            <w:r>
              <w:rPr>
                <w:rFonts w:ascii="Times New Roman" w:eastAsia="Times New Roman" w:hAnsi="Times New Roman" w:cs="Times New Roman"/>
                <w:b/>
                <w:color w:val="393D38"/>
              </w:rPr>
              <w:t xml:space="preserve"> XLR канон тато </w:t>
            </w:r>
            <w:proofErr w:type="spellStart"/>
            <w:r>
              <w:rPr>
                <w:rFonts w:ascii="Times New Roman" w:eastAsia="Times New Roman" w:hAnsi="Times New Roman" w:cs="Times New Roman"/>
                <w:b/>
                <w:color w:val="393D38"/>
              </w:rPr>
              <w:t>Highlight</w:t>
            </w:r>
            <w:proofErr w:type="spellEnd"/>
          </w:p>
        </w:tc>
        <w:tc>
          <w:tcPr>
            <w:tcW w:w="5811"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i/>
                <w:highlight w:val="white"/>
              </w:rPr>
            </w:pPr>
            <w:proofErr w:type="spellStart"/>
            <w:r>
              <w:rPr>
                <w:rFonts w:ascii="Times New Roman" w:eastAsia="Times New Roman" w:hAnsi="Times New Roman" w:cs="Times New Roman"/>
                <w:i/>
                <w:highlight w:val="white"/>
              </w:rPr>
              <w:t>Роз'єм</w:t>
            </w:r>
            <w:proofErr w:type="spellEnd"/>
            <w:r>
              <w:rPr>
                <w:rFonts w:ascii="Times New Roman" w:eastAsia="Times New Roman" w:hAnsi="Times New Roman" w:cs="Times New Roman"/>
                <w:i/>
                <w:highlight w:val="white"/>
              </w:rPr>
              <w:t xml:space="preserve"> XLR канон тато</w:t>
            </w:r>
          </w:p>
        </w:tc>
        <w:tc>
          <w:tcPr>
            <w:tcW w:w="1560" w:type="dxa"/>
            <w:vAlign w:val="center"/>
          </w:tcPr>
          <w:p w:rsidR="006D7A91" w:rsidRDefault="00BA4E44">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0"/>
                <w:szCs w:val="20"/>
              </w:rPr>
              <w:t>100</w:t>
            </w:r>
          </w:p>
        </w:tc>
      </w:tr>
      <w:tr w:rsidR="006D7A91">
        <w:tc>
          <w:tcPr>
            <w:tcW w:w="2230" w:type="dxa"/>
            <w:vAlign w:val="center"/>
          </w:tcPr>
          <w:p w:rsidR="006D7A91" w:rsidRDefault="00BA4E44">
            <w:pPr>
              <w:spacing w:after="0" w:line="240" w:lineRule="auto"/>
              <w:jc w:val="both"/>
              <w:rPr>
                <w:rFonts w:ascii="Times New Roman" w:eastAsia="Times New Roman" w:hAnsi="Times New Roman" w:cs="Times New Roman"/>
                <w:b/>
                <w:color w:val="393D38"/>
                <w:highlight w:val="white"/>
              </w:rPr>
            </w:pPr>
            <w:proofErr w:type="spellStart"/>
            <w:r>
              <w:rPr>
                <w:rFonts w:ascii="Times New Roman" w:eastAsia="Times New Roman" w:hAnsi="Times New Roman" w:cs="Times New Roman"/>
                <w:b/>
                <w:color w:val="393D38"/>
                <w:highlight w:val="white"/>
              </w:rPr>
              <w:t>Роз'єм</w:t>
            </w:r>
            <w:proofErr w:type="spellEnd"/>
            <w:r>
              <w:rPr>
                <w:rFonts w:ascii="Times New Roman" w:eastAsia="Times New Roman" w:hAnsi="Times New Roman" w:cs="Times New Roman"/>
                <w:b/>
                <w:color w:val="393D38"/>
                <w:highlight w:val="white"/>
              </w:rPr>
              <w:t xml:space="preserve"> XLR канон мама </w:t>
            </w:r>
            <w:proofErr w:type="spellStart"/>
            <w:r>
              <w:rPr>
                <w:rFonts w:ascii="Times New Roman" w:eastAsia="Times New Roman" w:hAnsi="Times New Roman" w:cs="Times New Roman"/>
                <w:b/>
                <w:color w:val="393D38"/>
                <w:highlight w:val="white"/>
              </w:rPr>
              <w:t>Highlight</w:t>
            </w:r>
            <w:proofErr w:type="spellEnd"/>
          </w:p>
        </w:tc>
        <w:tc>
          <w:tcPr>
            <w:tcW w:w="5811"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i/>
                <w:highlight w:val="white"/>
              </w:rPr>
            </w:pPr>
            <w:proofErr w:type="spellStart"/>
            <w:r>
              <w:rPr>
                <w:rFonts w:ascii="Times New Roman" w:eastAsia="Times New Roman" w:hAnsi="Times New Roman" w:cs="Times New Roman"/>
                <w:i/>
                <w:highlight w:val="white"/>
              </w:rPr>
              <w:t>Роз'єм</w:t>
            </w:r>
            <w:proofErr w:type="spellEnd"/>
            <w:r>
              <w:rPr>
                <w:rFonts w:ascii="Times New Roman" w:eastAsia="Times New Roman" w:hAnsi="Times New Roman" w:cs="Times New Roman"/>
                <w:i/>
                <w:highlight w:val="white"/>
              </w:rPr>
              <w:t xml:space="preserve"> XLR канон мама</w:t>
            </w:r>
          </w:p>
        </w:tc>
        <w:tc>
          <w:tcPr>
            <w:tcW w:w="1560" w:type="dxa"/>
            <w:vAlign w:val="center"/>
          </w:tcPr>
          <w:p w:rsidR="006D7A91" w:rsidRDefault="00BA4E44">
            <w:pPr>
              <w:pBdr>
                <w:top w:val="nil"/>
                <w:left w:val="nil"/>
                <w:bottom w:val="nil"/>
                <w:right w:val="nil"/>
                <w:between w:val="nil"/>
              </w:pBdr>
              <w:spacing w:after="0" w:line="240" w:lineRule="auto"/>
              <w:jc w:val="center"/>
              <w:rPr>
                <w:rFonts w:ascii="Times New Roman" w:eastAsia="Times New Roman" w:hAnsi="Times New Roman" w:cs="Times New Roman"/>
                <w:color w:val="393D38"/>
                <w:highlight w:val="white"/>
              </w:rPr>
            </w:pPr>
            <w:r>
              <w:rPr>
                <w:rFonts w:ascii="Times New Roman" w:eastAsia="Times New Roman" w:hAnsi="Times New Roman" w:cs="Times New Roman"/>
                <w:color w:val="000000"/>
                <w:sz w:val="20"/>
                <w:szCs w:val="20"/>
              </w:rPr>
              <w:t>Шт.</w:t>
            </w:r>
          </w:p>
        </w:tc>
        <w:tc>
          <w:tcPr>
            <w:tcW w:w="1275" w:type="dxa"/>
            <w:vAlign w:val="center"/>
          </w:tcPr>
          <w:p w:rsidR="006D7A91" w:rsidRDefault="00BA4E44">
            <w:pPr>
              <w:pBdr>
                <w:top w:val="nil"/>
                <w:left w:val="nil"/>
                <w:bottom w:val="nil"/>
                <w:right w:val="nil"/>
                <w:between w:val="nil"/>
              </w:pBdr>
              <w:spacing w:after="0" w:line="240" w:lineRule="auto"/>
              <w:rPr>
                <w:rFonts w:ascii="Times New Roman" w:eastAsia="Times New Roman" w:hAnsi="Times New Roman" w:cs="Times New Roman"/>
                <w:color w:val="393D38"/>
                <w:highlight w:val="white"/>
              </w:rPr>
            </w:pPr>
            <w:r>
              <w:rPr>
                <w:rFonts w:ascii="Times New Roman" w:eastAsia="Times New Roman" w:hAnsi="Times New Roman" w:cs="Times New Roman"/>
                <w:color w:val="000000"/>
                <w:sz w:val="20"/>
                <w:szCs w:val="20"/>
              </w:rPr>
              <w:t>100</w:t>
            </w:r>
          </w:p>
        </w:tc>
      </w:tr>
    </w:tbl>
    <w:p w:rsidR="006D7A91" w:rsidRDefault="006D7A91">
      <w:pPr>
        <w:shd w:val="clear" w:color="auto" w:fill="FFFFFF"/>
        <w:spacing w:after="0" w:line="240" w:lineRule="auto"/>
        <w:jc w:val="both"/>
        <w:rPr>
          <w:rFonts w:ascii="Times New Roman" w:eastAsia="Times New Roman" w:hAnsi="Times New Roman" w:cs="Times New Roman"/>
          <w:b/>
          <w:i/>
          <w:sz w:val="24"/>
          <w:szCs w:val="24"/>
          <w:highlight w:val="white"/>
        </w:rPr>
      </w:pPr>
    </w:p>
    <w:p w:rsidR="006D7A91" w:rsidRDefault="00BA4E44">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Інші вимоги до предметів закупівлі:</w:t>
      </w:r>
    </w:p>
    <w:p w:rsidR="006D7A91" w:rsidRDefault="00BA4E44">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упаковка повинна забезпечувати збереження, цілісність та відсутність механічних пошкоджень;</w:t>
      </w:r>
    </w:p>
    <w:p w:rsidR="006D7A91" w:rsidRDefault="00BA4E44">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товар повинен бути новим, без зовнішніх пошкоджень, не брудний, не битий;</w:t>
      </w:r>
    </w:p>
    <w:p w:rsidR="006D7A91" w:rsidRDefault="00BA4E44">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6D7A91" w:rsidRDefault="00BA4E44">
      <w:pPr>
        <w:numPr>
          <w:ilvl w:val="0"/>
          <w:numId w:val="12"/>
        </w:numPr>
        <w:shd w:val="clear" w:color="auto" w:fill="FFFFFF"/>
        <w:spacing w:after="0" w:line="240" w:lineRule="auto"/>
        <w:ind w:left="0" w:firstLine="425"/>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строк гарантії на Товар - не менше 12 місяців.</w:t>
      </w:r>
    </w:p>
    <w:p w:rsidR="006D7A91" w:rsidRDefault="00BA4E44">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6D7A91" w:rsidRDefault="006D7A91">
      <w:pPr>
        <w:tabs>
          <w:tab w:val="left" w:pos="426"/>
        </w:tabs>
        <w:spacing w:after="0" w:line="240" w:lineRule="auto"/>
        <w:rPr>
          <w:rFonts w:ascii="Times New Roman" w:eastAsia="Times New Roman" w:hAnsi="Times New Roman" w:cs="Times New Roman"/>
          <w:i/>
          <w:sz w:val="24"/>
          <w:szCs w:val="24"/>
        </w:rPr>
      </w:pPr>
    </w:p>
    <w:p w:rsidR="006D7A91" w:rsidRDefault="00BA4E44">
      <w:pPr>
        <w:spacing w:after="0" w:line="240" w:lineRule="auto"/>
        <w:ind w:firstLine="284"/>
        <w:rPr>
          <w:rFonts w:ascii="Times New Roman" w:eastAsia="Times New Roman" w:hAnsi="Times New Roman" w:cs="Times New Roman"/>
          <w:b/>
          <w:sz w:val="25"/>
          <w:szCs w:val="25"/>
        </w:rPr>
      </w:pPr>
      <w:r>
        <w:rPr>
          <w:rFonts w:ascii="Times New Roman" w:eastAsia="Times New Roman" w:hAnsi="Times New Roman" w:cs="Times New Roman"/>
          <w:i/>
          <w:sz w:val="24"/>
          <w:szCs w:val="24"/>
        </w:rPr>
        <w:t>Усі посилання на конкретну марку чи форму, патент, або тип предмета закупівлі, джерело його походження або виробника — читати як вираз «або еквівалент».</w:t>
      </w:r>
    </w:p>
    <w:p w:rsidR="006D7A91" w:rsidRDefault="00BA4E44">
      <w:pPr>
        <w:rPr>
          <w:rFonts w:ascii="Times New Roman" w:eastAsia="Times New Roman" w:hAnsi="Times New Roman" w:cs="Times New Roman"/>
          <w:b/>
          <w:sz w:val="24"/>
          <w:szCs w:val="24"/>
        </w:rPr>
      </w:pPr>
      <w:r>
        <w:br w:type="page"/>
      </w:r>
    </w:p>
    <w:p w:rsidR="006D7A91" w:rsidRDefault="00BA4E4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6D7A91" w:rsidRDefault="00BA4E44">
      <w:pPr>
        <w:spacing w:after="0" w:line="240" w:lineRule="auto"/>
        <w:ind w:hanging="720"/>
        <w:jc w:val="center"/>
        <w:rPr>
          <w:sz w:val="26"/>
          <w:szCs w:val="26"/>
        </w:rPr>
      </w:pPr>
      <w:r>
        <w:rPr>
          <w:rFonts w:ascii="Times New Roman" w:eastAsia="Times New Roman" w:hAnsi="Times New Roman" w:cs="Times New Roman"/>
          <w:b/>
          <w:sz w:val="26"/>
          <w:szCs w:val="26"/>
        </w:rPr>
        <w:t>Тендерна  (цінова)  пропозиція</w:t>
      </w:r>
    </w:p>
    <w:tbl>
      <w:tblPr>
        <w:tblStyle w:val="aa"/>
        <w:tblW w:w="10348" w:type="dxa"/>
        <w:jc w:val="center"/>
        <w:tblInd w:w="0" w:type="dxa"/>
        <w:tblLayout w:type="fixed"/>
        <w:tblLook w:val="0000" w:firstRow="0" w:lastRow="0" w:firstColumn="0" w:lastColumn="0" w:noHBand="0" w:noVBand="0"/>
      </w:tblPr>
      <w:tblGrid>
        <w:gridCol w:w="6050"/>
        <w:gridCol w:w="4298"/>
      </w:tblGrid>
      <w:tr w:rsidR="006D7A91">
        <w:trPr>
          <w:trHeight w:val="340"/>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spacing w:after="0" w:line="240" w:lineRule="auto"/>
            </w:pPr>
            <w:r>
              <w:rPr>
                <w:rFonts w:ascii="Times New Roman" w:eastAsia="Times New Roman" w:hAnsi="Times New Roman" w:cs="Times New Roman"/>
                <w:sz w:val="24"/>
                <w:szCs w:val="24"/>
              </w:rPr>
              <w:t>Найменування учасника:</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6D7A91">
            <w:pPr>
              <w:spacing w:after="0" w:line="240" w:lineRule="auto"/>
              <w:rPr>
                <w:rFonts w:ascii="Times New Roman" w:eastAsia="Times New Roman" w:hAnsi="Times New Roman" w:cs="Times New Roman"/>
                <w:sz w:val="24"/>
                <w:szCs w:val="24"/>
              </w:rPr>
            </w:pPr>
          </w:p>
          <w:p w:rsidR="006D7A91" w:rsidRDefault="006D7A91">
            <w:pPr>
              <w:spacing w:after="0" w:line="240" w:lineRule="auto"/>
              <w:rPr>
                <w:rFonts w:ascii="Times New Roman" w:eastAsia="Times New Roman" w:hAnsi="Times New Roman" w:cs="Times New Roman"/>
                <w:sz w:val="24"/>
                <w:szCs w:val="24"/>
              </w:rPr>
            </w:pPr>
          </w:p>
        </w:tc>
      </w:tr>
      <w:tr w:rsidR="006D7A91">
        <w:trPr>
          <w:trHeight w:val="340"/>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spacing w:after="0" w:line="240" w:lineRule="auto"/>
            </w:pPr>
            <w:r>
              <w:rPr>
                <w:rFonts w:ascii="Times New Roman" w:eastAsia="Times New Roman" w:hAnsi="Times New Roman" w:cs="Times New Roman"/>
                <w:sz w:val="24"/>
                <w:szCs w:val="24"/>
              </w:rPr>
              <w:t>Юридична адреса:</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6D7A91">
            <w:pPr>
              <w:spacing w:after="0" w:line="240" w:lineRule="auto"/>
              <w:rPr>
                <w:rFonts w:ascii="Times New Roman" w:eastAsia="Times New Roman" w:hAnsi="Times New Roman" w:cs="Times New Roman"/>
                <w:sz w:val="24"/>
                <w:szCs w:val="24"/>
              </w:rPr>
            </w:pPr>
          </w:p>
        </w:tc>
      </w:tr>
      <w:tr w:rsidR="006D7A91">
        <w:trPr>
          <w:trHeight w:val="340"/>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spacing w:after="0" w:line="240" w:lineRule="auto"/>
            </w:pPr>
            <w:r>
              <w:rPr>
                <w:rFonts w:ascii="Times New Roman" w:eastAsia="Times New Roman" w:hAnsi="Times New Roman" w:cs="Times New Roman"/>
                <w:sz w:val="24"/>
                <w:szCs w:val="24"/>
              </w:rPr>
              <w:t>Фактична адреса:</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6D7A91">
            <w:pPr>
              <w:spacing w:after="0" w:line="240" w:lineRule="auto"/>
              <w:rPr>
                <w:rFonts w:ascii="Times New Roman" w:eastAsia="Times New Roman" w:hAnsi="Times New Roman" w:cs="Times New Roman"/>
                <w:sz w:val="24"/>
                <w:szCs w:val="24"/>
              </w:rPr>
            </w:pPr>
          </w:p>
        </w:tc>
      </w:tr>
      <w:tr w:rsidR="006D7A91">
        <w:trPr>
          <w:trHeight w:val="359"/>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spacing w:after="0" w:line="240" w:lineRule="auto"/>
            </w:pPr>
            <w:r>
              <w:rPr>
                <w:rFonts w:ascii="Times New Roman" w:eastAsia="Times New Roman" w:hAnsi="Times New Roman" w:cs="Times New Roman"/>
                <w:sz w:val="24"/>
                <w:szCs w:val="24"/>
              </w:rPr>
              <w:t>Контактний телефон:</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6D7A91">
            <w:pPr>
              <w:spacing w:after="0" w:line="240" w:lineRule="auto"/>
              <w:rPr>
                <w:rFonts w:ascii="Times New Roman" w:eastAsia="Times New Roman" w:hAnsi="Times New Roman" w:cs="Times New Roman"/>
                <w:sz w:val="24"/>
                <w:szCs w:val="24"/>
              </w:rPr>
            </w:pPr>
          </w:p>
        </w:tc>
      </w:tr>
      <w:tr w:rsidR="006D7A91">
        <w:trPr>
          <w:trHeight w:val="381"/>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keepNext/>
              <w:spacing w:after="0" w:line="240" w:lineRule="auto"/>
            </w:pPr>
            <w:r>
              <w:rPr>
                <w:rFonts w:ascii="Times New Roman" w:eastAsia="Times New Roman" w:hAnsi="Times New Roman" w:cs="Times New Roman"/>
                <w:sz w:val="24"/>
                <w:szCs w:val="24"/>
              </w:rPr>
              <w:t>Код ЄДРПОУ/ідентифікаційний код/ реєстраційний номер облікової картки платника податків:</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6D7A91">
            <w:pPr>
              <w:keepNext/>
              <w:spacing w:after="0" w:line="240" w:lineRule="auto"/>
              <w:rPr>
                <w:rFonts w:ascii="Times New Roman" w:eastAsia="Times New Roman" w:hAnsi="Times New Roman" w:cs="Times New Roman"/>
                <w:sz w:val="24"/>
                <w:szCs w:val="24"/>
              </w:rPr>
            </w:pPr>
          </w:p>
        </w:tc>
      </w:tr>
      <w:tr w:rsidR="006D7A91">
        <w:trPr>
          <w:trHeight w:val="353"/>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spacing w:after="0" w:line="240" w:lineRule="auto"/>
              <w:jc w:val="both"/>
            </w:pPr>
            <w:r>
              <w:rPr>
                <w:rFonts w:ascii="Times New Roman" w:eastAsia="Times New Roman" w:hAnsi="Times New Roman" w:cs="Times New Roman"/>
                <w:sz w:val="24"/>
                <w:szCs w:val="24"/>
              </w:rPr>
              <w:t>Особа, уповноважена на підписання договору про закупівлю:</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6D7A91">
            <w:pPr>
              <w:spacing w:after="0" w:line="240" w:lineRule="auto"/>
              <w:rPr>
                <w:rFonts w:ascii="Times New Roman" w:eastAsia="Times New Roman" w:hAnsi="Times New Roman" w:cs="Times New Roman"/>
                <w:sz w:val="24"/>
                <w:szCs w:val="24"/>
              </w:rPr>
            </w:pPr>
          </w:p>
        </w:tc>
      </w:tr>
      <w:tr w:rsidR="006D7A91">
        <w:trPr>
          <w:trHeight w:val="353"/>
          <w:jc w:val="center"/>
        </w:trPr>
        <w:tc>
          <w:tcPr>
            <w:tcW w:w="6050" w:type="dxa"/>
            <w:tcBorders>
              <w:top w:val="single" w:sz="6" w:space="0" w:color="C0C0C0"/>
              <w:left w:val="single" w:sz="6" w:space="0" w:color="C0C0C0"/>
              <w:bottom w:val="single" w:sz="6" w:space="0" w:color="C0C0C0"/>
            </w:tcBorders>
            <w:shd w:val="clear" w:color="auto" w:fill="auto"/>
            <w:vAlign w:val="center"/>
          </w:tcPr>
          <w:p w:rsidR="006D7A91" w:rsidRDefault="00BA4E44">
            <w:pPr>
              <w:spacing w:after="0" w:line="240" w:lineRule="auto"/>
              <w:jc w:val="both"/>
            </w:pPr>
            <w:r>
              <w:rPr>
                <w:rFonts w:ascii="Times New Roman" w:eastAsia="Times New Roman" w:hAnsi="Times New Roman" w:cs="Times New Roman"/>
                <w:sz w:val="24"/>
                <w:szCs w:val="24"/>
              </w:rPr>
              <w:t>Категорія суб'єкта підприємництва</w:t>
            </w:r>
          </w:p>
          <w:p w:rsidR="006D7A91" w:rsidRDefault="00BA4E44">
            <w:pPr>
              <w:spacing w:after="0" w:line="240" w:lineRule="auto"/>
              <w:jc w:val="both"/>
            </w:pPr>
            <w:r>
              <w:rPr>
                <w:rFonts w:ascii="Times New Roman" w:eastAsia="Times New Roman" w:hAnsi="Times New Roman" w:cs="Times New Roman"/>
              </w:rPr>
              <w:t xml:space="preserve">(суб'єкт </w:t>
            </w:r>
            <w:proofErr w:type="spellStart"/>
            <w:r>
              <w:rPr>
                <w:rFonts w:ascii="Times New Roman" w:eastAsia="Times New Roman" w:hAnsi="Times New Roman" w:cs="Times New Roman"/>
                <w:i/>
              </w:rPr>
              <w:t>мікро</w:t>
            </w:r>
            <w:proofErr w:type="spellEnd"/>
            <w:r>
              <w:rPr>
                <w:rFonts w:ascii="Times New Roman" w:eastAsia="Times New Roman" w:hAnsi="Times New Roman" w:cs="Times New Roman"/>
                <w:i/>
              </w:rPr>
              <w:t xml:space="preserve">, або малого, або середнього, або великого </w:t>
            </w:r>
            <w:r>
              <w:rPr>
                <w:rFonts w:ascii="Times New Roman" w:eastAsia="Times New Roman" w:hAnsi="Times New Roman" w:cs="Times New Roman"/>
              </w:rPr>
              <w:t>підприємництва  тощо)</w:t>
            </w:r>
            <w:r>
              <w:rPr>
                <w:rFonts w:ascii="Times New Roman" w:eastAsia="Times New Roman" w:hAnsi="Times New Roman" w:cs="Times New Roman"/>
                <w:sz w:val="24"/>
                <w:szCs w:val="24"/>
              </w:rPr>
              <w:t>:</w:t>
            </w:r>
          </w:p>
        </w:tc>
        <w:tc>
          <w:tcPr>
            <w:tcW w:w="4298" w:type="dxa"/>
            <w:tcBorders>
              <w:top w:val="single" w:sz="6" w:space="0" w:color="C0C0C0"/>
              <w:left w:val="single" w:sz="6" w:space="0" w:color="C0C0C0"/>
              <w:bottom w:val="single" w:sz="6" w:space="0" w:color="C0C0C0"/>
              <w:right w:val="single" w:sz="6" w:space="0" w:color="C0C0C0"/>
            </w:tcBorders>
            <w:shd w:val="clear" w:color="auto" w:fill="auto"/>
          </w:tcPr>
          <w:p w:rsidR="006D7A91" w:rsidRDefault="00BA4E44">
            <w:pPr>
              <w:spacing w:after="0" w:line="240" w:lineRule="auto"/>
            </w:pPr>
            <w:r>
              <w:rPr>
                <w:rFonts w:ascii="Times New Roman" w:eastAsia="Times New Roman" w:hAnsi="Times New Roman" w:cs="Times New Roman"/>
                <w:sz w:val="24"/>
                <w:szCs w:val="24"/>
              </w:rPr>
              <w:t xml:space="preserve">Суб'єкт __________________  </w:t>
            </w:r>
          </w:p>
          <w:p w:rsidR="006D7A91" w:rsidRDefault="006D7A91">
            <w:pPr>
              <w:spacing w:after="0" w:line="240" w:lineRule="auto"/>
              <w:rPr>
                <w:rFonts w:ascii="Times New Roman" w:eastAsia="Times New Roman" w:hAnsi="Times New Roman" w:cs="Times New Roman"/>
                <w:sz w:val="12"/>
                <w:szCs w:val="12"/>
              </w:rPr>
            </w:pPr>
          </w:p>
          <w:p w:rsidR="006D7A91" w:rsidRDefault="00BA4E44">
            <w:pPr>
              <w:spacing w:after="0" w:line="240" w:lineRule="auto"/>
            </w:pPr>
            <w:r>
              <w:rPr>
                <w:rFonts w:ascii="Times New Roman" w:eastAsia="Times New Roman" w:hAnsi="Times New Roman" w:cs="Times New Roman"/>
                <w:sz w:val="24"/>
                <w:szCs w:val="24"/>
              </w:rPr>
              <w:t xml:space="preserve">               підприємництва</w:t>
            </w:r>
          </w:p>
        </w:tc>
      </w:tr>
    </w:tbl>
    <w:p w:rsidR="006D7A91" w:rsidRDefault="00BA4E44">
      <w:pPr>
        <w:tabs>
          <w:tab w:val="center" w:pos="4818"/>
        </w:tabs>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надаємо  свою пропозицію щодо </w:t>
      </w:r>
      <w:r>
        <w:rPr>
          <w:rFonts w:ascii="Times New Roman" w:eastAsia="Times New Roman" w:hAnsi="Times New Roman" w:cs="Times New Roman"/>
          <w:sz w:val="24"/>
          <w:szCs w:val="24"/>
        </w:rPr>
        <w:t>предмета Мікрофони та гучномовці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(Акустична система JBL EON715– 4 шт., акустична система  JBL EON710 – 4 шт., вокальний мікрофон AKG D5CS – 5  шт., інструментальний мікрофон TAKSTAR CM-63 - 6 шт., набір  мікрофонів для барабанів  AKG DRUMSET SESSION 1 – 1 шт., стійка PLS-12  (комплект 2шт) – 3 шт., мікрофонна стійка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PS105D– 10 шт., бездротова мікрофонна система Emiter-S TA-991MIX – 1 шт., Мікрофон AKG PCC130 – 2 шт., студійний конденсаторний мікрофон SAMSON CL8 – 3 шт., мікрофонний кабель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3шт., штекер Джек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100 шт.,</w:t>
      </w:r>
      <w:r>
        <w:t xml:space="preserve"> </w:t>
      </w:r>
      <w:proofErr w:type="spellStart"/>
      <w:r>
        <w:rPr>
          <w:rFonts w:ascii="Times New Roman" w:eastAsia="Times New Roman" w:hAnsi="Times New Roman" w:cs="Times New Roman"/>
          <w:sz w:val="24"/>
          <w:szCs w:val="24"/>
        </w:rPr>
        <w:t>Роз'єм</w:t>
      </w:r>
      <w:proofErr w:type="spellEnd"/>
      <w:r>
        <w:rPr>
          <w:rFonts w:ascii="Times New Roman" w:eastAsia="Times New Roman" w:hAnsi="Times New Roman" w:cs="Times New Roman"/>
          <w:sz w:val="24"/>
          <w:szCs w:val="24"/>
        </w:rPr>
        <w:t xml:space="preserve"> XLR канон тато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100 шт., </w:t>
      </w:r>
      <w:proofErr w:type="spellStart"/>
      <w:r>
        <w:rPr>
          <w:rFonts w:ascii="Times New Roman" w:eastAsia="Times New Roman" w:hAnsi="Times New Roman" w:cs="Times New Roman"/>
          <w:sz w:val="24"/>
          <w:szCs w:val="24"/>
        </w:rPr>
        <w:t>Роз'єм</w:t>
      </w:r>
      <w:proofErr w:type="spellEnd"/>
      <w:r>
        <w:rPr>
          <w:rFonts w:ascii="Times New Roman" w:eastAsia="Times New Roman" w:hAnsi="Times New Roman" w:cs="Times New Roman"/>
          <w:sz w:val="24"/>
          <w:szCs w:val="24"/>
        </w:rPr>
        <w:t xml:space="preserve"> XLR канон мама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 100 шт. або еквіваленти)</w:t>
      </w:r>
      <w:r>
        <w:rPr>
          <w:rFonts w:ascii="Times New Roman" w:eastAsia="Times New Roman" w:hAnsi="Times New Roman" w:cs="Times New Roman"/>
          <w:color w:val="000000"/>
          <w:sz w:val="24"/>
          <w:szCs w:val="24"/>
        </w:rPr>
        <w:t>, основний словник національного класифікатора України ДК 021:2015 "Єдиний закупівельний словник"– “32340000-8 – Мікрофони та гучномовці” відповідно до вимог тендерної документації Замовника.</w:t>
      </w:r>
    </w:p>
    <w:p w:rsidR="006D7A91" w:rsidRDefault="00BA4E44">
      <w:pPr>
        <w:spacing w:after="0" w:line="240" w:lineRule="auto"/>
        <w:ind w:firstLine="709"/>
        <w:jc w:val="both"/>
      </w:pPr>
      <w:bookmarkStart w:id="0" w:name="_gjdgxs" w:colFirst="0" w:colLast="0"/>
      <w:bookmarkEnd w:id="0"/>
      <w:r>
        <w:rPr>
          <w:rFonts w:ascii="Times New Roman" w:eastAsia="Times New Roman" w:hAnsi="Times New Roman" w:cs="Times New Roman"/>
          <w:sz w:val="24"/>
          <w:szCs w:val="24"/>
        </w:rPr>
        <w:t>Погодившись з умовами тендерної документації Замовника, в тому числі, з технічними, якісними та кількісними характеристиками предмета закупівлі, ми, підтверджуємо, що уповноважені на підписання Договору, маємо можливість виконати вимоги замовника та Договору на умовах, зазначених у цій пропозиції за наступними цінами:</w:t>
      </w:r>
    </w:p>
    <w:p w:rsidR="006D7A91" w:rsidRDefault="006D7A91">
      <w:pPr>
        <w:spacing w:after="0" w:line="240" w:lineRule="auto"/>
        <w:ind w:firstLine="709"/>
        <w:jc w:val="both"/>
        <w:rPr>
          <w:rFonts w:ascii="Times New Roman" w:eastAsia="Times New Roman" w:hAnsi="Times New Roman" w:cs="Times New Roman"/>
          <w:sz w:val="16"/>
          <w:szCs w:val="16"/>
        </w:rPr>
      </w:pPr>
    </w:p>
    <w:tbl>
      <w:tblPr>
        <w:tblStyle w:val="ab"/>
        <w:tblW w:w="10206" w:type="dxa"/>
        <w:tblInd w:w="0" w:type="dxa"/>
        <w:tblLayout w:type="fixed"/>
        <w:tblLook w:val="0000" w:firstRow="0" w:lastRow="0" w:firstColumn="0" w:lastColumn="0" w:noHBand="0" w:noVBand="0"/>
      </w:tblPr>
      <w:tblGrid>
        <w:gridCol w:w="336"/>
        <w:gridCol w:w="2941"/>
        <w:gridCol w:w="1340"/>
        <w:gridCol w:w="1000"/>
        <w:gridCol w:w="900"/>
        <w:gridCol w:w="1133"/>
        <w:gridCol w:w="917"/>
        <w:gridCol w:w="1639"/>
      </w:tblGrid>
      <w:tr w:rsidR="006D7A91">
        <w:trPr>
          <w:trHeight w:val="1003"/>
        </w:trPr>
        <w:tc>
          <w:tcPr>
            <w:tcW w:w="336"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2941"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Найменування </w:t>
            </w:r>
          </w:p>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товару</w:t>
            </w:r>
          </w:p>
        </w:tc>
        <w:tc>
          <w:tcPr>
            <w:tcW w:w="1340"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Країна </w:t>
            </w:r>
          </w:p>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походження товару </w:t>
            </w:r>
          </w:p>
        </w:tc>
        <w:tc>
          <w:tcPr>
            <w:tcW w:w="1000"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Одиниця виміру</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Кількість</w:t>
            </w:r>
          </w:p>
        </w:tc>
        <w:tc>
          <w:tcPr>
            <w:tcW w:w="1133"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Ціна за одиницю, грн. без ПДВ</w:t>
            </w:r>
          </w:p>
        </w:tc>
        <w:tc>
          <w:tcPr>
            <w:tcW w:w="917" w:type="dxa"/>
            <w:tcBorders>
              <w:top w:val="single" w:sz="4" w:space="0" w:color="000000"/>
              <w:left w:val="single" w:sz="4" w:space="0" w:color="000000"/>
              <w:bottom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Ціна за одиницю, грн. з ПДВ</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Загальна вартість, </w:t>
            </w:r>
          </w:p>
          <w:p w:rsidR="006D7A91" w:rsidRDefault="00BA4E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грн. </w:t>
            </w: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Акустична система JBL EON715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Акустична система  JBL EON710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Вокальний мікрофон AKG D5CS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Інструментальний мікрофон TAKSTAR CM-63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Набір  мікрофонів для барабанів  AKG DRUMSET SESSION 1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Стійка PLS-12  (комплект 2шт)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Мікрофонна стійка </w:t>
            </w:r>
            <w:proofErr w:type="spellStart"/>
            <w:r>
              <w:rPr>
                <w:rFonts w:ascii="Times New Roman" w:eastAsia="Times New Roman" w:hAnsi="Times New Roman" w:cs="Times New Roman"/>
                <w:sz w:val="20"/>
                <w:szCs w:val="20"/>
              </w:rPr>
              <w:t>Highlight</w:t>
            </w:r>
            <w:proofErr w:type="spellEnd"/>
            <w:r>
              <w:rPr>
                <w:rFonts w:ascii="Times New Roman" w:eastAsia="Times New Roman" w:hAnsi="Times New Roman" w:cs="Times New Roman"/>
                <w:sz w:val="20"/>
                <w:szCs w:val="20"/>
              </w:rPr>
              <w:t xml:space="preserve"> PS105D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Бездротова мікрофонна система Emiter-S TA-991MIX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i/>
                <w:sz w:val="20"/>
                <w:szCs w:val="20"/>
                <w:highlight w:val="yellow"/>
              </w:rPr>
            </w:pPr>
            <w:r>
              <w:rPr>
                <w:rFonts w:ascii="Times New Roman" w:eastAsia="Times New Roman" w:hAnsi="Times New Roman" w:cs="Times New Roman"/>
                <w:sz w:val="20"/>
                <w:szCs w:val="20"/>
              </w:rPr>
              <w:t>Мікрофон AKG PCC130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color w:val="393D38"/>
                <w:sz w:val="20"/>
                <w:szCs w:val="20"/>
                <w:highlight w:val="white"/>
              </w:rPr>
            </w:pPr>
            <w:r>
              <w:rPr>
                <w:rFonts w:ascii="Times New Roman" w:eastAsia="Times New Roman" w:hAnsi="Times New Roman" w:cs="Times New Roman"/>
                <w:sz w:val="20"/>
                <w:szCs w:val="20"/>
              </w:rPr>
              <w:t>Студійний конденсаторний мікрофон SAMSON CL8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color w:val="393D38"/>
                <w:sz w:val="20"/>
                <w:szCs w:val="20"/>
                <w:highlight w:val="white"/>
              </w:rPr>
            </w:pPr>
            <w:r>
              <w:rPr>
                <w:rFonts w:ascii="Times New Roman" w:eastAsia="Times New Roman" w:hAnsi="Times New Roman" w:cs="Times New Roman"/>
                <w:sz w:val="20"/>
                <w:szCs w:val="20"/>
              </w:rPr>
              <w:t xml:space="preserve">Мікрофонний кабель </w:t>
            </w:r>
            <w:proofErr w:type="spellStart"/>
            <w:r>
              <w:rPr>
                <w:rFonts w:ascii="Times New Roman" w:eastAsia="Times New Roman" w:hAnsi="Times New Roman" w:cs="Times New Roman"/>
                <w:sz w:val="20"/>
                <w:szCs w:val="20"/>
              </w:rPr>
              <w:t>Highlight</w:t>
            </w:r>
            <w:proofErr w:type="spellEnd"/>
            <w:r>
              <w:rPr>
                <w:rFonts w:ascii="Times New Roman" w:eastAsia="Times New Roman" w:hAnsi="Times New Roman" w:cs="Times New Roman"/>
                <w:sz w:val="20"/>
                <w:szCs w:val="20"/>
              </w:rPr>
              <w:t xml:space="preserve">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941" w:type="dxa"/>
            <w:tcBorders>
              <w:top w:val="single" w:sz="4" w:space="0" w:color="000000"/>
              <w:left w:val="single" w:sz="4" w:space="0" w:color="000000"/>
              <w:bottom w:val="single" w:sz="4" w:space="0" w:color="000000"/>
            </w:tcBorders>
            <w:shd w:val="clear" w:color="auto" w:fill="FFFFFF"/>
          </w:tcPr>
          <w:p w:rsidR="006D7A91" w:rsidRDefault="00BA4E44">
            <w:pPr>
              <w:widowControl w:val="0"/>
              <w:tabs>
                <w:tab w:val="center" w:pos="4818"/>
              </w:tabs>
              <w:spacing w:after="0" w:line="240" w:lineRule="auto"/>
              <w:rPr>
                <w:rFonts w:ascii="Times New Roman" w:eastAsia="Times New Roman" w:hAnsi="Times New Roman" w:cs="Times New Roman"/>
                <w:b/>
                <w:color w:val="393D38"/>
                <w:sz w:val="20"/>
                <w:szCs w:val="20"/>
                <w:highlight w:val="white"/>
              </w:rPr>
            </w:pPr>
            <w:r>
              <w:rPr>
                <w:rFonts w:ascii="Times New Roman" w:eastAsia="Times New Roman" w:hAnsi="Times New Roman" w:cs="Times New Roman"/>
                <w:sz w:val="20"/>
                <w:szCs w:val="20"/>
              </w:rPr>
              <w:t xml:space="preserve">Штекер Джек </w:t>
            </w:r>
            <w:proofErr w:type="spellStart"/>
            <w:r>
              <w:rPr>
                <w:rFonts w:ascii="Times New Roman" w:eastAsia="Times New Roman" w:hAnsi="Times New Roman" w:cs="Times New Roman"/>
                <w:sz w:val="20"/>
                <w:szCs w:val="20"/>
              </w:rPr>
              <w:t>Highlight</w:t>
            </w:r>
            <w:proofErr w:type="spellEnd"/>
            <w:r>
              <w:rPr>
                <w:rFonts w:ascii="Times New Roman" w:eastAsia="Times New Roman" w:hAnsi="Times New Roman" w:cs="Times New Roman"/>
                <w:sz w:val="20"/>
                <w:szCs w:val="20"/>
              </w:rPr>
              <w:t xml:space="preserve">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941"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tabs>
                <w:tab w:val="center" w:pos="4818"/>
              </w:tabs>
              <w:spacing w:after="0" w:line="240" w:lineRule="auto"/>
              <w:rPr>
                <w:rFonts w:ascii="Times New Roman" w:eastAsia="Times New Roman" w:hAnsi="Times New Roman" w:cs="Times New Roman"/>
                <w:b/>
                <w:color w:val="393D38"/>
                <w:sz w:val="20"/>
                <w:szCs w:val="20"/>
                <w:highlight w:val="white"/>
              </w:rPr>
            </w:pPr>
            <w:proofErr w:type="spellStart"/>
            <w:r>
              <w:rPr>
                <w:rFonts w:ascii="Times New Roman" w:eastAsia="Times New Roman" w:hAnsi="Times New Roman" w:cs="Times New Roman"/>
                <w:sz w:val="20"/>
                <w:szCs w:val="20"/>
              </w:rPr>
              <w:t>Роз'єм</w:t>
            </w:r>
            <w:proofErr w:type="spellEnd"/>
            <w:r>
              <w:rPr>
                <w:rFonts w:ascii="Times New Roman" w:eastAsia="Times New Roman" w:hAnsi="Times New Roman" w:cs="Times New Roman"/>
                <w:sz w:val="20"/>
                <w:szCs w:val="20"/>
              </w:rPr>
              <w:t xml:space="preserve"> XLR канон тато </w:t>
            </w:r>
            <w:proofErr w:type="spellStart"/>
            <w:r>
              <w:rPr>
                <w:rFonts w:ascii="Times New Roman" w:eastAsia="Times New Roman" w:hAnsi="Times New Roman" w:cs="Times New Roman"/>
                <w:sz w:val="20"/>
                <w:szCs w:val="20"/>
              </w:rPr>
              <w:t>Highlight</w:t>
            </w:r>
            <w:proofErr w:type="spellEnd"/>
            <w:r>
              <w:rPr>
                <w:rFonts w:ascii="Times New Roman" w:eastAsia="Times New Roman" w:hAnsi="Times New Roman" w:cs="Times New Roman"/>
                <w:sz w:val="20"/>
                <w:szCs w:val="20"/>
              </w:rPr>
              <w:t xml:space="preserve">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r w:rsidR="006D7A91">
        <w:trPr>
          <w:trHeight w:val="563"/>
        </w:trPr>
        <w:tc>
          <w:tcPr>
            <w:tcW w:w="336" w:type="dxa"/>
            <w:tcBorders>
              <w:top w:val="single" w:sz="4" w:space="0" w:color="000000"/>
              <w:left w:val="single" w:sz="4" w:space="0" w:color="000000"/>
              <w:bottom w:val="single" w:sz="4" w:space="0" w:color="000000"/>
            </w:tcBorders>
            <w:shd w:val="clear" w:color="auto" w:fill="FFFFFF"/>
          </w:tcPr>
          <w:p w:rsidR="006D7A91" w:rsidRDefault="00BA4E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941"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tabs>
                <w:tab w:val="center" w:pos="4818"/>
              </w:tabs>
              <w:spacing w:after="0" w:line="240" w:lineRule="auto"/>
              <w:rPr>
                <w:rFonts w:ascii="Times New Roman" w:eastAsia="Times New Roman" w:hAnsi="Times New Roman" w:cs="Times New Roman"/>
                <w:b/>
                <w:color w:val="393D38"/>
                <w:sz w:val="20"/>
                <w:szCs w:val="20"/>
              </w:rPr>
            </w:pPr>
            <w:proofErr w:type="spellStart"/>
            <w:r>
              <w:rPr>
                <w:rFonts w:ascii="Times New Roman" w:eastAsia="Times New Roman" w:hAnsi="Times New Roman" w:cs="Times New Roman"/>
                <w:sz w:val="20"/>
                <w:szCs w:val="20"/>
              </w:rPr>
              <w:t>Роз'єм</w:t>
            </w:r>
            <w:proofErr w:type="spellEnd"/>
            <w:r>
              <w:rPr>
                <w:rFonts w:ascii="Times New Roman" w:eastAsia="Times New Roman" w:hAnsi="Times New Roman" w:cs="Times New Roman"/>
                <w:sz w:val="20"/>
                <w:szCs w:val="20"/>
              </w:rPr>
              <w:t xml:space="preserve"> XLR канон мама </w:t>
            </w:r>
            <w:proofErr w:type="spellStart"/>
            <w:r>
              <w:rPr>
                <w:rFonts w:ascii="Times New Roman" w:eastAsia="Times New Roman" w:hAnsi="Times New Roman" w:cs="Times New Roman"/>
                <w:sz w:val="20"/>
                <w:szCs w:val="20"/>
              </w:rPr>
              <w:t>Highlight</w:t>
            </w:r>
            <w:proofErr w:type="spellEnd"/>
            <w:r>
              <w:rPr>
                <w:rFonts w:ascii="Times New Roman" w:eastAsia="Times New Roman" w:hAnsi="Times New Roman" w:cs="Times New Roman"/>
                <w:sz w:val="20"/>
                <w:szCs w:val="20"/>
              </w:rPr>
              <w:t xml:space="preserve"> або еквівалент</w:t>
            </w:r>
          </w:p>
        </w:tc>
        <w:tc>
          <w:tcPr>
            <w:tcW w:w="1340" w:type="dxa"/>
            <w:tcBorders>
              <w:top w:val="single" w:sz="4" w:space="0" w:color="000000"/>
              <w:left w:val="single" w:sz="4" w:space="0" w:color="000000"/>
              <w:bottom w:val="single" w:sz="4" w:space="0" w:color="000000"/>
            </w:tcBorders>
            <w:shd w:val="clear" w:color="auto" w:fill="FFFFFF"/>
          </w:tcPr>
          <w:p w:rsidR="006D7A91" w:rsidRDefault="006D7A91">
            <w:pPr>
              <w:tabs>
                <w:tab w:val="center" w:pos="4818"/>
              </w:tabs>
              <w:spacing w:after="0" w:line="240" w:lineRule="auto"/>
              <w:rPr>
                <w:rFonts w:ascii="Times New Roman" w:eastAsia="Times New Roman" w:hAnsi="Times New Roman" w:cs="Times New Roman"/>
                <w:color w:val="000000"/>
                <w:sz w:val="20"/>
                <w:szCs w:val="20"/>
              </w:rPr>
            </w:pPr>
          </w:p>
        </w:tc>
        <w:tc>
          <w:tcPr>
            <w:tcW w:w="1000" w:type="dxa"/>
            <w:tcBorders>
              <w:top w:val="single" w:sz="4" w:space="0" w:color="000000"/>
              <w:left w:val="single" w:sz="4" w:space="0" w:color="000000"/>
              <w:bottom w:val="single" w:sz="4" w:space="0" w:color="000000"/>
            </w:tcBorders>
            <w:shd w:val="clear" w:color="auto" w:fill="FFFFFF"/>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900" w:type="dxa"/>
            <w:tcBorders>
              <w:top w:val="single" w:sz="4" w:space="0" w:color="000000"/>
              <w:left w:val="single" w:sz="4" w:space="0" w:color="000000"/>
              <w:bottom w:val="single" w:sz="4" w:space="0" w:color="000000"/>
            </w:tcBorders>
            <w:shd w:val="clear" w:color="auto" w:fill="FFFFFF"/>
            <w:vAlign w:val="center"/>
          </w:tcPr>
          <w:p w:rsidR="006D7A91" w:rsidRDefault="00BA4E44">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33"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917" w:type="dxa"/>
            <w:tcBorders>
              <w:top w:val="single" w:sz="4" w:space="0" w:color="000000"/>
              <w:left w:val="single" w:sz="4" w:space="0" w:color="000000"/>
              <w:bottom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6D7A91" w:rsidRDefault="006D7A91">
            <w:pPr>
              <w:spacing w:after="0" w:line="240" w:lineRule="auto"/>
              <w:jc w:val="center"/>
              <w:rPr>
                <w:rFonts w:ascii="Times New Roman" w:eastAsia="Times New Roman" w:hAnsi="Times New Roman" w:cs="Times New Roman"/>
                <w:b/>
                <w:color w:val="000000"/>
                <w:sz w:val="20"/>
                <w:szCs w:val="20"/>
              </w:rPr>
            </w:pPr>
          </w:p>
        </w:tc>
      </w:tr>
    </w:tbl>
    <w:p w:rsidR="006D7A91" w:rsidRDefault="00BA4E44">
      <w:pPr>
        <w:widowControl w:val="0"/>
        <w:spacing w:after="0" w:line="240" w:lineRule="auto"/>
        <w:ind w:firstLine="540"/>
        <w:jc w:val="both"/>
      </w:pPr>
      <w:r>
        <w:rPr>
          <w:rFonts w:ascii="Times New Roman" w:eastAsia="Times New Roman" w:hAnsi="Times New Roman" w:cs="Times New Roman"/>
          <w:sz w:val="24"/>
          <w:szCs w:val="24"/>
        </w:rPr>
        <w:t>на загальну ціну тендерної пропозиції:</w:t>
      </w:r>
    </w:p>
    <w:p w:rsidR="006D7A91" w:rsidRDefault="00BA4E44">
      <w:pPr>
        <w:widowControl w:val="0"/>
        <w:spacing w:after="0" w:line="240" w:lineRule="auto"/>
        <w:ind w:firstLine="540"/>
        <w:jc w:val="both"/>
      </w:pPr>
      <w:r>
        <w:rPr>
          <w:rFonts w:ascii="Times New Roman" w:eastAsia="Times New Roman" w:hAnsi="Times New Roman" w:cs="Times New Roman"/>
          <w:sz w:val="24"/>
          <w:szCs w:val="24"/>
        </w:rPr>
        <w:t>гривень без ПДВ _______________________________</w:t>
      </w:r>
    </w:p>
    <w:p w:rsidR="006D7A91" w:rsidRDefault="00BA4E44">
      <w:pPr>
        <w:widowControl w:val="0"/>
        <w:spacing w:after="0" w:line="240" w:lineRule="auto"/>
        <w:ind w:firstLine="540"/>
        <w:jc w:val="both"/>
      </w:pPr>
      <w:r>
        <w:rPr>
          <w:rFonts w:ascii="Times New Roman" w:eastAsia="Times New Roman" w:hAnsi="Times New Roman" w:cs="Times New Roman"/>
          <w:i/>
          <w:sz w:val="20"/>
          <w:szCs w:val="20"/>
        </w:rPr>
        <w:t>(цифрами та прописом)</w:t>
      </w:r>
    </w:p>
    <w:p w:rsidR="006D7A91" w:rsidRDefault="00BA4E44">
      <w:pPr>
        <w:widowControl w:val="0"/>
        <w:spacing w:after="0" w:line="240" w:lineRule="auto"/>
        <w:ind w:firstLine="540"/>
        <w:jc w:val="both"/>
      </w:pPr>
      <w:r>
        <w:rPr>
          <w:rFonts w:ascii="Times New Roman" w:eastAsia="Times New Roman" w:hAnsi="Times New Roman" w:cs="Times New Roman"/>
          <w:sz w:val="24"/>
          <w:szCs w:val="24"/>
        </w:rPr>
        <w:t xml:space="preserve">гривень з ПДВ _______________________________ </w:t>
      </w:r>
    </w:p>
    <w:p w:rsidR="006D7A91" w:rsidRDefault="00BA4E44">
      <w:pPr>
        <w:widowControl w:val="0"/>
        <w:spacing w:after="0" w:line="240" w:lineRule="auto"/>
        <w:ind w:firstLine="540"/>
        <w:jc w:val="both"/>
      </w:pPr>
      <w:r>
        <w:rPr>
          <w:rFonts w:ascii="Times New Roman" w:eastAsia="Times New Roman" w:hAnsi="Times New Roman" w:cs="Times New Roman"/>
          <w:i/>
          <w:sz w:val="20"/>
          <w:szCs w:val="20"/>
        </w:rPr>
        <w:t>(цифрами та прописом)</w:t>
      </w:r>
    </w:p>
    <w:p w:rsidR="006D7A91" w:rsidRDefault="00BA4E44">
      <w:pPr>
        <w:spacing w:after="0" w:line="240" w:lineRule="auto"/>
        <w:ind w:firstLine="710"/>
        <w:jc w:val="both"/>
      </w:pPr>
      <w:r>
        <w:rPr>
          <w:rFonts w:ascii="Times New Roman" w:eastAsia="Times New Roman" w:hAnsi="Times New Roman" w:cs="Times New Roman"/>
          <w:sz w:val="23"/>
          <w:szCs w:val="23"/>
        </w:rPr>
        <w:t xml:space="preserve">1. Ми погоджуємося з тим, що дана закупівля проводиться на очікувану вартість, а бюджетні зобов'язання замовника виникають лише в межах кошторисних призначень. </w:t>
      </w:r>
    </w:p>
    <w:p w:rsidR="006D7A91" w:rsidRDefault="00BA4E44">
      <w:pPr>
        <w:spacing w:after="0" w:line="240" w:lineRule="auto"/>
        <w:ind w:firstLine="710"/>
        <w:jc w:val="both"/>
      </w:pPr>
      <w:r>
        <w:rPr>
          <w:rFonts w:ascii="Times New Roman" w:eastAsia="Times New Roman" w:hAnsi="Times New Roman" w:cs="Times New Roman"/>
          <w:sz w:val="23"/>
          <w:szCs w:val="23"/>
        </w:rPr>
        <w:t>Під час дії договору бюджетні зобов'язання можуть змінюватися відповідно до кошторисних призначень та регламентуватися шляхом укладення додаткових угод, але в будь-якому випадку бюджетні зобов'язання не можуть перевищувати суму договору.</w:t>
      </w:r>
    </w:p>
    <w:p w:rsidR="006D7A91" w:rsidRDefault="00BA4E44">
      <w:pPr>
        <w:spacing w:after="0" w:line="240" w:lineRule="auto"/>
        <w:ind w:firstLine="567"/>
        <w:jc w:val="both"/>
      </w:pPr>
      <w:r>
        <w:rPr>
          <w:rFonts w:ascii="Times New Roman" w:eastAsia="Times New Roman" w:hAnsi="Times New Roman" w:cs="Times New Roman"/>
          <w:sz w:val="23"/>
          <w:szCs w:val="23"/>
        </w:rPr>
        <w:t xml:space="preserve">2. Ми погоджуємося дотримуватися умов цієї пропозиції </w:t>
      </w:r>
      <w:r>
        <w:rPr>
          <w:rFonts w:ascii="Times New Roman" w:eastAsia="Times New Roman" w:hAnsi="Times New Roman" w:cs="Times New Roman"/>
          <w:color w:val="000000"/>
          <w:sz w:val="23"/>
          <w:szCs w:val="23"/>
        </w:rPr>
        <w:t xml:space="preserve">та зобов’язуємося дотримуватись цін згідно запропонованої пропозиції за результатами електронного аукціону </w:t>
      </w:r>
      <w:r>
        <w:rPr>
          <w:rFonts w:ascii="Times New Roman" w:eastAsia="Times New Roman" w:hAnsi="Times New Roman" w:cs="Times New Roman"/>
          <w:sz w:val="23"/>
          <w:szCs w:val="23"/>
        </w:rPr>
        <w:t>протягом строку дії тендерної пропозиції.</w:t>
      </w:r>
    </w:p>
    <w:p w:rsidR="006D7A91" w:rsidRDefault="00BA4E44">
      <w:pPr>
        <w:spacing w:after="0" w:line="240" w:lineRule="auto"/>
        <w:ind w:firstLine="567"/>
        <w:jc w:val="both"/>
      </w:pPr>
      <w:r>
        <w:rPr>
          <w:rFonts w:ascii="Times New Roman" w:eastAsia="Times New Roman" w:hAnsi="Times New Roman" w:cs="Times New Roman"/>
          <w:sz w:val="23"/>
          <w:szCs w:val="23"/>
        </w:rPr>
        <w:t>3. Строк дії тендерної пропозиції, протягом якого тендерна пропозиція вважається дійсною, становить 90 днів з дати кінцевого строку подання тендерної пропозиції.</w:t>
      </w:r>
    </w:p>
    <w:p w:rsidR="006D7A91" w:rsidRDefault="00BA4E44">
      <w:pPr>
        <w:spacing w:after="0" w:line="240" w:lineRule="auto"/>
        <w:ind w:firstLine="567"/>
        <w:jc w:val="both"/>
      </w:pPr>
      <w:r>
        <w:rPr>
          <w:rFonts w:ascii="Times New Roman" w:eastAsia="Times New Roman" w:hAnsi="Times New Roman" w:cs="Times New Roman"/>
          <w:sz w:val="23"/>
          <w:szCs w:val="23"/>
        </w:rPr>
        <w:t>4.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6D7A91" w:rsidRDefault="00BA4E44">
      <w:pPr>
        <w:shd w:val="clear" w:color="auto" w:fill="FFFFFF"/>
        <w:tabs>
          <w:tab w:val="left" w:pos="9254"/>
        </w:tabs>
        <w:spacing w:after="0" w:line="240" w:lineRule="auto"/>
        <w:ind w:firstLine="567"/>
        <w:jc w:val="both"/>
      </w:pPr>
      <w:r>
        <w:rPr>
          <w:rFonts w:ascii="Times New Roman" w:eastAsia="Times New Roman" w:hAnsi="Times New Roman" w:cs="Times New Roman"/>
          <w:sz w:val="23"/>
          <w:szCs w:val="23"/>
        </w:rPr>
        <w:t>5. Ми погоджуємося з умовами, що зазначені в проекті договору про закупівлю та гарантуємо їх виконання в повному обсязі.</w:t>
      </w:r>
    </w:p>
    <w:p w:rsidR="006D7A91" w:rsidRDefault="00BA4E44">
      <w:pPr>
        <w:spacing w:after="0" w:line="240" w:lineRule="auto"/>
        <w:ind w:firstLine="567"/>
        <w:jc w:val="both"/>
      </w:pPr>
      <w:r>
        <w:rPr>
          <w:rFonts w:ascii="Times New Roman" w:eastAsia="Times New Roman" w:hAnsi="Times New Roman" w:cs="Times New Roman"/>
          <w:sz w:val="23"/>
          <w:szCs w:val="23"/>
        </w:rPr>
        <w:t xml:space="preserve">6. Ми погоджуємося з тим, що Договір про закупівлю вважається укладеним після його підписання сторонами (переможцем процедури закупівлі та замовником) та зобов’язуємося укласти договір про закупівлю, протягом строку дії пропозиції, не раніше ніж </w:t>
      </w:r>
      <w:r>
        <w:rPr>
          <w:rFonts w:ascii="Times New Roman" w:eastAsia="Times New Roman" w:hAnsi="Times New Roman" w:cs="Times New Roman"/>
          <w:color w:val="000000"/>
          <w:sz w:val="23"/>
          <w:szCs w:val="23"/>
          <w:highlight w:val="white"/>
        </w:rPr>
        <w:t>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3"/>
          <w:szCs w:val="23"/>
        </w:rPr>
        <w:t xml:space="preserve"> та  </w:t>
      </w:r>
      <w:r>
        <w:rPr>
          <w:rFonts w:ascii="Times New Roman" w:eastAsia="Times New Roman" w:hAnsi="Times New Roman" w:cs="Times New Roman"/>
          <w:color w:val="000000"/>
          <w:sz w:val="23"/>
          <w:szCs w:val="23"/>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3"/>
          <w:szCs w:val="23"/>
        </w:rPr>
        <w:t>.</w:t>
      </w:r>
    </w:p>
    <w:p w:rsidR="006D7A91" w:rsidRDefault="00BA4E44">
      <w:pPr>
        <w:spacing w:after="0" w:line="240" w:lineRule="auto"/>
        <w:ind w:firstLine="567"/>
        <w:jc w:val="both"/>
      </w:pPr>
      <w:r>
        <w:rPr>
          <w:rFonts w:ascii="Times New Roman" w:eastAsia="Times New Roman" w:hAnsi="Times New Roman" w:cs="Times New Roman"/>
          <w:sz w:val="23"/>
          <w:szCs w:val="23"/>
        </w:rPr>
        <w:t>7. До того часу, поки не буде підписано Договір про закупівлю, наша тендерна пропозиція з Вашим повідомленням про намір укласти Договір будуть означати попередню домовленість між нами про укладання Договору.</w:t>
      </w:r>
    </w:p>
    <w:p w:rsidR="006D7A91" w:rsidRDefault="00BA4E44">
      <w:pPr>
        <w:spacing w:after="0" w:line="240" w:lineRule="auto"/>
        <w:ind w:firstLine="567"/>
        <w:jc w:val="both"/>
      </w:pPr>
      <w:r>
        <w:rPr>
          <w:rFonts w:ascii="Times New Roman" w:eastAsia="Times New Roman" w:hAnsi="Times New Roman" w:cs="Times New Roman"/>
          <w:sz w:val="23"/>
          <w:szCs w:val="23"/>
        </w:rPr>
        <w:t xml:space="preserve">8.  Ми </w:t>
      </w:r>
      <w:r>
        <w:rPr>
          <w:rFonts w:ascii="Times New Roman" w:eastAsia="Times New Roman" w:hAnsi="Times New Roman" w:cs="Times New Roman"/>
          <w:color w:val="0D0D0D"/>
          <w:sz w:val="23"/>
          <w:szCs w:val="23"/>
        </w:rPr>
        <w:t xml:space="preserve">підтверджуємо, що ____________________________________________ </w:t>
      </w:r>
    </w:p>
    <w:p w:rsidR="006D7A91" w:rsidRDefault="00BA4E44">
      <w:pPr>
        <w:spacing w:after="0" w:line="240" w:lineRule="auto"/>
        <w:ind w:firstLine="567"/>
        <w:jc w:val="both"/>
      </w:pPr>
      <w:r>
        <w:rPr>
          <w:rFonts w:ascii="Times New Roman" w:eastAsia="Times New Roman" w:hAnsi="Times New Roman" w:cs="Times New Roman"/>
          <w:color w:val="0D0D0D"/>
          <w:sz w:val="23"/>
          <w:szCs w:val="23"/>
        </w:rPr>
        <w:t xml:space="preserve">                                                         </w:t>
      </w:r>
      <w:r>
        <w:rPr>
          <w:rFonts w:ascii="Times New Roman" w:eastAsia="Times New Roman" w:hAnsi="Times New Roman" w:cs="Times New Roman"/>
          <w:i/>
          <w:color w:val="0D0D0D"/>
          <w:sz w:val="23"/>
          <w:szCs w:val="23"/>
        </w:rPr>
        <w:t xml:space="preserve">(найменування Учасника)                                      </w:t>
      </w:r>
    </w:p>
    <w:p w:rsidR="006D7A91" w:rsidRDefault="00BA4E44">
      <w:pPr>
        <w:spacing w:after="0" w:line="240" w:lineRule="auto"/>
        <w:ind w:firstLine="567"/>
        <w:jc w:val="both"/>
      </w:pPr>
      <w:r>
        <w:rPr>
          <w:rFonts w:ascii="Times New Roman" w:eastAsia="Times New Roman" w:hAnsi="Times New Roman" w:cs="Times New Roman"/>
          <w:color w:val="0D0D0D"/>
          <w:sz w:val="23"/>
          <w:szCs w:val="23"/>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D7A91" w:rsidRDefault="00BA4E44">
      <w:pPr>
        <w:spacing w:after="0" w:line="240" w:lineRule="auto"/>
        <w:ind w:firstLine="567"/>
        <w:jc w:val="both"/>
      </w:pPr>
      <w:r>
        <w:rPr>
          <w:rFonts w:ascii="Times New Roman" w:eastAsia="Times New Roman" w:hAnsi="Times New Roman" w:cs="Times New Roman"/>
          <w:sz w:val="23"/>
          <w:szCs w:val="23"/>
        </w:rPr>
        <w:t xml:space="preserve">9. </w:t>
      </w:r>
      <w:r>
        <w:rPr>
          <w:rFonts w:ascii="Times New Roman" w:eastAsia="Times New Roman" w:hAnsi="Times New Roman" w:cs="Times New Roman"/>
          <w:sz w:val="23"/>
          <w:szCs w:val="23"/>
          <w:highlight w:val="white"/>
        </w:rPr>
        <w:t>Факт подання тендерної пропозиції учасником - фізичною особою, у тому числі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rsidR="006D7A91" w:rsidRDefault="00BA4E44">
      <w:pPr>
        <w:spacing w:after="0" w:line="240" w:lineRule="auto"/>
        <w:ind w:firstLine="567"/>
        <w:jc w:val="both"/>
      </w:pPr>
      <w:r>
        <w:rPr>
          <w:rFonts w:ascii="Times New Roman" w:eastAsia="Times New Roman" w:hAnsi="Times New Roman" w:cs="Times New Roman"/>
          <w:sz w:val="23"/>
          <w:szCs w:val="23"/>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7A91" w:rsidRDefault="00BA4E44">
      <w:pPr>
        <w:tabs>
          <w:tab w:val="left" w:pos="540"/>
        </w:tabs>
        <w:spacing w:after="0"/>
        <w:ind w:right="-23" w:firstLine="360"/>
        <w:jc w:val="both"/>
      </w:pPr>
      <w:r>
        <w:rPr>
          <w:rFonts w:ascii="Times New Roman" w:eastAsia="Times New Roman" w:hAnsi="Times New Roman" w:cs="Times New Roman"/>
          <w:color w:val="000000"/>
          <w:sz w:val="23"/>
          <w:szCs w:val="23"/>
        </w:rPr>
        <w:lastRenderedPageBreak/>
        <w:t>10.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D7A91" w:rsidRDefault="006D7A91">
      <w:pPr>
        <w:tabs>
          <w:tab w:val="left" w:pos="540"/>
        </w:tabs>
        <w:spacing w:after="0"/>
        <w:ind w:right="-23"/>
        <w:jc w:val="both"/>
        <w:rPr>
          <w:rFonts w:ascii="Times New Roman" w:eastAsia="Times New Roman" w:hAnsi="Times New Roman" w:cs="Times New Roman"/>
          <w:color w:val="000000"/>
          <w:sz w:val="23"/>
          <w:szCs w:val="23"/>
        </w:rPr>
      </w:pPr>
    </w:p>
    <w:p w:rsidR="006D7A91" w:rsidRDefault="00BA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(посада особи) </w:t>
      </w:r>
      <w:r>
        <w:rPr>
          <w:rFonts w:ascii="Times New Roman" w:eastAsia="Times New Roman" w:hAnsi="Times New Roman" w:cs="Times New Roman"/>
          <w:i/>
          <w:sz w:val="24"/>
          <w:szCs w:val="24"/>
        </w:rPr>
        <w:tab/>
        <w:t xml:space="preserve">                             (підпис)                         </w:t>
      </w:r>
      <w:r>
        <w:rPr>
          <w:rFonts w:ascii="Times New Roman" w:eastAsia="Times New Roman" w:hAnsi="Times New Roman" w:cs="Times New Roman"/>
          <w:i/>
          <w:sz w:val="20"/>
          <w:szCs w:val="20"/>
        </w:rPr>
        <w:t>(розшифрування підпису (прізвище, ім’я, по батькові)</w:t>
      </w:r>
      <w:r>
        <w:rPr>
          <w:rFonts w:ascii="Times New Roman" w:eastAsia="Times New Roman" w:hAnsi="Times New Roman" w:cs="Times New Roman"/>
          <w:i/>
          <w:sz w:val="24"/>
          <w:szCs w:val="24"/>
        </w:rPr>
        <w:t xml:space="preserve">) </w:t>
      </w:r>
    </w:p>
    <w:p w:rsidR="006D7A91" w:rsidRDefault="00BA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М.П.</w:t>
      </w:r>
      <w:r>
        <w:rPr>
          <w:rFonts w:ascii="Times New Roman" w:eastAsia="Times New Roman" w:hAnsi="Times New Roman" w:cs="Times New Roman"/>
          <w:i/>
          <w:sz w:val="20"/>
          <w:szCs w:val="20"/>
        </w:rPr>
        <w:t xml:space="preserve"> (у разі наявності)  </w:t>
      </w:r>
      <w:r>
        <w:rPr>
          <w:rFonts w:ascii="Times New Roman" w:eastAsia="Times New Roman" w:hAnsi="Times New Roman" w:cs="Times New Roman"/>
          <w:i/>
          <w:sz w:val="24"/>
          <w:szCs w:val="24"/>
        </w:rPr>
        <w:t xml:space="preserve">     </w:t>
      </w:r>
      <w:bookmarkStart w:id="1" w:name="_GoBack"/>
      <w:bookmarkEnd w:id="1"/>
    </w:p>
    <w:sectPr w:rsidR="006D7A91">
      <w:pgSz w:w="11906" w:h="16838"/>
      <w:pgMar w:top="567" w:right="707" w:bottom="56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907"/>
    <w:multiLevelType w:val="multilevel"/>
    <w:tmpl w:val="EC60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5F49C0"/>
    <w:multiLevelType w:val="multilevel"/>
    <w:tmpl w:val="23E0A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805AB3"/>
    <w:multiLevelType w:val="multilevel"/>
    <w:tmpl w:val="BBF66A4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C02B65"/>
    <w:multiLevelType w:val="multilevel"/>
    <w:tmpl w:val="D4A8C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EE0057"/>
    <w:multiLevelType w:val="multilevel"/>
    <w:tmpl w:val="7326E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3627CF"/>
    <w:multiLevelType w:val="multilevel"/>
    <w:tmpl w:val="BA5AC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111769"/>
    <w:multiLevelType w:val="multilevel"/>
    <w:tmpl w:val="B88C4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927031"/>
    <w:multiLevelType w:val="multilevel"/>
    <w:tmpl w:val="AC8CF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EE63B31"/>
    <w:multiLevelType w:val="multilevel"/>
    <w:tmpl w:val="1DF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734818"/>
    <w:multiLevelType w:val="multilevel"/>
    <w:tmpl w:val="126C078A"/>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7A0353"/>
    <w:multiLevelType w:val="multilevel"/>
    <w:tmpl w:val="63C268FE"/>
    <w:lvl w:ilvl="0">
      <w:start w:val="3"/>
      <w:numFmt w:val="decimal"/>
      <w:lvlText w:val="%1."/>
      <w:lvlJc w:val="left"/>
      <w:pPr>
        <w:ind w:left="480" w:hanging="480"/>
      </w:pPr>
      <w:rPr>
        <w:b/>
      </w:rPr>
    </w:lvl>
    <w:lvl w:ilvl="1">
      <w:start w:val="1"/>
      <w:numFmt w:val="decimal"/>
      <w:lvlText w:val="%1.%2."/>
      <w:lvlJc w:val="left"/>
      <w:pPr>
        <w:ind w:left="480" w:hanging="480"/>
      </w:pPr>
      <w:rPr>
        <w:b w:val="0"/>
        <w:color w:val="00000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BE90054"/>
    <w:multiLevelType w:val="multilevel"/>
    <w:tmpl w:val="95F6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6D847AB"/>
    <w:multiLevelType w:val="multilevel"/>
    <w:tmpl w:val="7A767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BE336D2"/>
    <w:multiLevelType w:val="multilevel"/>
    <w:tmpl w:val="8BF49746"/>
    <w:lvl w:ilvl="0">
      <w:start w:val="1"/>
      <w:numFmt w:val="decimal"/>
      <w:lvlText w:val="%1"/>
      <w:lvlJc w:val="left"/>
      <w:pPr>
        <w:ind w:left="390" w:hanging="390"/>
      </w:pPr>
    </w:lvl>
    <w:lvl w:ilvl="1">
      <w:start w:val="1"/>
      <w:numFmt w:val="decimal"/>
      <w:lvlText w:val="%1.%2"/>
      <w:lvlJc w:val="left"/>
      <w:pPr>
        <w:ind w:left="390" w:hanging="39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737A626B"/>
    <w:multiLevelType w:val="multilevel"/>
    <w:tmpl w:val="D4045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ADF0EDF"/>
    <w:multiLevelType w:val="multilevel"/>
    <w:tmpl w:val="7368F002"/>
    <w:lvl w:ilvl="0">
      <w:start w:val="1"/>
      <w:numFmt w:val="decimal"/>
      <w:lvlText w:val="%1."/>
      <w:lvlJc w:val="left"/>
      <w:pPr>
        <w:ind w:left="720" w:hanging="360"/>
      </w:pPr>
      <w:rPr>
        <w:b/>
      </w:rPr>
    </w:lvl>
    <w:lvl w:ilvl="1">
      <w:start w:val="2"/>
      <w:numFmt w:val="decimal"/>
      <w:lvlText w:val="%1.%2."/>
      <w:lvlJc w:val="left"/>
      <w:pPr>
        <w:ind w:left="787" w:hanging="427"/>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7AE44FB9"/>
    <w:multiLevelType w:val="multilevel"/>
    <w:tmpl w:val="7A64E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5"/>
  </w:num>
  <w:num w:numId="3">
    <w:abstractNumId w:val="0"/>
  </w:num>
  <w:num w:numId="4">
    <w:abstractNumId w:val="4"/>
  </w:num>
  <w:num w:numId="5">
    <w:abstractNumId w:val="12"/>
  </w:num>
  <w:num w:numId="6">
    <w:abstractNumId w:val="2"/>
  </w:num>
  <w:num w:numId="7">
    <w:abstractNumId w:val="10"/>
  </w:num>
  <w:num w:numId="8">
    <w:abstractNumId w:val="5"/>
  </w:num>
  <w:num w:numId="9">
    <w:abstractNumId w:val="7"/>
  </w:num>
  <w:num w:numId="10">
    <w:abstractNumId w:val="3"/>
  </w:num>
  <w:num w:numId="11">
    <w:abstractNumId w:val="9"/>
  </w:num>
  <w:num w:numId="12">
    <w:abstractNumId w:val="8"/>
  </w:num>
  <w:num w:numId="13">
    <w:abstractNumId w:val="16"/>
  </w:num>
  <w:num w:numId="14">
    <w:abstractNumId w:val="11"/>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D7A91"/>
    <w:rsid w:val="005C3CB6"/>
    <w:rsid w:val="006818D3"/>
    <w:rsid w:val="006D7A91"/>
    <w:rsid w:val="00751A0B"/>
    <w:rsid w:val="009D5C15"/>
    <w:rsid w:val="00BA4E44"/>
    <w:rsid w:val="00BC0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 w:type="dxa"/>
        <w:left w:w="115" w:type="dxa"/>
        <w:bottom w:w="15" w:type="dxa"/>
        <w:right w:w="115" w:type="dxa"/>
      </w:tblCellMar>
    </w:tblPr>
  </w:style>
  <w:style w:type="table" w:customStyle="1" w:styleId="a6">
    <w:basedOn w:val="TableNormal"/>
    <w:tblPr>
      <w:tblStyleRowBandSize w:val="1"/>
      <w:tblStyleColBandSize w:val="1"/>
      <w:tblCellMar>
        <w:top w:w="10" w:type="dxa"/>
        <w:left w:w="115" w:type="dxa"/>
        <w:bottom w:w="15" w:type="dxa"/>
        <w:right w:w="115" w:type="dxa"/>
      </w:tblCellMar>
    </w:tblPr>
  </w:style>
  <w:style w:type="table" w:customStyle="1" w:styleId="a7">
    <w:basedOn w:val="TableNormal"/>
    <w:tblPr>
      <w:tblStyleRowBandSize w:val="1"/>
      <w:tblStyleColBandSize w:val="1"/>
      <w:tblCellMar>
        <w:top w:w="10" w:type="dxa"/>
        <w:left w:w="115" w:type="dxa"/>
        <w:bottom w:w="15" w:type="dxa"/>
        <w:right w:w="115" w:type="dxa"/>
      </w:tblCellMar>
    </w:tblPr>
  </w:style>
  <w:style w:type="table" w:customStyle="1" w:styleId="a8">
    <w:basedOn w:val="TableNormal"/>
    <w:tblPr>
      <w:tblStyleRowBandSize w:val="1"/>
      <w:tblStyleColBandSize w:val="1"/>
      <w:tblCellMar>
        <w:top w:w="10" w:type="dxa"/>
        <w:left w:w="115" w:type="dxa"/>
        <w:bottom w:w="15" w:type="dxa"/>
        <w:right w:w="115" w:type="dxa"/>
      </w:tblCellMar>
    </w:tblPr>
  </w:style>
  <w:style w:type="table" w:customStyle="1" w:styleId="a9">
    <w:basedOn w:val="TableNormal"/>
    <w:tblPr>
      <w:tblStyleRowBandSize w:val="1"/>
      <w:tblStyleColBandSize w:val="1"/>
      <w:tblCellMar>
        <w:top w:w="10" w:type="dxa"/>
        <w:left w:w="115" w:type="dxa"/>
        <w:bottom w:w="15" w:type="dxa"/>
        <w:right w:w="115" w:type="dxa"/>
      </w:tblCellMar>
    </w:tblPr>
  </w:style>
  <w:style w:type="table" w:customStyle="1" w:styleId="aa">
    <w:basedOn w:val="TableNormal"/>
    <w:tblPr>
      <w:tblStyleRowBandSize w:val="1"/>
      <w:tblStyleColBandSize w:val="1"/>
      <w:tblCellMar>
        <w:top w:w="10" w:type="dxa"/>
        <w:left w:w="115" w:type="dxa"/>
        <w:bottom w:w="15" w:type="dxa"/>
        <w:right w:w="115" w:type="dxa"/>
      </w:tblCellMar>
    </w:tblPr>
  </w:style>
  <w:style w:type="table" w:customStyle="1" w:styleId="ab">
    <w:basedOn w:val="TableNormal"/>
    <w:tblPr>
      <w:tblStyleRowBandSize w:val="1"/>
      <w:tblStyleColBandSize w:val="1"/>
      <w:tblCellMar>
        <w:top w:w="10" w:type="dxa"/>
        <w:left w:w="115" w:type="dxa"/>
        <w:bottom w:w="15" w:type="dxa"/>
        <w:right w:w="115" w:type="dxa"/>
      </w:tblCellMar>
    </w:tblPr>
  </w:style>
  <w:style w:type="table" w:customStyle="1" w:styleId="ac">
    <w:basedOn w:val="TableNormal"/>
    <w:tblPr>
      <w:tblStyleRowBandSize w:val="1"/>
      <w:tblStyleColBandSize w:val="1"/>
      <w:tblCellMar>
        <w:top w:w="10" w:type="dxa"/>
        <w:left w:w="115" w:type="dxa"/>
        <w:bottom w:w="15" w:type="dxa"/>
        <w:right w:w="115" w:type="dxa"/>
      </w:tblCellMar>
    </w:tblPr>
  </w:style>
  <w:style w:type="table" w:customStyle="1" w:styleId="ad">
    <w:basedOn w:val="TableNormal"/>
    <w:tblPr>
      <w:tblStyleRowBandSize w:val="1"/>
      <w:tblStyleColBandSize w:val="1"/>
      <w:tblCellMar>
        <w:top w:w="10" w:type="dxa"/>
        <w:left w:w="115" w:type="dxa"/>
        <w:bottom w:w="15" w:type="dxa"/>
        <w:right w:w="115" w:type="dxa"/>
      </w:tblCellMar>
    </w:tblPr>
  </w:style>
  <w:style w:type="table" w:customStyle="1" w:styleId="ae">
    <w:basedOn w:val="TableNormal"/>
    <w:tblPr>
      <w:tblStyleRowBandSize w:val="1"/>
      <w:tblStyleColBandSize w:val="1"/>
      <w:tblCellMar>
        <w:top w:w="10" w:type="dxa"/>
        <w:left w:w="115" w:type="dxa"/>
        <w:bottom w:w="15" w:type="dxa"/>
        <w:right w:w="115" w:type="dxa"/>
      </w:tblCellMar>
    </w:tblPr>
  </w:style>
  <w:style w:type="paragraph" w:styleId="af">
    <w:name w:val="Balloon Text"/>
    <w:basedOn w:val="a"/>
    <w:link w:val="af0"/>
    <w:uiPriority w:val="99"/>
    <w:semiHidden/>
    <w:unhideWhenUsed/>
    <w:rsid w:val="00BC0D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0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 w:type="dxa"/>
        <w:left w:w="115" w:type="dxa"/>
        <w:bottom w:w="15" w:type="dxa"/>
        <w:right w:w="115" w:type="dxa"/>
      </w:tblCellMar>
    </w:tblPr>
  </w:style>
  <w:style w:type="table" w:customStyle="1" w:styleId="a6">
    <w:basedOn w:val="TableNormal"/>
    <w:tblPr>
      <w:tblStyleRowBandSize w:val="1"/>
      <w:tblStyleColBandSize w:val="1"/>
      <w:tblCellMar>
        <w:top w:w="10" w:type="dxa"/>
        <w:left w:w="115" w:type="dxa"/>
        <w:bottom w:w="15" w:type="dxa"/>
        <w:right w:w="115" w:type="dxa"/>
      </w:tblCellMar>
    </w:tblPr>
  </w:style>
  <w:style w:type="table" w:customStyle="1" w:styleId="a7">
    <w:basedOn w:val="TableNormal"/>
    <w:tblPr>
      <w:tblStyleRowBandSize w:val="1"/>
      <w:tblStyleColBandSize w:val="1"/>
      <w:tblCellMar>
        <w:top w:w="10" w:type="dxa"/>
        <w:left w:w="115" w:type="dxa"/>
        <w:bottom w:w="15" w:type="dxa"/>
        <w:right w:w="115" w:type="dxa"/>
      </w:tblCellMar>
    </w:tblPr>
  </w:style>
  <w:style w:type="table" w:customStyle="1" w:styleId="a8">
    <w:basedOn w:val="TableNormal"/>
    <w:tblPr>
      <w:tblStyleRowBandSize w:val="1"/>
      <w:tblStyleColBandSize w:val="1"/>
      <w:tblCellMar>
        <w:top w:w="10" w:type="dxa"/>
        <w:left w:w="115" w:type="dxa"/>
        <w:bottom w:w="15" w:type="dxa"/>
        <w:right w:w="115" w:type="dxa"/>
      </w:tblCellMar>
    </w:tblPr>
  </w:style>
  <w:style w:type="table" w:customStyle="1" w:styleId="a9">
    <w:basedOn w:val="TableNormal"/>
    <w:tblPr>
      <w:tblStyleRowBandSize w:val="1"/>
      <w:tblStyleColBandSize w:val="1"/>
      <w:tblCellMar>
        <w:top w:w="10" w:type="dxa"/>
        <w:left w:w="115" w:type="dxa"/>
        <w:bottom w:w="15" w:type="dxa"/>
        <w:right w:w="115" w:type="dxa"/>
      </w:tblCellMar>
    </w:tblPr>
  </w:style>
  <w:style w:type="table" w:customStyle="1" w:styleId="aa">
    <w:basedOn w:val="TableNormal"/>
    <w:tblPr>
      <w:tblStyleRowBandSize w:val="1"/>
      <w:tblStyleColBandSize w:val="1"/>
      <w:tblCellMar>
        <w:top w:w="10" w:type="dxa"/>
        <w:left w:w="115" w:type="dxa"/>
        <w:bottom w:w="15" w:type="dxa"/>
        <w:right w:w="115" w:type="dxa"/>
      </w:tblCellMar>
    </w:tblPr>
  </w:style>
  <w:style w:type="table" w:customStyle="1" w:styleId="ab">
    <w:basedOn w:val="TableNormal"/>
    <w:tblPr>
      <w:tblStyleRowBandSize w:val="1"/>
      <w:tblStyleColBandSize w:val="1"/>
      <w:tblCellMar>
        <w:top w:w="10" w:type="dxa"/>
        <w:left w:w="115" w:type="dxa"/>
        <w:bottom w:w="15" w:type="dxa"/>
        <w:right w:w="115" w:type="dxa"/>
      </w:tblCellMar>
    </w:tblPr>
  </w:style>
  <w:style w:type="table" w:customStyle="1" w:styleId="ac">
    <w:basedOn w:val="TableNormal"/>
    <w:tblPr>
      <w:tblStyleRowBandSize w:val="1"/>
      <w:tblStyleColBandSize w:val="1"/>
      <w:tblCellMar>
        <w:top w:w="10" w:type="dxa"/>
        <w:left w:w="115" w:type="dxa"/>
        <w:bottom w:w="15" w:type="dxa"/>
        <w:right w:w="115" w:type="dxa"/>
      </w:tblCellMar>
    </w:tblPr>
  </w:style>
  <w:style w:type="table" w:customStyle="1" w:styleId="ad">
    <w:basedOn w:val="TableNormal"/>
    <w:tblPr>
      <w:tblStyleRowBandSize w:val="1"/>
      <w:tblStyleColBandSize w:val="1"/>
      <w:tblCellMar>
        <w:top w:w="10" w:type="dxa"/>
        <w:left w:w="115" w:type="dxa"/>
        <w:bottom w:w="15" w:type="dxa"/>
        <w:right w:w="115" w:type="dxa"/>
      </w:tblCellMar>
    </w:tblPr>
  </w:style>
  <w:style w:type="table" w:customStyle="1" w:styleId="ae">
    <w:basedOn w:val="TableNormal"/>
    <w:tblPr>
      <w:tblStyleRowBandSize w:val="1"/>
      <w:tblStyleColBandSize w:val="1"/>
      <w:tblCellMar>
        <w:top w:w="10" w:type="dxa"/>
        <w:left w:w="115" w:type="dxa"/>
        <w:bottom w:w="15" w:type="dxa"/>
        <w:right w:w="115" w:type="dxa"/>
      </w:tblCellMar>
    </w:tblPr>
  </w:style>
  <w:style w:type="paragraph" w:styleId="af">
    <w:name w:val="Balloon Text"/>
    <w:basedOn w:val="a"/>
    <w:link w:val="af0"/>
    <w:uiPriority w:val="99"/>
    <w:semiHidden/>
    <w:unhideWhenUsed/>
    <w:rsid w:val="00BC0D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51013</Words>
  <Characters>29078</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Oblik 02</dc:creator>
  <cp:lastModifiedBy>Oblik 02</cp:lastModifiedBy>
  <cp:revision>6</cp:revision>
  <cp:lastPrinted>2023-03-06T14:35:00Z</cp:lastPrinted>
  <dcterms:created xsi:type="dcterms:W3CDTF">2023-03-06T14:40:00Z</dcterms:created>
  <dcterms:modified xsi:type="dcterms:W3CDTF">2023-03-07T14:57:00Z</dcterms:modified>
</cp:coreProperties>
</file>