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F4" w:rsidRPr="00F11E07" w:rsidRDefault="004E57F4" w:rsidP="004E57F4">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Д</w:t>
      </w:r>
      <w:r w:rsidRPr="00F11E07">
        <w:rPr>
          <w:rFonts w:ascii="Times New Roman" w:eastAsia="Times New Roman" w:hAnsi="Times New Roman" w:cs="Times New Roman"/>
          <w:b/>
          <w:bCs/>
          <w:color w:val="000000"/>
          <w:sz w:val="24"/>
          <w:szCs w:val="24"/>
          <w:lang w:val="uk-UA"/>
        </w:rPr>
        <w:t>ОДАТОК 2</w:t>
      </w:r>
    </w:p>
    <w:p w:rsidR="004E57F4" w:rsidRPr="00DF59FE" w:rsidRDefault="004E57F4" w:rsidP="004E57F4">
      <w:pPr>
        <w:jc w:val="center"/>
        <w:rPr>
          <w:rFonts w:ascii="Times New Roman" w:hAnsi="Times New Roman" w:cs="Times New Roman"/>
          <w:b/>
          <w:bCs/>
          <w:sz w:val="24"/>
          <w:szCs w:val="24"/>
          <w:lang w:val="uk-UA"/>
        </w:rPr>
      </w:pPr>
      <w:r w:rsidRPr="00DF59FE">
        <w:rPr>
          <w:rFonts w:ascii="Times New Roman"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4E57F4" w:rsidRPr="00DF59FE" w:rsidRDefault="004E57F4" w:rsidP="004E57F4">
      <w:pPr>
        <w:jc w:val="both"/>
        <w:rPr>
          <w:rFonts w:ascii="Times New Roman" w:hAnsi="Times New Roman" w:cs="Times New Roman"/>
          <w:b/>
          <w:bCs/>
          <w:sz w:val="24"/>
          <w:szCs w:val="24"/>
          <w:lang w:val="uk-UA"/>
        </w:rPr>
      </w:pPr>
    </w:p>
    <w:p w:rsidR="004E57F4" w:rsidRPr="00DF59FE" w:rsidRDefault="004E57F4" w:rsidP="004E57F4">
      <w:pPr>
        <w:jc w:val="both"/>
        <w:rPr>
          <w:rFonts w:ascii="Times New Roman" w:hAnsi="Times New Roman" w:cs="Times New Roman"/>
          <w:bCs/>
          <w:sz w:val="24"/>
          <w:szCs w:val="24"/>
          <w:lang w:val="uk-UA"/>
        </w:rPr>
      </w:pPr>
      <w:r w:rsidRPr="00DF59FE">
        <w:rPr>
          <w:rFonts w:ascii="Times New Roman" w:hAnsi="Times New Roman" w:cs="Times New Roman"/>
          <w:bCs/>
          <w:sz w:val="24"/>
          <w:szCs w:val="24"/>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E57F4" w:rsidRPr="00DF59FE" w:rsidRDefault="004E57F4" w:rsidP="004E57F4">
      <w:pPr>
        <w:jc w:val="center"/>
        <w:rPr>
          <w:rFonts w:ascii="Times New Roman" w:hAnsi="Times New Roman" w:cs="Times New Roman"/>
          <w:b/>
          <w:sz w:val="24"/>
          <w:szCs w:val="24"/>
          <w:lang w:val="uk-UA"/>
        </w:rPr>
      </w:pPr>
    </w:p>
    <w:tbl>
      <w:tblPr>
        <w:tblW w:w="10379" w:type="dxa"/>
        <w:tblInd w:w="-65" w:type="dxa"/>
        <w:tblLayout w:type="fixed"/>
        <w:tblLook w:val="04A0"/>
      </w:tblPr>
      <w:tblGrid>
        <w:gridCol w:w="573"/>
        <w:gridCol w:w="2660"/>
        <w:gridCol w:w="7146"/>
      </w:tblGrid>
      <w:tr w:rsidR="004E57F4" w:rsidRPr="004E57F4" w:rsidTr="00255C36">
        <w:trPr>
          <w:trHeight w:val="627"/>
          <w:tblHeader/>
        </w:trPr>
        <w:tc>
          <w:tcPr>
            <w:tcW w:w="573" w:type="dxa"/>
            <w:tcBorders>
              <w:top w:val="single" w:sz="4" w:space="0" w:color="000000"/>
              <w:left w:val="single" w:sz="4" w:space="0" w:color="000000"/>
              <w:bottom w:val="single" w:sz="4" w:space="0" w:color="000000"/>
              <w:right w:val="nil"/>
            </w:tcBorders>
          </w:tcPr>
          <w:p w:rsidR="004E57F4" w:rsidRPr="00DF59FE" w:rsidRDefault="004E57F4" w:rsidP="00255C36">
            <w:pPr>
              <w:widowControl w:val="0"/>
              <w:tabs>
                <w:tab w:val="left" w:pos="1080"/>
              </w:tabs>
              <w:jc w:val="center"/>
              <w:rPr>
                <w:rFonts w:ascii="Times New Roman" w:eastAsia="Times New Roman" w:hAnsi="Times New Roman" w:cs="Times New Roman"/>
                <w:sz w:val="24"/>
                <w:szCs w:val="24"/>
                <w:lang w:val="uk-UA"/>
              </w:rPr>
            </w:pPr>
            <w:r w:rsidRPr="00DF59FE">
              <w:rPr>
                <w:rFonts w:ascii="Times New Roman" w:hAnsi="Times New Roman" w:cs="Times New Roman"/>
                <w:sz w:val="24"/>
                <w:szCs w:val="24"/>
                <w:lang w:val="uk-UA"/>
              </w:rPr>
              <w:t>№ з.п.</w:t>
            </w:r>
          </w:p>
        </w:tc>
        <w:tc>
          <w:tcPr>
            <w:tcW w:w="2660" w:type="dxa"/>
            <w:tcBorders>
              <w:top w:val="single" w:sz="4" w:space="0" w:color="000000"/>
              <w:left w:val="single" w:sz="4" w:space="0" w:color="000000"/>
              <w:bottom w:val="single" w:sz="4" w:space="0" w:color="000000"/>
              <w:right w:val="nil"/>
            </w:tcBorders>
          </w:tcPr>
          <w:p w:rsidR="004E57F4" w:rsidRPr="00DF59FE" w:rsidRDefault="004E57F4" w:rsidP="00255C36">
            <w:pPr>
              <w:tabs>
                <w:tab w:val="left" w:pos="1080"/>
              </w:tabs>
              <w:jc w:val="center"/>
              <w:rPr>
                <w:rFonts w:ascii="Times New Roman" w:eastAsia="Times New Roman" w:hAnsi="Times New Roman" w:cs="Times New Roman"/>
                <w:sz w:val="24"/>
                <w:szCs w:val="24"/>
                <w:lang w:val="uk-UA"/>
              </w:rPr>
            </w:pPr>
            <w:r w:rsidRPr="00DF59FE">
              <w:rPr>
                <w:rFonts w:ascii="Times New Roman" w:hAnsi="Times New Roman" w:cs="Times New Roman"/>
                <w:sz w:val="24"/>
                <w:szCs w:val="24"/>
                <w:lang w:val="uk-UA"/>
              </w:rPr>
              <w:t>Кваліфікаційні критерії</w:t>
            </w:r>
          </w:p>
          <w:p w:rsidR="004E57F4" w:rsidRPr="00DF59FE" w:rsidRDefault="004E57F4" w:rsidP="00255C36">
            <w:pPr>
              <w:widowControl w:val="0"/>
              <w:tabs>
                <w:tab w:val="left" w:pos="1080"/>
              </w:tabs>
              <w:jc w:val="center"/>
              <w:rPr>
                <w:rFonts w:ascii="Times New Roman" w:eastAsia="Times New Roman" w:hAnsi="Times New Roman" w:cs="Times New Roman"/>
                <w:sz w:val="24"/>
                <w:szCs w:val="24"/>
                <w:lang w:val="uk-UA"/>
              </w:rPr>
            </w:pPr>
          </w:p>
        </w:tc>
        <w:tc>
          <w:tcPr>
            <w:tcW w:w="7146" w:type="dxa"/>
            <w:tcBorders>
              <w:top w:val="single" w:sz="4" w:space="0" w:color="000000"/>
              <w:left w:val="single" w:sz="4" w:space="0" w:color="000000"/>
              <w:bottom w:val="single" w:sz="4" w:space="0" w:color="000000"/>
              <w:right w:val="single" w:sz="4" w:space="0" w:color="000000"/>
            </w:tcBorders>
          </w:tcPr>
          <w:p w:rsidR="004E57F4" w:rsidRPr="00DF59FE" w:rsidRDefault="004E57F4" w:rsidP="00255C36">
            <w:pPr>
              <w:widowControl w:val="0"/>
              <w:tabs>
                <w:tab w:val="left" w:pos="1080"/>
              </w:tabs>
              <w:jc w:val="center"/>
              <w:rPr>
                <w:rFonts w:ascii="Times New Roman" w:eastAsia="Times New Roman" w:hAnsi="Times New Roman" w:cs="Times New Roman"/>
                <w:sz w:val="24"/>
                <w:szCs w:val="24"/>
                <w:lang w:val="uk-UA"/>
              </w:rPr>
            </w:pPr>
            <w:r w:rsidRPr="00DF59FE">
              <w:rPr>
                <w:rFonts w:ascii="Times New Roman" w:hAnsi="Times New Roman" w:cs="Times New Roman"/>
                <w:sz w:val="24"/>
                <w:szCs w:val="24"/>
                <w:lang w:val="uk-UA"/>
              </w:rPr>
              <w:t>Документи, підтверджують відповідність учасника кваліфікаційним критеріям</w:t>
            </w:r>
          </w:p>
        </w:tc>
      </w:tr>
      <w:tr w:rsidR="004E57F4" w:rsidRPr="004E57F4" w:rsidTr="00255C36">
        <w:trPr>
          <w:trHeight w:val="695"/>
        </w:trPr>
        <w:tc>
          <w:tcPr>
            <w:tcW w:w="573" w:type="dxa"/>
            <w:tcBorders>
              <w:top w:val="single" w:sz="4" w:space="0" w:color="000000"/>
              <w:left w:val="single" w:sz="4" w:space="0" w:color="000000"/>
              <w:bottom w:val="single" w:sz="4" w:space="0" w:color="000000"/>
              <w:right w:val="nil"/>
            </w:tcBorders>
          </w:tcPr>
          <w:p w:rsidR="004E57F4" w:rsidRPr="00DF59FE" w:rsidRDefault="004E57F4" w:rsidP="00255C36">
            <w:pPr>
              <w:widowControl w:val="0"/>
              <w:tabs>
                <w:tab w:val="left" w:pos="1080"/>
              </w:tabs>
              <w:jc w:val="center"/>
              <w:rPr>
                <w:rFonts w:ascii="Times New Roman" w:eastAsia="Times New Roman" w:hAnsi="Times New Roman" w:cs="Times New Roman"/>
                <w:sz w:val="24"/>
                <w:szCs w:val="24"/>
                <w:lang w:val="uk-UA"/>
              </w:rPr>
            </w:pPr>
            <w:r w:rsidRPr="00DF59FE">
              <w:rPr>
                <w:rFonts w:ascii="Times New Roman" w:hAnsi="Times New Roman" w:cs="Times New Roman"/>
                <w:sz w:val="24"/>
                <w:szCs w:val="24"/>
                <w:lang w:val="uk-UA"/>
              </w:rPr>
              <w:t xml:space="preserve">1. </w:t>
            </w:r>
          </w:p>
        </w:tc>
        <w:tc>
          <w:tcPr>
            <w:tcW w:w="2660" w:type="dxa"/>
            <w:tcBorders>
              <w:top w:val="single" w:sz="4" w:space="0" w:color="000000"/>
              <w:left w:val="single" w:sz="4" w:space="0" w:color="000000"/>
              <w:bottom w:val="single" w:sz="4" w:space="0" w:color="000000"/>
              <w:right w:val="nil"/>
            </w:tcBorders>
            <w:shd w:val="clear" w:color="auto" w:fill="auto"/>
          </w:tcPr>
          <w:p w:rsidR="004E57F4" w:rsidRPr="00DF59FE" w:rsidRDefault="004E57F4" w:rsidP="00255C36">
            <w:pPr>
              <w:widowControl w:val="0"/>
              <w:tabs>
                <w:tab w:val="left" w:pos="1080"/>
              </w:tabs>
              <w:rPr>
                <w:rFonts w:ascii="Times New Roman" w:eastAsia="Times New Roman" w:hAnsi="Times New Roman" w:cs="Times New Roman"/>
                <w:sz w:val="24"/>
                <w:szCs w:val="24"/>
                <w:lang w:val="uk-UA"/>
              </w:rPr>
            </w:pPr>
            <w:r w:rsidRPr="00DF59FE">
              <w:rPr>
                <w:rFonts w:ascii="Times New Roman" w:hAnsi="Times New Roman" w:cs="Times New Roman"/>
                <w:sz w:val="24"/>
                <w:szCs w:val="24"/>
                <w:lang w:val="uk-UA"/>
              </w:rPr>
              <w:t>Наявність обладнання, матеріально-технічної бази та технологій</w:t>
            </w:r>
          </w:p>
        </w:tc>
        <w:tc>
          <w:tcPr>
            <w:tcW w:w="7146" w:type="dxa"/>
            <w:tcBorders>
              <w:top w:val="single" w:sz="4" w:space="0" w:color="000000"/>
              <w:left w:val="single" w:sz="4" w:space="0" w:color="000000"/>
              <w:bottom w:val="single" w:sz="4" w:space="0" w:color="000000"/>
              <w:right w:val="single" w:sz="4" w:space="0" w:color="000000"/>
            </w:tcBorders>
            <w:shd w:val="clear" w:color="auto" w:fill="auto"/>
          </w:tcPr>
          <w:p w:rsidR="004E57F4" w:rsidRPr="00DF59FE" w:rsidRDefault="004E57F4" w:rsidP="00255C36">
            <w:pPr>
              <w:tabs>
                <w:tab w:val="left" w:pos="1080"/>
                <w:tab w:val="left" w:pos="10381"/>
              </w:tabs>
              <w:jc w:val="both"/>
              <w:rPr>
                <w:rFonts w:ascii="Times New Roman" w:hAnsi="Times New Roman" w:cs="Times New Roman"/>
                <w:strike/>
                <w:sz w:val="24"/>
                <w:szCs w:val="24"/>
                <w:lang w:val="uk-UA"/>
              </w:rPr>
            </w:pPr>
            <w:r w:rsidRPr="00DF59FE">
              <w:rPr>
                <w:rFonts w:ascii="Times New Roman" w:hAnsi="Times New Roman" w:cs="Times New Roman"/>
                <w:bCs/>
                <w:sz w:val="24"/>
                <w:szCs w:val="24"/>
                <w:lang w:val="uk-UA"/>
              </w:rPr>
              <w:t>1.1.</w:t>
            </w:r>
            <w:r w:rsidRPr="00DF59FE">
              <w:rPr>
                <w:rFonts w:ascii="Times New Roman" w:hAnsi="Times New Roman" w:cs="Times New Roman"/>
                <w:sz w:val="24"/>
                <w:szCs w:val="24"/>
                <w:lang w:val="uk-UA"/>
              </w:rPr>
              <w:t xml:space="preserve"> </w:t>
            </w:r>
            <w:r w:rsidRPr="00DF59FE">
              <w:rPr>
                <w:rFonts w:ascii="Times New Roman" w:eastAsia="Times New Roman" w:hAnsi="Times New Roman" w:cs="Times New Roman"/>
                <w:sz w:val="24"/>
                <w:szCs w:val="24"/>
                <w:lang w:val="uk-UA"/>
              </w:rPr>
              <w:t>Довідка в довільній формі про матеріально-технічну базу і обладнання, необхідні для поставки товару</w:t>
            </w:r>
            <w:r w:rsidRPr="00DF59FE">
              <w:rPr>
                <w:rFonts w:ascii="Times New Roman" w:hAnsi="Times New Roman" w:cs="Times New Roman"/>
                <w:sz w:val="24"/>
                <w:szCs w:val="24"/>
                <w:lang w:val="uk-UA"/>
              </w:rPr>
              <w:t>, з обов’язковим зазначенням наявності складських приміщень, опис їх технічних можливостей та наявність автотранспорту які будуть використовуватися для виконання постачання товарів.</w:t>
            </w:r>
          </w:p>
        </w:tc>
      </w:tr>
    </w:tbl>
    <w:p w:rsidR="004E57F4" w:rsidRPr="00DF59FE" w:rsidRDefault="004E57F4" w:rsidP="004E57F4">
      <w:pPr>
        <w:jc w:val="both"/>
        <w:rPr>
          <w:rFonts w:ascii="Times New Roman" w:hAnsi="Times New Roman" w:cs="Times New Roman"/>
          <w:bCs/>
          <w:i/>
          <w:iCs/>
          <w:sz w:val="24"/>
          <w:szCs w:val="24"/>
          <w:lang w:val="uk-UA"/>
        </w:rPr>
      </w:pPr>
    </w:p>
    <w:p w:rsidR="004E57F4" w:rsidRPr="00DF59FE" w:rsidRDefault="004E57F4" w:rsidP="004E57F4">
      <w:pPr>
        <w:jc w:val="both"/>
        <w:rPr>
          <w:rFonts w:ascii="Times New Roman" w:hAnsi="Times New Roman" w:cs="Times New Roman"/>
          <w:bCs/>
          <w:i/>
          <w:color w:val="000000"/>
          <w:sz w:val="24"/>
          <w:szCs w:val="24"/>
          <w:lang w:val="uk-UA"/>
        </w:rPr>
      </w:pPr>
      <w:r w:rsidRPr="00DF59FE">
        <w:rPr>
          <w:rFonts w:ascii="Times New Roman" w:hAnsi="Times New Roman" w:cs="Times New Roman"/>
          <w:bCs/>
          <w:color w:val="000000"/>
          <w:sz w:val="24"/>
          <w:szCs w:val="24"/>
          <w:lang w:val="uk-UA"/>
        </w:rPr>
        <w:t>2. Документи для підтвердження відсутності підстав відмови участі в процедурі закупівлі відповідно до ст. 17 Закону України «Про публічні закупівлі»:</w:t>
      </w:r>
    </w:p>
    <w:tbl>
      <w:tblPr>
        <w:tblW w:w="1105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890"/>
        <w:gridCol w:w="1513"/>
        <w:gridCol w:w="1559"/>
        <w:gridCol w:w="1843"/>
        <w:gridCol w:w="1701"/>
        <w:gridCol w:w="2551"/>
      </w:tblGrid>
      <w:tr w:rsidR="004E57F4" w:rsidRPr="00C92FC0" w:rsidTr="00255C36">
        <w:tc>
          <w:tcPr>
            <w:tcW w:w="1890" w:type="dxa"/>
            <w:shd w:val="clear" w:color="auto" w:fill="FFFFFF"/>
            <w:tcMar>
              <w:top w:w="180" w:type="dxa"/>
              <w:left w:w="210" w:type="dxa"/>
              <w:bottom w:w="180" w:type="dxa"/>
              <w:right w:w="210" w:type="dxa"/>
            </w:tcMar>
            <w:hideMark/>
          </w:tcPr>
          <w:p w:rsidR="004E57F4" w:rsidRPr="00DF59FE" w:rsidRDefault="004E57F4" w:rsidP="00255C36">
            <w:pPr>
              <w:rPr>
                <w:rFonts w:ascii="Times New Roman" w:eastAsia="Times New Roman" w:hAnsi="Times New Roman" w:cs="Times New Roman"/>
                <w:color w:val="242424"/>
                <w:sz w:val="24"/>
                <w:szCs w:val="24"/>
                <w:lang w:val="ru-RU"/>
              </w:rPr>
            </w:pPr>
            <w:r w:rsidRPr="00DF59FE">
              <w:rPr>
                <w:rFonts w:ascii="Times New Roman" w:eastAsia="Times New Roman" w:hAnsi="Times New Roman" w:cs="Times New Roman"/>
                <w:b/>
                <w:bCs/>
                <w:color w:val="242424"/>
                <w:sz w:val="24"/>
                <w:szCs w:val="24"/>
                <w:lang w:val="ru-RU"/>
              </w:rPr>
              <w:t>Підстава для відмови в участі у процедурі закупівлі</w:t>
            </w:r>
            <w:r w:rsidRPr="00DF59FE">
              <w:rPr>
                <w:rFonts w:ascii="Times New Roman" w:eastAsia="Times New Roman" w:hAnsi="Times New Roman" w:cs="Times New Roman"/>
                <w:b/>
                <w:bCs/>
                <w:color w:val="242424"/>
                <w:sz w:val="24"/>
                <w:szCs w:val="24"/>
              </w:rPr>
              <w:t> </w:t>
            </w:r>
          </w:p>
        </w:tc>
        <w:tc>
          <w:tcPr>
            <w:tcW w:w="1513" w:type="dxa"/>
            <w:shd w:val="clear" w:color="auto" w:fill="FFFFFF"/>
            <w:tcMar>
              <w:top w:w="180" w:type="dxa"/>
              <w:left w:w="210" w:type="dxa"/>
              <w:bottom w:w="180" w:type="dxa"/>
              <w:right w:w="210" w:type="dxa"/>
            </w:tcMar>
            <w:hideMark/>
          </w:tcPr>
          <w:p w:rsidR="004E57F4" w:rsidRPr="00DF59FE" w:rsidRDefault="004E57F4" w:rsidP="00255C36">
            <w:pPr>
              <w:ind w:left="-143" w:right="-114"/>
              <w:rPr>
                <w:rFonts w:ascii="Times New Roman" w:eastAsia="Times New Roman" w:hAnsi="Times New Roman" w:cs="Times New Roman"/>
                <w:color w:val="242424"/>
                <w:sz w:val="24"/>
                <w:szCs w:val="24"/>
              </w:rPr>
            </w:pPr>
            <w:r w:rsidRPr="00DF59FE">
              <w:rPr>
                <w:rFonts w:ascii="Times New Roman" w:eastAsia="Times New Roman" w:hAnsi="Times New Roman" w:cs="Times New Roman"/>
                <w:b/>
                <w:bCs/>
                <w:color w:val="242424"/>
                <w:sz w:val="24"/>
                <w:szCs w:val="24"/>
              </w:rPr>
              <w:t>Спосіб перевірки інформації</w:t>
            </w:r>
          </w:p>
        </w:tc>
        <w:tc>
          <w:tcPr>
            <w:tcW w:w="1559" w:type="dxa"/>
            <w:shd w:val="clear" w:color="auto" w:fill="FFFFFF"/>
            <w:tcMar>
              <w:top w:w="180" w:type="dxa"/>
              <w:left w:w="210" w:type="dxa"/>
              <w:bottom w:w="180" w:type="dxa"/>
              <w:right w:w="210" w:type="dxa"/>
            </w:tcMar>
            <w:hideMark/>
          </w:tcPr>
          <w:p w:rsidR="004E57F4" w:rsidRPr="00DF59FE" w:rsidRDefault="004E57F4" w:rsidP="00255C36">
            <w:pPr>
              <w:ind w:left="-117" w:right="-130"/>
              <w:rPr>
                <w:rFonts w:ascii="Times New Roman" w:eastAsia="Times New Roman" w:hAnsi="Times New Roman" w:cs="Times New Roman"/>
                <w:color w:val="242424"/>
                <w:sz w:val="24"/>
                <w:szCs w:val="24"/>
                <w:lang w:val="ru-RU"/>
              </w:rPr>
            </w:pPr>
            <w:r w:rsidRPr="00DF59FE">
              <w:rPr>
                <w:rFonts w:ascii="Times New Roman" w:eastAsia="Times New Roman" w:hAnsi="Times New Roman" w:cs="Times New Roman"/>
                <w:b/>
                <w:bCs/>
                <w:color w:val="242424"/>
                <w:sz w:val="24"/>
                <w:szCs w:val="24"/>
                <w:lang w:val="ru-RU"/>
              </w:rPr>
              <w:t>Назва документа</w:t>
            </w:r>
            <w:r w:rsidRPr="00DF59FE">
              <w:rPr>
                <w:rFonts w:ascii="Times New Roman" w:eastAsia="Times New Roman" w:hAnsi="Times New Roman" w:cs="Times New Roman"/>
                <w:color w:val="242424"/>
                <w:sz w:val="24"/>
                <w:szCs w:val="24"/>
              </w:rPr>
              <w:t> </w:t>
            </w:r>
            <w:r w:rsidRPr="00DF59FE">
              <w:rPr>
                <w:rFonts w:ascii="Times New Roman" w:eastAsia="Times New Roman" w:hAnsi="Times New Roman" w:cs="Times New Roman"/>
                <w:b/>
                <w:bCs/>
                <w:color w:val="242424"/>
                <w:sz w:val="24"/>
                <w:szCs w:val="24"/>
                <w:lang w:val="ru-RU"/>
              </w:rPr>
              <w:t>(Назва способу підтвердження)</w:t>
            </w:r>
          </w:p>
        </w:tc>
        <w:tc>
          <w:tcPr>
            <w:tcW w:w="1843" w:type="dxa"/>
            <w:shd w:val="clear" w:color="auto" w:fill="FFFFFF"/>
            <w:tcMar>
              <w:top w:w="180" w:type="dxa"/>
              <w:left w:w="210" w:type="dxa"/>
              <w:bottom w:w="180" w:type="dxa"/>
              <w:right w:w="210" w:type="dxa"/>
            </w:tcMar>
            <w:hideMark/>
          </w:tcPr>
          <w:p w:rsidR="004E57F4" w:rsidRPr="00DF59FE" w:rsidRDefault="004E57F4" w:rsidP="00255C36">
            <w:pPr>
              <w:tabs>
                <w:tab w:val="left" w:pos="1111"/>
              </w:tabs>
              <w:ind w:left="-134" w:right="-155"/>
              <w:rPr>
                <w:rFonts w:ascii="Times New Roman" w:eastAsia="Times New Roman" w:hAnsi="Times New Roman" w:cs="Times New Roman"/>
                <w:color w:val="242424"/>
                <w:sz w:val="24"/>
                <w:szCs w:val="24"/>
                <w:lang w:val="ru-RU"/>
              </w:rPr>
            </w:pPr>
            <w:r w:rsidRPr="00DF59FE">
              <w:rPr>
                <w:rFonts w:ascii="Times New Roman" w:eastAsia="Times New Roman" w:hAnsi="Times New Roman" w:cs="Times New Roman"/>
                <w:b/>
                <w:bCs/>
                <w:color w:val="242424"/>
                <w:sz w:val="24"/>
                <w:szCs w:val="24"/>
                <w:lang w:val="ru-RU"/>
              </w:rPr>
              <w:t>Вимоги до документа</w:t>
            </w:r>
            <w:r w:rsidRPr="00DF59FE">
              <w:rPr>
                <w:rFonts w:ascii="Times New Roman" w:eastAsia="Times New Roman" w:hAnsi="Times New Roman" w:cs="Times New Roman"/>
                <w:color w:val="242424"/>
                <w:sz w:val="24"/>
                <w:szCs w:val="24"/>
              </w:rPr>
              <w:t> </w:t>
            </w:r>
            <w:r w:rsidRPr="00DF59FE">
              <w:rPr>
                <w:rFonts w:ascii="Times New Roman" w:eastAsia="Times New Roman" w:hAnsi="Times New Roman" w:cs="Times New Roman"/>
                <w:b/>
                <w:bCs/>
                <w:color w:val="242424"/>
                <w:sz w:val="24"/>
                <w:szCs w:val="24"/>
                <w:lang w:val="ru-RU"/>
              </w:rPr>
              <w:t>(Опис способу підтвердження)</w:t>
            </w:r>
          </w:p>
        </w:tc>
        <w:tc>
          <w:tcPr>
            <w:tcW w:w="1701" w:type="dxa"/>
            <w:shd w:val="clear" w:color="auto" w:fill="FFFFFF"/>
            <w:tcMar>
              <w:top w:w="180" w:type="dxa"/>
              <w:left w:w="210" w:type="dxa"/>
              <w:bottom w:w="180" w:type="dxa"/>
              <w:right w:w="210" w:type="dxa"/>
            </w:tcMar>
            <w:hideMark/>
          </w:tcPr>
          <w:p w:rsidR="004E57F4" w:rsidRPr="00DF59FE" w:rsidRDefault="004E57F4" w:rsidP="00255C36">
            <w:pPr>
              <w:ind w:left="-151" w:right="-124"/>
              <w:rPr>
                <w:rFonts w:ascii="Times New Roman" w:eastAsia="Times New Roman" w:hAnsi="Times New Roman" w:cs="Times New Roman"/>
                <w:color w:val="242424"/>
                <w:sz w:val="24"/>
                <w:szCs w:val="24"/>
              </w:rPr>
            </w:pPr>
            <w:r w:rsidRPr="00DF59FE">
              <w:rPr>
                <w:rFonts w:ascii="Times New Roman" w:eastAsia="Times New Roman" w:hAnsi="Times New Roman" w:cs="Times New Roman"/>
                <w:b/>
                <w:bCs/>
                <w:color w:val="242424"/>
                <w:sz w:val="24"/>
                <w:szCs w:val="24"/>
              </w:rPr>
              <w:t>Форма подачі підтвердження</w:t>
            </w:r>
          </w:p>
        </w:tc>
        <w:tc>
          <w:tcPr>
            <w:tcW w:w="2551" w:type="dxa"/>
            <w:shd w:val="clear" w:color="auto" w:fill="FFFFFF"/>
          </w:tcPr>
          <w:p w:rsidR="004E57F4" w:rsidRPr="00DF59FE" w:rsidRDefault="004E57F4" w:rsidP="00255C36">
            <w:pPr>
              <w:ind w:left="32" w:right="127"/>
              <w:rPr>
                <w:rFonts w:ascii="Times New Roman" w:eastAsia="Times New Roman" w:hAnsi="Times New Roman" w:cs="Times New Roman"/>
                <w:b/>
                <w:bCs/>
                <w:color w:val="242424"/>
                <w:sz w:val="24"/>
                <w:szCs w:val="24"/>
                <w:lang w:val="ru-RU"/>
              </w:rPr>
            </w:pPr>
            <w:r w:rsidRPr="00DF59FE">
              <w:rPr>
                <w:rFonts w:ascii="Times New Roman" w:eastAsia="Times New Roman" w:hAnsi="Times New Roman" w:cs="Times New Roman"/>
                <w:b/>
                <w:bCs/>
                <w:color w:val="242424"/>
                <w:sz w:val="24"/>
                <w:szCs w:val="24"/>
                <w:lang w:val="ru-RU"/>
              </w:rPr>
              <w:t>Переможець торгів на виконання вимоги статті 17 Закону повинен надати інформацію, викладену нижче*</w:t>
            </w:r>
          </w:p>
        </w:tc>
      </w:tr>
      <w:tr w:rsidR="004E57F4" w:rsidRPr="00C92FC0" w:rsidTr="00255C36">
        <w:tc>
          <w:tcPr>
            <w:tcW w:w="1890" w:type="dxa"/>
            <w:shd w:val="clear" w:color="auto" w:fill="FFFFFF"/>
            <w:tcMar>
              <w:top w:w="180" w:type="dxa"/>
              <w:left w:w="210" w:type="dxa"/>
              <w:bottom w:w="180" w:type="dxa"/>
              <w:right w:w="210" w:type="dxa"/>
            </w:tcMar>
            <w:hideMark/>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eastAsia="Times New Roman" w:hAnsi="Times New Roman" w:cs="Times New Roman"/>
                <w:color w:val="242424"/>
                <w:sz w:val="24"/>
                <w:szCs w:val="24"/>
                <w:lang w:val="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DF59FE">
              <w:rPr>
                <w:rFonts w:ascii="Times New Roman" w:eastAsia="Times New Roman" w:hAnsi="Times New Roman" w:cs="Times New Roman"/>
                <w:color w:val="242424"/>
                <w:sz w:val="24"/>
                <w:szCs w:val="24"/>
                <w:lang w:val="ru-RU"/>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F59FE">
              <w:rPr>
                <w:rFonts w:ascii="Times New Roman" w:eastAsia="Times New Roman" w:hAnsi="Times New Roman" w:cs="Times New Roman"/>
                <w:b/>
                <w:bCs/>
                <w:color w:val="242424"/>
                <w:sz w:val="24"/>
                <w:szCs w:val="24"/>
                <w:lang w:val="ru-RU"/>
              </w:rPr>
              <w:t>пункт 1 частини 1 статті 17 Закону</w:t>
            </w:r>
            <w:r w:rsidRPr="00DF59FE">
              <w:rPr>
                <w:rFonts w:ascii="Times New Roman" w:eastAsia="Times New Roman" w:hAnsi="Times New Roman" w:cs="Times New Roman"/>
                <w:color w:val="242424"/>
                <w:sz w:val="24"/>
                <w:szCs w:val="24"/>
                <w:lang w:val="ru-RU"/>
              </w:rPr>
              <w:t>)</w:t>
            </w:r>
          </w:p>
        </w:tc>
        <w:tc>
          <w:tcPr>
            <w:tcW w:w="1513" w:type="dxa"/>
            <w:shd w:val="clear" w:color="auto" w:fill="FFFFFF"/>
            <w:tcMar>
              <w:top w:w="180" w:type="dxa"/>
              <w:left w:w="210" w:type="dxa"/>
              <w:bottom w:w="180" w:type="dxa"/>
              <w:right w:w="210" w:type="dxa"/>
            </w:tcMar>
            <w:hideMark/>
          </w:tcPr>
          <w:p w:rsidR="004E57F4" w:rsidRPr="00DF59FE" w:rsidRDefault="004E57F4" w:rsidP="00255C36">
            <w:pPr>
              <w:ind w:left="-143" w:right="-114"/>
              <w:jc w:val="both"/>
              <w:rPr>
                <w:rFonts w:ascii="Times New Roman" w:eastAsia="Times New Roman" w:hAnsi="Times New Roman" w:cs="Times New Roman"/>
                <w:color w:val="242424"/>
                <w:sz w:val="24"/>
                <w:szCs w:val="24"/>
              </w:rPr>
            </w:pPr>
            <w:r w:rsidRPr="00DF59FE">
              <w:rPr>
                <w:rFonts w:ascii="Times New Roman" w:eastAsia="Times New Roman" w:hAnsi="Times New Roman" w:cs="Times New Roman"/>
                <w:color w:val="242424"/>
                <w:sz w:val="24"/>
                <w:szCs w:val="24"/>
              </w:rPr>
              <w:lastRenderedPageBreak/>
              <w:t>Замовник перевіряє інформацію самостійно</w:t>
            </w:r>
          </w:p>
        </w:tc>
        <w:tc>
          <w:tcPr>
            <w:tcW w:w="1559" w:type="dxa"/>
            <w:shd w:val="clear" w:color="auto" w:fill="FFFFFF"/>
            <w:tcMar>
              <w:top w:w="180" w:type="dxa"/>
              <w:left w:w="210" w:type="dxa"/>
              <w:bottom w:w="180" w:type="dxa"/>
              <w:right w:w="210" w:type="dxa"/>
            </w:tcMar>
            <w:hideMark/>
          </w:tcPr>
          <w:p w:rsidR="004E57F4" w:rsidRPr="00DF59FE" w:rsidRDefault="004E57F4" w:rsidP="00255C36">
            <w:pPr>
              <w:ind w:left="-117" w:right="-130"/>
              <w:jc w:val="both"/>
              <w:rPr>
                <w:rFonts w:ascii="Times New Roman" w:eastAsia="Times New Roman" w:hAnsi="Times New Roman" w:cs="Times New Roman"/>
                <w:color w:val="242424"/>
                <w:sz w:val="24"/>
                <w:szCs w:val="24"/>
              </w:rPr>
            </w:pPr>
            <w:r w:rsidRPr="00DF59FE">
              <w:rPr>
                <w:rFonts w:ascii="Times New Roman" w:eastAsia="Times New Roman" w:hAnsi="Times New Roman" w:cs="Times New Roman"/>
                <w:color w:val="242424"/>
                <w:sz w:val="24"/>
                <w:szCs w:val="24"/>
              </w:rPr>
              <w:t>—</w:t>
            </w:r>
          </w:p>
        </w:tc>
        <w:tc>
          <w:tcPr>
            <w:tcW w:w="1843" w:type="dxa"/>
            <w:shd w:val="clear" w:color="auto" w:fill="FFFFFF"/>
            <w:tcMar>
              <w:top w:w="180" w:type="dxa"/>
              <w:left w:w="210" w:type="dxa"/>
              <w:bottom w:w="180" w:type="dxa"/>
              <w:right w:w="210" w:type="dxa"/>
            </w:tcMar>
            <w:hideMark/>
          </w:tcPr>
          <w:p w:rsidR="004E57F4" w:rsidRPr="00DF59FE" w:rsidRDefault="004E57F4" w:rsidP="00255C36">
            <w:pPr>
              <w:ind w:left="-134" w:right="-155"/>
              <w:jc w:val="both"/>
              <w:rPr>
                <w:rFonts w:ascii="Times New Roman" w:eastAsia="Times New Roman" w:hAnsi="Times New Roman" w:cs="Times New Roman"/>
                <w:color w:val="242424"/>
                <w:sz w:val="24"/>
                <w:szCs w:val="24"/>
              </w:rPr>
            </w:pPr>
            <w:r w:rsidRPr="00DF59FE">
              <w:rPr>
                <w:rFonts w:ascii="Times New Roman" w:eastAsia="Times New Roman" w:hAnsi="Times New Roman" w:cs="Times New Roman"/>
                <w:color w:val="242424"/>
                <w:sz w:val="24"/>
                <w:szCs w:val="24"/>
              </w:rPr>
              <w:t>—</w:t>
            </w:r>
          </w:p>
        </w:tc>
        <w:tc>
          <w:tcPr>
            <w:tcW w:w="1701" w:type="dxa"/>
            <w:shd w:val="clear" w:color="auto" w:fill="FFFFFF"/>
            <w:tcMar>
              <w:top w:w="180" w:type="dxa"/>
              <w:left w:w="210" w:type="dxa"/>
              <w:bottom w:w="180" w:type="dxa"/>
              <w:right w:w="210" w:type="dxa"/>
            </w:tcMar>
            <w:hideMark/>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eastAsia="Times New Roman" w:hAnsi="Times New Roman" w:cs="Times New Roman"/>
                <w:color w:val="242424"/>
                <w:sz w:val="24"/>
                <w:szCs w:val="24"/>
                <w:lang w:val="ru-RU"/>
              </w:rPr>
              <w:t>Замовник не вказує спосіб підтвердження</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eastAsia="Times New Roman" w:hAnsi="Times New Roman" w:cs="Times New Roman"/>
                <w:color w:val="242424"/>
                <w:sz w:val="24"/>
                <w:szCs w:val="24"/>
                <w:lang w:val="ru-RU"/>
              </w:rPr>
            </w:pPr>
            <w:r w:rsidRPr="00DF59FE">
              <w:rPr>
                <w:rFonts w:ascii="Times New Roman" w:hAnsi="Times New Roman" w:cs="Times New Roman"/>
                <w:sz w:val="24"/>
                <w:szCs w:val="24"/>
                <w:lang w:val="ru-RU"/>
              </w:rPr>
              <w:t>Надання переможцем підтвердження відсутності даної підстави для відхилення не вимагається згідно ст.17 Закону.</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F59FE">
              <w:rPr>
                <w:rFonts w:ascii="Times New Roman" w:hAnsi="Times New Roman" w:cs="Times New Roman"/>
                <w:b/>
                <w:bCs/>
                <w:color w:val="242424"/>
                <w:sz w:val="24"/>
                <w:szCs w:val="24"/>
                <w:lang w:val="uk-UA"/>
              </w:rPr>
              <w:t>пункт 2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інформація від учасників не вимагаються</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Замовник не вказує спосіб підтвердження</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hAnsi="Times New Roman" w:cs="Times New Roman"/>
                <w:color w:val="242424"/>
                <w:sz w:val="24"/>
                <w:szCs w:val="24"/>
                <w:lang w:val="uk-UA"/>
              </w:rPr>
            </w:pPr>
            <w:r w:rsidRPr="00DF59FE">
              <w:rPr>
                <w:rFonts w:ascii="Times New Roman" w:hAnsi="Times New Roman" w:cs="Times New Roman"/>
                <w:sz w:val="24"/>
                <w:szCs w:val="24"/>
                <w:lang w:val="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 xml:space="preserve">Службову (посадову) особу </w:t>
            </w:r>
            <w:r w:rsidRPr="00DF59FE">
              <w:rPr>
                <w:rFonts w:ascii="Times New Roman" w:hAnsi="Times New Roman" w:cs="Times New Roman"/>
                <w:color w:val="242424"/>
                <w:sz w:val="24"/>
                <w:szCs w:val="24"/>
                <w:lang w:val="uk-UA"/>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F59FE">
              <w:rPr>
                <w:rFonts w:ascii="Times New Roman" w:hAnsi="Times New Roman" w:cs="Times New Roman"/>
                <w:b/>
                <w:bCs/>
                <w:color w:val="242424"/>
                <w:sz w:val="24"/>
                <w:szCs w:val="24"/>
                <w:lang w:val="uk-UA"/>
              </w:rPr>
              <w:t>пункт 3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lastRenderedPageBreak/>
              <w:t xml:space="preserve">Перевіряється </w:t>
            </w:r>
            <w:r w:rsidRPr="00DF59FE">
              <w:rPr>
                <w:rFonts w:ascii="Times New Roman" w:hAnsi="Times New Roman" w:cs="Times New Roman"/>
                <w:color w:val="242424"/>
                <w:sz w:val="24"/>
                <w:szCs w:val="24"/>
                <w:lang w:val="uk-UA"/>
              </w:rPr>
              <w:lastRenderedPageBreak/>
              <w:t>безпосередньо замовником у Єдиному державному реєстрі осіб, які вчинили корупційні або пов’язані з корупцією правопорушення. Документи, інформація від учасників не вимагаються</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lastRenderedPageBreak/>
              <w:t>—</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 xml:space="preserve">Замовник не вказує спосіб </w:t>
            </w:r>
            <w:r w:rsidRPr="00DF59FE">
              <w:rPr>
                <w:rFonts w:ascii="Times New Roman" w:hAnsi="Times New Roman" w:cs="Times New Roman"/>
                <w:color w:val="242424"/>
                <w:sz w:val="24"/>
                <w:szCs w:val="24"/>
                <w:lang w:val="uk-UA"/>
              </w:rPr>
              <w:lastRenderedPageBreak/>
              <w:t>підтвердження</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hAnsi="Times New Roman" w:cs="Times New Roman"/>
                <w:color w:val="242424"/>
                <w:sz w:val="24"/>
                <w:szCs w:val="24"/>
                <w:lang w:val="uk-UA"/>
              </w:rPr>
            </w:pPr>
            <w:r w:rsidRPr="00DF59FE">
              <w:rPr>
                <w:rFonts w:ascii="Times New Roman" w:hAnsi="Times New Roman" w:cs="Times New Roman"/>
                <w:sz w:val="24"/>
                <w:szCs w:val="24"/>
                <w:lang w:val="ru-RU"/>
              </w:rPr>
              <w:lastRenderedPageBreak/>
              <w:t xml:space="preserve">Замовник не вимагає документального </w:t>
            </w:r>
            <w:r w:rsidRPr="00DF59FE">
              <w:rPr>
                <w:rFonts w:ascii="Times New Roman" w:hAnsi="Times New Roman" w:cs="Times New Roman"/>
                <w:sz w:val="24"/>
                <w:szCs w:val="24"/>
                <w:lang w:val="ru-RU"/>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w:t>
            </w:r>
            <w:r w:rsidRPr="00DF59FE">
              <w:rPr>
                <w:rFonts w:ascii="Times New Roman" w:hAnsi="Times New Roman" w:cs="Times New Roman"/>
                <w:color w:val="242424"/>
                <w:sz w:val="24"/>
                <w:szCs w:val="24"/>
                <w:lang w:val="uk-UA"/>
              </w:rPr>
              <w:lastRenderedPageBreak/>
              <w:t>вчинення антиконкурентних узгоджених дій, що стосуються спотворення результатів тендерів (</w:t>
            </w:r>
            <w:r w:rsidRPr="00DF59FE">
              <w:rPr>
                <w:rFonts w:ascii="Times New Roman" w:hAnsi="Times New Roman" w:cs="Times New Roman"/>
                <w:b/>
                <w:bCs/>
                <w:color w:val="242424"/>
                <w:sz w:val="24"/>
                <w:szCs w:val="24"/>
                <w:lang w:val="uk-UA"/>
              </w:rPr>
              <w:t>пункт 4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w:t>
            </w:r>
            <w:r w:rsidRPr="00DF59FE">
              <w:rPr>
                <w:rFonts w:ascii="Times New Roman" w:hAnsi="Times New Roman" w:cs="Times New Roman"/>
                <w:color w:val="242424"/>
                <w:sz w:val="24"/>
                <w:szCs w:val="24"/>
                <w:lang w:val="uk-UA"/>
              </w:rPr>
              <w:lastRenderedPageBreak/>
              <w:t>захист економічної конкуренції у вигляді спотворення результатів торгів (тендерів) та накладення штрафу. Документи, інформація від учасників не вимагаються</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lastRenderedPageBreak/>
              <w:t>—</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Замовник не вказує спосіб підтвердження</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hAnsi="Times New Roman" w:cs="Times New Roman"/>
                <w:color w:val="242424"/>
                <w:sz w:val="24"/>
                <w:szCs w:val="24"/>
                <w:lang w:val="uk-UA"/>
              </w:rPr>
            </w:pPr>
            <w:r w:rsidRPr="00DF59FE">
              <w:rPr>
                <w:rFonts w:ascii="Times New Roman" w:hAnsi="Times New Roman" w:cs="Times New Roman"/>
                <w:sz w:val="24"/>
                <w:szCs w:val="24"/>
                <w:lang w:val="ru-RU"/>
              </w:rPr>
              <w:t>Надання переможцем підтвердження відсутності даної підстави для відхилення не вимагається згідно ст.17 Закону.</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F59FE">
              <w:rPr>
                <w:rFonts w:ascii="Times New Roman" w:hAnsi="Times New Roman" w:cs="Times New Roman"/>
                <w:b/>
                <w:bCs/>
                <w:color w:val="242424"/>
                <w:sz w:val="24"/>
                <w:szCs w:val="24"/>
                <w:lang w:val="uk-UA"/>
              </w:rPr>
              <w:t>пункт 5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Перевіряється згідно з інформацією, наданою учасником</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b/>
                <w:bCs/>
                <w:color w:val="242424"/>
                <w:sz w:val="24"/>
                <w:szCs w:val="24"/>
                <w:lang w:val="uk-UA"/>
              </w:rPr>
              <w:t xml:space="preserve">Здійснення підтвердження під час подання тендерної пропозиції </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lang w:val="ru-RU"/>
              </w:rPr>
            </w:pPr>
            <w:r w:rsidRPr="00DF59FE">
              <w:rPr>
                <w:rFonts w:ascii="Times New Roman" w:hAnsi="Times New Roman" w:cs="Times New Roman"/>
                <w:b/>
                <w:bCs/>
                <w:color w:val="242424"/>
                <w:sz w:val="24"/>
                <w:szCs w:val="24"/>
                <w:lang w:val="uk-UA"/>
              </w:rPr>
              <w:t>Інформація в довільній формі  про те, що </w:t>
            </w:r>
            <w:r w:rsidRPr="00DF59FE">
              <w:rPr>
                <w:rFonts w:ascii="Times New Roman" w:hAnsi="Times New Roman" w:cs="Times New Roman"/>
                <w:color w:val="242424"/>
                <w:sz w:val="24"/>
                <w:szCs w:val="24"/>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F59FE">
              <w:rPr>
                <w:rFonts w:ascii="Times New Roman" w:hAnsi="Times New Roman" w:cs="Times New Roman"/>
                <w:b/>
                <w:bCs/>
                <w:color w:val="242424"/>
                <w:sz w:val="24"/>
                <w:szCs w:val="24"/>
                <w:lang w:val="uk-UA"/>
              </w:rPr>
              <w:t xml:space="preserve">шляхом здійснення підтвердження під час подання тендерної пропозиції </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b/>
                <w:bCs/>
                <w:color w:val="242424"/>
                <w:sz w:val="24"/>
                <w:szCs w:val="24"/>
                <w:lang w:val="uk-UA"/>
              </w:rPr>
              <w:t>Здійснення підтвердження під час подання тендерної пропозиції</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spacing w:after="200" w:line="276" w:lineRule="auto"/>
              <w:ind w:left="32" w:right="127"/>
              <w:jc w:val="both"/>
              <w:rPr>
                <w:rFonts w:ascii="Times New Roman" w:hAnsi="Times New Roman" w:cs="Times New Roman"/>
                <w:sz w:val="24"/>
                <w:szCs w:val="24"/>
                <w:lang w:val="ru-RU"/>
              </w:rPr>
            </w:pPr>
            <w:r w:rsidRPr="00DF59FE">
              <w:rPr>
                <w:rFonts w:ascii="Times New Roman" w:hAnsi="Times New Roman" w:cs="Times New Roman"/>
                <w:sz w:val="24"/>
                <w:szCs w:val="24"/>
                <w:lang w:val="ru-RU"/>
              </w:rPr>
              <w:t>Оригінал або копія документу виданого уповноваженим на це органом про те, що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E57F4" w:rsidRPr="00DF59FE" w:rsidRDefault="004E57F4" w:rsidP="00255C36">
            <w:pPr>
              <w:ind w:left="32" w:right="127"/>
              <w:jc w:val="both"/>
              <w:rPr>
                <w:rFonts w:ascii="Times New Roman" w:hAnsi="Times New Roman" w:cs="Times New Roman"/>
                <w:b/>
                <w:bCs/>
                <w:color w:val="242424"/>
                <w:sz w:val="24"/>
                <w:szCs w:val="24"/>
                <w:lang w:val="uk-UA"/>
              </w:rPr>
            </w:pPr>
            <w:r w:rsidRPr="00DF59FE">
              <w:rPr>
                <w:rFonts w:ascii="Times New Roman" w:hAnsi="Times New Roman" w:cs="Times New Roman"/>
                <w:sz w:val="24"/>
                <w:szCs w:val="24"/>
                <w:lang w:val="ru-RU"/>
              </w:rPr>
              <w:t>Документ повинен бути виданий не більше шестидесятиденної давнини відносно дати подання документа.</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F59FE">
              <w:rPr>
                <w:rFonts w:ascii="Times New Roman" w:hAnsi="Times New Roman" w:cs="Times New Roman"/>
                <w:b/>
                <w:bCs/>
                <w:color w:val="242424"/>
                <w:sz w:val="24"/>
                <w:szCs w:val="24"/>
                <w:lang w:val="uk-UA"/>
              </w:rPr>
              <w:t>пункт 6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Перевіряється згідно з інформацією, наданою учасником</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b/>
                <w:bCs/>
                <w:color w:val="242424"/>
                <w:sz w:val="24"/>
                <w:szCs w:val="24"/>
                <w:lang w:val="uk-UA"/>
              </w:rPr>
              <w:t xml:space="preserve">Здійснення підтвердження під час подання тендерної пропозиції </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lang w:val="ru-RU"/>
              </w:rPr>
            </w:pPr>
            <w:r w:rsidRPr="00DF59FE">
              <w:rPr>
                <w:rFonts w:ascii="Times New Roman" w:hAnsi="Times New Roman" w:cs="Times New Roman"/>
                <w:b/>
                <w:bCs/>
                <w:color w:val="242424"/>
                <w:sz w:val="24"/>
                <w:szCs w:val="24"/>
                <w:lang w:val="uk-UA"/>
              </w:rPr>
              <w:t>Інформація в довільній формі </w:t>
            </w:r>
            <w:r w:rsidRPr="00DF59FE">
              <w:rPr>
                <w:rFonts w:ascii="Times New Roman" w:hAnsi="Times New Roman" w:cs="Times New Roman"/>
                <w:color w:val="242424"/>
                <w:sz w:val="24"/>
                <w:szCs w:val="24"/>
                <w:lang w:val="uk-UA"/>
              </w:rPr>
              <w:t>про те, що службова (посадова) особа учасника процедури закупівлі, яка підписала тендерну пропозицію, не була засуджена за </w:t>
            </w:r>
            <w:r w:rsidRPr="00DF59FE">
              <w:rPr>
                <w:rFonts w:ascii="Times New Roman" w:hAnsi="Times New Roman" w:cs="Times New Roman"/>
                <w:b/>
                <w:bCs/>
                <w:color w:val="242424"/>
                <w:sz w:val="24"/>
                <w:szCs w:val="24"/>
                <w:lang w:val="uk-UA"/>
              </w:rPr>
              <w:t>кримінальне правопорушення, вчинене</w:t>
            </w:r>
            <w:r w:rsidRPr="00DF59FE">
              <w:rPr>
                <w:rFonts w:ascii="Times New Roman" w:hAnsi="Times New Roman" w:cs="Times New Roman"/>
                <w:color w:val="242424"/>
                <w:sz w:val="24"/>
                <w:szCs w:val="24"/>
                <w:lang w:val="uk-UA"/>
              </w:rPr>
              <w:t>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F59FE">
              <w:rPr>
                <w:rFonts w:ascii="Times New Roman" w:hAnsi="Times New Roman" w:cs="Times New Roman"/>
                <w:b/>
                <w:bCs/>
                <w:color w:val="242424"/>
                <w:sz w:val="24"/>
                <w:szCs w:val="24"/>
                <w:lang w:val="uk-UA"/>
              </w:rPr>
              <w:t xml:space="preserve">шляхом здійснення підтвердження під час подання тендерної пропозиції </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b/>
                <w:bCs/>
                <w:color w:val="242424"/>
                <w:sz w:val="24"/>
                <w:szCs w:val="24"/>
                <w:lang w:val="uk-UA"/>
              </w:rPr>
              <w:t>Здійснення підтвердження під час подання тендерної пропозиції</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spacing w:after="200" w:line="276" w:lineRule="auto"/>
              <w:ind w:left="32" w:right="127"/>
              <w:jc w:val="both"/>
              <w:rPr>
                <w:rFonts w:ascii="Times New Roman" w:hAnsi="Times New Roman" w:cs="Times New Roman"/>
                <w:sz w:val="24"/>
                <w:szCs w:val="24"/>
                <w:lang w:val="ru-RU"/>
              </w:rPr>
            </w:pPr>
            <w:r w:rsidRPr="00DF59FE">
              <w:rPr>
                <w:rFonts w:ascii="Times New Roman" w:hAnsi="Times New Roman" w:cs="Times New Roman"/>
                <w:sz w:val="24"/>
                <w:szCs w:val="24"/>
                <w:lang w:val="ru-RU"/>
              </w:rPr>
              <w:t>Оригінал або копія документу виданого уповноваженим на це органом,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E57F4" w:rsidRPr="00DF59FE" w:rsidRDefault="004E57F4" w:rsidP="00255C36">
            <w:pPr>
              <w:ind w:left="32" w:right="127"/>
              <w:jc w:val="both"/>
              <w:rPr>
                <w:rFonts w:ascii="Times New Roman" w:hAnsi="Times New Roman" w:cs="Times New Roman"/>
                <w:b/>
                <w:bCs/>
                <w:color w:val="242424"/>
                <w:sz w:val="24"/>
                <w:szCs w:val="24"/>
                <w:lang w:val="uk-UA"/>
              </w:rPr>
            </w:pPr>
            <w:r w:rsidRPr="00DF59FE">
              <w:rPr>
                <w:rFonts w:ascii="Times New Roman" w:hAnsi="Times New Roman" w:cs="Times New Roman"/>
                <w:sz w:val="24"/>
                <w:szCs w:val="24"/>
                <w:lang w:val="ru-RU"/>
              </w:rPr>
              <w:t>Документ повинен бути виданий не більше шестидесятиденної давнини відносно дати подання документа.</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w:t>
            </w:r>
            <w:r w:rsidRPr="00DF59FE">
              <w:rPr>
                <w:rFonts w:ascii="Times New Roman" w:hAnsi="Times New Roman" w:cs="Times New Roman"/>
                <w:color w:val="242424"/>
                <w:sz w:val="24"/>
                <w:szCs w:val="24"/>
                <w:lang w:val="uk-UA"/>
              </w:rPr>
              <w:lastRenderedPageBreak/>
              <w:t>особою з іншими учасниками процедури закупівлі та/або з уповноваженою особою (особами), та/або з керівником замовника (</w:t>
            </w:r>
            <w:r w:rsidRPr="00DF59FE">
              <w:rPr>
                <w:rFonts w:ascii="Times New Roman" w:hAnsi="Times New Roman" w:cs="Times New Roman"/>
                <w:b/>
                <w:bCs/>
                <w:color w:val="242424"/>
                <w:sz w:val="24"/>
                <w:szCs w:val="24"/>
                <w:lang w:val="uk-UA"/>
              </w:rPr>
              <w:t>пункт 7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Замовник перевіряє інформацію самостійно. Документи, інформація від учасників не вимагаються</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Замовник не вказує спосіб підтвердження</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hAnsi="Times New Roman" w:cs="Times New Roman"/>
                <w:color w:val="242424"/>
                <w:sz w:val="24"/>
                <w:szCs w:val="24"/>
                <w:lang w:val="uk-UA"/>
              </w:rPr>
            </w:pPr>
            <w:r w:rsidRPr="00DF59FE">
              <w:rPr>
                <w:rFonts w:ascii="Times New Roman" w:hAnsi="Times New Roman" w:cs="Times New Roman"/>
                <w:sz w:val="24"/>
                <w:szCs w:val="24"/>
                <w:lang w:val="ru-RU"/>
              </w:rPr>
              <w:t>Надання переможцем підтвердження відсутності даної підстави для відхилення не вимагається згідно ст.17 Закону.</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Учасник процедури закупівлі визнаний у встановленому законом порядку банкрутом та стосовно нього відкрита ліквідаційна процедура (</w:t>
            </w:r>
            <w:r w:rsidRPr="00DF59FE">
              <w:rPr>
                <w:rFonts w:ascii="Times New Roman" w:hAnsi="Times New Roman" w:cs="Times New Roman"/>
                <w:b/>
                <w:bCs/>
                <w:color w:val="242424"/>
                <w:sz w:val="24"/>
                <w:szCs w:val="24"/>
                <w:lang w:val="uk-UA"/>
              </w:rPr>
              <w:t>пункт 8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Перевіряється безпосередньо замовником у Єдиному реєстрі підприємств, щодо яких порушено провадження у справі про банкрутство. Документи, інформація від учасників не вимагаються</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Замовник не вказує спосіб підтвердження</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hAnsi="Times New Roman" w:cs="Times New Roman"/>
                <w:color w:val="242424"/>
                <w:sz w:val="24"/>
                <w:szCs w:val="24"/>
                <w:lang w:val="uk-UA"/>
              </w:rPr>
            </w:pPr>
            <w:r w:rsidRPr="00DF59FE">
              <w:rPr>
                <w:rFonts w:ascii="Times New Roman" w:hAnsi="Times New Roman" w:cs="Times New Roman"/>
                <w:sz w:val="24"/>
                <w:szCs w:val="24"/>
                <w:lang w:val="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w:t>
            </w:r>
            <w:r w:rsidRPr="00DF59FE">
              <w:rPr>
                <w:rFonts w:ascii="Times New Roman" w:hAnsi="Times New Roman" w:cs="Times New Roman"/>
                <w:color w:val="242424"/>
                <w:sz w:val="24"/>
                <w:szCs w:val="24"/>
                <w:lang w:val="uk-UA"/>
              </w:rPr>
              <w:lastRenderedPageBreak/>
              <w:t>передбачена </w:t>
            </w:r>
            <w:hyperlink r:id="rId5" w:anchor="n174" w:tgtFrame="_blank" w:history="1">
              <w:r w:rsidRPr="00DF59FE">
                <w:rPr>
                  <w:rFonts w:ascii="Times New Roman" w:hAnsi="Times New Roman" w:cs="Times New Roman"/>
                  <w:b/>
                  <w:bCs/>
                  <w:color w:val="002E5E"/>
                  <w:sz w:val="24"/>
                  <w:szCs w:val="24"/>
                  <w:u w:val="single"/>
                  <w:lang w:val="uk-UA"/>
                </w:rPr>
                <w:t>пунктом 9</w:t>
              </w:r>
            </w:hyperlink>
            <w:r w:rsidRPr="00DF59FE">
              <w:rPr>
                <w:rFonts w:ascii="Times New Roman" w:hAnsi="Times New Roman" w:cs="Times New Roman"/>
                <w:color w:val="242424"/>
                <w:sz w:val="24"/>
                <w:szCs w:val="24"/>
                <w:lang w:val="uk-UA"/>
              </w:rPr>
              <w:t>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F59FE">
              <w:rPr>
                <w:rFonts w:ascii="Times New Roman" w:hAnsi="Times New Roman" w:cs="Times New Roman"/>
                <w:b/>
                <w:bCs/>
                <w:color w:val="242424"/>
                <w:sz w:val="24"/>
                <w:szCs w:val="24"/>
                <w:lang w:val="uk-UA"/>
              </w:rPr>
              <w:t>пункт 9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lastRenderedPageBreak/>
              <w:t xml:space="preserve">Перевіряється безпосередньо замовником у Єдиному державному реєстрі юридичних осіб, </w:t>
            </w:r>
            <w:r w:rsidRPr="00DF59FE">
              <w:rPr>
                <w:rFonts w:ascii="Times New Roman" w:hAnsi="Times New Roman" w:cs="Times New Roman"/>
                <w:color w:val="242424"/>
                <w:sz w:val="24"/>
                <w:szCs w:val="24"/>
                <w:lang w:val="uk-UA"/>
              </w:rPr>
              <w:lastRenderedPageBreak/>
              <w:t>фізичних осіб — підприємців та громадських формувань. Документи, інформація від учасників не вимагаються</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lastRenderedPageBreak/>
              <w:t>—</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Замовник не вказує спосіб підтвердження</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hAnsi="Times New Roman" w:cs="Times New Roman"/>
                <w:color w:val="242424"/>
                <w:sz w:val="24"/>
                <w:szCs w:val="24"/>
                <w:lang w:val="uk-UA"/>
              </w:rPr>
            </w:pPr>
            <w:r w:rsidRPr="00DF59FE">
              <w:rPr>
                <w:rFonts w:ascii="Times New Roman" w:hAnsi="Times New Roman" w:cs="Times New Roman"/>
                <w:sz w:val="24"/>
                <w:szCs w:val="24"/>
                <w:lang w:val="ru-RU"/>
              </w:rPr>
              <w:t>Надання переможцем підтвердження відсутності даної підстави для відхилення не вимагається згідно ст.17 Закону.</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DF59FE">
              <w:rPr>
                <w:rFonts w:ascii="Times New Roman" w:hAnsi="Times New Roman" w:cs="Times New Roman"/>
                <w:b/>
                <w:bCs/>
                <w:color w:val="242424"/>
                <w:sz w:val="24"/>
                <w:szCs w:val="24"/>
                <w:lang w:val="uk-UA"/>
              </w:rPr>
              <w:t>дорівнює чи перевищує 20 млн грн (у тому числі за лотом)</w:t>
            </w:r>
            <w:r w:rsidRPr="00DF59FE">
              <w:rPr>
                <w:rFonts w:ascii="Times New Roman" w:hAnsi="Times New Roman" w:cs="Times New Roman"/>
                <w:color w:val="242424"/>
                <w:sz w:val="24"/>
                <w:szCs w:val="24"/>
                <w:lang w:val="uk-UA"/>
              </w:rPr>
              <w:t> (</w:t>
            </w:r>
            <w:r w:rsidRPr="00DF59FE">
              <w:rPr>
                <w:rFonts w:ascii="Times New Roman" w:hAnsi="Times New Roman" w:cs="Times New Roman"/>
                <w:b/>
                <w:bCs/>
                <w:color w:val="242424"/>
                <w:sz w:val="24"/>
                <w:szCs w:val="24"/>
                <w:lang w:val="uk-UA"/>
              </w:rPr>
              <w:t>пункт 10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 xml:space="preserve">Замовник не вимагає документів, інформації, що підтверджують відсутність підстав.   </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 xml:space="preserve">—         </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Замовник не вказує спосіб підтвердження     або   Заява</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hAnsi="Times New Roman" w:cs="Times New Roman"/>
                <w:color w:val="242424"/>
                <w:sz w:val="24"/>
                <w:szCs w:val="24"/>
                <w:lang w:val="uk-UA"/>
              </w:rPr>
            </w:pPr>
            <w:r w:rsidRPr="00DF59FE">
              <w:rPr>
                <w:rFonts w:ascii="Times New Roman" w:hAnsi="Times New Roman" w:cs="Times New Roman"/>
                <w:sz w:val="24"/>
                <w:szCs w:val="24"/>
                <w:lang w:val="ru-RU"/>
              </w:rPr>
              <w:t>Надання переможцем підтвердження відсутності даної підстави для відхилення не вимагається згідно ст.17 Закону.</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 xml:space="preserve">Учасник процедури </w:t>
            </w:r>
            <w:r w:rsidRPr="00DF59FE">
              <w:rPr>
                <w:rFonts w:ascii="Times New Roman" w:hAnsi="Times New Roman" w:cs="Times New Roman"/>
                <w:color w:val="242424"/>
                <w:sz w:val="24"/>
                <w:szCs w:val="24"/>
                <w:lang w:val="uk-UA"/>
              </w:rPr>
              <w:lastRenderedPageBreak/>
              <w:t>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DF59FE">
                <w:rPr>
                  <w:rFonts w:ascii="Times New Roman" w:hAnsi="Times New Roman" w:cs="Times New Roman"/>
                  <w:b/>
                  <w:bCs/>
                  <w:color w:val="002E5E"/>
                  <w:sz w:val="24"/>
                  <w:szCs w:val="24"/>
                  <w:u w:val="single"/>
                  <w:lang w:val="uk-UA"/>
                </w:rPr>
                <w:t>Законом України</w:t>
              </w:r>
            </w:hyperlink>
            <w:r w:rsidRPr="00DF59FE">
              <w:rPr>
                <w:rFonts w:ascii="Times New Roman" w:hAnsi="Times New Roman" w:cs="Times New Roman"/>
                <w:color w:val="242424"/>
                <w:sz w:val="24"/>
                <w:szCs w:val="24"/>
                <w:lang w:val="uk-UA"/>
              </w:rPr>
              <w:t> «Про санкції» (</w:t>
            </w:r>
            <w:r w:rsidRPr="00DF59FE">
              <w:rPr>
                <w:rFonts w:ascii="Times New Roman" w:hAnsi="Times New Roman" w:cs="Times New Roman"/>
                <w:b/>
                <w:bCs/>
                <w:color w:val="242424"/>
                <w:sz w:val="24"/>
                <w:szCs w:val="24"/>
                <w:lang w:val="uk-UA"/>
              </w:rPr>
              <w:t>пункт 11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 xml:space="preserve">Перевіряється </w:t>
            </w:r>
            <w:r w:rsidRPr="00DF59FE">
              <w:rPr>
                <w:rFonts w:ascii="Times New Roman" w:hAnsi="Times New Roman" w:cs="Times New Roman"/>
                <w:color w:val="242424"/>
                <w:sz w:val="24"/>
                <w:szCs w:val="24"/>
                <w:lang w:val="uk-UA"/>
              </w:rPr>
              <w:lastRenderedPageBreak/>
              <w:t>безпосередньо замовником. Документи, інформація від учасників не вимагаються</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lastRenderedPageBreak/>
              <w:t>—</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rPr>
            </w:pPr>
            <w:r w:rsidRPr="00DF59FE">
              <w:rPr>
                <w:rFonts w:ascii="Times New Roman" w:hAnsi="Times New Roman" w:cs="Times New Roman"/>
                <w:color w:val="242424"/>
                <w:sz w:val="24"/>
                <w:szCs w:val="24"/>
                <w:lang w:val="uk-UA"/>
              </w:rPr>
              <w:t>—</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 xml:space="preserve">Замовник не вказує спосіб </w:t>
            </w:r>
            <w:r w:rsidRPr="00DF59FE">
              <w:rPr>
                <w:rFonts w:ascii="Times New Roman" w:hAnsi="Times New Roman" w:cs="Times New Roman"/>
                <w:color w:val="242424"/>
                <w:sz w:val="24"/>
                <w:szCs w:val="24"/>
                <w:lang w:val="uk-UA"/>
              </w:rPr>
              <w:lastRenderedPageBreak/>
              <w:t>підтвердження</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hAnsi="Times New Roman" w:cs="Times New Roman"/>
                <w:color w:val="242424"/>
                <w:sz w:val="24"/>
                <w:szCs w:val="24"/>
                <w:lang w:val="uk-UA"/>
              </w:rPr>
            </w:pPr>
            <w:r w:rsidRPr="00DF59FE">
              <w:rPr>
                <w:rFonts w:ascii="Times New Roman" w:hAnsi="Times New Roman" w:cs="Times New Roman"/>
                <w:sz w:val="24"/>
                <w:szCs w:val="24"/>
                <w:lang w:val="ru-RU"/>
              </w:rPr>
              <w:lastRenderedPageBreak/>
              <w:t xml:space="preserve">Надання переможцем підтвердження </w:t>
            </w:r>
            <w:r w:rsidRPr="00DF59FE">
              <w:rPr>
                <w:rFonts w:ascii="Times New Roman" w:hAnsi="Times New Roman" w:cs="Times New Roman"/>
                <w:sz w:val="24"/>
                <w:szCs w:val="24"/>
                <w:lang w:val="ru-RU"/>
              </w:rPr>
              <w:lastRenderedPageBreak/>
              <w:t>відсутності даної підстави для відхилення не вимагається згідно ст.17 Закону.</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F59FE">
              <w:rPr>
                <w:rFonts w:ascii="Times New Roman" w:hAnsi="Times New Roman" w:cs="Times New Roman"/>
                <w:b/>
                <w:bCs/>
                <w:color w:val="242424"/>
                <w:sz w:val="24"/>
                <w:szCs w:val="24"/>
                <w:lang w:val="uk-UA"/>
              </w:rPr>
              <w:t>пункт 12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Перевіряється згідно з інформацією, наданою учасником</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b/>
                <w:bCs/>
                <w:color w:val="242424"/>
                <w:sz w:val="24"/>
                <w:szCs w:val="24"/>
                <w:lang w:val="uk-UA"/>
              </w:rPr>
              <w:t>Здійснення підтвердження під час подання тендерної пропозиції</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 xml:space="preserve">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DF59FE">
              <w:rPr>
                <w:rFonts w:ascii="Times New Roman" w:hAnsi="Times New Roman" w:cs="Times New Roman"/>
                <w:color w:val="242424"/>
                <w:sz w:val="24"/>
                <w:szCs w:val="24"/>
                <w:lang w:val="uk-UA"/>
              </w:rPr>
              <w:lastRenderedPageBreak/>
              <w:t>людьми, </w:t>
            </w:r>
            <w:r w:rsidRPr="00DF59FE">
              <w:rPr>
                <w:rFonts w:ascii="Times New Roman" w:hAnsi="Times New Roman" w:cs="Times New Roman"/>
                <w:b/>
                <w:bCs/>
                <w:color w:val="242424"/>
                <w:sz w:val="24"/>
                <w:szCs w:val="24"/>
                <w:lang w:val="uk-UA"/>
              </w:rPr>
              <w:t xml:space="preserve">шляхом здійснення підтвердження під час подання тендерної пропозиції </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Здійснення підтвердження під час подання тендерної пропозиції</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hAnsi="Times New Roman" w:cs="Times New Roman"/>
                <w:color w:val="242424"/>
                <w:sz w:val="24"/>
                <w:szCs w:val="24"/>
                <w:lang w:val="uk-UA"/>
              </w:rPr>
            </w:pPr>
            <w:r w:rsidRPr="00DF59FE">
              <w:rPr>
                <w:rFonts w:ascii="Times New Roman" w:hAnsi="Times New Roman" w:cs="Times New Roman"/>
                <w:sz w:val="24"/>
                <w:szCs w:val="24"/>
                <w:lang w:val="ru-RU"/>
              </w:rPr>
              <w:t>Інформація у довільній формі про те, що службова (посадова) особа переможця процедури закупівлі, яку уповноважено ним представляти його інтереси під час проведення процедури закупівлі, фізичну особу, яка є переможцем,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lastRenderedPageBreak/>
              <w:t>Учасник процедури закупівлі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F59FE">
              <w:rPr>
                <w:rFonts w:ascii="Times New Roman" w:hAnsi="Times New Roman" w:cs="Times New Roman"/>
                <w:b/>
                <w:bCs/>
                <w:color w:val="242424"/>
                <w:sz w:val="24"/>
                <w:szCs w:val="24"/>
                <w:lang w:val="uk-UA"/>
              </w:rPr>
              <w:t>пункт 13 частини 1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color w:val="242424"/>
                <w:sz w:val="24"/>
                <w:szCs w:val="24"/>
                <w:lang w:val="uk-UA"/>
              </w:rPr>
              <w:t>Перевіряється згідно з інформацією, наданою учасником</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eastAsia="Times New Roman" w:hAnsi="Times New Roman" w:cs="Times New Roman"/>
                <w:color w:val="242424"/>
                <w:sz w:val="24"/>
                <w:szCs w:val="24"/>
                <w:lang w:val="ru-RU"/>
              </w:rPr>
            </w:pPr>
            <w:r w:rsidRPr="00DF59FE">
              <w:rPr>
                <w:rFonts w:ascii="Times New Roman" w:hAnsi="Times New Roman" w:cs="Times New Roman"/>
                <w:b/>
                <w:bCs/>
                <w:color w:val="242424"/>
                <w:sz w:val="24"/>
                <w:szCs w:val="24"/>
                <w:lang w:val="uk-UA"/>
              </w:rPr>
              <w:t xml:space="preserve">Здійснення підтвердження під час подання тендерної пропозиції </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hAnsi="Times New Roman" w:cs="Times New Roman"/>
                <w:color w:val="242424"/>
                <w:sz w:val="24"/>
                <w:szCs w:val="24"/>
                <w:lang w:val="uk-UA"/>
              </w:rPr>
            </w:pPr>
            <w:r w:rsidRPr="00DF59FE">
              <w:rPr>
                <w:rFonts w:ascii="Times New Roman" w:hAnsi="Times New Roman" w:cs="Times New Roman"/>
                <w:color w:val="242424"/>
                <w:sz w:val="24"/>
                <w:szCs w:val="24"/>
                <w:lang w:val="uk-UA"/>
              </w:rPr>
              <w:t>Інформація в довільній формі про те, що в учасника відсутня заборгованість зі сплати податків і зборів (обов’язкових платежів) ш</w:t>
            </w:r>
            <w:r w:rsidRPr="00DF59FE">
              <w:rPr>
                <w:rFonts w:ascii="Times New Roman" w:hAnsi="Times New Roman" w:cs="Times New Roman"/>
                <w:b/>
                <w:bCs/>
                <w:color w:val="242424"/>
                <w:sz w:val="24"/>
                <w:szCs w:val="24"/>
                <w:lang w:val="uk-UA"/>
              </w:rPr>
              <w:t>ляхом здійснення підтвердження під час подання тендерної пропозиції.</w:t>
            </w:r>
            <w:r w:rsidRPr="00DF59FE">
              <w:rPr>
                <w:rFonts w:ascii="Times New Roman" w:hAnsi="Times New Roman" w:cs="Times New Roman"/>
                <w:color w:val="242424"/>
                <w:sz w:val="24"/>
                <w:szCs w:val="24"/>
                <w:lang w:val="uk-UA"/>
              </w:rPr>
              <w:t> </w:t>
            </w:r>
          </w:p>
          <w:p w:rsidR="004E57F4" w:rsidRPr="00DF59FE" w:rsidRDefault="004E57F4" w:rsidP="00255C36">
            <w:pPr>
              <w:ind w:left="-134" w:right="-155"/>
              <w:jc w:val="both"/>
              <w:rPr>
                <w:rFonts w:ascii="Times New Roman" w:eastAsia="Times New Roman" w:hAnsi="Times New Roman" w:cs="Times New Roman"/>
                <w:color w:val="242424"/>
                <w:sz w:val="24"/>
                <w:szCs w:val="24"/>
                <w:lang w:val="uk-UA"/>
              </w:rPr>
            </w:pPr>
            <w:r w:rsidRPr="00DF59FE">
              <w:rPr>
                <w:rFonts w:ascii="Times New Roman" w:hAnsi="Times New Roman" w:cs="Times New Roman"/>
                <w:color w:val="242424"/>
                <w:sz w:val="24"/>
                <w:szCs w:val="24"/>
                <w:lang w:val="uk-UA"/>
              </w:rPr>
              <w:t xml:space="preserve">  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DF59FE">
              <w:rPr>
                <w:rFonts w:ascii="Times New Roman" w:hAnsi="Times New Roman" w:cs="Times New Roman"/>
                <w:color w:val="242424"/>
                <w:sz w:val="24"/>
                <w:szCs w:val="24"/>
                <w:lang w:val="uk-UA"/>
              </w:rPr>
              <w:lastRenderedPageBreak/>
              <w:t>реєстрації такого учасника, ш</w:t>
            </w:r>
            <w:r w:rsidRPr="00DF59FE">
              <w:rPr>
                <w:rFonts w:ascii="Times New Roman" w:hAnsi="Times New Roman" w:cs="Times New Roman"/>
                <w:b/>
                <w:bCs/>
                <w:color w:val="242424"/>
                <w:sz w:val="24"/>
                <w:szCs w:val="24"/>
                <w:lang w:val="uk-UA"/>
              </w:rPr>
              <w:t xml:space="preserve">ляхом здійснення підтвердження під час подання тендерної пропозиції </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eastAsia="Times New Roman" w:hAnsi="Times New Roman" w:cs="Times New Roman"/>
                <w:color w:val="242424"/>
                <w:sz w:val="24"/>
                <w:szCs w:val="24"/>
                <w:lang w:val="ru-RU"/>
              </w:rPr>
            </w:pPr>
            <w:r w:rsidRPr="00DF59FE">
              <w:rPr>
                <w:rFonts w:ascii="Times New Roman" w:hAnsi="Times New Roman" w:cs="Times New Roman"/>
                <w:b/>
                <w:bCs/>
                <w:color w:val="242424"/>
                <w:sz w:val="24"/>
                <w:szCs w:val="24"/>
                <w:lang w:val="uk-UA"/>
              </w:rPr>
              <w:lastRenderedPageBreak/>
              <w:t>Здійснення підтвердження під час подання тендерної пропозиції</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ind w:left="32" w:right="127"/>
              <w:jc w:val="both"/>
              <w:rPr>
                <w:rFonts w:ascii="Times New Roman" w:hAnsi="Times New Roman" w:cs="Times New Roman"/>
                <w:b/>
                <w:bCs/>
                <w:color w:val="242424"/>
                <w:sz w:val="24"/>
                <w:szCs w:val="24"/>
                <w:lang w:val="uk-UA"/>
              </w:rPr>
            </w:pPr>
            <w:r w:rsidRPr="00DF59FE">
              <w:rPr>
                <w:rFonts w:ascii="Times New Roman" w:hAnsi="Times New Roman" w:cs="Times New Roman"/>
                <w:sz w:val="24"/>
                <w:szCs w:val="24"/>
                <w:lang w:val="ru-RU"/>
              </w:rPr>
              <w:t>Інформація про відсутність заборгованості з податків, зборів і платежів перевіряється Замовником в електронній системі закупівель в інформації, що автоматично формується в системі Прозорро в результаті взаємодії електронної системи закупівель з інформаційними системами Державної фіскальної служби України</w:t>
            </w:r>
          </w:p>
        </w:tc>
      </w:tr>
      <w:tr w:rsidR="004E57F4" w:rsidRPr="00C92FC0" w:rsidTr="00255C36">
        <w:tc>
          <w:tcPr>
            <w:tcW w:w="1890" w:type="dxa"/>
            <w:shd w:val="clear" w:color="auto" w:fill="FFFFFF"/>
            <w:tcMar>
              <w:top w:w="180" w:type="dxa"/>
              <w:left w:w="210" w:type="dxa"/>
              <w:bottom w:w="180" w:type="dxa"/>
              <w:right w:w="210" w:type="dxa"/>
            </w:tcMar>
          </w:tcPr>
          <w:p w:rsidR="004E57F4" w:rsidRPr="00DF59FE" w:rsidRDefault="004E57F4" w:rsidP="00255C36">
            <w:pPr>
              <w:ind w:left="-140" w:right="-150"/>
              <w:jc w:val="both"/>
              <w:rPr>
                <w:rFonts w:ascii="Times New Roman" w:hAnsi="Times New Roman" w:cs="Times New Roman"/>
                <w:color w:val="242424"/>
                <w:sz w:val="24"/>
                <w:szCs w:val="24"/>
                <w:lang w:val="uk-UA"/>
              </w:rPr>
            </w:pPr>
            <w:r w:rsidRPr="00DF59FE">
              <w:rPr>
                <w:rFonts w:ascii="Times New Roman" w:hAnsi="Times New Roman" w:cs="Times New Roman"/>
                <w:color w:val="242424"/>
                <w:sz w:val="24"/>
                <w:szCs w:val="24"/>
                <w:lang w:val="uk-UA"/>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DF59FE">
              <w:rPr>
                <w:rFonts w:ascii="Times New Roman" w:hAnsi="Times New Roman" w:cs="Times New Roman"/>
                <w:color w:val="242424"/>
                <w:sz w:val="24"/>
                <w:szCs w:val="24"/>
                <w:lang w:val="uk-UA"/>
              </w:rPr>
              <w:lastRenderedPageBreak/>
              <w:t>такого договору.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r w:rsidRPr="00DF59FE">
              <w:rPr>
                <w:rFonts w:ascii="Times New Roman" w:hAnsi="Times New Roman" w:cs="Times New Roman"/>
                <w:b/>
                <w:bCs/>
                <w:color w:val="242424"/>
                <w:sz w:val="24"/>
                <w:szCs w:val="24"/>
                <w:lang w:val="uk-UA"/>
              </w:rPr>
              <w:t>частина 2 статті 17 Закону</w:t>
            </w:r>
            <w:r w:rsidRPr="00DF59FE">
              <w:rPr>
                <w:rFonts w:ascii="Times New Roman" w:hAnsi="Times New Roman" w:cs="Times New Roman"/>
                <w:color w:val="242424"/>
                <w:sz w:val="24"/>
                <w:szCs w:val="24"/>
                <w:lang w:val="uk-UA"/>
              </w:rPr>
              <w:t>)</w:t>
            </w:r>
          </w:p>
        </w:tc>
        <w:tc>
          <w:tcPr>
            <w:tcW w:w="1513" w:type="dxa"/>
            <w:shd w:val="clear" w:color="auto" w:fill="FFFFFF"/>
            <w:tcMar>
              <w:top w:w="180" w:type="dxa"/>
              <w:left w:w="210" w:type="dxa"/>
              <w:bottom w:w="180" w:type="dxa"/>
              <w:right w:w="210" w:type="dxa"/>
            </w:tcMar>
          </w:tcPr>
          <w:p w:rsidR="004E57F4" w:rsidRPr="00DF59FE" w:rsidRDefault="004E57F4" w:rsidP="00255C36">
            <w:pPr>
              <w:ind w:left="-143" w:right="-114"/>
              <w:jc w:val="both"/>
              <w:rPr>
                <w:rFonts w:ascii="Times New Roman" w:hAnsi="Times New Roman" w:cs="Times New Roman"/>
                <w:color w:val="242424"/>
                <w:sz w:val="24"/>
                <w:szCs w:val="24"/>
                <w:lang w:val="uk-UA"/>
              </w:rPr>
            </w:pPr>
            <w:r w:rsidRPr="00DF59FE">
              <w:rPr>
                <w:rFonts w:ascii="Times New Roman" w:hAnsi="Times New Roman" w:cs="Times New Roman"/>
                <w:color w:val="242424"/>
                <w:sz w:val="24"/>
                <w:szCs w:val="24"/>
                <w:lang w:val="uk-UA"/>
              </w:rPr>
              <w:lastRenderedPageBreak/>
              <w:t>Перевіряється згідно з інформацією, наданою учасником</w:t>
            </w:r>
          </w:p>
        </w:tc>
        <w:tc>
          <w:tcPr>
            <w:tcW w:w="1559" w:type="dxa"/>
            <w:shd w:val="clear" w:color="auto" w:fill="FFFFFF"/>
            <w:tcMar>
              <w:top w:w="180" w:type="dxa"/>
              <w:left w:w="210" w:type="dxa"/>
              <w:bottom w:w="180" w:type="dxa"/>
              <w:right w:w="210" w:type="dxa"/>
            </w:tcMar>
          </w:tcPr>
          <w:p w:rsidR="004E57F4" w:rsidRPr="00DF59FE" w:rsidRDefault="004E57F4" w:rsidP="00255C36">
            <w:pPr>
              <w:ind w:left="-117" w:right="-130"/>
              <w:jc w:val="both"/>
              <w:rPr>
                <w:rFonts w:ascii="Times New Roman" w:hAnsi="Times New Roman" w:cs="Times New Roman"/>
                <w:b/>
                <w:bCs/>
                <w:color w:val="242424"/>
                <w:sz w:val="24"/>
                <w:szCs w:val="24"/>
                <w:lang w:val="uk-UA"/>
              </w:rPr>
            </w:pPr>
            <w:r w:rsidRPr="00DF59FE">
              <w:rPr>
                <w:rFonts w:ascii="Times New Roman" w:hAnsi="Times New Roman" w:cs="Times New Roman"/>
                <w:color w:val="242424"/>
                <w:sz w:val="24"/>
                <w:szCs w:val="24"/>
                <w:lang w:val="uk-UA"/>
              </w:rPr>
              <w:t>Завантаження учасником інформації у вигляді довідки в довільній формі під час подання тендерної пропозиції через електронну систему закупівель</w:t>
            </w:r>
          </w:p>
        </w:tc>
        <w:tc>
          <w:tcPr>
            <w:tcW w:w="1843" w:type="dxa"/>
            <w:shd w:val="clear" w:color="auto" w:fill="FFFFFF"/>
            <w:tcMar>
              <w:top w:w="180" w:type="dxa"/>
              <w:left w:w="210" w:type="dxa"/>
              <w:bottom w:w="180" w:type="dxa"/>
              <w:right w:w="210" w:type="dxa"/>
            </w:tcMar>
          </w:tcPr>
          <w:p w:rsidR="004E57F4" w:rsidRPr="00DF59FE" w:rsidRDefault="004E57F4" w:rsidP="00255C36">
            <w:pPr>
              <w:ind w:left="-134" w:right="-155"/>
              <w:jc w:val="both"/>
              <w:rPr>
                <w:rFonts w:ascii="Times New Roman" w:hAnsi="Times New Roman" w:cs="Times New Roman"/>
                <w:color w:val="242424"/>
                <w:sz w:val="24"/>
                <w:szCs w:val="24"/>
                <w:lang w:val="uk-UA"/>
              </w:rPr>
            </w:pPr>
            <w:r w:rsidRPr="00DF59FE">
              <w:rPr>
                <w:rFonts w:ascii="Times New Roman" w:hAnsi="Times New Roman" w:cs="Times New Roman"/>
                <w:color w:val="242424"/>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(частина 3 статті 17 Закону).   Надається інформація у вигляді довідки в довільній формі згідно з листом Мінекономіки </w:t>
            </w:r>
            <w:r w:rsidRPr="00DF59FE">
              <w:rPr>
                <w:rFonts w:ascii="Times New Roman" w:hAnsi="Times New Roman" w:cs="Times New Roman"/>
                <w:b/>
                <w:bCs/>
                <w:color w:val="242424"/>
                <w:sz w:val="24"/>
                <w:szCs w:val="24"/>
                <w:lang w:val="uk-UA"/>
              </w:rPr>
              <w:t>вих.</w:t>
            </w:r>
            <w:r w:rsidRPr="00DF59FE">
              <w:rPr>
                <w:rFonts w:ascii="Times New Roman" w:hAnsi="Times New Roman" w:cs="Times New Roman"/>
                <w:color w:val="242424"/>
                <w:sz w:val="24"/>
                <w:szCs w:val="24"/>
                <w:lang w:val="uk-UA"/>
              </w:rPr>
              <w:t> </w:t>
            </w:r>
            <w:r w:rsidRPr="00DF59FE">
              <w:rPr>
                <w:rFonts w:ascii="Times New Roman" w:hAnsi="Times New Roman" w:cs="Times New Roman"/>
                <w:b/>
                <w:bCs/>
                <w:color w:val="242424"/>
                <w:sz w:val="24"/>
                <w:szCs w:val="24"/>
                <w:lang w:val="uk-UA"/>
              </w:rPr>
              <w:t>3304-04/34835-06 від 03.06.2020</w:t>
            </w:r>
          </w:p>
        </w:tc>
        <w:tc>
          <w:tcPr>
            <w:tcW w:w="1701" w:type="dxa"/>
            <w:shd w:val="clear" w:color="auto" w:fill="FFFFFF"/>
            <w:tcMar>
              <w:top w:w="180" w:type="dxa"/>
              <w:left w:w="210" w:type="dxa"/>
              <w:bottom w:w="180" w:type="dxa"/>
              <w:right w:w="210" w:type="dxa"/>
            </w:tcMar>
          </w:tcPr>
          <w:p w:rsidR="004E57F4" w:rsidRPr="00DF59FE" w:rsidRDefault="004E57F4" w:rsidP="00255C36">
            <w:pPr>
              <w:ind w:left="-151" w:right="-124"/>
              <w:jc w:val="both"/>
              <w:rPr>
                <w:rFonts w:ascii="Times New Roman" w:hAnsi="Times New Roman" w:cs="Times New Roman"/>
                <w:color w:val="242424"/>
                <w:sz w:val="24"/>
                <w:szCs w:val="24"/>
                <w:lang w:val="uk-UA"/>
              </w:rPr>
            </w:pPr>
            <w:r w:rsidRPr="00DF59FE">
              <w:rPr>
                <w:rFonts w:ascii="Times New Roman" w:hAnsi="Times New Roman" w:cs="Times New Roman"/>
                <w:color w:val="242424"/>
                <w:sz w:val="24"/>
                <w:szCs w:val="24"/>
                <w:lang w:val="uk-UA"/>
              </w:rPr>
              <w:t>Інформація у вигляді довідки в довільній формі</w:t>
            </w:r>
          </w:p>
        </w:tc>
        <w:tc>
          <w:tcPr>
            <w:tcW w:w="2551" w:type="dxa"/>
            <w:tcBorders>
              <w:top w:val="single" w:sz="4" w:space="0" w:color="auto"/>
              <w:left w:val="single" w:sz="4" w:space="0" w:color="auto"/>
              <w:bottom w:val="single" w:sz="4" w:space="0" w:color="auto"/>
              <w:right w:val="single" w:sz="4" w:space="0" w:color="auto"/>
            </w:tcBorders>
          </w:tcPr>
          <w:p w:rsidR="004E57F4" w:rsidRPr="00DF59FE" w:rsidRDefault="004E57F4" w:rsidP="00255C36">
            <w:pPr>
              <w:spacing w:after="200" w:line="276" w:lineRule="auto"/>
              <w:ind w:left="32" w:right="127"/>
              <w:jc w:val="both"/>
              <w:rPr>
                <w:rFonts w:ascii="Times New Roman" w:hAnsi="Times New Roman" w:cs="Times New Roman"/>
                <w:sz w:val="24"/>
                <w:szCs w:val="24"/>
                <w:lang w:val="ru-RU"/>
              </w:rPr>
            </w:pPr>
            <w:r w:rsidRPr="00DF59FE">
              <w:rPr>
                <w:rFonts w:ascii="Times New Roman" w:hAnsi="Times New Roman" w:cs="Times New Roman"/>
                <w:sz w:val="24"/>
                <w:szCs w:val="24"/>
                <w:lang w:val="ru-RU"/>
              </w:rPr>
              <w:t xml:space="preserve">Інформація у довільній формі про те, що в учасника відсутній факт не виконання своїх зобов’язань за раніше укладеним договором про закупівлю з цим самим замовником даної процедури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E57F4" w:rsidRPr="00DF59FE" w:rsidRDefault="004E57F4" w:rsidP="00255C36">
            <w:pPr>
              <w:ind w:left="32" w:right="127"/>
              <w:jc w:val="both"/>
              <w:rPr>
                <w:rFonts w:ascii="Times New Roman" w:hAnsi="Times New Roman" w:cs="Times New Roman"/>
                <w:color w:val="242424"/>
                <w:sz w:val="24"/>
                <w:szCs w:val="24"/>
                <w:lang w:val="uk-UA"/>
              </w:rPr>
            </w:pPr>
            <w:r w:rsidRPr="00DF59FE">
              <w:rPr>
                <w:rFonts w:ascii="Times New Roman" w:hAnsi="Times New Roman" w:cs="Times New Roman"/>
                <w:sz w:val="24"/>
                <w:szCs w:val="24"/>
                <w:lang w:val="ru-RU"/>
              </w:rPr>
              <w:t>У випадку, якщо учасник раніше не укладав договір про закупівлю з цим самим замовником даної процедури закупівлі, учасник подає про це інформацію в довільній формі.</w:t>
            </w:r>
          </w:p>
        </w:tc>
      </w:tr>
    </w:tbl>
    <w:p w:rsidR="004E57F4" w:rsidRPr="00DF59FE" w:rsidRDefault="004E57F4" w:rsidP="004E57F4">
      <w:pPr>
        <w:pStyle w:val="rvps2"/>
        <w:shd w:val="clear" w:color="auto" w:fill="FFFFFF"/>
        <w:spacing w:before="0" w:beforeAutospacing="0" w:after="0" w:afterAutospacing="0"/>
        <w:ind w:firstLine="448"/>
        <w:jc w:val="both"/>
        <w:textAlignment w:val="baseline"/>
        <w:rPr>
          <w:i/>
          <w:iCs/>
          <w:color w:val="000000"/>
          <w:lang w:val="uk-UA"/>
        </w:rPr>
      </w:pPr>
      <w:r w:rsidRPr="00DF59FE">
        <w:rPr>
          <w:b/>
          <w:i/>
          <w:iCs/>
          <w:lang w:val="uk-UA"/>
        </w:rPr>
        <w:lastRenderedPageBreak/>
        <w:t>*</w:t>
      </w:r>
      <w:r w:rsidRPr="00DF59FE">
        <w:rPr>
          <w:i/>
          <w:iCs/>
          <w:color w:val="000000"/>
          <w:lang w:val="uk-UA"/>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w:t>
      </w:r>
      <w:r w:rsidRPr="00DF59FE">
        <w:rPr>
          <w:i/>
          <w:iCs/>
          <w:color w:val="000000"/>
          <w:lang w:val="uk-UA"/>
        </w:rPr>
        <w:lastRenderedPageBreak/>
        <w:t>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4E57F4" w:rsidRPr="00DF59FE" w:rsidRDefault="004E57F4" w:rsidP="004E57F4">
      <w:pPr>
        <w:pStyle w:val="rvps2"/>
        <w:shd w:val="clear" w:color="auto" w:fill="FFFFFF"/>
        <w:spacing w:before="0" w:beforeAutospacing="0" w:after="0" w:afterAutospacing="0"/>
        <w:ind w:firstLine="448"/>
        <w:jc w:val="both"/>
        <w:textAlignment w:val="baseline"/>
        <w:rPr>
          <w:i/>
          <w:iCs/>
          <w:color w:val="000000"/>
          <w:lang w:val="uk-UA"/>
        </w:rPr>
      </w:pPr>
      <w:r w:rsidRPr="00DF59FE">
        <w:rPr>
          <w:i/>
          <w:iCs/>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E57F4" w:rsidRPr="00DF59FE" w:rsidRDefault="004E57F4" w:rsidP="004E57F4">
      <w:pPr>
        <w:widowControl w:val="0"/>
        <w:autoSpaceDE w:val="0"/>
        <w:autoSpaceDN w:val="0"/>
        <w:adjustRightInd w:val="0"/>
        <w:ind w:firstLine="448"/>
        <w:jc w:val="both"/>
        <w:rPr>
          <w:rFonts w:ascii="Times New Roman" w:hAnsi="Times New Roman" w:cs="Times New Roman"/>
          <w:i/>
          <w:iCs/>
          <w:color w:val="000000"/>
          <w:sz w:val="24"/>
          <w:szCs w:val="24"/>
          <w:lang w:val="uk-UA"/>
        </w:rPr>
      </w:pPr>
      <w:r w:rsidRPr="00DF59FE">
        <w:rPr>
          <w:rFonts w:ascii="Times New Roman" w:hAnsi="Times New Roman" w:cs="Times New Roman"/>
          <w:i/>
          <w:iCs/>
          <w:color w:val="000000"/>
          <w:sz w:val="24"/>
          <w:szCs w:val="24"/>
          <w:lang w:val="uk-UA"/>
        </w:rPr>
        <w:tab/>
        <w:t>Замовник не вимагає від учасників документів, що підтверджують відсутність підстав, визначених пунктами 1 і 7 частини першої статті 17 Закону.</w:t>
      </w:r>
    </w:p>
    <w:p w:rsidR="004E57F4" w:rsidRPr="00DF59FE" w:rsidRDefault="004E57F4" w:rsidP="004E57F4">
      <w:pPr>
        <w:tabs>
          <w:tab w:val="left" w:pos="1080"/>
        </w:tabs>
        <w:jc w:val="both"/>
        <w:rPr>
          <w:rFonts w:ascii="Times New Roman" w:hAnsi="Times New Roman" w:cs="Times New Roman"/>
          <w:b/>
          <w:color w:val="000000"/>
          <w:sz w:val="24"/>
          <w:szCs w:val="24"/>
          <w:lang w:val="uk-UA"/>
        </w:rPr>
      </w:pPr>
      <w:r w:rsidRPr="00DF59FE">
        <w:rPr>
          <w:rFonts w:ascii="Times New Roman" w:hAnsi="Times New Roman" w:cs="Times New Roman"/>
          <w:b/>
          <w:color w:val="000000"/>
          <w:kern w:val="2"/>
          <w:sz w:val="24"/>
          <w:szCs w:val="24"/>
          <w:lang w:val="uk-UA" w:eastAsia="ar-SA"/>
        </w:rPr>
        <w:br w:type="page"/>
      </w:r>
      <w:r w:rsidRPr="00DF59FE">
        <w:rPr>
          <w:rFonts w:ascii="Times New Roman" w:hAnsi="Times New Roman" w:cs="Times New Roman"/>
          <w:b/>
          <w:color w:val="000000"/>
          <w:sz w:val="24"/>
          <w:szCs w:val="24"/>
          <w:lang w:val="uk-UA"/>
        </w:rPr>
        <w:lastRenderedPageBreak/>
        <w:t>Інші документи:</w:t>
      </w:r>
    </w:p>
    <w:tbl>
      <w:tblPr>
        <w:tblW w:w="4900" w:type="pct"/>
        <w:tblLook w:val="04A0"/>
      </w:tblPr>
      <w:tblGrid>
        <w:gridCol w:w="547"/>
        <w:gridCol w:w="2559"/>
        <w:gridCol w:w="6552"/>
      </w:tblGrid>
      <w:tr w:rsidR="004E57F4" w:rsidRPr="004E57F4" w:rsidTr="00255C36">
        <w:trPr>
          <w:trHeight w:val="375"/>
        </w:trPr>
        <w:tc>
          <w:tcPr>
            <w:tcW w:w="283"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jc w:val="center"/>
              <w:rPr>
                <w:rFonts w:ascii="Times New Roman" w:hAnsi="Times New Roman" w:cs="Times New Roman"/>
                <w:color w:val="000000"/>
                <w:sz w:val="24"/>
                <w:szCs w:val="24"/>
                <w:lang w:val="uk-UA"/>
              </w:rPr>
            </w:pPr>
            <w:r w:rsidRPr="00DF59FE">
              <w:rPr>
                <w:rFonts w:ascii="Times New Roman" w:hAnsi="Times New Roman" w:cs="Times New Roman"/>
                <w:b/>
                <w:bCs/>
                <w:color w:val="000000"/>
                <w:sz w:val="24"/>
                <w:szCs w:val="24"/>
                <w:lang w:val="uk-UA"/>
              </w:rPr>
              <w:t>1.</w:t>
            </w:r>
          </w:p>
        </w:tc>
        <w:tc>
          <w:tcPr>
            <w:tcW w:w="1325"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 xml:space="preserve">Правомочність на укладення договору про закупівлю та підписання </w:t>
            </w:r>
            <w:r w:rsidRPr="00DF59FE">
              <w:rPr>
                <w:rFonts w:ascii="Times New Roman" w:hAnsi="Times New Roman" w:cs="Times New Roman"/>
                <w:bCs/>
                <w:sz w:val="24"/>
                <w:szCs w:val="24"/>
                <w:lang w:val="uk-UA"/>
              </w:rPr>
              <w:t>тендерних</w:t>
            </w:r>
            <w:r w:rsidRPr="00DF59FE">
              <w:rPr>
                <w:rFonts w:ascii="Times New Roman" w:hAnsi="Times New Roman" w:cs="Times New Roman"/>
                <w:color w:val="000000"/>
                <w:sz w:val="24"/>
                <w:szCs w:val="24"/>
                <w:lang w:val="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4E57F4" w:rsidRPr="00DF59FE" w:rsidRDefault="004E57F4" w:rsidP="00255C36">
            <w:pPr>
              <w:ind w:firstLine="284"/>
              <w:jc w:val="both"/>
              <w:rPr>
                <w:rFonts w:ascii="Times New Roman" w:hAnsi="Times New Roman" w:cs="Times New Roman"/>
                <w:b/>
                <w:color w:val="000000"/>
                <w:sz w:val="24"/>
                <w:szCs w:val="24"/>
                <w:lang w:val="uk-UA"/>
              </w:rPr>
            </w:pPr>
            <w:r w:rsidRPr="00DF59FE">
              <w:rPr>
                <w:rFonts w:ascii="Times New Roman" w:hAnsi="Times New Roman" w:cs="Times New Roman"/>
                <w:b/>
                <w:color w:val="000000"/>
                <w:sz w:val="24"/>
                <w:szCs w:val="24"/>
                <w:lang w:val="uk-UA"/>
              </w:rPr>
              <w:t>Для юридичних осіб</w:t>
            </w:r>
          </w:p>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 xml:space="preserve">1.1. Копія документу(ів), що підтверджує повноваження особи, яка підписує </w:t>
            </w:r>
            <w:r w:rsidRPr="00DF59FE">
              <w:rPr>
                <w:rFonts w:ascii="Times New Roman" w:hAnsi="Times New Roman" w:cs="Times New Roman"/>
                <w:bCs/>
                <w:sz w:val="24"/>
                <w:szCs w:val="24"/>
                <w:lang w:val="uk-UA"/>
              </w:rPr>
              <w:t>тендерні</w:t>
            </w:r>
            <w:r w:rsidRPr="00DF59FE">
              <w:rPr>
                <w:rFonts w:ascii="Times New Roman" w:hAnsi="Times New Roman" w:cs="Times New Roman"/>
                <w:color w:val="000000"/>
                <w:sz w:val="24"/>
                <w:szCs w:val="24"/>
                <w:lang w:val="uk-UA"/>
              </w:rPr>
              <w:t xml:space="preserve"> пропозицію та/або уповноважена на підписання договору про закупівлю:</w:t>
            </w:r>
          </w:p>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 виписка з протоколу засновників або копія протоколу засновників;</w:t>
            </w:r>
          </w:p>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 наказ про призначення;</w:t>
            </w:r>
          </w:p>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 довіреність або доручення; - інший документ, що підтверджує повноваження посадової особи учасника на підписання документів.</w:t>
            </w:r>
          </w:p>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 xml:space="preserve">1.2. Копія Статуту із змінами </w:t>
            </w:r>
            <w:r w:rsidRPr="00DF59FE">
              <w:rPr>
                <w:rFonts w:ascii="Times New Roman" w:hAnsi="Times New Roman" w:cs="Times New Roman"/>
                <w:i/>
                <w:iCs/>
                <w:color w:val="000000"/>
                <w:sz w:val="24"/>
                <w:szCs w:val="24"/>
                <w:lang w:val="uk-UA"/>
              </w:rPr>
              <w:t>(в разі їх наявності)</w:t>
            </w:r>
            <w:r w:rsidRPr="00DF59FE">
              <w:rPr>
                <w:rFonts w:ascii="Times New Roman" w:hAnsi="Times New Roman" w:cs="Times New Roman"/>
                <w:color w:val="000000"/>
                <w:sz w:val="24"/>
                <w:szCs w:val="24"/>
                <w:lang w:val="uk-UA"/>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1.3. Чинний витяг з Єдиного державного реєстру юридичних осіб фізичних осіб – підприємців та громадських формувань.</w:t>
            </w:r>
          </w:p>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b/>
                <w:bCs/>
                <w:color w:val="000000"/>
                <w:sz w:val="24"/>
                <w:szCs w:val="24"/>
                <w:u w:val="single"/>
                <w:lang w:val="uk-UA"/>
              </w:rPr>
              <w:t>Для фізичних осіб-підприємців:</w:t>
            </w:r>
          </w:p>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1.4. Чинний витяг з Єдиного державного реєстру юридичних осіб фізичних осіб – підприємців та громадських формувань.</w:t>
            </w:r>
          </w:p>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1.5. Копія паспорту фізичної особи-підприємця.</w:t>
            </w:r>
          </w:p>
          <w:p w:rsidR="004E57F4" w:rsidRPr="00DF59FE" w:rsidRDefault="004E57F4" w:rsidP="00255C36">
            <w:pPr>
              <w:widowControl w:val="0"/>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1.6. Копія довідки про присвоєння ідентифікаційного номера або копія реєстраційного номеру облікової картки платника податків.</w:t>
            </w:r>
          </w:p>
        </w:tc>
      </w:tr>
      <w:tr w:rsidR="004E57F4" w:rsidRPr="004E57F4" w:rsidTr="00255C36">
        <w:trPr>
          <w:trHeight w:val="375"/>
        </w:trPr>
        <w:tc>
          <w:tcPr>
            <w:tcW w:w="283"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jc w:val="center"/>
              <w:rPr>
                <w:rFonts w:ascii="Times New Roman" w:hAnsi="Times New Roman" w:cs="Times New Roman"/>
                <w:b/>
                <w:bCs/>
                <w:color w:val="000000"/>
                <w:sz w:val="24"/>
                <w:szCs w:val="24"/>
                <w:lang w:val="uk-UA"/>
              </w:rPr>
            </w:pPr>
            <w:r w:rsidRPr="00DF59FE">
              <w:rPr>
                <w:rFonts w:ascii="Times New Roman" w:hAnsi="Times New Roman" w:cs="Times New Roman"/>
                <w:b/>
                <w:bCs/>
                <w:color w:val="000000"/>
                <w:sz w:val="24"/>
                <w:szCs w:val="24"/>
                <w:lang w:val="uk-UA"/>
              </w:rPr>
              <w:t>2.</w:t>
            </w:r>
          </w:p>
        </w:tc>
        <w:tc>
          <w:tcPr>
            <w:tcW w:w="1325"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4E57F4" w:rsidRPr="00DF59FE" w:rsidRDefault="004E57F4" w:rsidP="00255C36">
            <w:pPr>
              <w:ind w:firstLine="284"/>
              <w:jc w:val="both"/>
              <w:rPr>
                <w:rFonts w:ascii="Times New Roman" w:hAnsi="Times New Roman" w:cs="Times New Roman"/>
                <w:sz w:val="24"/>
                <w:szCs w:val="24"/>
                <w:lang w:val="uk-UA"/>
              </w:rPr>
            </w:pPr>
            <w:r w:rsidRPr="00DF59FE">
              <w:rPr>
                <w:rFonts w:ascii="Times New Roman" w:hAnsi="Times New Roman" w:cs="Times New Roman"/>
                <w:sz w:val="24"/>
                <w:szCs w:val="24"/>
                <w:lang w:val="uk-UA"/>
              </w:rPr>
              <w:t>Відомості про учасника за встановленою формою:</w:t>
            </w:r>
          </w:p>
          <w:p w:rsidR="004E57F4" w:rsidRPr="00DF59FE" w:rsidRDefault="004E57F4" w:rsidP="00255C36">
            <w:pPr>
              <w:ind w:firstLine="284"/>
              <w:jc w:val="center"/>
              <w:rPr>
                <w:rFonts w:ascii="Times New Roman" w:eastAsia="Times New Roman" w:hAnsi="Times New Roman" w:cs="Times New Roman"/>
                <w:b/>
                <w:sz w:val="24"/>
                <w:szCs w:val="24"/>
                <w:lang w:val="uk-UA"/>
              </w:rPr>
            </w:pPr>
            <w:r w:rsidRPr="00DF59FE">
              <w:rPr>
                <w:rFonts w:ascii="Times New Roman" w:eastAsia="Times New Roman" w:hAnsi="Times New Roman" w:cs="Times New Roman"/>
                <w:b/>
                <w:sz w:val="24"/>
                <w:szCs w:val="24"/>
                <w:lang w:val="uk-UA"/>
              </w:rPr>
              <w:t>Форма “ВІДОМОСТІ ПРО УЧАСНИКА”.</w:t>
            </w:r>
          </w:p>
          <w:p w:rsidR="004E57F4" w:rsidRPr="00DF59FE" w:rsidRDefault="004E57F4" w:rsidP="004E57F4">
            <w:pPr>
              <w:numPr>
                <w:ilvl w:val="0"/>
                <w:numId w:val="2"/>
              </w:numPr>
              <w:spacing w:after="0" w:line="240" w:lineRule="auto"/>
              <w:ind w:left="0"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t>Повна та скорочена назва учасника:</w:t>
            </w:r>
          </w:p>
          <w:p w:rsidR="004E57F4" w:rsidRPr="00DF59FE" w:rsidRDefault="004E57F4" w:rsidP="004E57F4">
            <w:pPr>
              <w:numPr>
                <w:ilvl w:val="0"/>
                <w:numId w:val="2"/>
              </w:numPr>
              <w:spacing w:after="0" w:line="240" w:lineRule="auto"/>
              <w:ind w:left="0"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lastRenderedPageBreak/>
              <w:t>Назва документа, яким затверджено Статут учасника, його номер та дата (для юридичних осіб):</w:t>
            </w:r>
          </w:p>
          <w:p w:rsidR="004E57F4" w:rsidRPr="00DF59FE" w:rsidRDefault="004E57F4" w:rsidP="004E57F4">
            <w:pPr>
              <w:numPr>
                <w:ilvl w:val="0"/>
                <w:numId w:val="2"/>
              </w:numPr>
              <w:spacing w:after="0" w:line="240" w:lineRule="auto"/>
              <w:ind w:left="0"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t>Місце та дата проведення державної реєстрації учасника:</w:t>
            </w:r>
          </w:p>
          <w:p w:rsidR="004E57F4" w:rsidRPr="00DF59FE" w:rsidRDefault="004E57F4" w:rsidP="004E57F4">
            <w:pPr>
              <w:numPr>
                <w:ilvl w:val="0"/>
                <w:numId w:val="2"/>
              </w:numPr>
              <w:spacing w:after="0" w:line="240" w:lineRule="auto"/>
              <w:ind w:left="0"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t xml:space="preserve">Статус учасника </w:t>
            </w:r>
            <w:r w:rsidRPr="00DF59FE">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DF59FE">
              <w:rPr>
                <w:rFonts w:ascii="Times New Roman" w:eastAsia="Times New Roman" w:hAnsi="Times New Roman" w:cs="Times New Roman"/>
                <w:sz w:val="24"/>
                <w:szCs w:val="24"/>
                <w:lang w:val="uk-UA"/>
              </w:rPr>
              <w:t>:</w:t>
            </w:r>
          </w:p>
          <w:p w:rsidR="004E57F4" w:rsidRPr="00DF59FE" w:rsidRDefault="004E57F4" w:rsidP="004E57F4">
            <w:pPr>
              <w:numPr>
                <w:ilvl w:val="0"/>
                <w:numId w:val="2"/>
              </w:numPr>
              <w:spacing w:after="0" w:line="240" w:lineRule="auto"/>
              <w:ind w:left="0"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t>Організаційно-правова форма:</w:t>
            </w:r>
          </w:p>
          <w:p w:rsidR="004E57F4" w:rsidRPr="00DF59FE" w:rsidRDefault="004E57F4" w:rsidP="004E57F4">
            <w:pPr>
              <w:numPr>
                <w:ilvl w:val="0"/>
                <w:numId w:val="2"/>
              </w:numPr>
              <w:spacing w:after="0" w:line="240" w:lineRule="auto"/>
              <w:ind w:left="0"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t>Форма власності:</w:t>
            </w:r>
          </w:p>
          <w:p w:rsidR="004E57F4" w:rsidRPr="00DF59FE" w:rsidRDefault="004E57F4" w:rsidP="004E57F4">
            <w:pPr>
              <w:numPr>
                <w:ilvl w:val="0"/>
                <w:numId w:val="2"/>
              </w:numPr>
              <w:spacing w:after="0" w:line="240" w:lineRule="auto"/>
              <w:ind w:left="0"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t>Юридична адреса:</w:t>
            </w:r>
          </w:p>
          <w:p w:rsidR="004E57F4" w:rsidRPr="00DF59FE" w:rsidRDefault="004E57F4" w:rsidP="004E57F4">
            <w:pPr>
              <w:numPr>
                <w:ilvl w:val="0"/>
                <w:numId w:val="2"/>
              </w:numPr>
              <w:spacing w:after="0" w:line="240" w:lineRule="auto"/>
              <w:ind w:left="0"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t xml:space="preserve">Поштова адреса: </w:t>
            </w:r>
          </w:p>
          <w:p w:rsidR="004E57F4" w:rsidRPr="00DF59FE" w:rsidRDefault="004E57F4" w:rsidP="004E57F4">
            <w:pPr>
              <w:numPr>
                <w:ilvl w:val="0"/>
                <w:numId w:val="2"/>
              </w:numPr>
              <w:spacing w:after="0" w:line="240" w:lineRule="auto"/>
              <w:ind w:left="0"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DF59FE">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p w:rsidR="004E57F4" w:rsidRPr="00DF59FE" w:rsidRDefault="004E57F4" w:rsidP="00255C36">
            <w:pPr>
              <w:jc w:val="both"/>
              <w:rPr>
                <w:rFonts w:ascii="Times New Roman" w:eastAsia="Times New Roman" w:hAnsi="Times New Roman" w:cs="Times New Roman"/>
                <w:sz w:val="24"/>
                <w:szCs w:val="24"/>
                <w:lang w:val="uk-UA"/>
              </w:rPr>
            </w:pPr>
          </w:p>
        </w:tc>
      </w:tr>
      <w:tr w:rsidR="004E57F4" w:rsidRPr="004E57F4" w:rsidTr="00255C36">
        <w:trPr>
          <w:trHeight w:val="375"/>
        </w:trPr>
        <w:tc>
          <w:tcPr>
            <w:tcW w:w="283"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jc w:val="center"/>
              <w:rPr>
                <w:rFonts w:ascii="Times New Roman" w:hAnsi="Times New Roman" w:cs="Times New Roman"/>
                <w:b/>
                <w:bCs/>
                <w:color w:val="000000"/>
                <w:sz w:val="24"/>
                <w:szCs w:val="24"/>
                <w:lang w:val="uk-UA"/>
              </w:rPr>
            </w:pPr>
            <w:r w:rsidRPr="00DF59FE">
              <w:rPr>
                <w:rFonts w:ascii="Times New Roman" w:hAnsi="Times New Roman" w:cs="Times New Roman"/>
                <w:b/>
                <w:bCs/>
                <w:color w:val="000000"/>
                <w:sz w:val="24"/>
                <w:szCs w:val="24"/>
                <w:lang w:val="uk-UA"/>
              </w:rPr>
              <w:lastRenderedPageBreak/>
              <w:t>3.</w:t>
            </w:r>
          </w:p>
        </w:tc>
        <w:tc>
          <w:tcPr>
            <w:tcW w:w="1325"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 xml:space="preserve">Для платників ПДВ: </w:t>
            </w:r>
          </w:p>
          <w:p w:rsidR="004E57F4" w:rsidRPr="00DF59FE" w:rsidRDefault="004E57F4" w:rsidP="00255C36">
            <w:pPr>
              <w:keepNext/>
              <w:keepLines/>
              <w:suppressAutoHyphens/>
              <w:ind w:firstLine="284"/>
              <w:jc w:val="both"/>
              <w:rPr>
                <w:rFonts w:ascii="Times New Roman" w:eastAsia="Times New Roman" w:hAnsi="Times New Roman" w:cs="Times New Roman"/>
                <w:color w:val="000000"/>
                <w:kern w:val="2"/>
                <w:sz w:val="24"/>
                <w:szCs w:val="24"/>
                <w:lang w:val="uk-UA" w:eastAsia="ar-SA"/>
              </w:rPr>
            </w:pPr>
            <w:r w:rsidRPr="00DF59FE">
              <w:rPr>
                <w:rFonts w:ascii="Times New Roman" w:eastAsia="Times New Roman" w:hAnsi="Times New Roman" w:cs="Times New Roman"/>
                <w:color w:val="000000"/>
                <w:kern w:val="2"/>
                <w:sz w:val="24"/>
                <w:szCs w:val="24"/>
                <w:lang w:val="uk-UA" w:eastAsia="ar-SA"/>
              </w:rPr>
              <w:t xml:space="preserve">- копія свідоцтва про реєстрацію платника ПДВ або копія витягу з реєстру платників ПДВ </w:t>
            </w:r>
          </w:p>
          <w:p w:rsidR="004E57F4" w:rsidRPr="00DF59FE" w:rsidRDefault="004E57F4" w:rsidP="00255C36">
            <w:pPr>
              <w:ind w:firstLine="284"/>
              <w:jc w:val="both"/>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Для платників єдиного податку:</w:t>
            </w:r>
          </w:p>
          <w:p w:rsidR="004E57F4" w:rsidRPr="00DF59FE" w:rsidRDefault="004E57F4" w:rsidP="00255C36">
            <w:pPr>
              <w:keepNext/>
              <w:keepLines/>
              <w:widowControl w:val="0"/>
              <w:suppressAutoHyphens/>
              <w:ind w:firstLine="284"/>
              <w:jc w:val="both"/>
              <w:rPr>
                <w:rFonts w:ascii="Times New Roman" w:eastAsia="Times New Roman" w:hAnsi="Times New Roman" w:cs="Times New Roman"/>
                <w:color w:val="000000"/>
                <w:kern w:val="2"/>
                <w:sz w:val="24"/>
                <w:szCs w:val="24"/>
                <w:lang w:val="uk-UA" w:eastAsia="ar-SA"/>
              </w:rPr>
            </w:pPr>
            <w:r w:rsidRPr="00DF59FE">
              <w:rPr>
                <w:rFonts w:ascii="Times New Roman" w:eastAsia="Times New Roman" w:hAnsi="Times New Roman" w:cs="Times New Roman"/>
                <w:color w:val="000000"/>
                <w:kern w:val="2"/>
                <w:sz w:val="24"/>
                <w:szCs w:val="24"/>
                <w:lang w:val="uk-UA" w:eastAsia="ar-SA"/>
              </w:rPr>
              <w:t>- копія свідоцтва про сплату єдиного податку або копія витягу з реєстру платників єдиного податку.</w:t>
            </w:r>
          </w:p>
          <w:p w:rsidR="004E57F4" w:rsidRPr="00DF59FE" w:rsidRDefault="004E57F4" w:rsidP="00255C36">
            <w:pPr>
              <w:ind w:firstLine="284"/>
              <w:jc w:val="both"/>
              <w:rPr>
                <w:rFonts w:ascii="Times New Roman" w:eastAsia="Times New Roman" w:hAnsi="Times New Roman" w:cs="Times New Roman"/>
                <w:color w:val="000000"/>
                <w:kern w:val="2"/>
                <w:sz w:val="24"/>
                <w:szCs w:val="24"/>
                <w:lang w:val="uk-UA" w:eastAsia="ar-SA"/>
              </w:rPr>
            </w:pPr>
            <w:r w:rsidRPr="00DF59FE">
              <w:rPr>
                <w:rFonts w:ascii="Times New Roman" w:hAnsi="Times New Roman" w:cs="Times New Roman"/>
                <w:bCs/>
                <w:sz w:val="24"/>
                <w:szCs w:val="24"/>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4E57F4" w:rsidRPr="004E57F4" w:rsidTr="00255C36">
        <w:trPr>
          <w:trHeight w:val="375"/>
        </w:trPr>
        <w:tc>
          <w:tcPr>
            <w:tcW w:w="283"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jc w:val="center"/>
              <w:rPr>
                <w:rFonts w:ascii="Times New Roman" w:hAnsi="Times New Roman" w:cs="Times New Roman"/>
                <w:b/>
                <w:bCs/>
                <w:color w:val="000000"/>
                <w:sz w:val="24"/>
                <w:szCs w:val="24"/>
                <w:lang w:val="uk-UA"/>
              </w:rPr>
            </w:pPr>
            <w:r w:rsidRPr="00DF59FE">
              <w:rPr>
                <w:rFonts w:ascii="Times New Roman" w:hAnsi="Times New Roman" w:cs="Times New Roman"/>
                <w:b/>
                <w:bCs/>
                <w:color w:val="000000"/>
                <w:sz w:val="24"/>
                <w:szCs w:val="24"/>
                <w:lang w:val="uk-UA"/>
              </w:rPr>
              <w:t>4.</w:t>
            </w:r>
          </w:p>
        </w:tc>
        <w:tc>
          <w:tcPr>
            <w:tcW w:w="1325"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rPr>
                <w:rFonts w:ascii="Times New Roman" w:hAnsi="Times New Roman" w:cs="Times New Roman"/>
                <w:sz w:val="24"/>
                <w:szCs w:val="24"/>
                <w:lang w:val="uk-UA"/>
              </w:rPr>
            </w:pPr>
            <w:r w:rsidRPr="00DF59FE">
              <w:rPr>
                <w:rFonts w:ascii="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4E57F4" w:rsidRPr="00DF59FE" w:rsidRDefault="004E57F4" w:rsidP="00255C36">
            <w:pPr>
              <w:ind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t>Довідка в довільній формі, повинна бути підписана особами, щодо яких подано інформацію, визначену відповідно до Закону України «Про публічні закупівлі».</w:t>
            </w:r>
          </w:p>
        </w:tc>
      </w:tr>
      <w:tr w:rsidR="004E57F4" w:rsidRPr="004E57F4" w:rsidTr="00255C36">
        <w:trPr>
          <w:trHeight w:val="611"/>
        </w:trPr>
        <w:tc>
          <w:tcPr>
            <w:tcW w:w="283"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jc w:val="center"/>
              <w:rPr>
                <w:rFonts w:ascii="Times New Roman" w:hAnsi="Times New Roman" w:cs="Times New Roman"/>
                <w:b/>
                <w:bCs/>
                <w:color w:val="000000"/>
                <w:sz w:val="24"/>
                <w:szCs w:val="24"/>
                <w:lang w:val="uk-UA"/>
              </w:rPr>
            </w:pPr>
            <w:r w:rsidRPr="00DF59FE">
              <w:rPr>
                <w:rFonts w:ascii="Times New Roman" w:hAnsi="Times New Roman" w:cs="Times New Roman"/>
                <w:b/>
                <w:bCs/>
                <w:color w:val="000000"/>
                <w:sz w:val="24"/>
                <w:szCs w:val="24"/>
                <w:lang w:val="uk-UA"/>
              </w:rPr>
              <w:t>5.</w:t>
            </w:r>
          </w:p>
        </w:tc>
        <w:tc>
          <w:tcPr>
            <w:tcW w:w="1325"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rPr>
                <w:rFonts w:ascii="Times New Roman" w:hAnsi="Times New Roman" w:cs="Times New Roman"/>
                <w:sz w:val="24"/>
                <w:szCs w:val="24"/>
                <w:lang w:val="uk-UA"/>
              </w:rPr>
            </w:pPr>
            <w:r w:rsidRPr="00DF59FE">
              <w:rPr>
                <w:rFonts w:ascii="Times New Roman" w:hAnsi="Times New Roman" w:cs="Times New Roman"/>
                <w:sz w:val="24"/>
                <w:szCs w:val="24"/>
                <w:lang w:val="uk-UA"/>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4E57F4" w:rsidRPr="00DF59FE" w:rsidRDefault="004E57F4" w:rsidP="00255C36">
            <w:pPr>
              <w:ind w:firstLine="284"/>
              <w:jc w:val="both"/>
              <w:rPr>
                <w:rFonts w:ascii="Times New Roman" w:eastAsia="Times New Roman" w:hAnsi="Times New Roman" w:cs="Times New Roman"/>
                <w:sz w:val="24"/>
                <w:szCs w:val="24"/>
                <w:lang w:val="uk-UA"/>
              </w:rPr>
            </w:pPr>
            <w:r w:rsidRPr="00DF59FE">
              <w:rPr>
                <w:rFonts w:ascii="Times New Roman" w:eastAsia="Times New Roman" w:hAnsi="Times New Roman" w:cs="Times New Roman"/>
                <w:sz w:val="24"/>
                <w:szCs w:val="24"/>
                <w:lang w:val="uk-UA"/>
              </w:rPr>
              <w:t>Довідка в довільній формі про погодження з Істотними умовами договору та з Проектом договору.</w:t>
            </w:r>
          </w:p>
        </w:tc>
      </w:tr>
      <w:tr w:rsidR="004E57F4" w:rsidRPr="004E57F4" w:rsidTr="00255C36">
        <w:trPr>
          <w:trHeight w:val="375"/>
        </w:trPr>
        <w:tc>
          <w:tcPr>
            <w:tcW w:w="283"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jc w:val="center"/>
              <w:rPr>
                <w:rFonts w:ascii="Times New Roman" w:hAnsi="Times New Roman" w:cs="Times New Roman"/>
                <w:b/>
                <w:bCs/>
                <w:color w:val="000000"/>
                <w:sz w:val="24"/>
                <w:szCs w:val="24"/>
                <w:lang w:val="uk-UA"/>
              </w:rPr>
            </w:pPr>
            <w:r w:rsidRPr="00DF59FE">
              <w:rPr>
                <w:rFonts w:ascii="Times New Roman" w:hAnsi="Times New Roman" w:cs="Times New Roman"/>
                <w:b/>
                <w:bCs/>
                <w:color w:val="000000"/>
                <w:sz w:val="24"/>
                <w:szCs w:val="24"/>
                <w:lang w:val="uk-UA"/>
              </w:rPr>
              <w:t>6.</w:t>
            </w:r>
          </w:p>
        </w:tc>
        <w:tc>
          <w:tcPr>
            <w:tcW w:w="1325" w:type="pct"/>
            <w:tcBorders>
              <w:top w:val="single" w:sz="4" w:space="0" w:color="000000"/>
              <w:left w:val="single" w:sz="4" w:space="0" w:color="000000"/>
              <w:bottom w:val="single" w:sz="4" w:space="0" w:color="000000"/>
              <w:right w:val="nil"/>
            </w:tcBorders>
          </w:tcPr>
          <w:p w:rsidR="004E57F4" w:rsidRPr="00DF59FE" w:rsidRDefault="004E57F4" w:rsidP="00255C36">
            <w:pPr>
              <w:widowControl w:val="0"/>
              <w:rPr>
                <w:rFonts w:ascii="Times New Roman" w:hAnsi="Times New Roman" w:cs="Times New Roman"/>
                <w:color w:val="000000"/>
                <w:sz w:val="24"/>
                <w:szCs w:val="24"/>
                <w:lang w:val="uk-UA"/>
              </w:rPr>
            </w:pPr>
            <w:r w:rsidRPr="00DF59FE">
              <w:rPr>
                <w:rFonts w:ascii="Times New Roman" w:hAnsi="Times New Roman" w:cs="Times New Roman"/>
                <w:color w:val="000000"/>
                <w:sz w:val="24"/>
                <w:szCs w:val="24"/>
                <w:lang w:val="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tcPr>
          <w:p w:rsidR="004E57F4" w:rsidRPr="00DF59FE" w:rsidRDefault="004E57F4" w:rsidP="00255C36">
            <w:pPr>
              <w:widowControl w:val="0"/>
              <w:ind w:firstLine="284"/>
              <w:jc w:val="both"/>
              <w:rPr>
                <w:rFonts w:ascii="Times New Roman" w:hAnsi="Times New Roman" w:cs="Times New Roman"/>
                <w:color w:val="000000"/>
                <w:sz w:val="24"/>
                <w:szCs w:val="24"/>
                <w:lang w:val="uk-UA"/>
              </w:rPr>
            </w:pPr>
            <w:bookmarkStart w:id="0" w:name="_Hlk15035947"/>
            <w:r w:rsidRPr="00DF59FE">
              <w:rPr>
                <w:rFonts w:ascii="Times New Roman" w:hAnsi="Times New Roman" w:cs="Times New Roman"/>
                <w:color w:val="000000"/>
                <w:sz w:val="24"/>
                <w:szCs w:val="24"/>
                <w:lang w:val="uk-UA"/>
              </w:rPr>
              <w:t>Учасники при підготовці пропозиції повинні враховувати заходи щодо захисту довкілля</w:t>
            </w:r>
            <w:bookmarkEnd w:id="0"/>
            <w:r w:rsidRPr="00DF59FE">
              <w:rPr>
                <w:rFonts w:ascii="Times New Roman" w:hAnsi="Times New Roman" w:cs="Times New Roman"/>
                <w:color w:val="000000"/>
                <w:sz w:val="24"/>
                <w:szCs w:val="24"/>
                <w:lang w:val="uk-UA"/>
              </w:rPr>
              <w:t>. Інформація подається у формі довідки за підписом уповноваженої особи учасника.</w:t>
            </w:r>
          </w:p>
        </w:tc>
      </w:tr>
    </w:tbl>
    <w:p w:rsidR="004E57F4" w:rsidRPr="00DF59FE" w:rsidRDefault="004E57F4" w:rsidP="004E57F4">
      <w:pPr>
        <w:ind w:left="900" w:hanging="360"/>
        <w:jc w:val="both"/>
        <w:rPr>
          <w:rFonts w:ascii="Times New Roman" w:hAnsi="Times New Roman" w:cs="Times New Roman"/>
          <w:i/>
          <w:iCs/>
          <w:color w:val="000000"/>
          <w:sz w:val="24"/>
          <w:szCs w:val="24"/>
          <w:lang w:val="uk-UA"/>
        </w:rPr>
      </w:pPr>
      <w:r w:rsidRPr="00DF59FE">
        <w:rPr>
          <w:rFonts w:ascii="Times New Roman" w:hAnsi="Times New Roman" w:cs="Times New Roman"/>
          <w:i/>
          <w:iCs/>
          <w:color w:val="000000"/>
          <w:sz w:val="24"/>
          <w:szCs w:val="24"/>
          <w:lang w:val="uk-UA"/>
        </w:rPr>
        <w:t>Примітки:</w:t>
      </w:r>
    </w:p>
    <w:p w:rsidR="004E57F4" w:rsidRPr="00DF59FE" w:rsidRDefault="004E57F4" w:rsidP="004E57F4">
      <w:pPr>
        <w:numPr>
          <w:ilvl w:val="0"/>
          <w:numId w:val="1"/>
        </w:numPr>
        <w:spacing w:after="0" w:line="240" w:lineRule="auto"/>
        <w:jc w:val="both"/>
        <w:rPr>
          <w:rFonts w:ascii="Times New Roman" w:hAnsi="Times New Roman" w:cs="Times New Roman"/>
          <w:bCs/>
          <w:i/>
          <w:iCs/>
          <w:color w:val="000000"/>
          <w:sz w:val="24"/>
          <w:szCs w:val="24"/>
          <w:lang w:val="uk-UA"/>
        </w:rPr>
      </w:pPr>
      <w:r w:rsidRPr="00DF59FE">
        <w:rPr>
          <w:rFonts w:ascii="Times New Roman" w:hAnsi="Times New Roman" w:cs="Times New Roman"/>
          <w:bCs/>
          <w:i/>
          <w:iCs/>
          <w:color w:val="000000"/>
          <w:sz w:val="24"/>
          <w:szCs w:val="24"/>
          <w:lang w:val="uk-UA"/>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w:t>
      </w:r>
      <w:r w:rsidRPr="00DF59FE">
        <w:rPr>
          <w:rFonts w:ascii="Times New Roman" w:hAnsi="Times New Roman" w:cs="Times New Roman"/>
          <w:bCs/>
          <w:i/>
          <w:iCs/>
          <w:color w:val="000000"/>
          <w:sz w:val="24"/>
          <w:szCs w:val="24"/>
          <w:lang w:val="uk-UA"/>
        </w:rPr>
        <w:lastRenderedPageBreak/>
        <w:t>особи учасника та завірений печаткою (</w:t>
      </w:r>
      <w:r w:rsidRPr="00DF59FE">
        <w:rPr>
          <w:rFonts w:ascii="Times New Roman" w:eastAsia="Times New Roman" w:hAnsi="Times New Roman" w:cs="Times New Roman"/>
          <w:i/>
          <w:iCs/>
          <w:sz w:val="24"/>
          <w:szCs w:val="24"/>
          <w:lang w:val="ru-RU" w:eastAsia="uk-UA"/>
        </w:rPr>
        <w:t>за бажанням</w:t>
      </w:r>
      <w:r w:rsidRPr="00DF59FE">
        <w:rPr>
          <w:rFonts w:ascii="Times New Roman" w:hAnsi="Times New Roman" w:cs="Times New Roman"/>
          <w:bCs/>
          <w:i/>
          <w:iCs/>
          <w:color w:val="000000"/>
          <w:sz w:val="24"/>
          <w:szCs w:val="24"/>
          <w:lang w:val="uk-UA"/>
        </w:rPr>
        <w:t>) в якому зазначає законодавчі підстави ненадання вище зазначених документів.</w:t>
      </w:r>
    </w:p>
    <w:p w:rsidR="004E57F4" w:rsidRPr="00DF59FE" w:rsidRDefault="004E57F4" w:rsidP="004E57F4">
      <w:pPr>
        <w:numPr>
          <w:ilvl w:val="0"/>
          <w:numId w:val="1"/>
        </w:numPr>
        <w:spacing w:after="0" w:line="240" w:lineRule="auto"/>
        <w:jc w:val="both"/>
        <w:rPr>
          <w:rFonts w:ascii="Times New Roman" w:hAnsi="Times New Roman" w:cs="Times New Roman"/>
          <w:bCs/>
          <w:i/>
          <w:iCs/>
          <w:color w:val="000000"/>
          <w:sz w:val="24"/>
          <w:szCs w:val="24"/>
          <w:lang w:val="uk-UA"/>
        </w:rPr>
      </w:pPr>
      <w:r w:rsidRPr="00DF59FE">
        <w:rPr>
          <w:rFonts w:ascii="Times New Roman" w:hAnsi="Times New Roman" w:cs="Times New Roman"/>
          <w:bCs/>
          <w:i/>
          <w:iCs/>
          <w:color w:val="000000"/>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4E57F4" w:rsidRPr="00DF59FE" w:rsidRDefault="004E57F4" w:rsidP="004E57F4">
      <w:pPr>
        <w:ind w:left="720"/>
        <w:jc w:val="both"/>
        <w:rPr>
          <w:rFonts w:ascii="Times New Roman" w:hAnsi="Times New Roman" w:cs="Times New Roman"/>
          <w:bCs/>
          <w:iCs/>
          <w:color w:val="000000"/>
          <w:sz w:val="24"/>
          <w:szCs w:val="24"/>
          <w:lang w:val="uk-UA"/>
        </w:rPr>
      </w:pPr>
    </w:p>
    <w:p w:rsidR="004E57F4" w:rsidRPr="00DF59FE" w:rsidRDefault="004E57F4" w:rsidP="004E57F4">
      <w:pPr>
        <w:ind w:left="720"/>
        <w:jc w:val="both"/>
        <w:rPr>
          <w:rFonts w:ascii="Times New Roman" w:hAnsi="Times New Roman" w:cs="Times New Roman"/>
          <w:bCs/>
          <w:iCs/>
          <w:color w:val="000000"/>
          <w:sz w:val="24"/>
          <w:szCs w:val="24"/>
          <w:lang w:val="uk-UA"/>
        </w:rPr>
      </w:pPr>
    </w:p>
    <w:p w:rsidR="004E57F4" w:rsidRPr="00DF59FE" w:rsidRDefault="004E57F4" w:rsidP="004E57F4">
      <w:pPr>
        <w:spacing w:after="200"/>
        <w:ind w:left="708" w:firstLine="708"/>
        <w:contextualSpacing/>
        <w:jc w:val="both"/>
        <w:rPr>
          <w:rFonts w:ascii="Times New Roman" w:hAnsi="Times New Roman" w:cs="Times New Roman"/>
          <w:i/>
          <w:color w:val="000000"/>
          <w:sz w:val="24"/>
          <w:szCs w:val="24"/>
          <w:lang w:val="uk-UA"/>
        </w:rPr>
      </w:pPr>
      <w:r w:rsidRPr="00DF59FE">
        <w:rPr>
          <w:rFonts w:ascii="Times New Roman" w:hAnsi="Times New Roman" w:cs="Times New Roman"/>
          <w:b/>
          <w:i/>
          <w:color w:val="000000"/>
          <w:sz w:val="24"/>
          <w:szCs w:val="24"/>
          <w:lang w:val="uk-UA"/>
        </w:rPr>
        <w:t>УВАГА! Якщо у складі пропозиції буде відсутній хоча б один з документів, зазначених у Додатку №</w:t>
      </w:r>
      <w:r>
        <w:rPr>
          <w:rFonts w:ascii="Times New Roman" w:hAnsi="Times New Roman" w:cs="Times New Roman"/>
          <w:b/>
          <w:i/>
          <w:color w:val="000000"/>
          <w:sz w:val="24"/>
          <w:szCs w:val="24"/>
          <w:lang w:val="uk-UA"/>
        </w:rPr>
        <w:t>2</w:t>
      </w:r>
      <w:r w:rsidRPr="00DF59FE">
        <w:rPr>
          <w:rFonts w:ascii="Times New Roman" w:hAnsi="Times New Roman" w:cs="Times New Roman"/>
          <w:b/>
          <w:i/>
          <w:color w:val="000000"/>
          <w:sz w:val="24"/>
          <w:szCs w:val="24"/>
          <w:lang w:val="uk-UA"/>
        </w:rPr>
        <w:t xml:space="preserve">  - то така пропозиція буде відхилена.</w:t>
      </w:r>
    </w:p>
    <w:p w:rsidR="004E57F4" w:rsidRPr="00A0016F" w:rsidRDefault="004E57F4" w:rsidP="004E57F4">
      <w:pPr>
        <w:shd w:val="clear" w:color="auto" w:fill="FFFFFF"/>
        <w:spacing w:after="0" w:line="240" w:lineRule="auto"/>
        <w:jc w:val="both"/>
        <w:rPr>
          <w:lang w:val="uk-UA"/>
        </w:rPr>
      </w:pPr>
      <w:r w:rsidRPr="00DF59FE">
        <w:rPr>
          <w:rFonts w:ascii="Times New Roman" w:hAnsi="Times New Roman" w:cs="Times New Roman"/>
          <w:b/>
          <w:sz w:val="24"/>
          <w:szCs w:val="24"/>
          <w:lang w:val="uk-UA"/>
        </w:rPr>
        <w:br w:type="page"/>
      </w:r>
    </w:p>
    <w:p w:rsidR="006868E3" w:rsidRPr="004E57F4" w:rsidRDefault="00F11F53">
      <w:pPr>
        <w:rPr>
          <w:lang w:val="uk-UA"/>
        </w:rPr>
      </w:pPr>
    </w:p>
    <w:sectPr w:rsidR="006868E3" w:rsidRPr="004E57F4" w:rsidSect="00E702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E57F4"/>
    <w:rsid w:val="000D7105"/>
    <w:rsid w:val="004E57F4"/>
    <w:rsid w:val="007A3D93"/>
    <w:rsid w:val="00DD679E"/>
    <w:rsid w:val="00E702B7"/>
    <w:rsid w:val="00F11F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F4"/>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E57F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5" Type="http://schemas.openxmlformats.org/officeDocument/2006/relationships/hyperlink" Target="https://zakon.rada.gov.ua/laws/show/75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13269</Words>
  <Characters>7564</Characters>
  <Application>Microsoft Office Word</Application>
  <DocSecurity>0</DocSecurity>
  <Lines>63</Lines>
  <Paragraphs>41</Paragraphs>
  <ScaleCrop>false</ScaleCrop>
  <Company>Reanimator Extreme Edition</Company>
  <LinksUpToDate>false</LinksUpToDate>
  <CharactersWithSpaces>20792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2022-08-01T05:40:00Z</dcterms:created>
  <dcterms:modified xsi:type="dcterms:W3CDTF">2022-08-01T05:40:00Z</dcterms:modified>
</cp:coreProperties>
</file>