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118" w:rsidRPr="0031201D" w:rsidRDefault="00115118" w:rsidP="00115118">
      <w:pPr>
        <w:tabs>
          <w:tab w:val="left" w:pos="1400"/>
        </w:tabs>
        <w:jc w:val="right"/>
        <w:rPr>
          <w:rFonts w:ascii="Times New Roman" w:hAnsi="Times New Roman" w:cs="Times New Roman"/>
          <w:sz w:val="28"/>
          <w:szCs w:val="24"/>
        </w:rPr>
      </w:pPr>
      <w:r w:rsidRPr="0031201D">
        <w:rPr>
          <w:rFonts w:ascii="Times New Roman" w:hAnsi="Times New Roman" w:cs="Times New Roman"/>
          <w:b/>
          <w:sz w:val="28"/>
          <w:szCs w:val="24"/>
        </w:rPr>
        <w:t xml:space="preserve">ДОДАТОК  </w:t>
      </w:r>
      <w:r w:rsidR="00F64A62" w:rsidRPr="0031201D">
        <w:rPr>
          <w:rFonts w:ascii="Times New Roman" w:hAnsi="Times New Roman" w:cs="Times New Roman"/>
          <w:b/>
          <w:sz w:val="28"/>
          <w:szCs w:val="24"/>
        </w:rPr>
        <w:t>3</w:t>
      </w:r>
      <w:r w:rsidRPr="0031201D">
        <w:rPr>
          <w:rFonts w:ascii="Times New Roman" w:hAnsi="Times New Roman" w:cs="Times New Roman"/>
          <w:b/>
          <w:sz w:val="28"/>
          <w:szCs w:val="24"/>
        </w:rPr>
        <w:t xml:space="preserve"> </w:t>
      </w:r>
    </w:p>
    <w:p w:rsidR="00115118" w:rsidRPr="0031201D" w:rsidRDefault="00115118" w:rsidP="00115118">
      <w:pPr>
        <w:tabs>
          <w:tab w:val="left" w:pos="1400"/>
        </w:tabs>
        <w:spacing w:after="0" w:line="240" w:lineRule="auto"/>
        <w:jc w:val="center"/>
        <w:rPr>
          <w:rFonts w:ascii="Times New Roman" w:hAnsi="Times New Roman" w:cs="Times New Roman"/>
          <w:i/>
          <w:iCs/>
          <w:sz w:val="28"/>
          <w:szCs w:val="24"/>
          <w:lang w:eastAsia="ru-RU"/>
        </w:rPr>
      </w:pPr>
      <w:r w:rsidRPr="0031201D">
        <w:rPr>
          <w:rFonts w:ascii="Times New Roman" w:hAnsi="Times New Roman" w:cs="Times New Roman"/>
          <w:i/>
          <w:iCs/>
          <w:sz w:val="28"/>
          <w:szCs w:val="24"/>
          <w:lang w:eastAsia="ru-RU"/>
        </w:rPr>
        <w:tab/>
      </w:r>
      <w:r w:rsidRPr="0031201D">
        <w:rPr>
          <w:rFonts w:ascii="Times New Roman" w:hAnsi="Times New Roman" w:cs="Times New Roman"/>
          <w:i/>
          <w:iCs/>
          <w:sz w:val="28"/>
          <w:szCs w:val="24"/>
          <w:lang w:eastAsia="ru-RU"/>
        </w:rPr>
        <w:tab/>
      </w:r>
      <w:r w:rsidRPr="0031201D">
        <w:rPr>
          <w:rFonts w:ascii="Times New Roman" w:hAnsi="Times New Roman" w:cs="Times New Roman"/>
          <w:i/>
          <w:iCs/>
          <w:sz w:val="28"/>
          <w:szCs w:val="24"/>
          <w:lang w:eastAsia="ru-RU"/>
        </w:rPr>
        <w:tab/>
      </w:r>
      <w:r w:rsidRPr="0031201D">
        <w:rPr>
          <w:rFonts w:ascii="Times New Roman" w:hAnsi="Times New Roman" w:cs="Times New Roman"/>
          <w:i/>
          <w:iCs/>
          <w:sz w:val="28"/>
          <w:szCs w:val="24"/>
          <w:lang w:eastAsia="ru-RU"/>
        </w:rPr>
        <w:tab/>
      </w:r>
      <w:r w:rsidRPr="0031201D">
        <w:rPr>
          <w:rFonts w:ascii="Times New Roman" w:hAnsi="Times New Roman" w:cs="Times New Roman"/>
          <w:i/>
          <w:iCs/>
          <w:sz w:val="28"/>
          <w:szCs w:val="24"/>
          <w:lang w:eastAsia="ru-RU"/>
        </w:rPr>
        <w:tab/>
      </w:r>
      <w:r w:rsidRPr="0031201D">
        <w:rPr>
          <w:rFonts w:ascii="Times New Roman" w:hAnsi="Times New Roman" w:cs="Times New Roman"/>
          <w:i/>
          <w:iCs/>
          <w:sz w:val="28"/>
          <w:szCs w:val="24"/>
          <w:lang w:eastAsia="ru-RU"/>
        </w:rPr>
        <w:tab/>
      </w:r>
      <w:r w:rsidRPr="0031201D">
        <w:rPr>
          <w:rFonts w:ascii="Times New Roman" w:hAnsi="Times New Roman" w:cs="Times New Roman"/>
          <w:i/>
          <w:iCs/>
          <w:sz w:val="28"/>
          <w:szCs w:val="24"/>
          <w:lang w:eastAsia="ru-RU"/>
        </w:rPr>
        <w:tab/>
      </w:r>
      <w:r w:rsidRPr="0031201D">
        <w:rPr>
          <w:rFonts w:ascii="Times New Roman" w:hAnsi="Times New Roman" w:cs="Times New Roman"/>
          <w:i/>
          <w:iCs/>
          <w:sz w:val="28"/>
          <w:szCs w:val="24"/>
          <w:lang w:eastAsia="ru-RU"/>
        </w:rPr>
        <w:tab/>
        <w:t xml:space="preserve">до тендерної документації </w:t>
      </w:r>
    </w:p>
    <w:p w:rsidR="00115118" w:rsidRPr="0031201D" w:rsidRDefault="00115118" w:rsidP="00115118">
      <w:pPr>
        <w:tabs>
          <w:tab w:val="left" w:pos="1400"/>
        </w:tabs>
        <w:spacing w:after="0" w:line="240" w:lineRule="auto"/>
        <w:jc w:val="center"/>
        <w:rPr>
          <w:rFonts w:ascii="Times New Roman" w:hAnsi="Times New Roman" w:cs="Times New Roman"/>
          <w:sz w:val="28"/>
          <w:szCs w:val="24"/>
        </w:rPr>
      </w:pPr>
    </w:p>
    <w:p w:rsidR="00115118" w:rsidRPr="00155155" w:rsidRDefault="00115118" w:rsidP="00115118">
      <w:pPr>
        <w:keepNext/>
        <w:widowControl w:val="0"/>
        <w:suppressAutoHyphens/>
        <w:spacing w:after="0" w:line="240" w:lineRule="auto"/>
        <w:ind w:right="-198"/>
        <w:jc w:val="center"/>
        <w:rPr>
          <w:rFonts w:ascii="Times New Roman" w:eastAsia="WenQuanYi Micro Hei" w:hAnsi="Times New Roman" w:cs="Times New Roman"/>
          <w:b/>
          <w:bCs/>
          <w:kern w:val="1"/>
          <w:sz w:val="24"/>
          <w:szCs w:val="24"/>
          <w:lang w:eastAsia="zh-CN" w:bidi="hi-IN"/>
        </w:rPr>
      </w:pPr>
    </w:p>
    <w:p w:rsidR="00917ED8" w:rsidRPr="00155155" w:rsidRDefault="00115118" w:rsidP="00115118">
      <w:pPr>
        <w:keepNext/>
        <w:widowControl w:val="0"/>
        <w:suppressAutoHyphens/>
        <w:spacing w:after="0" w:line="240" w:lineRule="auto"/>
        <w:ind w:right="-198"/>
        <w:jc w:val="center"/>
        <w:rPr>
          <w:rFonts w:ascii="Times New Roman" w:eastAsia="WenQuanYi Micro Hei" w:hAnsi="Times New Roman" w:cs="Times New Roman"/>
          <w:b/>
          <w:bCs/>
          <w:kern w:val="1"/>
          <w:sz w:val="24"/>
          <w:szCs w:val="24"/>
          <w:lang w:eastAsia="zh-CN" w:bidi="hi-IN"/>
        </w:rPr>
      </w:pPr>
      <w:r w:rsidRPr="00155155">
        <w:rPr>
          <w:rFonts w:ascii="Times New Roman" w:eastAsia="WenQuanYi Micro Hei" w:hAnsi="Times New Roman" w:cs="Times New Roman"/>
          <w:b/>
          <w:bCs/>
          <w:kern w:val="1"/>
          <w:sz w:val="24"/>
          <w:szCs w:val="24"/>
          <w:lang w:eastAsia="zh-CN" w:bidi="hi-IN"/>
        </w:rPr>
        <w:t>Інформація про необхідні технічні, якісні та кількісні характеристики предмета закупівлі</w:t>
      </w:r>
    </w:p>
    <w:p w:rsidR="00917ED8" w:rsidRPr="00155155" w:rsidRDefault="00917ED8" w:rsidP="00917ED8">
      <w:pPr>
        <w:rPr>
          <w:rFonts w:ascii="Times New Roman" w:eastAsia="WenQuanYi Micro Hei" w:hAnsi="Times New Roman" w:cs="Times New Roman"/>
          <w:sz w:val="24"/>
          <w:szCs w:val="24"/>
          <w:lang w:eastAsia="zh-CN" w:bidi="hi-IN"/>
        </w:rPr>
      </w:pPr>
    </w:p>
    <w:p w:rsidR="00917ED8" w:rsidRPr="00155155" w:rsidRDefault="00917ED8" w:rsidP="00917ED8">
      <w:pPr>
        <w:ind w:right="-24"/>
        <w:jc w:val="center"/>
        <w:rPr>
          <w:rFonts w:ascii="Times New Roman CYR" w:eastAsia="Times New Roman" w:hAnsi="Times New Roman CYR" w:cs="Times New Roman CYR"/>
          <w:b/>
          <w:color w:val="000000"/>
          <w:sz w:val="24"/>
          <w:szCs w:val="24"/>
          <w:lang w:eastAsia="ru-RU"/>
        </w:rPr>
      </w:pPr>
      <w:r w:rsidRPr="00155155">
        <w:rPr>
          <w:rFonts w:ascii="Times New Roman" w:eastAsia="WenQuanYi Micro Hei" w:hAnsi="Times New Roman" w:cs="Times New Roman"/>
          <w:sz w:val="24"/>
          <w:szCs w:val="24"/>
          <w:lang w:eastAsia="zh-CN" w:bidi="hi-IN"/>
        </w:rPr>
        <w:tab/>
      </w:r>
      <w:r w:rsidRPr="00155155">
        <w:rPr>
          <w:rFonts w:ascii="Times New Roman CYR" w:eastAsia="Times New Roman" w:hAnsi="Times New Roman CYR" w:cs="Times New Roman CYR"/>
          <w:b/>
          <w:color w:val="000000"/>
          <w:sz w:val="24"/>
          <w:szCs w:val="24"/>
          <w:lang w:eastAsia="ru-RU"/>
        </w:rPr>
        <w:t xml:space="preserve">Технічні вимоги до предмета закупівлі: </w:t>
      </w:r>
    </w:p>
    <w:p w:rsidR="00917ED8" w:rsidRPr="00155155" w:rsidRDefault="00BD31B1" w:rsidP="00BD31B1">
      <w:pPr>
        <w:widowControl w:val="0"/>
        <w:autoSpaceDE w:val="0"/>
        <w:autoSpaceDN w:val="0"/>
        <w:adjustRightInd w:val="0"/>
        <w:spacing w:after="0" w:line="240" w:lineRule="auto"/>
        <w:jc w:val="center"/>
        <w:rPr>
          <w:rFonts w:ascii="Times New Roman CYR" w:eastAsia="Times New Roman" w:hAnsi="Times New Roman CYR" w:cs="Times New Roman CYR"/>
          <w:b/>
          <w:color w:val="000000"/>
          <w:sz w:val="24"/>
          <w:szCs w:val="24"/>
          <w:lang w:eastAsia="ru-RU"/>
        </w:rPr>
      </w:pPr>
      <w:r w:rsidRPr="00BD31B1">
        <w:rPr>
          <w:rFonts w:ascii="Times New Roman CYR" w:eastAsia="Times New Roman" w:hAnsi="Times New Roman CYR" w:cs="Times New Roman CYR"/>
          <w:b/>
          <w:color w:val="000000"/>
          <w:sz w:val="24"/>
          <w:szCs w:val="24"/>
          <w:lang w:eastAsia="ru-RU"/>
        </w:rPr>
        <w:t>за кодом ДК 021:2015 33160000-9 Устаткування для операційних блоків  (</w:t>
      </w:r>
      <w:proofErr w:type="spellStart"/>
      <w:r w:rsidRPr="00BD31B1">
        <w:rPr>
          <w:rFonts w:ascii="Times New Roman CYR" w:eastAsia="Times New Roman" w:hAnsi="Times New Roman CYR" w:cs="Times New Roman CYR"/>
          <w:b/>
          <w:color w:val="000000"/>
          <w:sz w:val="24"/>
          <w:szCs w:val="24"/>
          <w:lang w:eastAsia="ru-RU"/>
        </w:rPr>
        <w:t>Кольпоскоп</w:t>
      </w:r>
      <w:proofErr w:type="spellEnd"/>
      <w:r w:rsidRPr="00BD31B1">
        <w:rPr>
          <w:rFonts w:ascii="Times New Roman CYR" w:eastAsia="Times New Roman" w:hAnsi="Times New Roman CYR" w:cs="Times New Roman CYR"/>
          <w:b/>
          <w:color w:val="000000"/>
          <w:sz w:val="24"/>
          <w:szCs w:val="24"/>
          <w:lang w:eastAsia="ru-RU"/>
        </w:rPr>
        <w:t xml:space="preserve"> (НК 024:20</w:t>
      </w:r>
      <w:r w:rsidR="00B17F10">
        <w:rPr>
          <w:rFonts w:ascii="Times New Roman CYR" w:eastAsia="Times New Roman" w:hAnsi="Times New Roman CYR" w:cs="Times New Roman CYR"/>
          <w:b/>
          <w:color w:val="000000"/>
          <w:sz w:val="24"/>
          <w:szCs w:val="24"/>
          <w:lang w:eastAsia="ru-RU"/>
        </w:rPr>
        <w:t>23</w:t>
      </w:r>
      <w:r w:rsidRPr="00BD31B1">
        <w:rPr>
          <w:rFonts w:ascii="Times New Roman CYR" w:eastAsia="Times New Roman" w:hAnsi="Times New Roman CYR" w:cs="Times New Roman CYR"/>
          <w:b/>
          <w:color w:val="000000"/>
          <w:sz w:val="24"/>
          <w:szCs w:val="24"/>
          <w:lang w:eastAsia="ru-RU"/>
        </w:rPr>
        <w:t xml:space="preserve"> код 10960 - </w:t>
      </w:r>
      <w:proofErr w:type="spellStart"/>
      <w:r w:rsidRPr="00BD31B1">
        <w:rPr>
          <w:rFonts w:ascii="Times New Roman CYR" w:eastAsia="Times New Roman" w:hAnsi="Times New Roman CYR" w:cs="Times New Roman CYR"/>
          <w:b/>
          <w:color w:val="000000"/>
          <w:sz w:val="24"/>
          <w:szCs w:val="24"/>
          <w:lang w:eastAsia="ru-RU"/>
        </w:rPr>
        <w:t>Кольпоскоп</w:t>
      </w:r>
      <w:proofErr w:type="spellEnd"/>
      <w:r w:rsidRPr="00BD31B1">
        <w:rPr>
          <w:rFonts w:ascii="Times New Roman CYR" w:eastAsia="Times New Roman" w:hAnsi="Times New Roman CYR" w:cs="Times New Roman CYR"/>
          <w:b/>
          <w:color w:val="000000"/>
          <w:sz w:val="24"/>
          <w:szCs w:val="24"/>
          <w:lang w:eastAsia="ru-RU"/>
        </w:rPr>
        <w:t>))</w:t>
      </w:r>
    </w:p>
    <w:p w:rsidR="00A377C5" w:rsidRPr="00155155" w:rsidRDefault="001328BF" w:rsidP="001328BF">
      <w:pPr>
        <w:widowControl w:val="0"/>
        <w:tabs>
          <w:tab w:val="left" w:pos="0"/>
          <w:tab w:val="left" w:pos="993"/>
        </w:tabs>
        <w:autoSpaceDE w:val="0"/>
        <w:autoSpaceDN w:val="0"/>
        <w:adjustRightInd w:val="0"/>
        <w:spacing w:before="120" w:after="120" w:line="240" w:lineRule="auto"/>
        <w:ind w:left="142" w:right="-79" w:firstLine="425"/>
        <w:jc w:val="both"/>
        <w:rPr>
          <w:rFonts w:ascii="Times New Roman" w:eastAsia="Times New Roman" w:hAnsi="Times New Roman" w:cs="Times New Roman"/>
          <w:b/>
          <w:sz w:val="24"/>
          <w:szCs w:val="24"/>
          <w:lang w:eastAsia="ar-SA"/>
        </w:rPr>
      </w:pPr>
      <w:r w:rsidRPr="00155155">
        <w:rPr>
          <w:rFonts w:ascii="Times New Roman" w:eastAsia="Times New Roman" w:hAnsi="Times New Roman" w:cs="Times New Roman"/>
          <w:b/>
          <w:sz w:val="24"/>
          <w:szCs w:val="24"/>
          <w:lang w:eastAsia="ar-SA"/>
        </w:rPr>
        <w:t>Якісні характеристики предмету закупівлі повинні відповідати вимогам діючих в Україні нормативно-правових актів та інших нормативних документів, якими встановлюються вимоги до технічних характеристик таких товарів</w:t>
      </w:r>
      <w:r w:rsidR="001E2244" w:rsidRPr="00155155">
        <w:rPr>
          <w:rFonts w:ascii="Times New Roman" w:eastAsia="Times New Roman" w:hAnsi="Times New Roman" w:cs="Times New Roman"/>
          <w:b/>
          <w:sz w:val="24"/>
          <w:szCs w:val="24"/>
          <w:lang w:eastAsia="ar-SA"/>
        </w:rPr>
        <w:t>.</w:t>
      </w:r>
    </w:p>
    <w:tbl>
      <w:tblPr>
        <w:tblW w:w="9527" w:type="dxa"/>
        <w:jc w:val="center"/>
        <w:tblLayout w:type="fixed"/>
        <w:tblLook w:val="04A0" w:firstRow="1" w:lastRow="0" w:firstColumn="1" w:lastColumn="0" w:noHBand="0" w:noVBand="1"/>
      </w:tblPr>
      <w:tblGrid>
        <w:gridCol w:w="9527"/>
      </w:tblGrid>
      <w:tr w:rsidR="00A377C5" w:rsidRPr="00A377C5" w:rsidTr="00655B02">
        <w:trPr>
          <w:jc w:val="center"/>
        </w:trPr>
        <w:tc>
          <w:tcPr>
            <w:tcW w:w="9527" w:type="dxa"/>
            <w:tcBorders>
              <w:top w:val="single" w:sz="4" w:space="0" w:color="000000"/>
              <w:left w:val="single" w:sz="4" w:space="0" w:color="000000"/>
              <w:bottom w:val="single" w:sz="4" w:space="0" w:color="000000"/>
              <w:right w:val="single" w:sz="4" w:space="0" w:color="000000"/>
            </w:tcBorders>
            <w:hideMark/>
          </w:tcPr>
          <w:p w:rsidR="00A377C5" w:rsidRPr="00A377C5" w:rsidRDefault="00A377C5" w:rsidP="00903D79">
            <w:pPr>
              <w:shd w:val="clear" w:color="auto" w:fill="FFFFFF"/>
              <w:suppressAutoHyphens/>
              <w:spacing w:line="256" w:lineRule="auto"/>
              <w:jc w:val="both"/>
              <w:rPr>
                <w:rFonts w:ascii="Times New Roman" w:hAnsi="Times New Roman" w:cs="Times New Roman"/>
                <w:szCs w:val="24"/>
                <w:lang w:eastAsia="zh-CN"/>
              </w:rPr>
            </w:pPr>
            <w:r w:rsidRPr="00A377C5">
              <w:rPr>
                <w:rFonts w:ascii="Times New Roman" w:hAnsi="Times New Roman" w:cs="Times New Roman"/>
                <w:b/>
                <w:bCs/>
                <w:spacing w:val="-7"/>
                <w:szCs w:val="24"/>
                <w:lang w:eastAsia="zh-CN"/>
              </w:rPr>
              <w:t xml:space="preserve">Примітка:  </w:t>
            </w:r>
            <w:r w:rsidRPr="00A377C5">
              <w:rPr>
                <w:rFonts w:ascii="Times New Roman" w:hAnsi="Times New Roman" w:cs="Times New Roman"/>
                <w:szCs w:val="24"/>
                <w:lang w:eastAsia="zh-CN"/>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A377C5">
              <w:rPr>
                <w:rFonts w:ascii="Times New Roman" w:hAnsi="Times New Roman" w:cs="Times New Roman"/>
                <w:szCs w:val="24"/>
                <w:u w:val="single"/>
                <w:lang w:eastAsia="zh-CN"/>
              </w:rPr>
              <w:t xml:space="preserve">Після кожного такого посилання слід вважати наявний вираз </w:t>
            </w:r>
            <w:r w:rsidRPr="00A377C5">
              <w:rPr>
                <w:rFonts w:ascii="Times New Roman" w:hAnsi="Times New Roman" w:cs="Times New Roman"/>
                <w:b/>
                <w:szCs w:val="24"/>
                <w:u w:val="single"/>
                <w:lang w:eastAsia="zh-CN"/>
              </w:rPr>
              <w:t>«або еквівалент».</w:t>
            </w:r>
            <w:r w:rsidRPr="00A377C5">
              <w:rPr>
                <w:rFonts w:ascii="Times New Roman" w:hAnsi="Times New Roman" w:cs="Times New Roman"/>
                <w:b/>
                <w:szCs w:val="24"/>
                <w:lang w:eastAsia="zh-CN"/>
              </w:rPr>
              <w:t xml:space="preserve">  </w:t>
            </w:r>
          </w:p>
          <w:p w:rsidR="00A377C5" w:rsidRPr="00A377C5" w:rsidRDefault="00A377C5" w:rsidP="00903D79">
            <w:pPr>
              <w:shd w:val="clear" w:color="auto" w:fill="FFFFFF"/>
              <w:suppressAutoHyphens/>
              <w:spacing w:line="256" w:lineRule="auto"/>
              <w:jc w:val="both"/>
              <w:rPr>
                <w:rFonts w:ascii="Times New Roman" w:hAnsi="Times New Roman" w:cs="Times New Roman"/>
                <w:b/>
                <w:szCs w:val="24"/>
                <w:u w:val="single"/>
                <w:lang w:eastAsia="zh-CN"/>
              </w:rPr>
            </w:pPr>
            <w:r w:rsidRPr="00A377C5">
              <w:rPr>
                <w:rFonts w:ascii="Times New Roman" w:hAnsi="Times New Roman" w:cs="Times New Roman"/>
                <w:szCs w:val="24"/>
                <w:lang w:eastAsia="zh-CN"/>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A377C5">
              <w:rPr>
                <w:rFonts w:ascii="Times New Roman" w:hAnsi="Times New Roman" w:cs="Times New Roman"/>
                <w:szCs w:val="24"/>
                <w:u w:val="single"/>
                <w:lang w:eastAsia="zh-CN"/>
              </w:rPr>
              <w:t xml:space="preserve">Після кожного такого посилання слід вважати наявний вираз </w:t>
            </w:r>
            <w:r w:rsidRPr="00A377C5">
              <w:rPr>
                <w:rFonts w:ascii="Times New Roman" w:hAnsi="Times New Roman" w:cs="Times New Roman"/>
                <w:b/>
                <w:szCs w:val="24"/>
                <w:u w:val="single"/>
                <w:lang w:eastAsia="zh-CN"/>
              </w:rPr>
              <w:t xml:space="preserve">«або еквівалент». </w:t>
            </w:r>
          </w:p>
          <w:p w:rsidR="00A377C5" w:rsidRPr="00A377C5" w:rsidRDefault="00A377C5" w:rsidP="00903D79">
            <w:pPr>
              <w:shd w:val="clear" w:color="auto" w:fill="FFFFFF"/>
              <w:suppressAutoHyphens/>
              <w:spacing w:line="256" w:lineRule="auto"/>
              <w:jc w:val="both"/>
              <w:rPr>
                <w:rFonts w:ascii="Times New Roman" w:hAnsi="Times New Roman" w:cs="Times New Roman"/>
                <w:szCs w:val="24"/>
                <w:lang w:eastAsia="zh-CN"/>
              </w:rPr>
            </w:pPr>
            <w:r w:rsidRPr="00A377C5">
              <w:rPr>
                <w:rFonts w:ascii="Times New Roman" w:hAnsi="Times New Roman" w:cs="Times New Roman"/>
                <w:szCs w:val="24"/>
              </w:rPr>
              <w:t>Еквівалент товару або його складової частини – вживається у значенні, як рівнозначний товар або його складова частина,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w:t>
            </w:r>
          </w:p>
        </w:tc>
      </w:tr>
      <w:tr w:rsidR="00A377C5" w:rsidRPr="00A377C5" w:rsidTr="00655B02">
        <w:trPr>
          <w:trHeight w:val="205"/>
          <w:jc w:val="center"/>
        </w:trPr>
        <w:tc>
          <w:tcPr>
            <w:tcW w:w="9527" w:type="dxa"/>
            <w:tcBorders>
              <w:top w:val="single" w:sz="4" w:space="0" w:color="000000"/>
              <w:left w:val="single" w:sz="4" w:space="0" w:color="000000"/>
              <w:bottom w:val="single" w:sz="4" w:space="0" w:color="000000"/>
              <w:right w:val="single" w:sz="4" w:space="0" w:color="000000"/>
            </w:tcBorders>
            <w:hideMark/>
          </w:tcPr>
          <w:p w:rsidR="00A377C5" w:rsidRPr="00A377C5" w:rsidRDefault="00A377C5" w:rsidP="00903D79">
            <w:pPr>
              <w:widowControl w:val="0"/>
              <w:spacing w:line="256" w:lineRule="auto"/>
              <w:jc w:val="both"/>
              <w:rPr>
                <w:rFonts w:ascii="Times New Roman" w:hAnsi="Times New Roman" w:cs="Times New Roman"/>
                <w:i/>
                <w:szCs w:val="24"/>
                <w:lang w:eastAsia="ru-RU"/>
              </w:rPr>
            </w:pPr>
            <w:r w:rsidRPr="00A377C5">
              <w:rPr>
                <w:rFonts w:ascii="Times New Roman" w:hAnsi="Times New Roman" w:cs="Times New Roman"/>
                <w:b/>
                <w:szCs w:val="24"/>
                <w:lang w:eastAsia="zh-CN"/>
              </w:rPr>
              <w:t xml:space="preserve">Усі показники еквіваленту мають бути не гіршими ніж у товару, зазначеному у вимогах. </w:t>
            </w:r>
          </w:p>
          <w:p w:rsidR="00A377C5" w:rsidRPr="00A377C5" w:rsidRDefault="00A377C5" w:rsidP="00903D79">
            <w:pPr>
              <w:widowControl w:val="0"/>
              <w:spacing w:line="256" w:lineRule="auto"/>
              <w:jc w:val="both"/>
              <w:rPr>
                <w:rFonts w:ascii="Times New Roman" w:hAnsi="Times New Roman" w:cs="Times New Roman"/>
                <w:b/>
                <w:i/>
                <w:szCs w:val="24"/>
              </w:rPr>
            </w:pPr>
            <w:r w:rsidRPr="00A377C5">
              <w:rPr>
                <w:rFonts w:ascii="Times New Roman" w:hAnsi="Times New Roman" w:cs="Times New Roman"/>
                <w:i/>
                <w:szCs w:val="24"/>
              </w:rPr>
              <w:t>У разі подачі еквіваленту товару, учасник подає порівняльну таблицю запропонованого ним товару та товару, зазначеного Замовником, з відомостями щодо відповідності вимогам Замовника, завірену підписом уповноваженої особи та печаткою учасника (за наявності), а також пояснювальну записку, в якій надає обґрунтування, що запропонований товар є краще від зазначеного Замовником.</w:t>
            </w:r>
          </w:p>
        </w:tc>
      </w:tr>
    </w:tbl>
    <w:p w:rsidR="00F259DB" w:rsidRPr="008A15A2" w:rsidRDefault="00F259DB" w:rsidP="00F259DB">
      <w:pPr>
        <w:pStyle w:val="Default"/>
        <w:rPr>
          <w:lang w:val="uk-UA"/>
        </w:rPr>
      </w:pPr>
    </w:p>
    <w:p w:rsidR="00BD31B1" w:rsidRPr="008A15A2" w:rsidRDefault="00BD31B1" w:rsidP="00F259DB">
      <w:pPr>
        <w:pStyle w:val="Default"/>
        <w:rPr>
          <w:lang w:val="uk-UA"/>
        </w:rPr>
      </w:pPr>
    </w:p>
    <w:tbl>
      <w:tblPr>
        <w:tblW w:w="11051" w:type="dxa"/>
        <w:tblInd w:w="-851" w:type="dxa"/>
        <w:tblLayout w:type="fixed"/>
        <w:tblCellMar>
          <w:left w:w="30" w:type="dxa"/>
          <w:right w:w="30" w:type="dxa"/>
        </w:tblCellMar>
        <w:tblLook w:val="0000" w:firstRow="0" w:lastRow="0" w:firstColumn="0" w:lastColumn="0" w:noHBand="0" w:noVBand="0"/>
      </w:tblPr>
      <w:tblGrid>
        <w:gridCol w:w="851"/>
        <w:gridCol w:w="5522"/>
        <w:gridCol w:w="1559"/>
        <w:gridCol w:w="1559"/>
        <w:gridCol w:w="1560"/>
      </w:tblGrid>
      <w:tr w:rsidR="00BD31B1" w:rsidRPr="00E96946" w:rsidTr="00DC5FC8">
        <w:trPr>
          <w:trHeight w:val="271"/>
        </w:trPr>
        <w:tc>
          <w:tcPr>
            <w:tcW w:w="11051" w:type="dxa"/>
            <w:gridSpan w:val="5"/>
            <w:tcBorders>
              <w:bottom w:val="single" w:sz="4" w:space="0" w:color="auto"/>
            </w:tcBorders>
          </w:tcPr>
          <w:p w:rsidR="00BD31B1" w:rsidRPr="00BD31B1" w:rsidRDefault="00BD31B1" w:rsidP="00BD31B1">
            <w:pPr>
              <w:pStyle w:val="Default"/>
              <w:rPr>
                <w:b/>
                <w:bCs/>
                <w:lang w:val="uk-UA"/>
              </w:rPr>
            </w:pPr>
          </w:p>
        </w:tc>
      </w:tr>
      <w:tr w:rsidR="00BD31B1" w:rsidRPr="00BD31B1" w:rsidTr="00DC5FC8">
        <w:trPr>
          <w:trHeight w:val="446"/>
        </w:trPr>
        <w:tc>
          <w:tcPr>
            <w:tcW w:w="851" w:type="dxa"/>
            <w:tcBorders>
              <w:top w:val="single" w:sz="4" w:space="0" w:color="auto"/>
              <w:left w:val="single" w:sz="2" w:space="0" w:color="000000"/>
              <w:bottom w:val="single" w:sz="2" w:space="0" w:color="000000"/>
              <w:right w:val="single" w:sz="2" w:space="0" w:color="000000"/>
            </w:tcBorders>
            <w:vAlign w:val="center"/>
          </w:tcPr>
          <w:p w:rsidR="00BD31B1" w:rsidRPr="00BD31B1" w:rsidRDefault="00BD31B1" w:rsidP="00BD31B1">
            <w:pPr>
              <w:pStyle w:val="Default"/>
              <w:rPr>
                <w:b/>
              </w:rPr>
            </w:pPr>
            <w:r w:rsidRPr="00BD31B1">
              <w:rPr>
                <w:b/>
              </w:rPr>
              <w:t>№/</w:t>
            </w:r>
            <w:proofErr w:type="spellStart"/>
            <w:r w:rsidRPr="00BD31B1">
              <w:rPr>
                <w:b/>
              </w:rPr>
              <w:t>пп</w:t>
            </w:r>
            <w:proofErr w:type="spellEnd"/>
          </w:p>
        </w:tc>
        <w:tc>
          <w:tcPr>
            <w:tcW w:w="5522" w:type="dxa"/>
            <w:tcBorders>
              <w:top w:val="single" w:sz="4" w:space="0" w:color="auto"/>
              <w:left w:val="single" w:sz="2" w:space="0" w:color="000000"/>
              <w:bottom w:val="single" w:sz="2" w:space="0" w:color="000000"/>
              <w:right w:val="single" w:sz="2" w:space="0" w:color="000000"/>
            </w:tcBorders>
            <w:vAlign w:val="center"/>
          </w:tcPr>
          <w:p w:rsidR="00BD31B1" w:rsidRPr="00BD31B1" w:rsidRDefault="00BD31B1" w:rsidP="00BD31B1">
            <w:pPr>
              <w:pStyle w:val="Default"/>
              <w:rPr>
                <w:b/>
                <w:bCs/>
                <w:lang w:val="uk-UA"/>
              </w:rPr>
            </w:pPr>
            <w:r w:rsidRPr="00BD31B1">
              <w:rPr>
                <w:b/>
                <w:bCs/>
                <w:lang w:val="uk-UA"/>
              </w:rPr>
              <w:t>Найменування, параметр</w:t>
            </w:r>
          </w:p>
        </w:tc>
        <w:tc>
          <w:tcPr>
            <w:tcW w:w="1559" w:type="dxa"/>
            <w:tcBorders>
              <w:top w:val="single" w:sz="4" w:space="0" w:color="auto"/>
              <w:left w:val="single" w:sz="2" w:space="0" w:color="000000"/>
              <w:bottom w:val="single" w:sz="2" w:space="0" w:color="000000"/>
              <w:right w:val="single" w:sz="4" w:space="0" w:color="auto"/>
            </w:tcBorders>
            <w:vAlign w:val="center"/>
          </w:tcPr>
          <w:p w:rsidR="00BD31B1" w:rsidRPr="00BD31B1" w:rsidRDefault="00BD31B1" w:rsidP="00BD31B1">
            <w:pPr>
              <w:pStyle w:val="Default"/>
              <w:rPr>
                <w:b/>
                <w:bCs/>
                <w:lang w:val="uk-UA"/>
              </w:rPr>
            </w:pPr>
            <w:r w:rsidRPr="00BD31B1">
              <w:rPr>
                <w:b/>
                <w:bCs/>
                <w:lang w:val="uk-UA"/>
              </w:rPr>
              <w:t>Вимоги технічного завдання</w:t>
            </w:r>
          </w:p>
        </w:tc>
        <w:tc>
          <w:tcPr>
            <w:tcW w:w="1559" w:type="dxa"/>
            <w:tcBorders>
              <w:top w:val="single" w:sz="4" w:space="0" w:color="auto"/>
              <w:left w:val="single" w:sz="2" w:space="0" w:color="000000"/>
              <w:bottom w:val="single" w:sz="2" w:space="0" w:color="000000"/>
              <w:right w:val="single" w:sz="4" w:space="0" w:color="auto"/>
            </w:tcBorders>
            <w:vAlign w:val="center"/>
          </w:tcPr>
          <w:p w:rsidR="00BD31B1" w:rsidRPr="00BD31B1" w:rsidRDefault="00BD31B1" w:rsidP="00BD31B1">
            <w:pPr>
              <w:pStyle w:val="Default"/>
              <w:rPr>
                <w:b/>
                <w:bCs/>
                <w:lang w:val="en-US"/>
              </w:rPr>
            </w:pPr>
            <w:r w:rsidRPr="00BD31B1">
              <w:rPr>
                <w:b/>
                <w:bCs/>
                <w:lang w:val="uk-UA"/>
              </w:rPr>
              <w:t>Відповідність вимогам,</w:t>
            </w:r>
            <w:r w:rsidRPr="00BD31B1">
              <w:rPr>
                <w:b/>
                <w:bCs/>
                <w:lang w:val="en-US"/>
              </w:rPr>
              <w:t xml:space="preserve"> </w:t>
            </w:r>
            <w:r w:rsidRPr="00BD31B1">
              <w:rPr>
                <w:b/>
                <w:bCs/>
                <w:lang w:val="uk-UA"/>
              </w:rPr>
              <w:t>Так/Ні</w:t>
            </w:r>
          </w:p>
        </w:tc>
        <w:tc>
          <w:tcPr>
            <w:tcW w:w="1560" w:type="dxa"/>
            <w:tcBorders>
              <w:top w:val="single" w:sz="4" w:space="0" w:color="auto"/>
              <w:left w:val="single" w:sz="2" w:space="0" w:color="000000"/>
              <w:bottom w:val="single" w:sz="2" w:space="0" w:color="000000"/>
              <w:right w:val="single" w:sz="4" w:space="0" w:color="auto"/>
            </w:tcBorders>
            <w:vAlign w:val="center"/>
          </w:tcPr>
          <w:p w:rsidR="00A841DE" w:rsidRPr="00A841DE" w:rsidRDefault="00A841DE" w:rsidP="00A841DE">
            <w:pPr>
              <w:pStyle w:val="Default"/>
              <w:rPr>
                <w:b/>
                <w:bCs/>
              </w:rPr>
            </w:pPr>
            <w:r>
              <w:rPr>
                <w:b/>
                <w:bCs/>
                <w:lang w:val="uk-UA"/>
              </w:rPr>
              <w:t xml:space="preserve">Посилання </w:t>
            </w:r>
            <w:r w:rsidRPr="00A841DE">
              <w:rPr>
                <w:b/>
                <w:bCs/>
              </w:rPr>
              <w:t xml:space="preserve">на </w:t>
            </w:r>
            <w:r w:rsidRPr="00E96946">
              <w:rPr>
                <w:b/>
                <w:bCs/>
                <w:lang w:val="uk-UA"/>
              </w:rPr>
              <w:t>сторінку</w:t>
            </w:r>
          </w:p>
          <w:p w:rsidR="00BD31B1" w:rsidRPr="00BD31B1" w:rsidRDefault="00A841DE" w:rsidP="00A841DE">
            <w:pPr>
              <w:pStyle w:val="Default"/>
              <w:rPr>
                <w:b/>
                <w:bCs/>
                <w:lang w:val="uk-UA"/>
              </w:rPr>
            </w:pPr>
            <w:r w:rsidRPr="00A841DE">
              <w:rPr>
                <w:b/>
                <w:bCs/>
                <w:lang w:val="uk-UA"/>
              </w:rPr>
              <w:t>технічного опису, або паспорту виробника</w:t>
            </w:r>
          </w:p>
        </w:tc>
      </w:tr>
      <w:tr w:rsidR="00BD31B1" w:rsidRPr="00BD31B1" w:rsidTr="00DC5FC8">
        <w:trPr>
          <w:trHeight w:val="20"/>
        </w:trPr>
        <w:tc>
          <w:tcPr>
            <w:tcW w:w="11051" w:type="dxa"/>
            <w:gridSpan w:val="5"/>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b/>
                <w:bCs/>
                <w:lang w:val="en-US"/>
              </w:rPr>
              <w:t>1</w:t>
            </w:r>
            <w:r w:rsidRPr="00BD31B1">
              <w:rPr>
                <w:b/>
                <w:bCs/>
              </w:rPr>
              <w:t xml:space="preserve"> </w:t>
            </w:r>
            <w:r w:rsidRPr="00BD31B1">
              <w:rPr>
                <w:b/>
                <w:bCs/>
                <w:lang w:val="uk-UA"/>
              </w:rPr>
              <w:t>Технічні характеристики</w:t>
            </w: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en-US"/>
              </w:rPr>
              <w:t>1</w:t>
            </w:r>
            <w:r w:rsidRPr="00BD31B1">
              <w:t>.1</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en-US"/>
              </w:rPr>
            </w:pPr>
            <w:r w:rsidRPr="00BD31B1">
              <w:rPr>
                <w:lang w:val="uk-UA"/>
              </w:rPr>
              <w:t>Робоча відстань об’єктива</w:t>
            </w:r>
            <w:r w:rsidRPr="00BD31B1">
              <w:t>, мм</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pPr>
            <w:r w:rsidRPr="00BD31B1">
              <w:rPr>
                <w:lang w:val="en-US"/>
              </w:rPr>
              <w:t>250</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rPr>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t>1.2</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uk-UA"/>
              </w:rPr>
              <w:t xml:space="preserve">Загальне збільшення, </w:t>
            </w:r>
            <w:proofErr w:type="spellStart"/>
            <w:r w:rsidRPr="00BD31B1">
              <w:rPr>
                <w:lang w:val="uk-UA"/>
              </w:rPr>
              <w:t>крат</w:t>
            </w:r>
            <w:proofErr w:type="spellEnd"/>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rPr>
                <w:lang w:val="uk-UA"/>
              </w:rPr>
            </w:pPr>
            <w:r w:rsidRPr="00BD31B1">
              <w:rPr>
                <w:lang w:val="uk-UA"/>
              </w:rPr>
              <w:t>10</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lastRenderedPageBreak/>
              <w:t>1.3</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uk-UA"/>
              </w:rPr>
              <w:t>Поле зору</w:t>
            </w:r>
            <w:r w:rsidRPr="00BD31B1">
              <w:t>, мм</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rPr>
                <w:lang w:val="uk-UA"/>
              </w:rPr>
            </w:pPr>
            <w:r w:rsidRPr="00BD31B1">
              <w:rPr>
                <w:lang w:val="uk-UA"/>
              </w:rPr>
              <w:t>20</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t>1.4</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uk-UA"/>
              </w:rPr>
              <w:t xml:space="preserve">Діоптрійне переміщення окулярів, </w:t>
            </w:r>
            <w:proofErr w:type="spellStart"/>
            <w:r w:rsidRPr="00BD31B1">
              <w:rPr>
                <w:lang w:val="uk-UA"/>
              </w:rPr>
              <w:t>дптр</w:t>
            </w:r>
            <w:proofErr w:type="spellEnd"/>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pPr>
            <w:r w:rsidRPr="00BD31B1">
              <w:t>±5</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t>1.5</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lang w:val="uk-UA"/>
              </w:rPr>
              <w:t>Діапазон регулювання між зіничної відстані</w:t>
            </w:r>
            <w:r w:rsidRPr="00BD31B1">
              <w:t>, мм</w:t>
            </w:r>
            <w:r w:rsidRPr="00BD31B1">
              <w:rPr>
                <w:lang w:val="uk-UA"/>
              </w:rPr>
              <w:t>, в межах</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pPr>
            <w:r w:rsidRPr="00BD31B1">
              <w:t>56 – 74</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en-US"/>
              </w:rPr>
              <w:t>1</w:t>
            </w:r>
            <w:r w:rsidRPr="00BD31B1">
              <w:t>.6</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uk-UA"/>
              </w:rPr>
              <w:t>Взаємне розташування оптичних осей об’єктивів і окулярів – конвергентне</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en-US"/>
              </w:rPr>
              <w:t>1</w:t>
            </w:r>
            <w:r w:rsidRPr="00BD31B1">
              <w:t>.7</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uk-UA"/>
              </w:rPr>
              <w:t>Зелений світлофільтр для підвищення контрасту кровоносних судин</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en-US"/>
              </w:rPr>
              <w:t>1</w:t>
            </w:r>
            <w:r w:rsidRPr="00BD31B1">
              <w:t>.8</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uk-UA"/>
              </w:rPr>
              <w:t>Світлодіодне (LED) джерело світла</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en-US"/>
              </w:rPr>
              <w:t>1</w:t>
            </w:r>
            <w:r w:rsidRPr="00BD31B1">
              <w:t>.9</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uk-UA"/>
              </w:rPr>
              <w:t xml:space="preserve">Максимальна освітленість в предметній площині, </w:t>
            </w:r>
            <w:proofErr w:type="spellStart"/>
            <w:r w:rsidRPr="00BD31B1">
              <w:rPr>
                <w:lang w:val="uk-UA"/>
              </w:rPr>
              <w:t>лк</w:t>
            </w:r>
            <w:proofErr w:type="spellEnd"/>
            <w:r w:rsidRPr="00BD31B1">
              <w:rPr>
                <w:lang w:val="uk-UA"/>
              </w:rPr>
              <w:t>, не менше</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pPr>
            <w:r w:rsidRPr="00BD31B1">
              <w:rPr>
                <w:lang w:val="en-US"/>
              </w:rPr>
              <w:t xml:space="preserve">60 </w:t>
            </w:r>
            <w:r w:rsidRPr="00BD31B1">
              <w:t>000</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en-US"/>
              </w:rPr>
              <w:t>1</w:t>
            </w:r>
            <w:r w:rsidRPr="00BD31B1">
              <w:t>.10</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lang w:val="uk-UA"/>
              </w:rPr>
              <w:t>Штатив підлоговий</w:t>
            </w:r>
            <w:r w:rsidRPr="00BD31B1">
              <w:t xml:space="preserve"> </w:t>
            </w:r>
            <w:r w:rsidRPr="00BD31B1">
              <w:rPr>
                <w:lang w:val="uk-UA"/>
              </w:rPr>
              <w:t>(Основа мобільна на 4-х роликах)</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en-US"/>
              </w:rPr>
            </w:pPr>
            <w:r w:rsidRPr="00BD31B1">
              <w:rPr>
                <w:lang w:val="en-US"/>
              </w:rPr>
              <w:t>1</w:t>
            </w:r>
            <w:r w:rsidRPr="00BD31B1">
              <w:t>.1</w:t>
            </w:r>
            <w:r w:rsidRPr="00BD31B1">
              <w:rPr>
                <w:lang w:val="en-US"/>
              </w:rPr>
              <w:t>1</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lang w:val="uk-UA"/>
              </w:rPr>
              <w:t xml:space="preserve">Переміщення голови </w:t>
            </w:r>
            <w:proofErr w:type="spellStart"/>
            <w:r w:rsidRPr="00BD31B1">
              <w:rPr>
                <w:lang w:val="uk-UA"/>
              </w:rPr>
              <w:t>кольпоскопа</w:t>
            </w:r>
            <w:proofErr w:type="spellEnd"/>
            <w:r w:rsidRPr="00BD31B1">
              <w:rPr>
                <w:lang w:val="uk-UA"/>
              </w:rPr>
              <w:t xml:space="preserve"> 2-ма поворотними важелями з фрикційними рукоятками</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rPr>
                <w:lang w:val="uk-UA"/>
              </w:rPr>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en-US"/>
              </w:rPr>
            </w:pPr>
            <w:r w:rsidRPr="00BD31B1">
              <w:rPr>
                <w:lang w:val="en-US"/>
              </w:rPr>
              <w:t>1</w:t>
            </w:r>
            <w:r w:rsidRPr="00BD31B1">
              <w:t>.1</w:t>
            </w:r>
            <w:r w:rsidRPr="00BD31B1">
              <w:rPr>
                <w:lang w:val="en-US"/>
              </w:rPr>
              <w:t>2</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uk-UA"/>
              </w:rPr>
              <w:t>Мінімальне налаштування по висоті, мм</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pPr>
            <w:r w:rsidRPr="00BD31B1">
              <w:t>9</w:t>
            </w:r>
            <w:r w:rsidRPr="00BD31B1">
              <w:rPr>
                <w:lang w:val="uk-UA"/>
              </w:rPr>
              <w:t>75</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en-US"/>
              </w:rPr>
            </w:pPr>
            <w:r w:rsidRPr="00BD31B1">
              <w:rPr>
                <w:lang w:val="en-US"/>
              </w:rPr>
              <w:t>1</w:t>
            </w:r>
            <w:r w:rsidRPr="00BD31B1">
              <w:t>.1</w:t>
            </w:r>
            <w:r w:rsidRPr="00BD31B1">
              <w:rPr>
                <w:lang w:val="en-US"/>
              </w:rPr>
              <w:t>3</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uk-UA"/>
              </w:rPr>
              <w:t>Максимальне налаштування по висоті, мм</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rPr>
                <w:lang w:val="uk-UA"/>
              </w:rPr>
            </w:pPr>
            <w:r w:rsidRPr="00BD31B1">
              <w:t>1</w:t>
            </w:r>
            <w:r w:rsidRPr="00BD31B1">
              <w:rPr>
                <w:lang w:val="uk-UA"/>
              </w:rPr>
              <w:t>24</w:t>
            </w:r>
            <w:r w:rsidRPr="00BD31B1">
              <w:t>5</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en-US"/>
              </w:rPr>
            </w:pPr>
            <w:r w:rsidRPr="00BD31B1">
              <w:rPr>
                <w:lang w:val="en-US"/>
              </w:rPr>
              <w:t>1</w:t>
            </w:r>
            <w:r w:rsidRPr="00BD31B1">
              <w:t>.1</w:t>
            </w:r>
            <w:r w:rsidRPr="00BD31B1">
              <w:rPr>
                <w:lang w:val="en-US"/>
              </w:rPr>
              <w:t>4</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uk-UA"/>
              </w:rPr>
              <w:t>Напруга живлення від мережі 50Гц, В</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rPr>
                <w:lang w:val="uk-UA"/>
              </w:rPr>
            </w:pPr>
            <w:r w:rsidRPr="00BD31B1">
              <w:t>90 - 250</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en-US"/>
              </w:rPr>
            </w:pPr>
            <w:r w:rsidRPr="00BD31B1">
              <w:rPr>
                <w:lang w:val="en-US"/>
              </w:rPr>
              <w:t>1</w:t>
            </w:r>
            <w:r w:rsidRPr="00BD31B1">
              <w:t>.1</w:t>
            </w:r>
            <w:r w:rsidRPr="00BD31B1">
              <w:rPr>
                <w:lang w:val="en-US"/>
              </w:rPr>
              <w:t>5</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uk-UA"/>
              </w:rPr>
              <w:t>Максимальна потужність споживання, ВА, не більше</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rPr>
                <w:lang w:val="uk-UA"/>
              </w:rPr>
            </w:pPr>
            <w:r w:rsidRPr="00BD31B1">
              <w:rPr>
                <w:lang w:val="uk-UA"/>
              </w:rPr>
              <w:t>7</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en-US"/>
              </w:rPr>
            </w:pPr>
            <w:r w:rsidRPr="00BD31B1">
              <w:rPr>
                <w:lang w:val="en-US"/>
              </w:rPr>
              <w:t>1</w:t>
            </w:r>
            <w:r w:rsidRPr="00BD31B1">
              <w:t>.1</w:t>
            </w:r>
            <w:r w:rsidRPr="00BD31B1">
              <w:rPr>
                <w:lang w:val="en-US"/>
              </w:rPr>
              <w:t>6</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uk-UA"/>
              </w:rPr>
              <w:t>Маса, кг, не більше</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rPr>
                <w:lang w:val="uk-UA"/>
              </w:rPr>
            </w:pPr>
            <w:r w:rsidRPr="00BD31B1">
              <w:rPr>
                <w:lang w:val="uk-UA"/>
              </w:rPr>
              <w:t>18,5</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pPr>
          </w:p>
        </w:tc>
      </w:tr>
      <w:tr w:rsidR="00BD31B1" w:rsidRPr="00BD31B1" w:rsidTr="00DC5FC8">
        <w:trPr>
          <w:trHeight w:val="20"/>
        </w:trPr>
        <w:tc>
          <w:tcPr>
            <w:tcW w:w="11051" w:type="dxa"/>
            <w:gridSpan w:val="5"/>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rPr>
                <w:lang w:val="uk-UA"/>
              </w:rPr>
            </w:pPr>
            <w:r w:rsidRPr="00BD31B1">
              <w:rPr>
                <w:b/>
                <w:bCs/>
                <w:lang w:val="uk-UA"/>
              </w:rPr>
              <w:t xml:space="preserve">2. Вимоги до </w:t>
            </w:r>
            <w:proofErr w:type="spellStart"/>
            <w:r w:rsidRPr="00BD31B1">
              <w:rPr>
                <w:b/>
                <w:bCs/>
                <w:lang w:val="uk-UA"/>
              </w:rPr>
              <w:t>відеосистеми</w:t>
            </w:r>
            <w:proofErr w:type="spellEnd"/>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lang w:val="uk-UA"/>
              </w:rPr>
              <w:t>2.1</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uk-UA"/>
              </w:rPr>
              <w:t>Можливість</w:t>
            </w:r>
            <w:r w:rsidRPr="00BD31B1">
              <w:t xml:space="preserve"> </w:t>
            </w:r>
            <w:r w:rsidRPr="00BD31B1">
              <w:rPr>
                <w:lang w:val="uk-UA"/>
              </w:rPr>
              <w:t>перегляду кольорового зображення досліджуваної області на моніторі комп'ютера в режимі реального часу</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rPr>
                <w:lang w:val="uk-UA"/>
              </w:rPr>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lang w:val="uk-UA"/>
              </w:rPr>
              <w:t>2.2</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uk-UA"/>
              </w:rPr>
              <w:t xml:space="preserve">Кнопка фотозйомки на корпусі </w:t>
            </w:r>
            <w:proofErr w:type="spellStart"/>
            <w:r w:rsidRPr="00BD31B1">
              <w:rPr>
                <w:lang w:val="uk-UA"/>
              </w:rPr>
              <w:t>відеосистеми</w:t>
            </w:r>
            <w:proofErr w:type="spellEnd"/>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rPr>
                <w:lang w:val="uk-UA"/>
              </w:rPr>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lang w:val="uk-UA"/>
              </w:rPr>
              <w:t>2.3</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uk-UA"/>
              </w:rPr>
              <w:t>Максимальна роздільна здатність відео та</w:t>
            </w:r>
            <w:r w:rsidRPr="00BD31B1">
              <w:t xml:space="preserve"> </w:t>
            </w:r>
            <w:r w:rsidRPr="00BD31B1">
              <w:rPr>
                <w:lang w:val="uk-UA"/>
              </w:rPr>
              <w:t>моментальних знімків, піксель</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rPr>
                <w:lang w:val="uk-UA"/>
              </w:rPr>
            </w:pPr>
            <w:r w:rsidRPr="00BD31B1">
              <w:rPr>
                <w:lang w:val="uk-UA"/>
              </w:rPr>
              <w:t>1920х1080</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lang w:val="uk-UA"/>
              </w:rPr>
              <w:t>2.4</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lang w:val="uk-UA"/>
              </w:rPr>
              <w:t>Підключення до ПК за допомогою</w:t>
            </w:r>
            <w:r w:rsidRPr="00BD31B1">
              <w:t xml:space="preserve"> USB</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rPr>
                <w:lang w:val="uk-UA"/>
              </w:rPr>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lang w:val="uk-UA"/>
              </w:rPr>
              <w:t>2.5</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proofErr w:type="spellStart"/>
            <w:r w:rsidRPr="00BD31B1">
              <w:rPr>
                <w:lang w:val="uk-UA"/>
              </w:rPr>
              <w:t>Відеосистема</w:t>
            </w:r>
            <w:proofErr w:type="spellEnd"/>
            <w:r w:rsidRPr="00BD31B1">
              <w:rPr>
                <w:lang w:val="uk-UA"/>
              </w:rPr>
              <w:t xml:space="preserve"> повинна бути оснащена програмним забезпеченням </w:t>
            </w:r>
            <w:proofErr w:type="spellStart"/>
            <w:r w:rsidRPr="00BD31B1">
              <w:rPr>
                <w:lang w:val="uk-UA"/>
              </w:rPr>
              <w:t>MEDVisor</w:t>
            </w:r>
            <w:proofErr w:type="spellEnd"/>
            <w:r w:rsidRPr="00BD31B1">
              <w:rPr>
                <w:lang w:val="uk-UA"/>
              </w:rPr>
              <w:t>-EVA</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rPr>
                <w:lang w:val="uk-UA"/>
              </w:rPr>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pPr>
          </w:p>
        </w:tc>
      </w:tr>
      <w:tr w:rsidR="00BD31B1" w:rsidRPr="00BD31B1" w:rsidTr="00DC5FC8">
        <w:trPr>
          <w:trHeight w:val="20"/>
        </w:trPr>
        <w:tc>
          <w:tcPr>
            <w:tcW w:w="11051" w:type="dxa"/>
            <w:gridSpan w:val="5"/>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b/>
                <w:bCs/>
                <w:lang w:val="uk-UA"/>
              </w:rPr>
              <w:t>3 Можливості програмного забезпечення</w:t>
            </w: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lang w:val="uk-UA"/>
              </w:rPr>
              <w:t>3.1</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lang w:val="uk-UA"/>
              </w:rPr>
              <w:t xml:space="preserve">Формування бази даних з </w:t>
            </w:r>
            <w:proofErr w:type="spellStart"/>
            <w:r w:rsidRPr="00BD31B1">
              <w:rPr>
                <w:lang w:val="uk-UA"/>
              </w:rPr>
              <w:t>кольпоскопічними</w:t>
            </w:r>
            <w:proofErr w:type="spellEnd"/>
            <w:r w:rsidRPr="00BD31B1">
              <w:rPr>
                <w:lang w:val="uk-UA"/>
              </w:rPr>
              <w:t xml:space="preserve"> знімками пацієнтів і наявністю пошукової системи</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rPr>
                <w:lang w:val="uk-UA"/>
              </w:rPr>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lang w:val="uk-UA"/>
              </w:rPr>
              <w:t>3.2</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lang w:val="uk-UA"/>
              </w:rPr>
              <w:t>Можливість працювати декільком лікарям під особистими паролями зі своїми архівами та індивідуальними налаштуваннями</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rPr>
                <w:lang w:val="uk-UA"/>
              </w:rPr>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lang w:val="uk-UA"/>
              </w:rPr>
              <w:t>3.3</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lang w:val="uk-UA"/>
              </w:rPr>
              <w:t>Формування звітів за результатами діагностики  українською, англійською, польською, казахською та російською мовою</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rPr>
                <w:lang w:val="uk-UA"/>
              </w:rPr>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6" w:space="0" w:color="000000"/>
              <w:right w:val="single" w:sz="2" w:space="0" w:color="000000"/>
            </w:tcBorders>
            <w:vAlign w:val="center"/>
          </w:tcPr>
          <w:p w:rsidR="00BD31B1" w:rsidRPr="00BD31B1" w:rsidRDefault="00BD31B1" w:rsidP="00BD31B1">
            <w:pPr>
              <w:pStyle w:val="Default"/>
              <w:rPr>
                <w:lang w:val="uk-UA"/>
              </w:rPr>
            </w:pPr>
            <w:r w:rsidRPr="00BD31B1">
              <w:rPr>
                <w:lang w:val="uk-UA"/>
              </w:rPr>
              <w:t>3.4</w:t>
            </w:r>
          </w:p>
        </w:tc>
        <w:tc>
          <w:tcPr>
            <w:tcW w:w="5522" w:type="dxa"/>
            <w:tcBorders>
              <w:top w:val="single" w:sz="2" w:space="0" w:color="000000"/>
              <w:left w:val="single" w:sz="2" w:space="0" w:color="000000"/>
              <w:bottom w:val="single" w:sz="6" w:space="0" w:color="000000"/>
              <w:right w:val="single" w:sz="2" w:space="0" w:color="000000"/>
            </w:tcBorders>
            <w:vAlign w:val="center"/>
          </w:tcPr>
          <w:p w:rsidR="00BD31B1" w:rsidRPr="00BD31B1" w:rsidRDefault="00BD31B1" w:rsidP="00BD31B1">
            <w:pPr>
              <w:pStyle w:val="Default"/>
              <w:rPr>
                <w:lang w:val="uk-UA"/>
              </w:rPr>
            </w:pPr>
            <w:proofErr w:type="spellStart"/>
            <w:r w:rsidRPr="00BD31B1">
              <w:rPr>
                <w:lang w:val="uk-UA"/>
              </w:rPr>
              <w:t>Кольпоскопічний</w:t>
            </w:r>
            <w:proofErr w:type="spellEnd"/>
            <w:r w:rsidRPr="00BD31B1">
              <w:rPr>
                <w:lang w:val="uk-UA"/>
              </w:rPr>
              <w:t xml:space="preserve"> атлас з 180 класичних знімків</w:t>
            </w:r>
          </w:p>
        </w:tc>
        <w:tc>
          <w:tcPr>
            <w:tcW w:w="1559" w:type="dxa"/>
            <w:tcBorders>
              <w:top w:val="single" w:sz="2" w:space="0" w:color="000000"/>
              <w:left w:val="single" w:sz="2" w:space="0" w:color="000000"/>
              <w:bottom w:val="single" w:sz="6" w:space="0" w:color="000000"/>
              <w:right w:val="single" w:sz="4" w:space="0" w:color="auto"/>
            </w:tcBorders>
            <w:vAlign w:val="center"/>
          </w:tcPr>
          <w:p w:rsidR="00BD31B1" w:rsidRPr="00BD31B1" w:rsidRDefault="00BD31B1" w:rsidP="00BD31B1">
            <w:pPr>
              <w:pStyle w:val="Default"/>
              <w:rPr>
                <w:lang w:val="uk-UA"/>
              </w:rPr>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6" w:space="0" w:color="000000"/>
              <w:right w:val="single" w:sz="2" w:space="0" w:color="000000"/>
            </w:tcBorders>
            <w:vAlign w:val="center"/>
          </w:tcPr>
          <w:p w:rsidR="00BD31B1" w:rsidRPr="00BD31B1" w:rsidRDefault="00BD31B1" w:rsidP="00BD31B1">
            <w:pPr>
              <w:pStyle w:val="Default"/>
              <w:rPr>
                <w:lang w:val="uk-UA"/>
              </w:rPr>
            </w:pPr>
            <w:r w:rsidRPr="00BD31B1">
              <w:rPr>
                <w:lang w:val="uk-UA"/>
              </w:rPr>
              <w:t>3.5</w:t>
            </w:r>
          </w:p>
        </w:tc>
        <w:tc>
          <w:tcPr>
            <w:tcW w:w="5522" w:type="dxa"/>
            <w:tcBorders>
              <w:top w:val="single" w:sz="2" w:space="0" w:color="000000"/>
              <w:left w:val="single" w:sz="2" w:space="0" w:color="000000"/>
              <w:bottom w:val="single" w:sz="6" w:space="0" w:color="000000"/>
              <w:right w:val="single" w:sz="2" w:space="0" w:color="000000"/>
            </w:tcBorders>
            <w:vAlign w:val="center"/>
          </w:tcPr>
          <w:p w:rsidR="00BD31B1" w:rsidRPr="00BD31B1" w:rsidRDefault="00BD31B1" w:rsidP="00BD31B1">
            <w:pPr>
              <w:pStyle w:val="Default"/>
              <w:rPr>
                <w:lang w:val="uk-UA"/>
              </w:rPr>
            </w:pPr>
            <w:r w:rsidRPr="00BD31B1">
              <w:rPr>
                <w:lang w:val="uk-UA"/>
              </w:rPr>
              <w:t xml:space="preserve">Можливість створення власного </w:t>
            </w:r>
            <w:proofErr w:type="spellStart"/>
            <w:r w:rsidRPr="00BD31B1">
              <w:rPr>
                <w:lang w:val="uk-UA"/>
              </w:rPr>
              <w:t>кольпоскопічного</w:t>
            </w:r>
            <w:proofErr w:type="spellEnd"/>
            <w:r w:rsidRPr="00BD31B1">
              <w:rPr>
                <w:lang w:val="uk-UA"/>
              </w:rPr>
              <w:t xml:space="preserve"> атласу</w:t>
            </w:r>
          </w:p>
        </w:tc>
        <w:tc>
          <w:tcPr>
            <w:tcW w:w="1559" w:type="dxa"/>
            <w:tcBorders>
              <w:top w:val="single" w:sz="2" w:space="0" w:color="000000"/>
              <w:left w:val="single" w:sz="2" w:space="0" w:color="000000"/>
              <w:bottom w:val="single" w:sz="6" w:space="0" w:color="000000"/>
              <w:right w:val="single" w:sz="4" w:space="0" w:color="auto"/>
            </w:tcBorders>
            <w:vAlign w:val="center"/>
          </w:tcPr>
          <w:p w:rsidR="00BD31B1" w:rsidRPr="00BD31B1" w:rsidRDefault="00BD31B1" w:rsidP="00BD31B1">
            <w:pPr>
              <w:pStyle w:val="Default"/>
              <w:rPr>
                <w:lang w:val="uk-UA"/>
              </w:rPr>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6" w:space="0" w:color="000000"/>
              <w:right w:val="single" w:sz="2" w:space="0" w:color="000000"/>
            </w:tcBorders>
            <w:vAlign w:val="center"/>
          </w:tcPr>
          <w:p w:rsidR="00BD31B1" w:rsidRPr="00BD31B1" w:rsidRDefault="00BD31B1" w:rsidP="00BD31B1">
            <w:pPr>
              <w:pStyle w:val="Default"/>
              <w:rPr>
                <w:lang w:val="uk-UA"/>
              </w:rPr>
            </w:pPr>
            <w:r w:rsidRPr="00BD31B1">
              <w:rPr>
                <w:lang w:val="uk-UA"/>
              </w:rPr>
              <w:t>3.6</w:t>
            </w:r>
          </w:p>
        </w:tc>
        <w:tc>
          <w:tcPr>
            <w:tcW w:w="5522" w:type="dxa"/>
            <w:tcBorders>
              <w:top w:val="single" w:sz="2" w:space="0" w:color="000000"/>
              <w:left w:val="single" w:sz="2" w:space="0" w:color="000000"/>
              <w:bottom w:val="single" w:sz="6" w:space="0" w:color="000000"/>
              <w:right w:val="single" w:sz="2" w:space="0" w:color="000000"/>
            </w:tcBorders>
            <w:shd w:val="clear" w:color="auto" w:fill="auto"/>
            <w:vAlign w:val="center"/>
          </w:tcPr>
          <w:p w:rsidR="00BD31B1" w:rsidRPr="00BD31B1" w:rsidRDefault="00BD31B1" w:rsidP="00BD31B1">
            <w:pPr>
              <w:pStyle w:val="Default"/>
              <w:rPr>
                <w:lang w:val="uk-UA"/>
              </w:rPr>
            </w:pPr>
            <w:proofErr w:type="spellStart"/>
            <w:r w:rsidRPr="00BD31B1">
              <w:rPr>
                <w:lang w:val="uk-UA"/>
              </w:rPr>
              <w:t>Кольпоскопічна</w:t>
            </w:r>
            <w:proofErr w:type="spellEnd"/>
            <w:r w:rsidRPr="00BD31B1">
              <w:rPr>
                <w:lang w:val="uk-UA"/>
              </w:rPr>
              <w:t xml:space="preserve"> класифікація Ріо-де-Жанейро 2011 р.</w:t>
            </w:r>
          </w:p>
        </w:tc>
        <w:tc>
          <w:tcPr>
            <w:tcW w:w="1559" w:type="dxa"/>
            <w:tcBorders>
              <w:top w:val="single" w:sz="2" w:space="0" w:color="000000"/>
              <w:left w:val="single" w:sz="2" w:space="0" w:color="000000"/>
              <w:bottom w:val="single" w:sz="6" w:space="0" w:color="000000"/>
              <w:right w:val="single" w:sz="4" w:space="0" w:color="auto"/>
            </w:tcBorders>
            <w:vAlign w:val="center"/>
          </w:tcPr>
          <w:p w:rsidR="00BD31B1" w:rsidRPr="00BD31B1" w:rsidRDefault="00BD31B1" w:rsidP="00BD31B1">
            <w:pPr>
              <w:pStyle w:val="Default"/>
              <w:rPr>
                <w:lang w:val="uk-UA"/>
              </w:rPr>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6" w:space="0" w:color="000000"/>
              <w:right w:val="single" w:sz="2" w:space="0" w:color="000000"/>
            </w:tcBorders>
            <w:vAlign w:val="center"/>
          </w:tcPr>
          <w:p w:rsidR="00BD31B1" w:rsidRPr="00BD31B1" w:rsidRDefault="00BD31B1" w:rsidP="00BD31B1">
            <w:pPr>
              <w:pStyle w:val="Default"/>
              <w:rPr>
                <w:lang w:val="uk-UA"/>
              </w:rPr>
            </w:pPr>
            <w:r w:rsidRPr="00BD31B1">
              <w:rPr>
                <w:lang w:val="uk-UA"/>
              </w:rPr>
              <w:t>3.7</w:t>
            </w:r>
          </w:p>
        </w:tc>
        <w:tc>
          <w:tcPr>
            <w:tcW w:w="5522" w:type="dxa"/>
            <w:tcBorders>
              <w:top w:val="single" w:sz="2" w:space="0" w:color="000000"/>
              <w:left w:val="single" w:sz="2" w:space="0" w:color="000000"/>
              <w:bottom w:val="single" w:sz="6" w:space="0" w:color="000000"/>
              <w:right w:val="single" w:sz="2" w:space="0" w:color="000000"/>
            </w:tcBorders>
            <w:vAlign w:val="center"/>
          </w:tcPr>
          <w:p w:rsidR="00BD31B1" w:rsidRPr="00BD31B1" w:rsidRDefault="00BD31B1" w:rsidP="00BD31B1">
            <w:pPr>
              <w:pStyle w:val="Default"/>
              <w:rPr>
                <w:lang w:val="uk-UA"/>
              </w:rPr>
            </w:pPr>
            <w:r w:rsidRPr="00BD31B1">
              <w:rPr>
                <w:lang w:val="uk-UA"/>
              </w:rPr>
              <w:t>Автоматизована система статистики по захворюваннях</w:t>
            </w:r>
          </w:p>
        </w:tc>
        <w:tc>
          <w:tcPr>
            <w:tcW w:w="1559" w:type="dxa"/>
            <w:tcBorders>
              <w:top w:val="single" w:sz="2" w:space="0" w:color="000000"/>
              <w:left w:val="single" w:sz="2" w:space="0" w:color="000000"/>
              <w:bottom w:val="single" w:sz="6" w:space="0" w:color="000000"/>
              <w:right w:val="single" w:sz="4" w:space="0" w:color="auto"/>
            </w:tcBorders>
            <w:vAlign w:val="center"/>
          </w:tcPr>
          <w:p w:rsidR="00BD31B1" w:rsidRPr="00BD31B1" w:rsidRDefault="00BD31B1" w:rsidP="00BD31B1">
            <w:pPr>
              <w:pStyle w:val="Default"/>
              <w:rPr>
                <w:lang w:val="uk-UA"/>
              </w:rPr>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6" w:space="0" w:color="000000"/>
              <w:right w:val="single" w:sz="2" w:space="0" w:color="000000"/>
            </w:tcBorders>
            <w:vAlign w:val="center"/>
          </w:tcPr>
          <w:p w:rsidR="00BD31B1" w:rsidRPr="00BD31B1" w:rsidRDefault="00BD31B1" w:rsidP="00BD31B1">
            <w:pPr>
              <w:pStyle w:val="Default"/>
              <w:rPr>
                <w:lang w:val="uk-UA"/>
              </w:rPr>
            </w:pPr>
            <w:r w:rsidRPr="00BD31B1">
              <w:rPr>
                <w:lang w:val="uk-UA"/>
              </w:rPr>
              <w:t>3.8</w:t>
            </w:r>
          </w:p>
        </w:tc>
        <w:tc>
          <w:tcPr>
            <w:tcW w:w="5522" w:type="dxa"/>
            <w:tcBorders>
              <w:top w:val="single" w:sz="2" w:space="0" w:color="000000"/>
              <w:left w:val="single" w:sz="2" w:space="0" w:color="000000"/>
              <w:bottom w:val="single" w:sz="6" w:space="0" w:color="000000"/>
              <w:right w:val="single" w:sz="2" w:space="0" w:color="000000"/>
            </w:tcBorders>
            <w:vAlign w:val="center"/>
          </w:tcPr>
          <w:p w:rsidR="00BD31B1" w:rsidRPr="00BD31B1" w:rsidRDefault="00BD31B1" w:rsidP="00BD31B1">
            <w:pPr>
              <w:pStyle w:val="Default"/>
              <w:rPr>
                <w:lang w:val="uk-UA"/>
              </w:rPr>
            </w:pPr>
            <w:proofErr w:type="spellStart"/>
            <w:r w:rsidRPr="00BD31B1">
              <w:rPr>
                <w:lang w:val="uk-UA"/>
              </w:rPr>
              <w:t>Автопошук</w:t>
            </w:r>
            <w:proofErr w:type="spellEnd"/>
            <w:r w:rsidRPr="00BD31B1">
              <w:rPr>
                <w:lang w:val="uk-UA"/>
              </w:rPr>
              <w:t xml:space="preserve"> пацієнток за діагнозом</w:t>
            </w:r>
          </w:p>
        </w:tc>
        <w:tc>
          <w:tcPr>
            <w:tcW w:w="1559" w:type="dxa"/>
            <w:tcBorders>
              <w:top w:val="single" w:sz="2" w:space="0" w:color="000000"/>
              <w:left w:val="single" w:sz="2" w:space="0" w:color="000000"/>
              <w:bottom w:val="single" w:sz="6" w:space="0" w:color="000000"/>
              <w:right w:val="single" w:sz="4" w:space="0" w:color="auto"/>
            </w:tcBorders>
            <w:vAlign w:val="center"/>
          </w:tcPr>
          <w:p w:rsidR="00BD31B1" w:rsidRPr="00BD31B1" w:rsidRDefault="00BD31B1" w:rsidP="00BD31B1">
            <w:pPr>
              <w:pStyle w:val="Default"/>
              <w:rPr>
                <w:lang w:val="uk-UA"/>
              </w:rPr>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6" w:space="0" w:color="000000"/>
              <w:right w:val="single" w:sz="2" w:space="0" w:color="000000"/>
            </w:tcBorders>
            <w:vAlign w:val="center"/>
          </w:tcPr>
          <w:p w:rsidR="00BD31B1" w:rsidRPr="00BD31B1" w:rsidRDefault="00BD31B1" w:rsidP="00BD31B1">
            <w:pPr>
              <w:pStyle w:val="Default"/>
              <w:rPr>
                <w:lang w:val="uk-UA"/>
              </w:rPr>
            </w:pPr>
            <w:r w:rsidRPr="00BD31B1">
              <w:rPr>
                <w:lang w:val="uk-UA"/>
              </w:rPr>
              <w:t>3.9</w:t>
            </w:r>
          </w:p>
        </w:tc>
        <w:tc>
          <w:tcPr>
            <w:tcW w:w="5522" w:type="dxa"/>
            <w:tcBorders>
              <w:top w:val="single" w:sz="2" w:space="0" w:color="000000"/>
              <w:left w:val="single" w:sz="2" w:space="0" w:color="000000"/>
              <w:bottom w:val="single" w:sz="6" w:space="0" w:color="000000"/>
              <w:right w:val="single" w:sz="2" w:space="0" w:color="000000"/>
            </w:tcBorders>
            <w:vAlign w:val="center"/>
          </w:tcPr>
          <w:p w:rsidR="00BD31B1" w:rsidRPr="00BD31B1" w:rsidRDefault="00BD31B1" w:rsidP="00BD31B1">
            <w:pPr>
              <w:pStyle w:val="Default"/>
              <w:rPr>
                <w:lang w:val="uk-UA"/>
              </w:rPr>
            </w:pPr>
            <w:r w:rsidRPr="00BD31B1">
              <w:rPr>
                <w:lang w:val="uk-UA"/>
              </w:rPr>
              <w:t>Можливість визначати і фіксувати на знімку лінійні розміри та площа уражених ділянок.</w:t>
            </w:r>
          </w:p>
        </w:tc>
        <w:tc>
          <w:tcPr>
            <w:tcW w:w="1559" w:type="dxa"/>
            <w:tcBorders>
              <w:top w:val="single" w:sz="2" w:space="0" w:color="000000"/>
              <w:left w:val="single" w:sz="2" w:space="0" w:color="000000"/>
              <w:bottom w:val="single" w:sz="6" w:space="0" w:color="000000"/>
              <w:right w:val="single" w:sz="4" w:space="0" w:color="auto"/>
            </w:tcBorders>
            <w:vAlign w:val="center"/>
          </w:tcPr>
          <w:p w:rsidR="00BD31B1" w:rsidRPr="00BD31B1" w:rsidRDefault="00BD31B1" w:rsidP="00BD31B1">
            <w:pPr>
              <w:pStyle w:val="Default"/>
              <w:rPr>
                <w:lang w:val="uk-UA"/>
              </w:rPr>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6" w:space="0" w:color="000000"/>
              <w:right w:val="single" w:sz="2" w:space="0" w:color="000000"/>
            </w:tcBorders>
            <w:vAlign w:val="center"/>
          </w:tcPr>
          <w:p w:rsidR="00BD31B1" w:rsidRPr="00BD31B1" w:rsidRDefault="00BD31B1" w:rsidP="00BD31B1">
            <w:pPr>
              <w:pStyle w:val="Default"/>
              <w:rPr>
                <w:lang w:val="uk-UA"/>
              </w:rPr>
            </w:pPr>
            <w:r w:rsidRPr="00BD31B1">
              <w:rPr>
                <w:lang w:val="uk-UA"/>
              </w:rPr>
              <w:lastRenderedPageBreak/>
              <w:t>3.10</w:t>
            </w:r>
          </w:p>
        </w:tc>
        <w:tc>
          <w:tcPr>
            <w:tcW w:w="5522" w:type="dxa"/>
            <w:tcBorders>
              <w:top w:val="single" w:sz="2" w:space="0" w:color="000000"/>
              <w:left w:val="single" w:sz="2" w:space="0" w:color="000000"/>
              <w:bottom w:val="single" w:sz="6" w:space="0" w:color="000000"/>
              <w:right w:val="single" w:sz="2" w:space="0" w:color="000000"/>
            </w:tcBorders>
            <w:vAlign w:val="center"/>
          </w:tcPr>
          <w:p w:rsidR="00BD31B1" w:rsidRPr="00BD31B1" w:rsidRDefault="00BD31B1" w:rsidP="00BD31B1">
            <w:pPr>
              <w:pStyle w:val="Default"/>
              <w:rPr>
                <w:lang w:val="uk-UA"/>
              </w:rPr>
            </w:pPr>
            <w:r w:rsidRPr="00BD31B1">
              <w:rPr>
                <w:lang w:val="uk-UA"/>
              </w:rPr>
              <w:t>Можливість відображати на знімку гінекологічну сітку, робити виноски, позначки та написи</w:t>
            </w:r>
          </w:p>
        </w:tc>
        <w:tc>
          <w:tcPr>
            <w:tcW w:w="1559" w:type="dxa"/>
            <w:tcBorders>
              <w:top w:val="single" w:sz="2" w:space="0" w:color="000000"/>
              <w:left w:val="single" w:sz="2" w:space="0" w:color="000000"/>
              <w:bottom w:val="single" w:sz="6" w:space="0" w:color="000000"/>
              <w:right w:val="single" w:sz="4" w:space="0" w:color="auto"/>
            </w:tcBorders>
            <w:vAlign w:val="center"/>
          </w:tcPr>
          <w:p w:rsidR="00BD31B1" w:rsidRPr="00BD31B1" w:rsidRDefault="00BD31B1" w:rsidP="00BD31B1">
            <w:pPr>
              <w:pStyle w:val="Default"/>
              <w:rPr>
                <w:lang w:val="uk-UA"/>
              </w:rPr>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bl>
    <w:p w:rsidR="00336F48" w:rsidRDefault="00336F48" w:rsidP="00F259DB">
      <w:pPr>
        <w:pStyle w:val="Default"/>
      </w:pPr>
    </w:p>
    <w:p w:rsidR="00336F48" w:rsidRDefault="00336F48" w:rsidP="00336F48">
      <w:pPr>
        <w:rPr>
          <w:lang w:val="ru-RU" w:eastAsia="en-US"/>
        </w:rPr>
      </w:pPr>
    </w:p>
    <w:p w:rsidR="00336F48" w:rsidRDefault="00336F48" w:rsidP="00DC5FC8">
      <w:pPr>
        <w:spacing w:after="0" w:line="276" w:lineRule="auto"/>
        <w:ind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r w:rsidRPr="00336F48">
        <w:t xml:space="preserve"> </w:t>
      </w:r>
      <w:r w:rsidRPr="00336F48">
        <w:rPr>
          <w:rFonts w:ascii="Times New Roman" w:eastAsia="SimSun" w:hAnsi="Times New Roman" w:cs="Times New Roman"/>
          <w:sz w:val="24"/>
          <w:szCs w:val="24"/>
          <w:lang w:eastAsia="zh-CN"/>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в якому міститься ця інформація, з наданням копії документів.</w:t>
      </w:r>
    </w:p>
    <w:p w:rsidR="00336F48" w:rsidRPr="00336F48" w:rsidRDefault="00336F48" w:rsidP="00DC5FC8">
      <w:pPr>
        <w:spacing w:after="0" w:line="276" w:lineRule="auto"/>
        <w:ind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r w:rsidRPr="00336F48">
        <w:rPr>
          <w:rFonts w:ascii="Times New Roman" w:eastAsia="SimSun" w:hAnsi="Times New Roman" w:cs="Times New Roman"/>
          <w:sz w:val="24"/>
          <w:szCs w:val="24"/>
          <w:lang w:eastAsia="zh-CN"/>
        </w:rPr>
        <w:t xml:space="preserve">. Товар, запропонований Учасником, повинен бути новим і таким, що не був у використанні та гарантійний термін (строк) експлуатації повинен становити </w:t>
      </w:r>
      <w:r w:rsidR="00222481" w:rsidRPr="00222481">
        <w:rPr>
          <w:rFonts w:ascii="Times New Roman" w:eastAsia="SimSun" w:hAnsi="Times New Roman" w:cs="Times New Roman"/>
          <w:sz w:val="24"/>
          <w:szCs w:val="24"/>
          <w:lang w:eastAsia="zh-CN"/>
        </w:rPr>
        <w:t>не менше 60 місяців з дати введення в експлуатацію</w:t>
      </w:r>
      <w:r w:rsidRPr="00336F48">
        <w:rPr>
          <w:rFonts w:ascii="Times New Roman" w:eastAsia="SimSun" w:hAnsi="Times New Roman" w:cs="Times New Roman"/>
          <w:sz w:val="24"/>
          <w:szCs w:val="24"/>
          <w:lang w:eastAsia="zh-CN"/>
        </w:rPr>
        <w:t>.</w:t>
      </w:r>
    </w:p>
    <w:p w:rsidR="00336F48" w:rsidRPr="00336F48" w:rsidRDefault="00336F48" w:rsidP="00DC5FC8">
      <w:pPr>
        <w:spacing w:after="0" w:line="276" w:lineRule="auto"/>
        <w:ind w:firstLine="426"/>
        <w:jc w:val="both"/>
        <w:rPr>
          <w:rFonts w:ascii="Times New Roman" w:eastAsia="SimSun" w:hAnsi="Times New Roman" w:cs="Times New Roman"/>
          <w:sz w:val="24"/>
          <w:szCs w:val="24"/>
          <w:lang w:eastAsia="zh-CN"/>
        </w:rPr>
      </w:pPr>
      <w:r w:rsidRPr="00336F48">
        <w:rPr>
          <w:rFonts w:ascii="Times New Roman" w:eastAsia="SimSun" w:hAnsi="Times New Roman" w:cs="Times New Roman"/>
          <w:sz w:val="24"/>
          <w:szCs w:val="24"/>
          <w:lang w:eastAsia="zh-CN"/>
        </w:rPr>
        <w:t xml:space="preserve">На підтвердження Учасник повинен надати </w:t>
      </w:r>
      <w:r w:rsidRPr="00F97E70">
        <w:rPr>
          <w:rFonts w:ascii="Times New Roman" w:eastAsia="SimSun" w:hAnsi="Times New Roman" w:cs="Times New Roman"/>
          <w:sz w:val="24"/>
          <w:szCs w:val="24"/>
          <w:u w:val="single"/>
          <w:lang w:eastAsia="zh-CN"/>
        </w:rPr>
        <w:t>лист у довільний формі</w:t>
      </w:r>
      <w:r w:rsidRPr="00336F48">
        <w:rPr>
          <w:rFonts w:ascii="Times New Roman" w:eastAsia="SimSun" w:hAnsi="Times New Roman" w:cs="Times New Roman"/>
          <w:sz w:val="24"/>
          <w:szCs w:val="24"/>
          <w:lang w:eastAsia="zh-CN"/>
        </w:rPr>
        <w:t xml:space="preserve">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w:t>
      </w:r>
      <w:r w:rsidR="00222481">
        <w:rPr>
          <w:rFonts w:ascii="Times New Roman" w:eastAsia="SimSun" w:hAnsi="Times New Roman" w:cs="Times New Roman"/>
          <w:sz w:val="24"/>
          <w:szCs w:val="24"/>
          <w:lang w:eastAsia="zh-CN"/>
        </w:rPr>
        <w:t>60</w:t>
      </w:r>
      <w:r w:rsidR="00230FA1">
        <w:rPr>
          <w:rFonts w:ascii="Times New Roman" w:eastAsia="SimSun" w:hAnsi="Times New Roman" w:cs="Times New Roman"/>
          <w:sz w:val="24"/>
          <w:szCs w:val="24"/>
          <w:lang w:eastAsia="zh-CN"/>
        </w:rPr>
        <w:t xml:space="preserve"> місяців </w:t>
      </w:r>
      <w:r w:rsidR="00230FA1" w:rsidRPr="00230FA1">
        <w:rPr>
          <w:rFonts w:ascii="Times New Roman" w:eastAsia="SimSun" w:hAnsi="Times New Roman" w:cs="Times New Roman"/>
          <w:sz w:val="24"/>
          <w:szCs w:val="24"/>
          <w:lang w:eastAsia="zh-CN"/>
        </w:rPr>
        <w:t>з дати введення в експлуатацію</w:t>
      </w:r>
      <w:r w:rsidR="00230FA1">
        <w:rPr>
          <w:rFonts w:ascii="Times New Roman" w:eastAsia="SimSun" w:hAnsi="Times New Roman" w:cs="Times New Roman"/>
          <w:sz w:val="24"/>
          <w:szCs w:val="24"/>
          <w:lang w:eastAsia="zh-CN"/>
        </w:rPr>
        <w:t>.</w:t>
      </w:r>
      <w:bookmarkStart w:id="0" w:name="_GoBack"/>
      <w:bookmarkEnd w:id="0"/>
    </w:p>
    <w:p w:rsidR="00336F48" w:rsidRPr="00336F48" w:rsidRDefault="00F97E70" w:rsidP="00DC5FC8">
      <w:pPr>
        <w:spacing w:after="0" w:line="276" w:lineRule="auto"/>
        <w:ind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w:t>
      </w:r>
      <w:r w:rsidR="00336F48" w:rsidRPr="00336F48">
        <w:rPr>
          <w:rFonts w:ascii="Times New Roman" w:eastAsia="SimSun" w:hAnsi="Times New Roman" w:cs="Times New Roman"/>
          <w:sz w:val="24"/>
          <w:szCs w:val="24"/>
          <w:lang w:eastAsia="zh-CN"/>
        </w:rPr>
        <w:t>. Учасник повинен провести кваліфікований інструктаж працівників Замовника по користуванню запропонованим обладнанням.</w:t>
      </w:r>
    </w:p>
    <w:p w:rsidR="00336F48" w:rsidRPr="00336F48" w:rsidRDefault="00336F48" w:rsidP="00DC5FC8">
      <w:pPr>
        <w:spacing w:after="0" w:line="276" w:lineRule="auto"/>
        <w:ind w:firstLine="426"/>
        <w:jc w:val="both"/>
        <w:rPr>
          <w:rFonts w:ascii="Times New Roman" w:eastAsia="SimSun" w:hAnsi="Times New Roman" w:cs="Times New Roman"/>
          <w:sz w:val="24"/>
          <w:szCs w:val="24"/>
          <w:lang w:eastAsia="zh-CN"/>
        </w:rPr>
      </w:pPr>
      <w:r w:rsidRPr="00336F48">
        <w:rPr>
          <w:rFonts w:ascii="Times New Roman" w:eastAsia="SimSun" w:hAnsi="Times New Roman" w:cs="Times New Roman"/>
          <w:sz w:val="24"/>
          <w:szCs w:val="24"/>
          <w:lang w:eastAsia="zh-CN"/>
        </w:rPr>
        <w:t xml:space="preserve">На підтвердження Учасник повинен надати </w:t>
      </w:r>
      <w:r w:rsidRPr="00F97E70">
        <w:rPr>
          <w:rFonts w:ascii="Times New Roman" w:eastAsia="SimSun" w:hAnsi="Times New Roman" w:cs="Times New Roman"/>
          <w:sz w:val="24"/>
          <w:szCs w:val="24"/>
          <w:u w:val="single"/>
          <w:lang w:eastAsia="zh-CN"/>
        </w:rPr>
        <w:t>гарантійний лист в довільній формі</w:t>
      </w:r>
      <w:r w:rsidRPr="00336F48">
        <w:rPr>
          <w:rFonts w:ascii="Times New Roman" w:eastAsia="SimSun" w:hAnsi="Times New Roman" w:cs="Times New Roman"/>
          <w:sz w:val="24"/>
          <w:szCs w:val="24"/>
          <w:lang w:eastAsia="zh-CN"/>
        </w:rPr>
        <w:t xml:space="preserve"> щодо відповідності вимогам, вказаним у вищевказаному пункті. </w:t>
      </w:r>
    </w:p>
    <w:p w:rsidR="00336F48" w:rsidRPr="00336F48" w:rsidRDefault="00F97E70" w:rsidP="00DC5FC8">
      <w:pPr>
        <w:spacing w:after="0" w:line="276" w:lineRule="auto"/>
        <w:ind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w:t>
      </w:r>
      <w:r w:rsidR="00336F48" w:rsidRPr="00336F48">
        <w:rPr>
          <w:rFonts w:ascii="Times New Roman" w:eastAsia="SimSun" w:hAnsi="Times New Roman" w:cs="Times New Roman"/>
          <w:sz w:val="24"/>
          <w:szCs w:val="24"/>
          <w:lang w:eastAsia="zh-CN"/>
        </w:rPr>
        <w:t xml:space="preserve">.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rsidR="00336F48" w:rsidRPr="00336F48" w:rsidRDefault="00336F48" w:rsidP="00DC5FC8">
      <w:pPr>
        <w:spacing w:after="0" w:line="276" w:lineRule="auto"/>
        <w:ind w:firstLine="426"/>
        <w:jc w:val="both"/>
        <w:rPr>
          <w:rFonts w:ascii="Times New Roman" w:eastAsia="SimSun" w:hAnsi="Times New Roman" w:cs="Times New Roman"/>
          <w:sz w:val="24"/>
          <w:szCs w:val="24"/>
          <w:lang w:eastAsia="zh-CN"/>
        </w:rPr>
      </w:pPr>
      <w:r w:rsidRPr="00336F48">
        <w:rPr>
          <w:rFonts w:ascii="Times New Roman" w:eastAsia="SimSun" w:hAnsi="Times New Roman" w:cs="Times New Roman"/>
          <w:sz w:val="24"/>
          <w:szCs w:val="24"/>
          <w:lang w:eastAsia="zh-CN"/>
        </w:rPr>
        <w:t xml:space="preserve">На підтвердження Учасник повинен надати </w:t>
      </w:r>
      <w:r w:rsidRPr="00F97E70">
        <w:rPr>
          <w:rFonts w:ascii="Times New Roman" w:eastAsia="SimSun" w:hAnsi="Times New Roman" w:cs="Times New Roman"/>
          <w:sz w:val="24"/>
          <w:szCs w:val="24"/>
          <w:u w:val="single"/>
          <w:lang w:eastAsia="zh-CN"/>
        </w:rPr>
        <w:t>гарантійний лист в довільній формі</w:t>
      </w:r>
      <w:r w:rsidRPr="00336F48">
        <w:rPr>
          <w:rFonts w:ascii="Times New Roman" w:eastAsia="SimSun" w:hAnsi="Times New Roman" w:cs="Times New Roman"/>
          <w:sz w:val="24"/>
          <w:szCs w:val="24"/>
          <w:lang w:eastAsia="zh-CN"/>
        </w:rPr>
        <w:t xml:space="preserve"> щодо відповідності вимогам, вказаним у вищевказаному пункті. </w:t>
      </w:r>
    </w:p>
    <w:p w:rsidR="00336F48" w:rsidRPr="00336F48" w:rsidRDefault="00DC5FC8" w:rsidP="00DC5FC8">
      <w:pPr>
        <w:spacing w:after="0" w:line="276" w:lineRule="auto"/>
        <w:ind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F97E70">
        <w:rPr>
          <w:rFonts w:ascii="Times New Roman" w:eastAsia="SimSun" w:hAnsi="Times New Roman" w:cs="Times New Roman"/>
          <w:sz w:val="24"/>
          <w:szCs w:val="24"/>
          <w:lang w:eastAsia="zh-CN"/>
        </w:rPr>
        <w:t>5</w:t>
      </w:r>
      <w:r w:rsidR="00336F48" w:rsidRPr="00336F48">
        <w:rPr>
          <w:rFonts w:ascii="Times New Roman" w:eastAsia="SimSun" w:hAnsi="Times New Roman" w:cs="Times New Roman"/>
          <w:sz w:val="24"/>
          <w:szCs w:val="24"/>
          <w:lang w:eastAsia="zh-CN"/>
        </w:rPr>
        <w:t>.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336F48" w:rsidRPr="00336F48" w:rsidRDefault="00336F48" w:rsidP="00DC5FC8">
      <w:pPr>
        <w:spacing w:after="0" w:line="276" w:lineRule="auto"/>
        <w:ind w:firstLine="426"/>
        <w:jc w:val="both"/>
        <w:rPr>
          <w:rFonts w:ascii="Times New Roman" w:eastAsia="SimSun" w:hAnsi="Times New Roman" w:cs="Times New Roman"/>
          <w:sz w:val="24"/>
          <w:szCs w:val="24"/>
          <w:lang w:eastAsia="zh-CN"/>
        </w:rPr>
      </w:pPr>
      <w:r w:rsidRPr="00336F48">
        <w:rPr>
          <w:rFonts w:ascii="Times New Roman" w:eastAsia="SimSun" w:hAnsi="Times New Roman" w:cs="Times New Roman"/>
          <w:sz w:val="24"/>
          <w:szCs w:val="24"/>
          <w:lang w:eastAsia="zh-CN"/>
        </w:rPr>
        <w:t xml:space="preserve">      На підтвердження Учасник повинен надати копії документів наведених нижче або гарантійний лист, що нижче зазначений документ буде надано під час поставки :</w:t>
      </w:r>
    </w:p>
    <w:p w:rsidR="00336F48" w:rsidRPr="00336F48" w:rsidRDefault="00336F48" w:rsidP="00DC5FC8">
      <w:pPr>
        <w:spacing w:after="0" w:line="276" w:lineRule="auto"/>
        <w:ind w:firstLine="426"/>
        <w:jc w:val="both"/>
        <w:rPr>
          <w:rFonts w:ascii="Times New Roman" w:eastAsia="SimSun" w:hAnsi="Times New Roman" w:cs="Times New Roman"/>
          <w:sz w:val="24"/>
          <w:szCs w:val="24"/>
          <w:lang w:eastAsia="zh-CN"/>
        </w:rPr>
      </w:pPr>
      <w:r w:rsidRPr="00336F48">
        <w:rPr>
          <w:rFonts w:ascii="Times New Roman" w:eastAsia="SimSun" w:hAnsi="Times New Roman" w:cs="Times New Roman"/>
          <w:sz w:val="24"/>
          <w:szCs w:val="24"/>
          <w:lang w:eastAsia="zh-CN"/>
        </w:rPr>
        <w:t>- завірену копію декларації (сертифікату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336F48" w:rsidRPr="00336F48" w:rsidRDefault="00B70145" w:rsidP="00336F48">
      <w:pPr>
        <w:spacing w:after="0"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6</w:t>
      </w:r>
      <w:r w:rsidR="00336F48" w:rsidRPr="00336F48">
        <w:rPr>
          <w:rFonts w:ascii="Times New Roman" w:eastAsia="SimSun" w:hAnsi="Times New Roman" w:cs="Times New Roman"/>
          <w:sz w:val="24"/>
          <w:szCs w:val="24"/>
          <w:lang w:eastAsia="zh-CN"/>
        </w:rPr>
        <w:t xml:space="preserve">. Проведення доставки, </w:t>
      </w:r>
      <w:r w:rsidR="008A4748" w:rsidRPr="00336F48">
        <w:rPr>
          <w:rFonts w:ascii="Times New Roman" w:eastAsia="SimSun" w:hAnsi="Times New Roman" w:cs="Times New Roman"/>
          <w:sz w:val="24"/>
          <w:szCs w:val="24"/>
          <w:lang w:eastAsia="zh-CN"/>
        </w:rPr>
        <w:t>інсталяції</w:t>
      </w:r>
      <w:r w:rsidR="00336F48" w:rsidRPr="00336F48">
        <w:rPr>
          <w:rFonts w:ascii="Times New Roman" w:eastAsia="SimSun" w:hAnsi="Times New Roman" w:cs="Times New Roman"/>
          <w:sz w:val="24"/>
          <w:szCs w:val="24"/>
          <w:lang w:eastAsia="zh-CN"/>
        </w:rPr>
        <w:t xml:space="preserve"> та пуску обладнання </w:t>
      </w:r>
      <w:r>
        <w:rPr>
          <w:rFonts w:ascii="Times New Roman" w:eastAsia="SimSun" w:hAnsi="Times New Roman" w:cs="Times New Roman"/>
          <w:sz w:val="24"/>
          <w:szCs w:val="24"/>
          <w:lang w:eastAsia="zh-CN"/>
        </w:rPr>
        <w:t xml:space="preserve">здійснюється </w:t>
      </w:r>
      <w:r w:rsidR="00336F48" w:rsidRPr="00336F48">
        <w:rPr>
          <w:rFonts w:ascii="Times New Roman" w:eastAsia="SimSun" w:hAnsi="Times New Roman" w:cs="Times New Roman"/>
          <w:sz w:val="24"/>
          <w:szCs w:val="24"/>
          <w:lang w:eastAsia="zh-CN"/>
        </w:rPr>
        <w:t>за рахунок Учасника.</w:t>
      </w:r>
    </w:p>
    <w:p w:rsidR="00336F48" w:rsidRPr="00336F48" w:rsidRDefault="00B70145" w:rsidP="00336F48">
      <w:pPr>
        <w:spacing w:after="0"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336F48" w:rsidRPr="00336F48">
        <w:rPr>
          <w:rFonts w:ascii="Times New Roman" w:eastAsia="SimSun" w:hAnsi="Times New Roman" w:cs="Times New Roman"/>
          <w:sz w:val="24"/>
          <w:szCs w:val="24"/>
          <w:lang w:eastAsia="zh-CN"/>
        </w:rPr>
        <w:t xml:space="preserve">На підтвердження Учасник повинен надати </w:t>
      </w:r>
      <w:r w:rsidR="00336F48" w:rsidRPr="00B70145">
        <w:rPr>
          <w:rFonts w:ascii="Times New Roman" w:eastAsia="SimSun" w:hAnsi="Times New Roman" w:cs="Times New Roman"/>
          <w:sz w:val="24"/>
          <w:szCs w:val="24"/>
          <w:u w:val="single"/>
          <w:lang w:eastAsia="zh-CN"/>
        </w:rPr>
        <w:t xml:space="preserve">лист у довільний формі </w:t>
      </w:r>
      <w:r w:rsidR="00336F48" w:rsidRPr="00336F48">
        <w:rPr>
          <w:rFonts w:ascii="Times New Roman" w:eastAsia="SimSun" w:hAnsi="Times New Roman" w:cs="Times New Roman"/>
          <w:sz w:val="24"/>
          <w:szCs w:val="24"/>
          <w:lang w:eastAsia="zh-CN"/>
        </w:rPr>
        <w:t>в якому зазначити, що запропонований Товар буде доставлено та інстальовано за рахунок Учасника.</w:t>
      </w:r>
    </w:p>
    <w:p w:rsidR="00336F48" w:rsidRPr="00336F48" w:rsidRDefault="00336F48" w:rsidP="00336F48">
      <w:pPr>
        <w:spacing w:after="0" w:line="276" w:lineRule="auto"/>
        <w:jc w:val="both"/>
        <w:rPr>
          <w:rFonts w:ascii="Times New Roman" w:eastAsia="SimSun" w:hAnsi="Times New Roman" w:cs="Times New Roman"/>
          <w:sz w:val="24"/>
          <w:szCs w:val="24"/>
          <w:lang w:eastAsia="zh-CN"/>
        </w:rPr>
      </w:pPr>
    </w:p>
    <w:p w:rsidR="00336F48" w:rsidRPr="00336F48" w:rsidRDefault="00336F48" w:rsidP="00336F48">
      <w:pPr>
        <w:spacing w:after="0" w:line="276" w:lineRule="auto"/>
        <w:rPr>
          <w:rFonts w:ascii="Arial" w:eastAsia="SimSun" w:hAnsi="Arial" w:cs="Arial"/>
          <w:lang w:val="ru-RU" w:eastAsia="zh-CN"/>
        </w:rPr>
      </w:pPr>
    </w:p>
    <w:p w:rsidR="00336F48" w:rsidRPr="00336F48" w:rsidRDefault="00336F48" w:rsidP="00336F48">
      <w:pPr>
        <w:tabs>
          <w:tab w:val="left" w:pos="960"/>
        </w:tabs>
        <w:spacing w:after="0" w:line="276" w:lineRule="auto"/>
        <w:rPr>
          <w:rFonts w:ascii="Arial" w:eastAsia="SimSun" w:hAnsi="Arial" w:cs="Arial"/>
          <w:color w:val="000000"/>
          <w:lang w:val="ru-RU" w:eastAsia="zh-CN"/>
        </w:rPr>
      </w:pPr>
    </w:p>
    <w:p w:rsidR="00336F48" w:rsidRPr="00336F48" w:rsidRDefault="00336F48" w:rsidP="00336F48">
      <w:pPr>
        <w:tabs>
          <w:tab w:val="left" w:pos="960"/>
        </w:tabs>
        <w:spacing w:after="0" w:line="276" w:lineRule="auto"/>
        <w:rPr>
          <w:rFonts w:ascii="Arial" w:eastAsia="SimSun" w:hAnsi="Arial" w:cs="Arial"/>
          <w:color w:val="000000"/>
          <w:lang w:val="ru-RU" w:eastAsia="zh-CN"/>
        </w:rPr>
      </w:pPr>
    </w:p>
    <w:p w:rsidR="00336F48" w:rsidRPr="00336F48" w:rsidRDefault="00336F48" w:rsidP="00336F48">
      <w:pPr>
        <w:tabs>
          <w:tab w:val="left" w:pos="960"/>
        </w:tabs>
        <w:spacing w:after="0" w:line="276" w:lineRule="auto"/>
        <w:rPr>
          <w:rFonts w:ascii="Arial" w:eastAsia="SimSun" w:hAnsi="Arial" w:cs="Arial"/>
          <w:color w:val="000000"/>
          <w:lang w:val="ru-RU" w:eastAsia="zh-CN"/>
        </w:rPr>
      </w:pPr>
    </w:p>
    <w:p w:rsidR="00336F48" w:rsidRPr="00336F48" w:rsidRDefault="00336F48" w:rsidP="00336F48">
      <w:pPr>
        <w:tabs>
          <w:tab w:val="left" w:pos="960"/>
        </w:tabs>
        <w:spacing w:after="0" w:line="276" w:lineRule="auto"/>
        <w:rPr>
          <w:rFonts w:ascii="Arial" w:eastAsia="SimSun" w:hAnsi="Arial" w:cs="Arial"/>
          <w:color w:val="000000"/>
          <w:lang w:val="ru-RU" w:eastAsia="zh-CN"/>
        </w:rPr>
      </w:pPr>
    </w:p>
    <w:p w:rsidR="00BD31B1" w:rsidRPr="00336F48" w:rsidRDefault="00BD31B1" w:rsidP="00336F48">
      <w:pPr>
        <w:rPr>
          <w:lang w:val="ru-RU" w:eastAsia="en-US"/>
        </w:rPr>
      </w:pPr>
    </w:p>
    <w:sectPr w:rsidR="00BD31B1" w:rsidRPr="00336F48" w:rsidSect="00132B40">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WenQuanYi Micro Hei">
    <w:altName w:val="Times New Roman"/>
    <w:charset w:val="01"/>
    <w:family w:val="auto"/>
    <w:pitch w:val="variable"/>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B3444"/>
    <w:multiLevelType w:val="hybridMultilevel"/>
    <w:tmpl w:val="A1B4161A"/>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DC217ED"/>
    <w:multiLevelType w:val="hybridMultilevel"/>
    <w:tmpl w:val="41108034"/>
    <w:lvl w:ilvl="0" w:tplc="8500BB0C">
      <w:start w:val="1"/>
      <w:numFmt w:val="decimal"/>
      <w:lvlText w:val="%1."/>
      <w:lvlJc w:val="left"/>
      <w:pPr>
        <w:ind w:left="1068" w:hanging="360"/>
      </w:pPr>
      <w:rPr>
        <w:color w:val="000000"/>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 w15:restartNumberingAfterBreak="0">
    <w:nsid w:val="5FF61B6A"/>
    <w:multiLevelType w:val="hybridMultilevel"/>
    <w:tmpl w:val="C840D170"/>
    <w:lvl w:ilvl="0" w:tplc="9212400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7D1A17B2"/>
    <w:multiLevelType w:val="hybridMultilevel"/>
    <w:tmpl w:val="CD2EF6A8"/>
    <w:lvl w:ilvl="0" w:tplc="52A6271C">
      <w:start w:val="1"/>
      <w:numFmt w:val="decimal"/>
      <w:lvlText w:val="%1."/>
      <w:lvlJc w:val="left"/>
      <w:pPr>
        <w:ind w:left="786"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EE"/>
    <w:rsid w:val="000227A8"/>
    <w:rsid w:val="00046A94"/>
    <w:rsid w:val="00060E8A"/>
    <w:rsid w:val="000B24D4"/>
    <w:rsid w:val="00115118"/>
    <w:rsid w:val="001328BF"/>
    <w:rsid w:val="00132B40"/>
    <w:rsid w:val="00155155"/>
    <w:rsid w:val="00163693"/>
    <w:rsid w:val="00164172"/>
    <w:rsid w:val="00176995"/>
    <w:rsid w:val="001A1458"/>
    <w:rsid w:val="001A2C38"/>
    <w:rsid w:val="001B7A94"/>
    <w:rsid w:val="001E2244"/>
    <w:rsid w:val="00222481"/>
    <w:rsid w:val="00230FA1"/>
    <w:rsid w:val="0026287A"/>
    <w:rsid w:val="0031201D"/>
    <w:rsid w:val="003312EB"/>
    <w:rsid w:val="00336F48"/>
    <w:rsid w:val="003801F8"/>
    <w:rsid w:val="003E130B"/>
    <w:rsid w:val="003E31ED"/>
    <w:rsid w:val="003E40A9"/>
    <w:rsid w:val="004533BB"/>
    <w:rsid w:val="004554AC"/>
    <w:rsid w:val="00463774"/>
    <w:rsid w:val="00493DD4"/>
    <w:rsid w:val="004958E4"/>
    <w:rsid w:val="004C525A"/>
    <w:rsid w:val="004D39A9"/>
    <w:rsid w:val="004F130A"/>
    <w:rsid w:val="005173EF"/>
    <w:rsid w:val="00520A54"/>
    <w:rsid w:val="00524468"/>
    <w:rsid w:val="00626EA9"/>
    <w:rsid w:val="00655B02"/>
    <w:rsid w:val="006777C8"/>
    <w:rsid w:val="00695112"/>
    <w:rsid w:val="006C5821"/>
    <w:rsid w:val="0071029D"/>
    <w:rsid w:val="007408D9"/>
    <w:rsid w:val="007E017C"/>
    <w:rsid w:val="007E2EA1"/>
    <w:rsid w:val="00824984"/>
    <w:rsid w:val="00837748"/>
    <w:rsid w:val="008816A7"/>
    <w:rsid w:val="008863EE"/>
    <w:rsid w:val="00893DAA"/>
    <w:rsid w:val="008977F1"/>
    <w:rsid w:val="008A15A2"/>
    <w:rsid w:val="008A4748"/>
    <w:rsid w:val="008C3A3D"/>
    <w:rsid w:val="00917ED8"/>
    <w:rsid w:val="00925CBE"/>
    <w:rsid w:val="00960488"/>
    <w:rsid w:val="009A1E25"/>
    <w:rsid w:val="009A595E"/>
    <w:rsid w:val="009D054C"/>
    <w:rsid w:val="00A377C5"/>
    <w:rsid w:val="00A53955"/>
    <w:rsid w:val="00A841DE"/>
    <w:rsid w:val="00AC7C33"/>
    <w:rsid w:val="00AF3B2B"/>
    <w:rsid w:val="00B17ACA"/>
    <w:rsid w:val="00B17F10"/>
    <w:rsid w:val="00B538AC"/>
    <w:rsid w:val="00B70145"/>
    <w:rsid w:val="00BA6DCB"/>
    <w:rsid w:val="00BD31B1"/>
    <w:rsid w:val="00C14AD6"/>
    <w:rsid w:val="00C17327"/>
    <w:rsid w:val="00C2329F"/>
    <w:rsid w:val="00C57DA4"/>
    <w:rsid w:val="00CD628A"/>
    <w:rsid w:val="00CF5A3B"/>
    <w:rsid w:val="00D013F2"/>
    <w:rsid w:val="00D07FDE"/>
    <w:rsid w:val="00D45DBE"/>
    <w:rsid w:val="00D51D59"/>
    <w:rsid w:val="00DB3CE4"/>
    <w:rsid w:val="00DC5FC8"/>
    <w:rsid w:val="00E010D7"/>
    <w:rsid w:val="00E117AF"/>
    <w:rsid w:val="00E7184A"/>
    <w:rsid w:val="00E96946"/>
    <w:rsid w:val="00ED0E6A"/>
    <w:rsid w:val="00EE7B9B"/>
    <w:rsid w:val="00F07A35"/>
    <w:rsid w:val="00F259DB"/>
    <w:rsid w:val="00F35EF3"/>
    <w:rsid w:val="00F4730D"/>
    <w:rsid w:val="00F5728F"/>
    <w:rsid w:val="00F64A62"/>
    <w:rsid w:val="00F97E70"/>
    <w:rsid w:val="00FB323A"/>
    <w:rsid w:val="00FF7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2E078-21EA-46BC-AF83-79400CEE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118"/>
    <w:rPr>
      <w:rFonts w:ascii="Calibri" w:eastAsia="Calibri" w:hAnsi="Calibri" w:cs="Calibri"/>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15118"/>
    <w:pPr>
      <w:ind w:left="720"/>
      <w:contextualSpacing/>
    </w:pPr>
  </w:style>
  <w:style w:type="table" w:customStyle="1" w:styleId="TableNormal">
    <w:name w:val="Table Normal"/>
    <w:uiPriority w:val="2"/>
    <w:semiHidden/>
    <w:unhideWhenUsed/>
    <w:qFormat/>
    <w:rsid w:val="001E22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32B40"/>
    <w:pPr>
      <w:widowControl w:val="0"/>
      <w:autoSpaceDE w:val="0"/>
      <w:autoSpaceDN w:val="0"/>
      <w:spacing w:after="0" w:line="240" w:lineRule="auto"/>
    </w:pPr>
    <w:rPr>
      <w:rFonts w:ascii="Tahoma" w:eastAsia="Tahoma" w:hAnsi="Tahoma" w:cs="Tahoma"/>
      <w:lang w:eastAsia="en-US"/>
    </w:rPr>
  </w:style>
  <w:style w:type="paragraph" w:styleId="a4">
    <w:name w:val="Balloon Text"/>
    <w:basedOn w:val="a"/>
    <w:link w:val="a5"/>
    <w:uiPriority w:val="99"/>
    <w:semiHidden/>
    <w:unhideWhenUsed/>
    <w:rsid w:val="00455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54AC"/>
    <w:rPr>
      <w:rFonts w:ascii="Segoe UI" w:eastAsia="Calibri" w:hAnsi="Segoe UI" w:cs="Segoe UI"/>
      <w:sz w:val="18"/>
      <w:szCs w:val="18"/>
      <w:lang w:val="uk-UA" w:eastAsia="uk-UA"/>
    </w:rPr>
  </w:style>
  <w:style w:type="character" w:customStyle="1" w:styleId="a6">
    <w:name w:val="Основний текст_"/>
    <w:basedOn w:val="a0"/>
    <w:link w:val="a7"/>
    <w:rsid w:val="004554AC"/>
    <w:rPr>
      <w:sz w:val="21"/>
      <w:szCs w:val="21"/>
      <w:shd w:val="clear" w:color="auto" w:fill="FFFFFF"/>
    </w:rPr>
  </w:style>
  <w:style w:type="paragraph" w:customStyle="1" w:styleId="a7">
    <w:name w:val="Основний текст"/>
    <w:basedOn w:val="a"/>
    <w:link w:val="a6"/>
    <w:rsid w:val="004554AC"/>
    <w:pPr>
      <w:shd w:val="clear" w:color="auto" w:fill="FFFFFF"/>
      <w:spacing w:after="0" w:line="0" w:lineRule="atLeast"/>
    </w:pPr>
    <w:rPr>
      <w:rFonts w:asciiTheme="minorHAnsi" w:eastAsiaTheme="minorHAnsi" w:hAnsiTheme="minorHAnsi" w:cstheme="minorBidi"/>
      <w:sz w:val="21"/>
      <w:szCs w:val="21"/>
      <w:lang w:val="ru-RU" w:eastAsia="en-US"/>
    </w:rPr>
  </w:style>
  <w:style w:type="paragraph" w:styleId="a8">
    <w:name w:val="No Spacing"/>
    <w:aliases w:val="ToR - tips and questions,nado12"/>
    <w:link w:val="a9"/>
    <w:uiPriority w:val="1"/>
    <w:qFormat/>
    <w:rsid w:val="00A377C5"/>
    <w:pPr>
      <w:spacing w:after="0" w:line="240" w:lineRule="auto"/>
    </w:pPr>
    <w:rPr>
      <w:rFonts w:ascii="Calibri" w:eastAsia="Calibri" w:hAnsi="Calibri" w:cs="Times New Roman"/>
      <w:lang w:val="uk-UA"/>
    </w:rPr>
  </w:style>
  <w:style w:type="character" w:customStyle="1" w:styleId="a9">
    <w:name w:val="Без интервала Знак"/>
    <w:aliases w:val="ToR - tips and questions Знак,nado12 Знак"/>
    <w:link w:val="a8"/>
    <w:uiPriority w:val="1"/>
    <w:locked/>
    <w:rsid w:val="00A377C5"/>
    <w:rPr>
      <w:rFonts w:ascii="Calibri" w:eastAsia="Calibri" w:hAnsi="Calibri" w:cs="Times New Roman"/>
      <w:lang w:val="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b"/>
    <w:uiPriority w:val="99"/>
    <w:qFormat/>
    <w:rsid w:val="00A377C5"/>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qFormat/>
    <w:locked/>
    <w:rsid w:val="00A377C5"/>
    <w:rPr>
      <w:rFonts w:ascii="Times New Roman" w:eastAsia="Times New Roman" w:hAnsi="Times New Roman" w:cs="Times New Roman"/>
      <w:sz w:val="24"/>
      <w:szCs w:val="24"/>
      <w:lang w:eastAsia="zh-CN"/>
    </w:rPr>
  </w:style>
  <w:style w:type="paragraph" w:customStyle="1" w:styleId="Default">
    <w:name w:val="Default"/>
    <w:rsid w:val="00046A94"/>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rsid w:val="00A841DE"/>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A841DE"/>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1083</Words>
  <Characters>6175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dc:creator>
  <cp:keywords/>
  <dc:description/>
  <cp:lastModifiedBy>Офис</cp:lastModifiedBy>
  <cp:revision>31</cp:revision>
  <cp:lastPrinted>2023-09-12T07:20:00Z</cp:lastPrinted>
  <dcterms:created xsi:type="dcterms:W3CDTF">2023-02-13T08:44:00Z</dcterms:created>
  <dcterms:modified xsi:type="dcterms:W3CDTF">2023-11-21T10:35:00Z</dcterms:modified>
</cp:coreProperties>
</file>