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090D" w14:textId="77777777" w:rsidR="0032700E" w:rsidRPr="008F0AE8" w:rsidRDefault="0032700E" w:rsidP="0032700E">
      <w:pPr>
        <w:pStyle w:val="1"/>
        <w:numPr>
          <w:ilvl w:val="0"/>
          <w:numId w:val="0"/>
        </w:numPr>
        <w:spacing w:line="0" w:lineRule="atLeast"/>
        <w:jc w:val="center"/>
        <w:rPr>
          <w:rFonts w:ascii="Times New Roman" w:hAnsi="Times New Roman" w:cs="Times New Roman"/>
        </w:rPr>
      </w:pPr>
      <w:r w:rsidRPr="008F0AE8">
        <w:rPr>
          <w:rFonts w:ascii="Times New Roman" w:hAnsi="Times New Roman" w:cs="Times New Roman"/>
        </w:rPr>
        <w:t>ВІЙСЬКОВО-МЕДИЧНИЙ КЛІНІЧНИЙ</w:t>
      </w:r>
    </w:p>
    <w:p w14:paraId="68B60DE3" w14:textId="77777777" w:rsidR="0032700E" w:rsidRPr="008F0AE8" w:rsidRDefault="0032700E" w:rsidP="0032700E">
      <w:pPr>
        <w:spacing w:line="0" w:lineRule="atLeast"/>
        <w:jc w:val="center"/>
        <w:rPr>
          <w:rFonts w:ascii="Times New Roman" w:hAnsi="Times New Roman" w:cs="Times New Roman"/>
          <w:b/>
        </w:rPr>
      </w:pPr>
      <w:r w:rsidRPr="008F0AE8">
        <w:rPr>
          <w:rFonts w:ascii="Times New Roman" w:hAnsi="Times New Roman" w:cs="Times New Roman"/>
          <w:b/>
        </w:rPr>
        <w:t>ЦЕНТР ПІВДЕННОГО РЕГІОНУ</w:t>
      </w:r>
    </w:p>
    <w:p w14:paraId="2B3FB953" w14:textId="77777777" w:rsidR="0032700E" w:rsidRPr="008F0AE8" w:rsidRDefault="0032700E" w:rsidP="0032700E">
      <w:pPr>
        <w:spacing w:line="0" w:lineRule="atLeast"/>
        <w:jc w:val="center"/>
        <w:rPr>
          <w:rFonts w:ascii="Times New Roman" w:hAnsi="Times New Roman" w:cs="Times New Roman"/>
          <w:b/>
        </w:rPr>
      </w:pPr>
    </w:p>
    <w:tbl>
      <w:tblPr>
        <w:tblW w:w="1569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5387"/>
        <w:gridCol w:w="5387"/>
      </w:tblGrid>
      <w:tr w:rsidR="0032700E" w:rsidRPr="008F0AE8" w14:paraId="4D9AD7C3" w14:textId="77777777" w:rsidTr="002E4E88">
        <w:tc>
          <w:tcPr>
            <w:tcW w:w="4923" w:type="dxa"/>
            <w:tcBorders>
              <w:top w:val="nil"/>
              <w:left w:val="nil"/>
              <w:bottom w:val="nil"/>
              <w:right w:val="nil"/>
            </w:tcBorders>
          </w:tcPr>
          <w:p w14:paraId="46B5624B" w14:textId="77777777" w:rsidR="0032700E" w:rsidRPr="008F0AE8" w:rsidRDefault="0032700E" w:rsidP="002E4E88">
            <w:pPr>
              <w:pStyle w:val="HTML"/>
              <w:spacing w:line="0" w:lineRule="atLeast"/>
              <w:rPr>
                <w:rFonts w:ascii="Times New Roman" w:hAnsi="Times New Roman"/>
                <w:sz w:val="24"/>
                <w:szCs w:val="24"/>
                <w:lang w:val="uk-UA"/>
              </w:rPr>
            </w:pPr>
          </w:p>
          <w:p w14:paraId="3788B97A" w14:textId="77777777" w:rsidR="0032700E" w:rsidRPr="008F0AE8" w:rsidRDefault="0032700E" w:rsidP="002E4E88">
            <w:pPr>
              <w:pStyle w:val="HTML"/>
              <w:spacing w:line="0" w:lineRule="atLeast"/>
              <w:rPr>
                <w:rFonts w:ascii="Times New Roman" w:hAnsi="Times New Roman"/>
                <w:sz w:val="24"/>
                <w:szCs w:val="24"/>
                <w:lang w:val="uk-UA"/>
              </w:rPr>
            </w:pPr>
          </w:p>
        </w:tc>
        <w:tc>
          <w:tcPr>
            <w:tcW w:w="5387" w:type="dxa"/>
            <w:tcBorders>
              <w:top w:val="nil"/>
              <w:left w:val="nil"/>
              <w:bottom w:val="nil"/>
              <w:right w:val="nil"/>
            </w:tcBorders>
          </w:tcPr>
          <w:p w14:paraId="5993B24E" w14:textId="640B05F1" w:rsidR="003F50BF" w:rsidRDefault="003F50BF"/>
          <w:p w14:paraId="15EFEC49" w14:textId="77777777" w:rsidR="003F50BF" w:rsidRDefault="003F50BF"/>
          <w:tbl>
            <w:tblPr>
              <w:tblW w:w="1569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97"/>
            </w:tblGrid>
            <w:tr w:rsidR="0032700E" w:rsidRPr="005C2BD4" w14:paraId="271D28E7" w14:textId="77777777" w:rsidTr="003F50BF">
              <w:tc>
                <w:tcPr>
                  <w:tcW w:w="15697" w:type="dxa"/>
                  <w:tcBorders>
                    <w:top w:val="nil"/>
                    <w:left w:val="nil"/>
                    <w:bottom w:val="nil"/>
                    <w:right w:val="nil"/>
                  </w:tcBorders>
                </w:tcPr>
                <w:p w14:paraId="13405C2F" w14:textId="77777777" w:rsidR="0032700E" w:rsidRPr="005C2BD4" w:rsidRDefault="0032700E" w:rsidP="002E4E88">
                  <w:pPr>
                    <w:pStyle w:val="HTML"/>
                    <w:rPr>
                      <w:rFonts w:ascii="Times New Roman" w:hAnsi="Times New Roman"/>
                      <w:sz w:val="24"/>
                      <w:szCs w:val="24"/>
                      <w:lang w:val="uk-UA"/>
                    </w:rPr>
                  </w:pPr>
                  <w:r w:rsidRPr="005C2BD4">
                    <w:rPr>
                      <w:rFonts w:ascii="Times New Roman" w:hAnsi="Times New Roman"/>
                      <w:sz w:val="24"/>
                      <w:szCs w:val="24"/>
                      <w:lang w:val="uk-UA"/>
                    </w:rPr>
                    <w:t>ЗАТВЕРДЖЕНО</w:t>
                  </w:r>
                </w:p>
              </w:tc>
            </w:tr>
            <w:tr w:rsidR="0032700E" w:rsidRPr="005C2BD4" w14:paraId="1A4AF4FD" w14:textId="77777777" w:rsidTr="003F50BF">
              <w:tc>
                <w:tcPr>
                  <w:tcW w:w="15697" w:type="dxa"/>
                  <w:tcBorders>
                    <w:top w:val="nil"/>
                    <w:left w:val="nil"/>
                    <w:bottom w:val="nil"/>
                    <w:right w:val="nil"/>
                  </w:tcBorders>
                </w:tcPr>
                <w:p w14:paraId="24B6F7BE" w14:textId="77777777" w:rsidR="0032700E" w:rsidRPr="005C2BD4" w:rsidRDefault="0032700E" w:rsidP="002E4E88">
                  <w:pPr>
                    <w:pStyle w:val="HTML"/>
                    <w:rPr>
                      <w:rFonts w:ascii="Times New Roman" w:hAnsi="Times New Roman"/>
                      <w:sz w:val="24"/>
                      <w:szCs w:val="24"/>
                      <w:lang w:val="uk-UA"/>
                    </w:rPr>
                  </w:pPr>
                  <w:r w:rsidRPr="005C2BD4">
                    <w:rPr>
                      <w:rFonts w:ascii="Times New Roman" w:hAnsi="Times New Roman"/>
                      <w:sz w:val="24"/>
                      <w:szCs w:val="24"/>
                      <w:lang w:val="uk-UA"/>
                    </w:rPr>
                    <w:t xml:space="preserve">Рішенням уповноваженої особи   </w:t>
                  </w:r>
                </w:p>
              </w:tc>
            </w:tr>
            <w:tr w:rsidR="0032700E" w:rsidRPr="005C2BD4" w14:paraId="099044B2" w14:textId="77777777" w:rsidTr="003F50BF">
              <w:tc>
                <w:tcPr>
                  <w:tcW w:w="15697" w:type="dxa"/>
                  <w:tcBorders>
                    <w:top w:val="nil"/>
                    <w:left w:val="nil"/>
                    <w:bottom w:val="nil"/>
                    <w:right w:val="nil"/>
                  </w:tcBorders>
                </w:tcPr>
                <w:p w14:paraId="48A553E5" w14:textId="0FCA8F70" w:rsidR="0032700E" w:rsidRPr="005C2BD4" w:rsidRDefault="0032700E" w:rsidP="002E4E88">
                  <w:pPr>
                    <w:pStyle w:val="HTML"/>
                    <w:rPr>
                      <w:rFonts w:ascii="Times New Roman" w:hAnsi="Times New Roman"/>
                      <w:sz w:val="24"/>
                      <w:szCs w:val="24"/>
                      <w:lang w:val="uk-UA"/>
                    </w:rPr>
                  </w:pPr>
                  <w:r w:rsidRPr="005C2BD4">
                    <w:rPr>
                      <w:rFonts w:ascii="Times New Roman" w:hAnsi="Times New Roman"/>
                      <w:sz w:val="24"/>
                      <w:szCs w:val="24"/>
                      <w:lang w:val="uk-UA"/>
                    </w:rPr>
                    <w:t>протокол №</w:t>
                  </w:r>
                  <w:r w:rsidR="001F2B2A">
                    <w:rPr>
                      <w:rFonts w:ascii="Times New Roman" w:hAnsi="Times New Roman"/>
                      <w:sz w:val="24"/>
                      <w:szCs w:val="24"/>
                      <w:lang w:val="uk-UA"/>
                    </w:rPr>
                    <w:t xml:space="preserve"> 1</w:t>
                  </w:r>
                </w:p>
              </w:tc>
            </w:tr>
            <w:tr w:rsidR="0032700E" w:rsidRPr="005C2BD4" w14:paraId="13B73C9F" w14:textId="77777777" w:rsidTr="003F50BF">
              <w:tc>
                <w:tcPr>
                  <w:tcW w:w="15697" w:type="dxa"/>
                  <w:tcBorders>
                    <w:top w:val="nil"/>
                    <w:left w:val="nil"/>
                    <w:bottom w:val="nil"/>
                    <w:right w:val="nil"/>
                  </w:tcBorders>
                </w:tcPr>
                <w:p w14:paraId="7EA82598" w14:textId="58BDC3FD" w:rsidR="0032700E" w:rsidRPr="005C2BD4" w:rsidRDefault="0032700E" w:rsidP="005433EB">
                  <w:pPr>
                    <w:pStyle w:val="HTML"/>
                    <w:rPr>
                      <w:rFonts w:ascii="Times New Roman" w:hAnsi="Times New Roman"/>
                      <w:sz w:val="24"/>
                      <w:szCs w:val="24"/>
                      <w:lang w:val="uk-UA"/>
                    </w:rPr>
                  </w:pPr>
                  <w:r w:rsidRPr="005C2BD4">
                    <w:rPr>
                      <w:rFonts w:ascii="Times New Roman" w:hAnsi="Times New Roman"/>
                      <w:sz w:val="24"/>
                      <w:szCs w:val="24"/>
                      <w:lang w:val="uk-UA"/>
                    </w:rPr>
                    <w:t>від «</w:t>
                  </w:r>
                  <w:r w:rsidR="005433EB">
                    <w:rPr>
                      <w:rFonts w:ascii="Times New Roman" w:hAnsi="Times New Roman"/>
                      <w:sz w:val="24"/>
                      <w:szCs w:val="24"/>
                      <w:lang w:val="uk-UA"/>
                    </w:rPr>
                    <w:t>10</w:t>
                  </w:r>
                  <w:r w:rsidRPr="005C2BD4">
                    <w:rPr>
                      <w:rFonts w:ascii="Times New Roman" w:hAnsi="Times New Roman"/>
                      <w:sz w:val="24"/>
                      <w:szCs w:val="24"/>
                      <w:lang w:val="uk-UA"/>
                    </w:rPr>
                    <w:t xml:space="preserve">» </w:t>
                  </w:r>
                  <w:r w:rsidR="001F2B2A">
                    <w:rPr>
                      <w:rFonts w:ascii="Times New Roman" w:hAnsi="Times New Roman"/>
                      <w:sz w:val="24"/>
                      <w:szCs w:val="24"/>
                      <w:lang w:val="uk-UA"/>
                    </w:rPr>
                    <w:t>квітня</w:t>
                  </w:r>
                  <w:r w:rsidRPr="005C2BD4">
                    <w:rPr>
                      <w:rFonts w:ascii="Times New Roman" w:hAnsi="Times New Roman"/>
                      <w:sz w:val="24"/>
                      <w:szCs w:val="24"/>
                      <w:lang w:val="uk-UA"/>
                    </w:rPr>
                    <w:t xml:space="preserve"> 202</w:t>
                  </w:r>
                  <w:r>
                    <w:rPr>
                      <w:rFonts w:ascii="Times New Roman" w:hAnsi="Times New Roman"/>
                      <w:sz w:val="24"/>
                      <w:szCs w:val="24"/>
                      <w:lang w:val="uk-UA"/>
                    </w:rPr>
                    <w:t>4</w:t>
                  </w:r>
                  <w:r w:rsidRPr="005C2BD4">
                    <w:rPr>
                      <w:rFonts w:ascii="Times New Roman" w:hAnsi="Times New Roman"/>
                      <w:sz w:val="24"/>
                      <w:szCs w:val="24"/>
                      <w:lang w:val="uk-UA"/>
                    </w:rPr>
                    <w:t xml:space="preserve"> року</w:t>
                  </w:r>
                </w:p>
              </w:tc>
            </w:tr>
            <w:tr w:rsidR="0032700E" w:rsidRPr="005C2BD4" w14:paraId="14D1AB1C" w14:textId="77777777" w:rsidTr="003F50BF">
              <w:tc>
                <w:tcPr>
                  <w:tcW w:w="15697" w:type="dxa"/>
                  <w:tcBorders>
                    <w:top w:val="nil"/>
                    <w:left w:val="nil"/>
                    <w:bottom w:val="nil"/>
                    <w:right w:val="nil"/>
                  </w:tcBorders>
                </w:tcPr>
                <w:p w14:paraId="779D51BC" w14:textId="77777777" w:rsidR="0032700E" w:rsidRPr="005C2BD4" w:rsidRDefault="0032700E" w:rsidP="002E4E88">
                  <w:pPr>
                    <w:pStyle w:val="HTML"/>
                    <w:rPr>
                      <w:rFonts w:ascii="Times New Roman" w:hAnsi="Times New Roman"/>
                      <w:sz w:val="24"/>
                      <w:szCs w:val="24"/>
                      <w:lang w:val="uk-UA"/>
                    </w:rPr>
                  </w:pPr>
                </w:p>
                <w:p w14:paraId="69559F6B" w14:textId="77777777" w:rsidR="0032700E" w:rsidRPr="005C2BD4" w:rsidRDefault="0032700E" w:rsidP="002E4E88">
                  <w:pPr>
                    <w:pStyle w:val="HTML"/>
                    <w:rPr>
                      <w:rFonts w:ascii="Times New Roman" w:hAnsi="Times New Roman"/>
                      <w:sz w:val="24"/>
                      <w:szCs w:val="24"/>
                      <w:lang w:val="uk-UA"/>
                    </w:rPr>
                  </w:pPr>
                </w:p>
              </w:tc>
            </w:tr>
            <w:tr w:rsidR="0032700E" w:rsidRPr="005C2BD4" w14:paraId="2A5ECEE7" w14:textId="77777777" w:rsidTr="003F50BF">
              <w:tc>
                <w:tcPr>
                  <w:tcW w:w="15697" w:type="dxa"/>
                  <w:tcBorders>
                    <w:top w:val="nil"/>
                    <w:left w:val="nil"/>
                    <w:bottom w:val="nil"/>
                    <w:right w:val="nil"/>
                  </w:tcBorders>
                </w:tcPr>
                <w:p w14:paraId="4A9DFF7A" w14:textId="284D060C" w:rsidR="0032700E" w:rsidRPr="005C2BD4" w:rsidRDefault="0032700E" w:rsidP="0032700E">
                  <w:pPr>
                    <w:pStyle w:val="HTML"/>
                    <w:rPr>
                      <w:rFonts w:ascii="Times New Roman" w:hAnsi="Times New Roman"/>
                      <w:sz w:val="24"/>
                      <w:szCs w:val="24"/>
                      <w:lang w:val="uk-UA"/>
                    </w:rPr>
                  </w:pPr>
                  <w:r w:rsidRPr="005C2BD4">
                    <w:rPr>
                      <w:rFonts w:ascii="Times New Roman" w:hAnsi="Times New Roman"/>
                      <w:sz w:val="24"/>
                      <w:szCs w:val="24"/>
                      <w:lang w:val="uk-UA"/>
                    </w:rPr>
                    <w:t xml:space="preserve">____________ </w:t>
                  </w:r>
                  <w:r>
                    <w:rPr>
                      <w:rFonts w:ascii="Times New Roman" w:hAnsi="Times New Roman"/>
                      <w:sz w:val="24"/>
                      <w:szCs w:val="24"/>
                      <w:lang w:val="uk-UA"/>
                    </w:rPr>
                    <w:t>Олег ВЄЛЄВ</w:t>
                  </w:r>
                </w:p>
              </w:tc>
            </w:tr>
          </w:tbl>
          <w:p w14:paraId="123436C2" w14:textId="77777777" w:rsidR="0032700E" w:rsidRDefault="0032700E" w:rsidP="002E4E88"/>
        </w:tc>
        <w:tc>
          <w:tcPr>
            <w:tcW w:w="5387" w:type="dxa"/>
            <w:tcBorders>
              <w:top w:val="nil"/>
              <w:left w:val="nil"/>
              <w:bottom w:val="nil"/>
              <w:right w:val="nil"/>
            </w:tcBorders>
          </w:tcPr>
          <w:p w14:paraId="782564D9" w14:textId="77777777" w:rsidR="0032700E" w:rsidRPr="008F0AE8" w:rsidRDefault="0032700E" w:rsidP="002E4E88">
            <w:pPr>
              <w:spacing w:line="0" w:lineRule="atLeast"/>
              <w:rPr>
                <w:rFonts w:ascii="Times New Roman" w:hAnsi="Times New Roman" w:cs="Times New Roman"/>
                <w:b/>
                <w:bCs/>
                <w:color w:val="000000"/>
              </w:rPr>
            </w:pPr>
          </w:p>
        </w:tc>
      </w:tr>
    </w:tbl>
    <w:p w14:paraId="4854224A" w14:textId="77777777" w:rsidR="0032700E" w:rsidRPr="008F0AE8" w:rsidRDefault="0032700E" w:rsidP="0032700E">
      <w:pPr>
        <w:spacing w:line="0" w:lineRule="atLeast"/>
        <w:ind w:left="320"/>
        <w:jc w:val="center"/>
        <w:rPr>
          <w:rFonts w:ascii="Times New Roman" w:hAnsi="Times New Roman" w:cs="Times New Roman"/>
          <w:color w:val="000000"/>
        </w:rPr>
      </w:pPr>
      <w:proofErr w:type="spellStart"/>
      <w:r>
        <w:rPr>
          <w:rFonts w:ascii="Times New Roman" w:hAnsi="Times New Roman" w:cs="Times New Roman"/>
          <w:color w:val="000000"/>
        </w:rPr>
        <w:t>м</w:t>
      </w:r>
      <w:r w:rsidRPr="008F0AE8">
        <w:rPr>
          <w:rFonts w:ascii="Times New Roman" w:hAnsi="Times New Roman" w:cs="Times New Roman"/>
          <w:color w:val="000000"/>
        </w:rPr>
        <w:t>.п</w:t>
      </w:r>
      <w:proofErr w:type="spellEnd"/>
      <w:r w:rsidRPr="008F0AE8">
        <w:rPr>
          <w:rFonts w:ascii="Times New Roman" w:hAnsi="Times New Roman" w:cs="Times New Roman"/>
          <w:color w:val="000000"/>
        </w:rPr>
        <w:t xml:space="preserve">. </w:t>
      </w:r>
    </w:p>
    <w:p w14:paraId="294BDF5A" w14:textId="25048972" w:rsidR="005D2713" w:rsidRPr="005D2713" w:rsidRDefault="005D2713" w:rsidP="005D2713">
      <w:pPr>
        <w:spacing w:line="276" w:lineRule="auto"/>
        <w:jc w:val="center"/>
        <w:rPr>
          <w:b/>
          <w:caps/>
          <w:sz w:val="28"/>
          <w:szCs w:val="28"/>
          <w:lang w:val="uk-UA"/>
        </w:rPr>
      </w:pPr>
    </w:p>
    <w:p w14:paraId="5BD5505D" w14:textId="2360B2D8" w:rsidR="004D025D" w:rsidRPr="009C077B" w:rsidRDefault="004D025D" w:rsidP="00F242EB">
      <w:pPr>
        <w:pStyle w:val="af8"/>
        <w:spacing w:before="0" w:beforeAutospacing="0" w:after="0" w:afterAutospacing="0"/>
        <w:ind w:right="142"/>
        <w:jc w:val="center"/>
        <w:rPr>
          <w:b/>
          <w:caps/>
          <w:sz w:val="28"/>
          <w:szCs w:val="28"/>
          <w:lang w:val="uk-UA"/>
        </w:rPr>
      </w:pPr>
    </w:p>
    <w:p w14:paraId="2178EA8F" w14:textId="77777777" w:rsidR="004D025D" w:rsidRPr="009C077B" w:rsidRDefault="004D025D" w:rsidP="00F242EB">
      <w:pPr>
        <w:pStyle w:val="af8"/>
        <w:spacing w:before="0" w:beforeAutospacing="0" w:after="0" w:afterAutospacing="0"/>
        <w:ind w:right="142"/>
        <w:jc w:val="center"/>
        <w:rPr>
          <w:b/>
          <w:caps/>
          <w:sz w:val="28"/>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3364"/>
        <w:gridCol w:w="6413"/>
        <w:gridCol w:w="108"/>
      </w:tblGrid>
      <w:tr w:rsidR="005D576A" w:rsidRPr="00DD2FC9" w14:paraId="7D4D805B" w14:textId="77777777" w:rsidTr="003F50BF">
        <w:trPr>
          <w:gridBefore w:val="1"/>
          <w:wBefore w:w="288" w:type="dxa"/>
        </w:trPr>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gridSpan w:val="2"/>
            <w:tcBorders>
              <w:top w:val="nil"/>
              <w:left w:val="nil"/>
              <w:bottom w:val="nil"/>
              <w:right w:val="nil"/>
            </w:tcBorders>
          </w:tcPr>
          <w:p w14:paraId="17D91028" w14:textId="2794F233" w:rsidR="005D576A" w:rsidRPr="009C077B" w:rsidRDefault="005D576A" w:rsidP="00134209">
            <w:pPr>
              <w:pStyle w:val="1a"/>
              <w:ind w:right="142"/>
              <w:rPr>
                <w:rFonts w:ascii="Times New Roman" w:hAnsi="Times New Roman"/>
                <w:sz w:val="28"/>
                <w:szCs w:val="28"/>
                <w:lang w:val="uk-UA"/>
              </w:rPr>
            </w:pPr>
          </w:p>
        </w:tc>
      </w:tr>
      <w:tr w:rsidR="005D576A" w:rsidRPr="009C077B" w14:paraId="4D59712E" w14:textId="77777777" w:rsidTr="003F50BF">
        <w:trPr>
          <w:gridBefore w:val="1"/>
          <w:wBefore w:w="288" w:type="dxa"/>
        </w:trPr>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gridSpan w:val="2"/>
            <w:tcBorders>
              <w:top w:val="nil"/>
              <w:left w:val="nil"/>
              <w:bottom w:val="nil"/>
              <w:right w:val="nil"/>
            </w:tcBorders>
          </w:tcPr>
          <w:p w14:paraId="001C00DB" w14:textId="7F7341A9"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3F50BF">
        <w:trPr>
          <w:gridBefore w:val="1"/>
          <w:wBefore w:w="288" w:type="dxa"/>
        </w:trPr>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gridSpan w:val="2"/>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20E10459" w14:textId="277E229B" w:rsidR="001E209F" w:rsidRPr="009C077B" w:rsidRDefault="001E209F" w:rsidP="00993774">
            <w:pPr>
              <w:ind w:right="142"/>
              <w:rPr>
                <w:rFonts w:ascii="Times New Roman" w:hAnsi="Times New Roman" w:cs="Times New Roman"/>
                <w:sz w:val="20"/>
                <w:szCs w:val="20"/>
                <w:lang w:val="uk-UA"/>
              </w:rPr>
            </w:pPr>
          </w:p>
        </w:tc>
      </w:tr>
      <w:tr w:rsidR="005D576A" w:rsidRPr="009C077B" w14:paraId="1D55E3BB" w14:textId="77777777" w:rsidTr="003F50BF">
        <w:tblPrEx>
          <w:tblBorders>
            <w:top w:val="none" w:sz="0" w:space="0" w:color="auto"/>
            <w:left w:val="none" w:sz="0" w:space="0" w:color="auto"/>
            <w:bottom w:val="none" w:sz="0" w:space="0" w:color="auto"/>
            <w:right w:val="none" w:sz="0" w:space="0" w:color="auto"/>
          </w:tblBorders>
        </w:tblPrEx>
        <w:trPr>
          <w:gridAfter w:val="1"/>
          <w:wAfter w:w="108" w:type="dxa"/>
        </w:trPr>
        <w:tc>
          <w:tcPr>
            <w:tcW w:w="10065" w:type="dxa"/>
            <w:gridSpan w:val="3"/>
            <w:tcBorders>
              <w:top w:val="nil"/>
              <w:left w:val="nil"/>
              <w:bottom w:val="nil"/>
              <w:right w:val="nil"/>
            </w:tcBorders>
          </w:tcPr>
          <w:p w14:paraId="7793408C" w14:textId="0D9110AB"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993774">
              <w:rPr>
                <w:rFonts w:ascii="Times New Roman" w:hAnsi="Times New Roman" w:cs="Times New Roman"/>
                <w:b/>
                <w:sz w:val="36"/>
                <w:szCs w:val="36"/>
                <w:lang w:val="uk-UA"/>
              </w:rPr>
              <w:t>А</w:t>
            </w:r>
            <w:r w:rsidR="00C62CDD" w:rsidRPr="009C077B">
              <w:rPr>
                <w:rFonts w:ascii="Times New Roman" w:hAnsi="Times New Roman" w:cs="Times New Roman"/>
                <w:b/>
                <w:sz w:val="36"/>
                <w:szCs w:val="36"/>
                <w:lang w:val="uk-UA"/>
              </w:rPr>
              <w:t xml:space="preserve"> ДОКУМЕНТАЦІ</w:t>
            </w:r>
            <w:r w:rsidR="00993774">
              <w:rPr>
                <w:rFonts w:ascii="Times New Roman" w:hAnsi="Times New Roman" w:cs="Times New Roman"/>
                <w:b/>
                <w:sz w:val="36"/>
                <w:szCs w:val="36"/>
                <w:lang w:val="uk-UA"/>
              </w:rPr>
              <w:t>Я</w:t>
            </w:r>
          </w:p>
          <w:p w14:paraId="672032AB" w14:textId="77777777" w:rsidR="008D1773" w:rsidRPr="009C077B" w:rsidRDefault="00DB76CC" w:rsidP="008D1773">
            <w:pPr>
              <w:pStyle w:val="1a"/>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a"/>
              <w:ind w:right="142"/>
              <w:jc w:val="center"/>
              <w:rPr>
                <w:rStyle w:val="rvts0"/>
                <w:rFonts w:ascii="Times New Roman" w:hAnsi="Times New Roman"/>
                <w:b/>
                <w:sz w:val="28"/>
                <w:szCs w:val="28"/>
                <w:lang w:val="uk-UA"/>
              </w:rPr>
            </w:pPr>
          </w:p>
          <w:p w14:paraId="3BE2488E" w14:textId="77777777" w:rsidR="008D1773"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4BB56363" w14:textId="77777777" w:rsidR="00974329" w:rsidRDefault="00974329" w:rsidP="008D1773">
            <w:pPr>
              <w:pStyle w:val="rvps2"/>
              <w:spacing w:before="0" w:beforeAutospacing="0" w:after="0" w:afterAutospacing="0"/>
              <w:jc w:val="center"/>
              <w:rPr>
                <w:b/>
                <w:sz w:val="28"/>
                <w:szCs w:val="28"/>
              </w:rPr>
            </w:pPr>
          </w:p>
          <w:p w14:paraId="6B90B018" w14:textId="77777777" w:rsidR="007F0ECE" w:rsidRPr="007F0ECE" w:rsidRDefault="007F0ECE" w:rsidP="007F0ECE">
            <w:pPr>
              <w:widowControl/>
              <w:autoSpaceDE/>
              <w:autoSpaceDN/>
              <w:contextualSpacing/>
              <w:jc w:val="center"/>
              <w:outlineLvl w:val="0"/>
              <w:rPr>
                <w:rFonts w:ascii="Times New Roman" w:hAnsi="Times New Roman" w:cs="Times New Roman"/>
                <w:b/>
                <w:sz w:val="28"/>
                <w:szCs w:val="28"/>
                <w:lang w:val="uk-UA"/>
              </w:rPr>
            </w:pPr>
            <w:r w:rsidRPr="007F0ECE">
              <w:rPr>
                <w:rFonts w:ascii="Times New Roman" w:hAnsi="Times New Roman" w:cs="Times New Roman"/>
                <w:b/>
                <w:sz w:val="28"/>
                <w:szCs w:val="28"/>
              </w:rPr>
              <w:t>«</w:t>
            </w:r>
            <w:proofErr w:type="spellStart"/>
            <w:r w:rsidRPr="007F0ECE">
              <w:rPr>
                <w:rFonts w:ascii="Times New Roman" w:hAnsi="Times New Roman" w:cs="Times New Roman"/>
                <w:b/>
                <w:sz w:val="28"/>
                <w:szCs w:val="28"/>
              </w:rPr>
              <w:t>Послуги</w:t>
            </w:r>
            <w:proofErr w:type="spellEnd"/>
            <w:r w:rsidRPr="007F0ECE">
              <w:rPr>
                <w:rFonts w:ascii="Times New Roman" w:hAnsi="Times New Roman" w:cs="Times New Roman"/>
                <w:b/>
                <w:sz w:val="28"/>
                <w:szCs w:val="28"/>
              </w:rPr>
              <w:t xml:space="preserve"> з </w:t>
            </w:r>
            <w:proofErr w:type="spellStart"/>
            <w:r w:rsidRPr="007F0ECE">
              <w:rPr>
                <w:rFonts w:ascii="Times New Roman" w:hAnsi="Times New Roman" w:cs="Times New Roman"/>
                <w:b/>
                <w:sz w:val="28"/>
                <w:szCs w:val="28"/>
              </w:rPr>
              <w:t>технічного</w:t>
            </w:r>
            <w:proofErr w:type="spellEnd"/>
            <w:r w:rsidRPr="007F0ECE">
              <w:rPr>
                <w:rFonts w:ascii="Times New Roman" w:hAnsi="Times New Roman" w:cs="Times New Roman"/>
                <w:b/>
                <w:sz w:val="28"/>
                <w:szCs w:val="28"/>
              </w:rPr>
              <w:t xml:space="preserve"> </w:t>
            </w:r>
            <w:proofErr w:type="spellStart"/>
            <w:r w:rsidRPr="007F0ECE">
              <w:rPr>
                <w:rFonts w:ascii="Times New Roman" w:hAnsi="Times New Roman" w:cs="Times New Roman"/>
                <w:b/>
                <w:sz w:val="28"/>
                <w:szCs w:val="28"/>
              </w:rPr>
              <w:t>обслуговування</w:t>
            </w:r>
            <w:proofErr w:type="spellEnd"/>
            <w:r w:rsidRPr="007F0ECE">
              <w:rPr>
                <w:rFonts w:ascii="Times New Roman" w:hAnsi="Times New Roman" w:cs="Times New Roman"/>
                <w:b/>
                <w:sz w:val="28"/>
                <w:szCs w:val="28"/>
              </w:rPr>
              <w:t xml:space="preserve"> </w:t>
            </w:r>
            <w:proofErr w:type="spellStart"/>
            <w:r w:rsidRPr="007F0ECE">
              <w:rPr>
                <w:rFonts w:ascii="Times New Roman" w:hAnsi="Times New Roman" w:cs="Times New Roman"/>
                <w:b/>
                <w:sz w:val="28"/>
                <w:szCs w:val="28"/>
              </w:rPr>
              <w:t>ліфтів</w:t>
            </w:r>
            <w:proofErr w:type="spellEnd"/>
            <w:r w:rsidRPr="007F0ECE">
              <w:rPr>
                <w:rFonts w:ascii="Times New Roman" w:hAnsi="Times New Roman" w:cs="Times New Roman"/>
                <w:b/>
                <w:sz w:val="28"/>
                <w:szCs w:val="28"/>
              </w:rPr>
              <w:t>»</w:t>
            </w:r>
          </w:p>
          <w:p w14:paraId="1C40EF47" w14:textId="7F16FC25" w:rsidR="00AB6046" w:rsidRPr="007F0ECE" w:rsidRDefault="007F0ECE" w:rsidP="007F0ECE">
            <w:pPr>
              <w:pStyle w:val="rvps2"/>
              <w:spacing w:before="0" w:beforeAutospacing="0" w:after="0" w:afterAutospacing="0"/>
              <w:jc w:val="center"/>
              <w:rPr>
                <w:b/>
                <w:bCs/>
                <w:sz w:val="28"/>
                <w:szCs w:val="28"/>
              </w:rPr>
            </w:pPr>
            <w:r w:rsidRPr="007F0ECE">
              <w:rPr>
                <w:b/>
                <w:sz w:val="28"/>
                <w:szCs w:val="28"/>
                <w:lang w:eastAsia="ru-RU"/>
              </w:rPr>
              <w:t>(</w:t>
            </w:r>
            <w:r w:rsidR="00FD3834" w:rsidRPr="00FD3834">
              <w:rPr>
                <w:b/>
                <w:sz w:val="32"/>
                <w:szCs w:val="32"/>
                <w:lang w:eastAsia="ru-RU"/>
              </w:rPr>
              <w:t xml:space="preserve">Послуги з технічного обслуговування ліфта пасажирського </w:t>
            </w:r>
            <w:r w:rsidR="002E4E88">
              <w:rPr>
                <w:b/>
                <w:sz w:val="32"/>
                <w:szCs w:val="32"/>
                <w:lang w:eastAsia="ru-RU"/>
              </w:rPr>
              <w:t xml:space="preserve">ПП-404А, </w:t>
            </w:r>
            <w:r w:rsidR="00FD3834" w:rsidRPr="00FD3834">
              <w:rPr>
                <w:b/>
                <w:sz w:val="32"/>
                <w:szCs w:val="32"/>
                <w:lang w:eastAsia="ru-RU"/>
              </w:rPr>
              <w:t>в/п 500 кг, V=1 м/с</w:t>
            </w:r>
            <w:r w:rsidR="008D6FF2">
              <w:rPr>
                <w:b/>
                <w:sz w:val="32"/>
                <w:szCs w:val="32"/>
                <w:lang w:eastAsia="ru-RU"/>
              </w:rPr>
              <w:t xml:space="preserve"> – 2 </w:t>
            </w:r>
            <w:proofErr w:type="spellStart"/>
            <w:r w:rsidR="008D6FF2">
              <w:rPr>
                <w:b/>
                <w:sz w:val="32"/>
                <w:szCs w:val="32"/>
                <w:lang w:eastAsia="ru-RU"/>
              </w:rPr>
              <w:t>шт</w:t>
            </w:r>
            <w:proofErr w:type="spellEnd"/>
            <w:r w:rsidR="00FD3834" w:rsidRPr="00FD3834">
              <w:rPr>
                <w:b/>
                <w:sz w:val="32"/>
                <w:szCs w:val="32"/>
                <w:lang w:eastAsia="ru-RU"/>
              </w:rPr>
              <w:t xml:space="preserve">; Послуги з технічного обслуговування ліфта лікарняного </w:t>
            </w:r>
            <w:r w:rsidR="008D6FF2">
              <w:rPr>
                <w:b/>
                <w:sz w:val="32"/>
                <w:szCs w:val="32"/>
                <w:lang w:eastAsia="ru-RU"/>
              </w:rPr>
              <w:t xml:space="preserve">ЛБ-0505, </w:t>
            </w:r>
            <w:r w:rsidR="00FD3834" w:rsidRPr="00FD3834">
              <w:rPr>
                <w:b/>
                <w:sz w:val="32"/>
                <w:szCs w:val="32"/>
                <w:lang w:eastAsia="ru-RU"/>
              </w:rPr>
              <w:t>в/п 500 кг, V=0,5 м/с</w:t>
            </w:r>
            <w:r w:rsidR="008D6FF2">
              <w:rPr>
                <w:b/>
                <w:sz w:val="32"/>
                <w:szCs w:val="32"/>
                <w:lang w:eastAsia="ru-RU"/>
              </w:rPr>
              <w:t xml:space="preserve"> -</w:t>
            </w:r>
            <w:r w:rsidR="00FD3834" w:rsidRPr="00FD3834">
              <w:rPr>
                <w:b/>
                <w:sz w:val="32"/>
                <w:szCs w:val="32"/>
                <w:lang w:eastAsia="ru-RU"/>
              </w:rPr>
              <w:t xml:space="preserve"> </w:t>
            </w:r>
            <w:r w:rsidR="008D6FF2">
              <w:rPr>
                <w:b/>
                <w:sz w:val="32"/>
                <w:szCs w:val="32"/>
                <w:lang w:eastAsia="ru-RU"/>
              </w:rPr>
              <w:t>2 шт.</w:t>
            </w:r>
            <w:r w:rsidR="00FD3834" w:rsidRPr="00FD3834">
              <w:rPr>
                <w:b/>
                <w:sz w:val="32"/>
                <w:szCs w:val="32"/>
                <w:lang w:eastAsia="ru-RU"/>
              </w:rPr>
              <w:t>; Послуги з технічного обслуговування ліфта лікарняного</w:t>
            </w:r>
            <w:r w:rsidR="008D6FF2">
              <w:rPr>
                <w:b/>
                <w:sz w:val="32"/>
                <w:szCs w:val="32"/>
                <w:lang w:eastAsia="ru-RU"/>
              </w:rPr>
              <w:t xml:space="preserve"> ЩЛЗ, </w:t>
            </w:r>
            <w:r w:rsidR="00FD3834" w:rsidRPr="00FD3834">
              <w:rPr>
                <w:b/>
                <w:sz w:val="32"/>
                <w:szCs w:val="32"/>
                <w:lang w:eastAsia="ru-RU"/>
              </w:rPr>
              <w:t xml:space="preserve"> в/п 500 кг, V=0,5 м/с </w:t>
            </w:r>
            <w:r w:rsidR="008D6FF2">
              <w:rPr>
                <w:b/>
                <w:sz w:val="32"/>
                <w:szCs w:val="32"/>
                <w:lang w:eastAsia="ru-RU"/>
              </w:rPr>
              <w:t>- 3 шт.</w:t>
            </w:r>
            <w:r w:rsidR="00FD3834" w:rsidRPr="00FD3834">
              <w:rPr>
                <w:b/>
                <w:sz w:val="32"/>
                <w:szCs w:val="32"/>
                <w:lang w:eastAsia="ru-RU"/>
              </w:rPr>
              <w:t>; Послуги з технічного обслуговування ліфта лікарняного в/п 500 кг, V=0,5 м/с</w:t>
            </w:r>
            <w:r w:rsidR="008D6FF2">
              <w:rPr>
                <w:b/>
                <w:sz w:val="32"/>
                <w:szCs w:val="32"/>
                <w:lang w:eastAsia="ru-RU"/>
              </w:rPr>
              <w:t xml:space="preserve"> – 1 шт., </w:t>
            </w:r>
            <w:r w:rsidR="008D6FF2" w:rsidRPr="00FD3834">
              <w:rPr>
                <w:b/>
                <w:sz w:val="32"/>
                <w:szCs w:val="32"/>
                <w:lang w:eastAsia="ru-RU"/>
              </w:rPr>
              <w:t xml:space="preserve">Послуги з технічного обслуговування </w:t>
            </w:r>
            <w:proofErr w:type="spellStart"/>
            <w:r w:rsidR="008D6FF2">
              <w:rPr>
                <w:b/>
                <w:sz w:val="32"/>
                <w:szCs w:val="32"/>
                <w:lang w:eastAsia="ru-RU"/>
              </w:rPr>
              <w:t>маловантажного</w:t>
            </w:r>
            <w:proofErr w:type="spellEnd"/>
            <w:r w:rsidR="008D6FF2">
              <w:rPr>
                <w:b/>
                <w:sz w:val="32"/>
                <w:szCs w:val="32"/>
                <w:lang w:eastAsia="ru-RU"/>
              </w:rPr>
              <w:t xml:space="preserve"> </w:t>
            </w:r>
            <w:r w:rsidR="008D6FF2" w:rsidRPr="00FD3834">
              <w:rPr>
                <w:b/>
                <w:sz w:val="32"/>
                <w:szCs w:val="32"/>
                <w:lang w:eastAsia="ru-RU"/>
              </w:rPr>
              <w:t>ліфта</w:t>
            </w:r>
            <w:r w:rsidR="008D6FF2">
              <w:rPr>
                <w:b/>
                <w:sz w:val="32"/>
                <w:szCs w:val="32"/>
                <w:lang w:eastAsia="ru-RU"/>
              </w:rPr>
              <w:t xml:space="preserve"> (під</w:t>
            </w:r>
            <w:r w:rsidR="00891162">
              <w:rPr>
                <w:b/>
                <w:sz w:val="32"/>
                <w:szCs w:val="32"/>
                <w:lang w:eastAsia="ru-RU"/>
              </w:rPr>
              <w:t>йомник</w:t>
            </w:r>
            <w:r w:rsidR="008D6FF2">
              <w:rPr>
                <w:b/>
                <w:sz w:val="32"/>
                <w:szCs w:val="32"/>
                <w:lang w:eastAsia="ru-RU"/>
              </w:rPr>
              <w:t xml:space="preserve">), В/п 100 кг, </w:t>
            </w:r>
            <w:r w:rsidR="008D6FF2">
              <w:rPr>
                <w:b/>
                <w:sz w:val="32"/>
                <w:szCs w:val="32"/>
                <w:lang w:val="en-US" w:eastAsia="ru-RU"/>
              </w:rPr>
              <w:t>V</w:t>
            </w:r>
            <w:r w:rsidR="008D6FF2">
              <w:rPr>
                <w:b/>
                <w:sz w:val="32"/>
                <w:szCs w:val="32"/>
                <w:lang w:eastAsia="ru-RU"/>
              </w:rPr>
              <w:t>=0,25 м/с – 1 шт.</w:t>
            </w:r>
            <w:r w:rsidRPr="007F0ECE">
              <w:rPr>
                <w:b/>
                <w:sz w:val="28"/>
                <w:szCs w:val="28"/>
                <w:lang w:eastAsia="ru-RU"/>
              </w:rPr>
              <w:t>)</w:t>
            </w:r>
          </w:p>
          <w:p w14:paraId="7E7FAF14" w14:textId="77777777" w:rsidR="00974329" w:rsidRPr="009C077B" w:rsidRDefault="00974329" w:rsidP="00974329">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036C7F5E" w14:textId="77777777" w:rsidR="00974329" w:rsidRPr="009C077B" w:rsidRDefault="00974329" w:rsidP="00974329">
            <w:pPr>
              <w:pBdr>
                <w:top w:val="single" w:sz="4" w:space="1" w:color="auto"/>
              </w:pBdr>
              <w:ind w:right="142"/>
              <w:jc w:val="both"/>
              <w:rPr>
                <w:rFonts w:ascii="Times New Roman" w:hAnsi="Times New Roman" w:cs="Times New Roman"/>
                <w:szCs w:val="22"/>
                <w:lang w:val="uk-UA"/>
              </w:rPr>
            </w:pPr>
          </w:p>
          <w:p w14:paraId="745ED83E" w14:textId="78D989FF" w:rsidR="00974329" w:rsidRPr="00C900DE" w:rsidRDefault="00974329" w:rsidP="00974329">
            <w:pPr>
              <w:pBdr>
                <w:top w:val="single" w:sz="4" w:space="1" w:color="auto"/>
              </w:pBdr>
              <w:ind w:right="142"/>
              <w:jc w:val="center"/>
              <w:rPr>
                <w:rFonts w:ascii="Times New Roman" w:hAnsi="Times New Roman" w:cs="Times New Roman"/>
                <w:b/>
                <w:sz w:val="32"/>
                <w:szCs w:val="32"/>
                <w:lang w:val="uk-UA"/>
              </w:rPr>
            </w:pPr>
            <w:r w:rsidRPr="00C900DE">
              <w:rPr>
                <w:rFonts w:ascii="Times New Roman" w:hAnsi="Times New Roman" w:cs="Times New Roman"/>
                <w:b/>
                <w:sz w:val="32"/>
                <w:szCs w:val="32"/>
                <w:lang w:val="uk-UA"/>
              </w:rPr>
              <w:t xml:space="preserve">код за ДК 021:2015 – </w:t>
            </w:r>
            <w:r w:rsidR="007F0ECE" w:rsidRPr="007F0ECE">
              <w:rPr>
                <w:rFonts w:ascii="Times New Roman" w:hAnsi="Times New Roman" w:cs="Times New Roman"/>
                <w:b/>
                <w:sz w:val="32"/>
                <w:szCs w:val="32"/>
                <w:lang w:val="uk-UA"/>
              </w:rPr>
              <w:t>50750000-7</w:t>
            </w:r>
          </w:p>
          <w:p w14:paraId="759AAAF8" w14:textId="77777777" w:rsidR="00974329" w:rsidRPr="009C077B" w:rsidRDefault="00974329" w:rsidP="00974329">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499DF463" w14:textId="77777777" w:rsidR="00974329" w:rsidRPr="009C077B" w:rsidRDefault="00974329" w:rsidP="00974329">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666EDF0D" w14:textId="77777777" w:rsidR="00974329" w:rsidRPr="009C077B" w:rsidRDefault="00974329"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3F23D9D9"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м.</w:t>
      </w:r>
      <w:r w:rsidR="00993774">
        <w:rPr>
          <w:rFonts w:ascii="Times New Roman" w:hAnsi="Times New Roman" w:cs="Times New Roman"/>
          <w:sz w:val="28"/>
          <w:szCs w:val="28"/>
          <w:lang w:val="uk-UA"/>
        </w:rPr>
        <w:t xml:space="preserve"> </w:t>
      </w:r>
      <w:r w:rsidR="0032700E">
        <w:rPr>
          <w:rFonts w:ascii="Times New Roman" w:hAnsi="Times New Roman" w:cs="Times New Roman"/>
          <w:sz w:val="28"/>
          <w:szCs w:val="28"/>
          <w:lang w:val="uk-UA"/>
        </w:rPr>
        <w:t>Одеса</w:t>
      </w:r>
      <w:r w:rsidRPr="009C077B">
        <w:rPr>
          <w:rFonts w:ascii="Times New Roman" w:hAnsi="Times New Roman" w:cs="Times New Roman"/>
          <w:sz w:val="28"/>
          <w:szCs w:val="28"/>
          <w:lang w:val="uk-UA"/>
        </w:rPr>
        <w:t xml:space="preserve"> – 20</w:t>
      </w:r>
      <w:r w:rsidR="00993774">
        <w:rPr>
          <w:rFonts w:ascii="Times New Roman" w:hAnsi="Times New Roman" w:cs="Times New Roman"/>
          <w:sz w:val="28"/>
          <w:szCs w:val="28"/>
          <w:lang w:val="uk-UA"/>
        </w:rPr>
        <w:t>2</w:t>
      </w:r>
      <w:r w:rsidR="00AB6046">
        <w:rPr>
          <w:rFonts w:ascii="Times New Roman" w:hAnsi="Times New Roman" w:cs="Times New Roman"/>
          <w:sz w:val="28"/>
          <w:szCs w:val="28"/>
          <w:lang w:val="uk-UA"/>
        </w:rPr>
        <w:t>4</w:t>
      </w:r>
      <w:r w:rsidR="0032723C" w:rsidRPr="009C077B">
        <w:rPr>
          <w:rFonts w:ascii="Times New Roman" w:hAnsi="Times New Roman" w:cs="Times New Roman"/>
          <w:sz w:val="28"/>
          <w:szCs w:val="28"/>
          <w:lang w:val="uk-UA"/>
        </w:rPr>
        <w:t xml:space="preserve"> рік</w:t>
      </w:r>
    </w:p>
    <w:p w14:paraId="0E25671D" w14:textId="77777777" w:rsidR="00124C69" w:rsidRPr="009C077B" w:rsidRDefault="00124C69" w:rsidP="00F242EB">
      <w:pPr>
        <w:pStyle w:val="af8"/>
        <w:spacing w:before="0" w:beforeAutospacing="0" w:after="0" w:afterAutospacing="0"/>
        <w:ind w:right="142"/>
        <w:jc w:val="center"/>
        <w:rPr>
          <w:rStyle w:val="afd"/>
          <w:lang w:val="uk-UA"/>
        </w:rPr>
        <w:sectPr w:rsidR="00124C69" w:rsidRPr="009C077B" w:rsidSect="00BF5108">
          <w:headerReference w:type="default" r:id="rId9"/>
          <w:footerReference w:type="even" r:id="rId10"/>
          <w:footerReference w:type="default" r:id="rId11"/>
          <w:headerReference w:type="first" r:id="rId12"/>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8"/>
              <w:spacing w:before="0" w:beforeAutospacing="0" w:after="0" w:afterAutospacing="0"/>
              <w:ind w:right="142"/>
              <w:jc w:val="center"/>
              <w:rPr>
                <w:lang w:val="uk-UA"/>
              </w:rPr>
            </w:pPr>
            <w:r w:rsidRPr="009C077B">
              <w:rPr>
                <w:rStyle w:val="afd"/>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8"/>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8"/>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8"/>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552B0F45" w:rsidR="006547A3" w:rsidRPr="009C077B" w:rsidRDefault="006547A3" w:rsidP="00C51D9C">
            <w:pPr>
              <w:pStyle w:val="af8"/>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p>
          <w:p w14:paraId="37183852" w14:textId="06789EE1" w:rsidR="00B96C1E" w:rsidRPr="009C077B" w:rsidRDefault="006547A3" w:rsidP="00DD72D3">
            <w:pPr>
              <w:pStyle w:val="af8"/>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8"/>
              <w:spacing w:before="0" w:beforeAutospacing="0" w:after="0" w:afterAutospacing="0"/>
              <w:ind w:right="-283" w:firstLine="283"/>
              <w:rPr>
                <w:lang w:val="uk-UA"/>
              </w:rPr>
            </w:pPr>
            <w:r w:rsidRPr="009C077B">
              <w:rPr>
                <w:rStyle w:val="afe"/>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728EB135" w14:textId="77777777" w:rsidR="008D6FF2" w:rsidRDefault="008D6FF2" w:rsidP="008D6FF2">
            <w:pPr>
              <w:pStyle w:val="1f1"/>
              <w:widowControl w:val="0"/>
              <w:spacing w:line="240" w:lineRule="auto"/>
              <w:jc w:val="both"/>
              <w:rPr>
                <w:rFonts w:ascii="Times New Roman" w:hAnsi="Times New Roman"/>
                <w:sz w:val="24"/>
                <w:szCs w:val="24"/>
                <w:lang w:val="uk-UA"/>
              </w:rPr>
            </w:pPr>
            <w:r w:rsidRPr="009A26A7">
              <w:rPr>
                <w:rFonts w:ascii="Times New Roman" w:hAnsi="Times New Roman"/>
                <w:b/>
                <w:bCs/>
                <w:sz w:val="24"/>
                <w:szCs w:val="24"/>
                <w:lang w:val="uk-UA"/>
              </w:rPr>
              <w:t>Військово-медичний клінічний центр Південного регіону</w:t>
            </w:r>
            <w:r w:rsidRPr="00CA0C26">
              <w:rPr>
                <w:rFonts w:ascii="Times New Roman" w:hAnsi="Times New Roman"/>
                <w:bCs/>
                <w:sz w:val="24"/>
                <w:szCs w:val="24"/>
                <w:lang w:val="uk-UA"/>
              </w:rPr>
              <w:t xml:space="preserve"> </w:t>
            </w:r>
            <w:r w:rsidRPr="00CA0C26">
              <w:rPr>
                <w:rFonts w:ascii="Times New Roman" w:hAnsi="Times New Roman"/>
                <w:sz w:val="24"/>
                <w:szCs w:val="24"/>
                <w:lang w:val="uk-UA"/>
              </w:rPr>
              <w:t>(далі – Замовник)</w:t>
            </w:r>
          </w:p>
          <w:p w14:paraId="783D724B" w14:textId="67313038" w:rsidR="00027C57" w:rsidRPr="009C077B" w:rsidRDefault="008D6FF2" w:rsidP="008D6FF2">
            <w:pPr>
              <w:pStyle w:val="af8"/>
              <w:spacing w:before="0" w:beforeAutospacing="0" w:after="0" w:afterAutospacing="0"/>
              <w:ind w:left="127" w:right="127" w:firstLine="156"/>
              <w:jc w:val="both"/>
              <w:rPr>
                <w:lang w:val="uk-UA"/>
              </w:rPr>
            </w:pPr>
            <w:r>
              <w:rPr>
                <w:rFonts w:eastAsia="Calibri"/>
                <w:b/>
                <w:shd w:val="clear" w:color="auto" w:fill="FFFFFF"/>
                <w:lang w:val="uk-UA"/>
              </w:rPr>
              <w:t xml:space="preserve">ЄДРПОУ </w:t>
            </w:r>
            <w:r w:rsidRPr="009A26A7">
              <w:rPr>
                <w:rFonts w:eastAsia="Calibri"/>
                <w:b/>
                <w:shd w:val="clear" w:color="auto" w:fill="FFFFFF"/>
                <w:lang w:val="uk-UA"/>
              </w:rPr>
              <w:t>08199969</w:t>
            </w:r>
          </w:p>
        </w:tc>
      </w:tr>
      <w:tr w:rsidR="008D6FF2"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8D6FF2" w:rsidRPr="009C077B" w:rsidRDefault="008D6FF2" w:rsidP="008D6FF2">
            <w:pPr>
              <w:pStyle w:val="rvps2"/>
              <w:spacing w:before="0" w:beforeAutospacing="0" w:after="0" w:afterAutospacing="0"/>
              <w:ind w:left="127" w:right="127"/>
              <w:jc w:val="center"/>
            </w:pPr>
            <w:r w:rsidRPr="009C077B">
              <w:t>1.2.2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8D6FF2" w:rsidRPr="009C077B" w:rsidRDefault="008D6FF2" w:rsidP="008D6FF2">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3E0E3D14" w:rsidR="008D6FF2" w:rsidRPr="00993774" w:rsidRDefault="008D6FF2" w:rsidP="008D6FF2">
            <w:pPr>
              <w:pStyle w:val="af8"/>
              <w:spacing w:before="0" w:beforeAutospacing="0" w:after="0" w:afterAutospacing="0"/>
              <w:ind w:left="127" w:right="127" w:firstLine="156"/>
              <w:jc w:val="both"/>
              <w:rPr>
                <w:lang w:val="uk-UA"/>
              </w:rPr>
            </w:pPr>
            <w:proofErr w:type="spellStart"/>
            <w:r w:rsidRPr="009A26A7">
              <w:rPr>
                <w:b/>
                <w:color w:val="000000"/>
              </w:rPr>
              <w:t>вул</w:t>
            </w:r>
            <w:proofErr w:type="spellEnd"/>
            <w:r w:rsidRPr="009A26A7">
              <w:rPr>
                <w:b/>
                <w:color w:val="000000"/>
              </w:rPr>
              <w:t>. Пироговська, 2, м. Одеса, 65044</w:t>
            </w:r>
          </w:p>
        </w:tc>
      </w:tr>
      <w:tr w:rsidR="008D6FF2" w:rsidRPr="005C6CCC"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8D6FF2" w:rsidRPr="009C077B" w:rsidRDefault="008D6FF2" w:rsidP="008D6FF2">
            <w:pPr>
              <w:pStyle w:val="rvps2"/>
              <w:spacing w:before="0" w:beforeAutospacing="0" w:after="0" w:afterAutospacing="0"/>
              <w:ind w:left="127" w:right="127"/>
              <w:jc w:val="center"/>
            </w:pPr>
            <w:r w:rsidRPr="009C077B">
              <w:t>1.2.3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8D6FF2" w:rsidRPr="009C077B" w:rsidRDefault="008D6FF2" w:rsidP="008D6FF2">
            <w:pPr>
              <w:pStyle w:val="rvps2"/>
              <w:spacing w:before="0" w:beforeAutospacing="0" w:after="0" w:afterAutospacing="0"/>
              <w:ind w:left="127" w:right="127"/>
            </w:pPr>
            <w:r w:rsidRPr="009C077B">
              <w:t>Посадова особа замовника, уповноважена здійснювати зв’язок</w:t>
            </w:r>
          </w:p>
          <w:p w14:paraId="13B0983B" w14:textId="77777777" w:rsidR="008D6FF2" w:rsidRPr="009C077B" w:rsidRDefault="008D6FF2" w:rsidP="008D6FF2">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8D6FF2" w:rsidRPr="006A6B34" w:rsidRDefault="008D6FF2" w:rsidP="008D6FF2">
            <w:pPr>
              <w:keepNext/>
              <w:keepLines/>
              <w:widowControl/>
              <w:suppressLineNumbers/>
              <w:ind w:left="127" w:right="142" w:hanging="1"/>
              <w:jc w:val="both"/>
              <w:rPr>
                <w:rFonts w:ascii="Times New Roman" w:hAnsi="Times New Roman" w:cs="Times New Roman"/>
                <w:lang w:val="uk-UA"/>
              </w:rPr>
            </w:pPr>
            <w:r w:rsidRPr="006A6B34">
              <w:rPr>
                <w:rFonts w:ascii="Times New Roman" w:hAnsi="Times New Roman" w:cs="Times New Roman"/>
                <w:lang w:val="uk-UA"/>
              </w:rPr>
              <w:t>Довідки з організаційних питань:</w:t>
            </w:r>
          </w:p>
          <w:p w14:paraId="62F96F55" w14:textId="6E5EF702" w:rsidR="008D6FF2" w:rsidRPr="006A6B34" w:rsidRDefault="008D6FF2" w:rsidP="008D6FF2">
            <w:pPr>
              <w:keepNext/>
              <w:keepLines/>
              <w:widowControl/>
              <w:suppressLineNumbers/>
              <w:ind w:left="127" w:right="142" w:hanging="1"/>
              <w:jc w:val="both"/>
              <w:rPr>
                <w:rFonts w:ascii="Times New Roman" w:hAnsi="Times New Roman" w:cs="Times New Roman"/>
                <w:lang w:val="uk-UA"/>
              </w:rPr>
            </w:pPr>
            <w:r w:rsidRPr="006A6B34">
              <w:rPr>
                <w:rFonts w:ascii="Times New Roman" w:hAnsi="Times New Roman" w:cs="Times New Roman"/>
                <w:lang w:val="uk-UA"/>
              </w:rPr>
              <w:t xml:space="preserve">ПІБ – </w:t>
            </w:r>
            <w:proofErr w:type="spellStart"/>
            <w:r w:rsidR="00A20C45" w:rsidRPr="006A6B34">
              <w:rPr>
                <w:rFonts w:ascii="Times New Roman" w:hAnsi="Times New Roman" w:cs="Times New Roman"/>
                <w:lang w:val="uk-UA"/>
              </w:rPr>
              <w:t>Вєлєв</w:t>
            </w:r>
            <w:proofErr w:type="spellEnd"/>
            <w:r w:rsidR="00A20C45" w:rsidRPr="006A6B34">
              <w:rPr>
                <w:rFonts w:ascii="Times New Roman" w:hAnsi="Times New Roman" w:cs="Times New Roman"/>
                <w:lang w:val="uk-UA"/>
              </w:rPr>
              <w:t xml:space="preserve"> О.М.</w:t>
            </w:r>
          </w:p>
          <w:p w14:paraId="6A19A03B" w14:textId="57A6A9D3" w:rsidR="008D6FF2" w:rsidRPr="006A6B34" w:rsidRDefault="008D6FF2" w:rsidP="0035351B">
            <w:pPr>
              <w:keepNext/>
              <w:keepLines/>
              <w:widowControl/>
              <w:suppressLineNumbers/>
              <w:ind w:left="127" w:right="142" w:hanging="1"/>
              <w:jc w:val="both"/>
              <w:rPr>
                <w:rFonts w:ascii="Times New Roman" w:hAnsi="Times New Roman" w:cs="Times New Roman"/>
                <w:lang w:val="uk-UA"/>
              </w:rPr>
            </w:pPr>
            <w:r w:rsidRPr="006A6B34">
              <w:rPr>
                <w:rFonts w:ascii="Times New Roman" w:hAnsi="Times New Roman" w:cs="Times New Roman"/>
                <w:lang w:val="uk-UA"/>
              </w:rPr>
              <w:t>Посада –</w:t>
            </w:r>
            <w:r w:rsidR="00B05781" w:rsidRPr="006A6B34">
              <w:rPr>
                <w:rFonts w:ascii="Times New Roman" w:hAnsi="Times New Roman" w:cs="Times New Roman"/>
                <w:lang w:val="uk-UA"/>
              </w:rPr>
              <w:t xml:space="preserve"> начальник служби КЕС ВМКЦ Південного регіону</w:t>
            </w:r>
          </w:p>
          <w:p w14:paraId="2FCDEA28" w14:textId="2D30FBEF" w:rsidR="00822853" w:rsidRPr="006A6B34" w:rsidRDefault="00822853" w:rsidP="0035351B">
            <w:pPr>
              <w:keepNext/>
              <w:keepLines/>
              <w:widowControl/>
              <w:suppressLineNumbers/>
              <w:ind w:left="127" w:right="142" w:hanging="1"/>
              <w:jc w:val="both"/>
              <w:rPr>
                <w:rFonts w:ascii="Times New Roman" w:hAnsi="Times New Roman" w:cs="Times New Roman"/>
              </w:rPr>
            </w:pPr>
            <w:r w:rsidRPr="006A6B34">
              <w:rPr>
                <w:rFonts w:ascii="Times New Roman" w:hAnsi="Times New Roman" w:cs="Times New Roman"/>
                <w:lang w:val="uk-UA"/>
              </w:rPr>
              <w:t>0683292480</w:t>
            </w:r>
          </w:p>
          <w:p w14:paraId="2C33B60C" w14:textId="316AD27C" w:rsidR="00B05781" w:rsidRPr="0080415F" w:rsidRDefault="00B05781" w:rsidP="0035351B">
            <w:pPr>
              <w:keepNext/>
              <w:keepLines/>
              <w:widowControl/>
              <w:suppressLineNumbers/>
              <w:ind w:left="127" w:right="142" w:hanging="1"/>
              <w:jc w:val="both"/>
              <w:rPr>
                <w:rFonts w:ascii="Times New Roman" w:hAnsi="Times New Roman" w:cs="Times New Roman"/>
                <w:color w:val="FF0000"/>
                <w:lang w:val="uk-UA"/>
              </w:rPr>
            </w:pPr>
          </w:p>
        </w:tc>
      </w:tr>
      <w:tr w:rsidR="008D6FF2" w:rsidRPr="005C6CCC"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8D6FF2" w:rsidRPr="009C077B" w:rsidRDefault="008D6FF2" w:rsidP="008D6FF2">
            <w:pPr>
              <w:pStyle w:val="rvps2"/>
              <w:spacing w:before="0" w:beforeAutospacing="0" w:after="0" w:afterAutospacing="0"/>
              <w:ind w:left="127" w:right="127"/>
              <w:jc w:val="center"/>
              <w:rPr>
                <w:b/>
                <w:bCs/>
              </w:rPr>
            </w:pPr>
            <w:r w:rsidRPr="009C077B">
              <w:rPr>
                <w:b/>
                <w:bCs/>
              </w:rPr>
              <w:t>1.3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8D6FF2" w:rsidRPr="009C077B" w:rsidRDefault="008D6FF2" w:rsidP="008D6FF2">
            <w:pPr>
              <w:pStyle w:val="rvps2"/>
              <w:spacing w:before="0" w:beforeAutospacing="0" w:after="0" w:afterAutospacing="0"/>
              <w:ind w:left="127" w:right="127"/>
              <w:rPr>
                <w:b/>
              </w:rPr>
            </w:pPr>
            <w:r w:rsidRPr="009C077B">
              <w:rPr>
                <w:b/>
              </w:rPr>
              <w:t xml:space="preserve">Процедура </w:t>
            </w:r>
          </w:p>
          <w:p w14:paraId="0CD0E548" w14:textId="77777777" w:rsidR="008D6FF2" w:rsidRPr="009C077B" w:rsidRDefault="008D6FF2" w:rsidP="008D6FF2">
            <w:pPr>
              <w:pStyle w:val="rvps2"/>
              <w:spacing w:before="0" w:beforeAutospacing="0" w:after="0" w:afterAutospacing="0"/>
              <w:ind w:left="127" w:right="127"/>
              <w:rPr>
                <w:rStyle w:val="afd"/>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8D6FF2" w:rsidRPr="009C077B" w:rsidRDefault="008D6FF2" w:rsidP="008D6FF2">
            <w:pPr>
              <w:pStyle w:val="af8"/>
              <w:spacing w:before="0" w:beforeAutospacing="0" w:after="0" w:afterAutospacing="0"/>
              <w:ind w:left="126" w:right="-283" w:firstLine="142"/>
              <w:rPr>
                <w:lang w:val="uk-UA"/>
              </w:rPr>
            </w:pPr>
            <w:r w:rsidRPr="009C077B">
              <w:rPr>
                <w:lang w:val="uk-UA"/>
              </w:rPr>
              <w:t>Відкриті торги</w:t>
            </w:r>
          </w:p>
        </w:tc>
      </w:tr>
      <w:tr w:rsidR="008D6FF2" w:rsidRPr="005C6CCC"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8D6FF2" w:rsidRPr="009C077B" w:rsidRDefault="008D6FF2" w:rsidP="008D6FF2">
            <w:pPr>
              <w:pStyle w:val="rvps2"/>
              <w:spacing w:before="0" w:beforeAutospacing="0" w:after="0" w:afterAutospacing="0"/>
              <w:ind w:left="127" w:right="127"/>
              <w:jc w:val="center"/>
              <w:rPr>
                <w:b/>
                <w:bCs/>
              </w:rPr>
            </w:pPr>
            <w:r w:rsidRPr="009C077B">
              <w:rPr>
                <w:b/>
                <w:bCs/>
              </w:rPr>
              <w:t>1.4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8D6FF2" w:rsidRPr="009C077B" w:rsidRDefault="008D6FF2" w:rsidP="008D6FF2">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8D6FF2" w:rsidRPr="009C077B" w:rsidRDefault="008D6FF2" w:rsidP="008D6FF2">
            <w:pPr>
              <w:pStyle w:val="af8"/>
              <w:spacing w:before="0" w:beforeAutospacing="0" w:after="0" w:afterAutospacing="0"/>
              <w:ind w:left="126" w:right="-283" w:firstLine="142"/>
              <w:rPr>
                <w:lang w:val="uk-UA"/>
              </w:rPr>
            </w:pPr>
            <w:r w:rsidRPr="009C077B">
              <w:rPr>
                <w:lang w:val="uk-UA"/>
              </w:rPr>
              <w:t> </w:t>
            </w:r>
          </w:p>
        </w:tc>
      </w:tr>
      <w:tr w:rsidR="008D6FF2" w:rsidRPr="00932411"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8D6FF2" w:rsidRPr="009C077B" w:rsidRDefault="008D6FF2" w:rsidP="008D6FF2">
            <w:pPr>
              <w:pStyle w:val="rvps2"/>
              <w:spacing w:before="0" w:beforeAutospacing="0" w:after="0" w:afterAutospacing="0"/>
              <w:ind w:left="127" w:right="127"/>
              <w:jc w:val="center"/>
              <w:rPr>
                <w:bCs/>
              </w:rPr>
            </w:pPr>
            <w:r w:rsidRPr="009C077B">
              <w:rPr>
                <w:bCs/>
              </w:rPr>
              <w:t>1.4.1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8D6FF2" w:rsidRPr="009C077B" w:rsidRDefault="008D6FF2" w:rsidP="008D6FF2">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ACEA6C4" w14:textId="44EBFA13" w:rsidR="008D6FF2" w:rsidRPr="00932411" w:rsidRDefault="008D6FF2" w:rsidP="00891162">
            <w:pPr>
              <w:widowControl/>
              <w:autoSpaceDE/>
              <w:autoSpaceDN/>
              <w:contextualSpacing/>
              <w:jc w:val="both"/>
              <w:outlineLvl w:val="0"/>
              <w:rPr>
                <w:szCs w:val="20"/>
                <w:lang w:val="uk-UA"/>
              </w:rPr>
            </w:pPr>
            <w:r w:rsidRPr="00932411">
              <w:rPr>
                <w:bCs/>
                <w:lang w:val="uk-UA"/>
              </w:rPr>
              <w:t>ДК 021:2015 - 50750000-7 «Послуги з технічного обслуговування ліфтів» (</w:t>
            </w:r>
            <w:r w:rsidR="0080415F" w:rsidRPr="00932411">
              <w:rPr>
                <w:lang w:val="uk-UA"/>
              </w:rPr>
              <w:t>Послуги з технічного обслуговування ліфта пасажирського ПП-404А, в/п</w:t>
            </w:r>
            <w:r w:rsidR="0080415F" w:rsidRPr="0080415F">
              <w:t> </w:t>
            </w:r>
            <w:r w:rsidR="0080415F" w:rsidRPr="00932411">
              <w:rPr>
                <w:lang w:val="uk-UA"/>
              </w:rPr>
              <w:t xml:space="preserve">500 кг, </w:t>
            </w:r>
            <w:r w:rsidR="0080415F" w:rsidRPr="0080415F">
              <w:t>V</w:t>
            </w:r>
            <w:r w:rsidR="0080415F" w:rsidRPr="00932411">
              <w:rPr>
                <w:lang w:val="uk-UA"/>
              </w:rPr>
              <w:t>=1</w:t>
            </w:r>
            <w:r w:rsidR="0080415F" w:rsidRPr="0080415F">
              <w:t> </w:t>
            </w:r>
            <w:r w:rsidR="0080415F" w:rsidRPr="00932411">
              <w:rPr>
                <w:lang w:val="uk-UA"/>
              </w:rPr>
              <w:t xml:space="preserve">м/с – 2 </w:t>
            </w:r>
            <w:proofErr w:type="spellStart"/>
            <w:r w:rsidR="0080415F" w:rsidRPr="00932411">
              <w:rPr>
                <w:lang w:val="uk-UA"/>
              </w:rPr>
              <w:t>шт</w:t>
            </w:r>
            <w:proofErr w:type="spellEnd"/>
            <w:r w:rsidR="0080415F" w:rsidRPr="00932411">
              <w:rPr>
                <w:lang w:val="uk-UA"/>
              </w:rPr>
              <w:t>; Послуги з технічного обслуговування ліфта лікарняного ЛБ-0505, в/п</w:t>
            </w:r>
            <w:r w:rsidR="0080415F" w:rsidRPr="0080415F">
              <w:t> </w:t>
            </w:r>
            <w:r w:rsidR="0080415F" w:rsidRPr="00932411">
              <w:rPr>
                <w:lang w:val="uk-UA"/>
              </w:rPr>
              <w:t xml:space="preserve">500 кг, </w:t>
            </w:r>
            <w:r w:rsidR="0080415F" w:rsidRPr="0080415F">
              <w:t>V</w:t>
            </w:r>
            <w:r w:rsidR="0080415F" w:rsidRPr="00932411">
              <w:rPr>
                <w:lang w:val="uk-UA"/>
              </w:rPr>
              <w:t>=0,5</w:t>
            </w:r>
            <w:r w:rsidR="0080415F" w:rsidRPr="0080415F">
              <w:t> </w:t>
            </w:r>
            <w:r w:rsidR="0080415F" w:rsidRPr="00932411">
              <w:rPr>
                <w:lang w:val="uk-UA"/>
              </w:rPr>
              <w:t>м/с - 2 шт.; Послуги з технічного обслуговування ліфта лікарняного ЩЛЗ,  в/п</w:t>
            </w:r>
            <w:r w:rsidR="0080415F" w:rsidRPr="0080415F">
              <w:t> </w:t>
            </w:r>
            <w:r w:rsidR="0080415F" w:rsidRPr="00932411">
              <w:rPr>
                <w:lang w:val="uk-UA"/>
              </w:rPr>
              <w:t xml:space="preserve">500 кг, </w:t>
            </w:r>
            <w:r w:rsidR="0080415F" w:rsidRPr="0080415F">
              <w:t>V</w:t>
            </w:r>
            <w:r w:rsidR="0080415F" w:rsidRPr="00932411">
              <w:rPr>
                <w:lang w:val="uk-UA"/>
              </w:rPr>
              <w:t>=0,5</w:t>
            </w:r>
            <w:r w:rsidR="0080415F" w:rsidRPr="0080415F">
              <w:t> </w:t>
            </w:r>
            <w:r w:rsidR="0080415F" w:rsidRPr="00932411">
              <w:rPr>
                <w:lang w:val="uk-UA"/>
              </w:rPr>
              <w:t>м/с - 3 шт.; Послуги з технічного обслуговування ліфта лікарняного в/п</w:t>
            </w:r>
            <w:r w:rsidR="0080415F" w:rsidRPr="0080415F">
              <w:t> </w:t>
            </w:r>
            <w:r w:rsidR="0080415F" w:rsidRPr="00932411">
              <w:rPr>
                <w:lang w:val="uk-UA"/>
              </w:rPr>
              <w:t xml:space="preserve">500 кг, </w:t>
            </w:r>
            <w:r w:rsidR="0080415F" w:rsidRPr="0080415F">
              <w:t>V</w:t>
            </w:r>
            <w:r w:rsidR="0080415F" w:rsidRPr="00932411">
              <w:rPr>
                <w:lang w:val="uk-UA"/>
              </w:rPr>
              <w:t>=0,5</w:t>
            </w:r>
            <w:r w:rsidR="0080415F" w:rsidRPr="0080415F">
              <w:t> </w:t>
            </w:r>
            <w:r w:rsidR="0080415F" w:rsidRPr="00932411">
              <w:rPr>
                <w:lang w:val="uk-UA"/>
              </w:rPr>
              <w:t xml:space="preserve">м/с – 1 шт., Послуги з технічного обслуговування </w:t>
            </w:r>
            <w:proofErr w:type="spellStart"/>
            <w:r w:rsidR="0080415F" w:rsidRPr="00932411">
              <w:rPr>
                <w:lang w:val="uk-UA"/>
              </w:rPr>
              <w:t>маловантажного</w:t>
            </w:r>
            <w:proofErr w:type="spellEnd"/>
            <w:r w:rsidR="0080415F" w:rsidRPr="00932411">
              <w:rPr>
                <w:lang w:val="uk-UA"/>
              </w:rPr>
              <w:t xml:space="preserve"> ліфта (під</w:t>
            </w:r>
            <w:r w:rsidR="00891162">
              <w:rPr>
                <w:lang w:val="uk-UA"/>
              </w:rPr>
              <w:t>йомник</w:t>
            </w:r>
            <w:r w:rsidR="0080415F" w:rsidRPr="00932411">
              <w:rPr>
                <w:lang w:val="uk-UA"/>
              </w:rPr>
              <w:t xml:space="preserve">), В/п 100 кг, </w:t>
            </w:r>
            <w:r w:rsidR="0080415F" w:rsidRPr="0080415F">
              <w:rPr>
                <w:lang w:val="en-US"/>
              </w:rPr>
              <w:t>V</w:t>
            </w:r>
            <w:r w:rsidR="0080415F" w:rsidRPr="00932411">
              <w:rPr>
                <w:lang w:val="uk-UA"/>
              </w:rPr>
              <w:t>=0,25 м/с – 1 шт.)</w:t>
            </w:r>
          </w:p>
        </w:tc>
      </w:tr>
      <w:tr w:rsidR="008D6FF2"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8D6FF2" w:rsidRPr="009C077B" w:rsidRDefault="008D6FF2" w:rsidP="008D6FF2">
            <w:pPr>
              <w:pStyle w:val="rvps2"/>
              <w:spacing w:before="0" w:beforeAutospacing="0" w:after="0" w:afterAutospacing="0"/>
              <w:ind w:left="127" w:right="127"/>
              <w:jc w:val="center"/>
              <w:rPr>
                <w:bCs/>
              </w:rPr>
            </w:pPr>
            <w:r w:rsidRPr="009C077B">
              <w:rPr>
                <w:bCs/>
              </w:rPr>
              <w:t>1.4.2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8D6FF2" w:rsidRPr="009C077B" w:rsidRDefault="008D6FF2" w:rsidP="008D6FF2">
            <w:pPr>
              <w:pStyle w:val="rvps2"/>
              <w:spacing w:before="0" w:beforeAutospacing="0" w:after="0" w:afterAutospacing="0"/>
              <w:ind w:left="127" w:right="127"/>
              <w:rPr>
                <w:bCs/>
              </w:rPr>
            </w:pPr>
            <w:r w:rsidRPr="009C077B">
              <w:rPr>
                <w:bCs/>
              </w:rPr>
              <w:t xml:space="preserve">Опис окремої </w:t>
            </w:r>
          </w:p>
          <w:p w14:paraId="1660791D" w14:textId="77777777" w:rsidR="008D6FF2" w:rsidRPr="009C077B" w:rsidRDefault="008D6FF2" w:rsidP="008D6FF2">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8D6FF2" w:rsidRPr="009C077B" w:rsidRDefault="008D6FF2" w:rsidP="008D6FF2">
            <w:pPr>
              <w:pStyle w:val="af8"/>
              <w:spacing w:before="0" w:beforeAutospacing="0" w:after="0" w:afterAutospacing="0"/>
              <w:ind w:left="127" w:right="126" w:firstLine="156"/>
              <w:jc w:val="both"/>
              <w:rPr>
                <w:lang w:val="uk-UA"/>
              </w:rPr>
            </w:pPr>
            <w:r w:rsidRPr="009C077B">
              <w:rPr>
                <w:lang w:val="uk-UA"/>
              </w:rPr>
              <w:t>Закупівля по лотам не передбачена.</w:t>
            </w:r>
          </w:p>
          <w:p w14:paraId="0DA9D8C5" w14:textId="77777777" w:rsidR="008D6FF2" w:rsidRPr="009C077B" w:rsidRDefault="008D6FF2" w:rsidP="008D6FF2">
            <w:pPr>
              <w:tabs>
                <w:tab w:val="left" w:pos="3132"/>
              </w:tabs>
              <w:ind w:left="127" w:right="142" w:firstLine="156"/>
              <w:rPr>
                <w:lang w:val="uk-UA"/>
              </w:rPr>
            </w:pPr>
          </w:p>
          <w:p w14:paraId="1219A1A1" w14:textId="5969860A" w:rsidR="008D6FF2" w:rsidRPr="009C077B" w:rsidRDefault="008D6FF2" w:rsidP="008D6FF2">
            <w:pPr>
              <w:pStyle w:val="af8"/>
              <w:spacing w:before="0" w:beforeAutospacing="0" w:after="0" w:afterAutospacing="0"/>
              <w:ind w:left="126" w:right="126" w:firstLine="142"/>
              <w:jc w:val="both"/>
              <w:rPr>
                <w:lang w:val="uk-UA"/>
              </w:rPr>
            </w:pPr>
          </w:p>
        </w:tc>
      </w:tr>
      <w:tr w:rsidR="008D6FF2"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8D6FF2" w:rsidRPr="009C077B" w:rsidRDefault="008D6FF2" w:rsidP="008D6FF2">
            <w:pPr>
              <w:pStyle w:val="rvps2"/>
              <w:spacing w:before="0" w:beforeAutospacing="0" w:after="0" w:afterAutospacing="0"/>
              <w:ind w:left="127" w:right="127"/>
              <w:jc w:val="center"/>
              <w:rPr>
                <w:bCs/>
              </w:rPr>
            </w:pPr>
            <w:r w:rsidRPr="009C077B">
              <w:rPr>
                <w:bCs/>
              </w:rPr>
              <w:t>1.4.3</w:t>
            </w:r>
          </w:p>
        </w:tc>
        <w:tc>
          <w:tcPr>
            <w:tcW w:w="2268" w:type="dxa"/>
            <w:tcBorders>
              <w:top w:val="outset" w:sz="6" w:space="0" w:color="auto"/>
              <w:left w:val="outset" w:sz="6" w:space="0" w:color="auto"/>
              <w:bottom w:val="outset" w:sz="6" w:space="0" w:color="auto"/>
              <w:right w:val="outset" w:sz="6" w:space="0" w:color="auto"/>
            </w:tcBorders>
          </w:tcPr>
          <w:p w14:paraId="7AE46608" w14:textId="76B76B98" w:rsidR="008D6FF2" w:rsidRPr="009C077B" w:rsidRDefault="008D6FF2" w:rsidP="008D6FF2">
            <w:pPr>
              <w:pStyle w:val="rvps2"/>
              <w:spacing w:before="0" w:beforeAutospacing="0" w:after="0" w:afterAutospacing="0"/>
              <w:ind w:left="127" w:right="127"/>
              <w:rPr>
                <w:bCs/>
              </w:rPr>
            </w:pPr>
            <w:r>
              <w:rPr>
                <w:bCs/>
              </w:rPr>
              <w:t>Місце та</w:t>
            </w:r>
          </w:p>
          <w:p w14:paraId="272B2FA7" w14:textId="783A45F3" w:rsidR="008D6FF2" w:rsidRPr="009C077B" w:rsidRDefault="008D6FF2" w:rsidP="008D6FF2">
            <w:pPr>
              <w:pStyle w:val="rvps2"/>
              <w:spacing w:before="0" w:beforeAutospacing="0" w:after="0" w:afterAutospacing="0"/>
              <w:ind w:left="127" w:right="127"/>
              <w:rPr>
                <w:bCs/>
              </w:rPr>
            </w:pPr>
            <w:r w:rsidRPr="009C077B">
              <w:rPr>
                <w:bCs/>
              </w:rPr>
              <w:t xml:space="preserve">обсяг </w:t>
            </w:r>
            <w:r>
              <w:rPr>
                <w:bCs/>
              </w:rPr>
              <w:t>надання послуг</w:t>
            </w:r>
          </w:p>
        </w:tc>
        <w:tc>
          <w:tcPr>
            <w:tcW w:w="7371" w:type="dxa"/>
            <w:tcBorders>
              <w:top w:val="outset" w:sz="6" w:space="0" w:color="auto"/>
              <w:left w:val="outset" w:sz="6" w:space="0" w:color="auto"/>
              <w:bottom w:val="outset" w:sz="6" w:space="0" w:color="auto"/>
              <w:right w:val="outset" w:sz="6" w:space="0" w:color="auto"/>
            </w:tcBorders>
            <w:vAlign w:val="center"/>
          </w:tcPr>
          <w:p w14:paraId="62A38EBB" w14:textId="0034B740" w:rsidR="008D6FF2" w:rsidRPr="00F8768E" w:rsidRDefault="008D6FF2" w:rsidP="008D6FF2">
            <w:pPr>
              <w:ind w:right="127"/>
              <w:jc w:val="both"/>
              <w:rPr>
                <w:rFonts w:ascii="Times New Roman" w:hAnsi="Times New Roman" w:cs="Times New Roman"/>
                <w:lang w:val="uk-UA"/>
              </w:rPr>
            </w:pPr>
            <w:r>
              <w:rPr>
                <w:color w:val="000000"/>
                <w:lang w:val="uk-UA"/>
              </w:rPr>
              <w:t xml:space="preserve">    </w:t>
            </w:r>
            <w:proofErr w:type="spellStart"/>
            <w:r w:rsidRPr="00EC4DCF">
              <w:rPr>
                <w:color w:val="000000"/>
              </w:rPr>
              <w:t>Згідно</w:t>
            </w:r>
            <w:proofErr w:type="spellEnd"/>
            <w:r w:rsidRPr="00EC4DCF">
              <w:rPr>
                <w:color w:val="000000"/>
              </w:rPr>
              <w:t xml:space="preserve"> </w:t>
            </w:r>
            <w:proofErr w:type="spellStart"/>
            <w:r w:rsidRPr="00EC4DCF">
              <w:rPr>
                <w:color w:val="000000"/>
              </w:rPr>
              <w:t>технічної</w:t>
            </w:r>
            <w:proofErr w:type="spellEnd"/>
            <w:r w:rsidRPr="00EC4DCF">
              <w:rPr>
                <w:color w:val="000000"/>
              </w:rPr>
              <w:t xml:space="preserve"> </w:t>
            </w:r>
            <w:proofErr w:type="spellStart"/>
            <w:r w:rsidRPr="00EC4DCF">
              <w:rPr>
                <w:color w:val="000000"/>
              </w:rPr>
              <w:t>специфікації</w:t>
            </w:r>
            <w:proofErr w:type="spellEnd"/>
            <w:r w:rsidRPr="00EC4DCF">
              <w:rPr>
                <w:color w:val="000000"/>
              </w:rPr>
              <w:t xml:space="preserve"> (</w:t>
            </w:r>
            <w:proofErr w:type="spellStart"/>
            <w:r w:rsidRPr="00EC4DCF">
              <w:rPr>
                <w:color w:val="000000"/>
              </w:rPr>
              <w:t>додаток</w:t>
            </w:r>
            <w:proofErr w:type="spellEnd"/>
            <w:r w:rsidRPr="00EC4DCF">
              <w:rPr>
                <w:color w:val="000000"/>
              </w:rPr>
              <w:t xml:space="preserve"> </w:t>
            </w:r>
            <w:r w:rsidRPr="00EC4DCF">
              <w:rPr>
                <w:color w:val="000000"/>
                <w:lang w:val="uk-UA"/>
              </w:rPr>
              <w:t>1</w:t>
            </w:r>
            <w:r w:rsidRPr="00EC4DCF">
              <w:rPr>
                <w:color w:val="000000"/>
              </w:rPr>
              <w:t xml:space="preserve"> до </w:t>
            </w:r>
            <w:proofErr w:type="spellStart"/>
            <w:r w:rsidRPr="00EC4DCF">
              <w:rPr>
                <w:color w:val="000000"/>
              </w:rPr>
              <w:t>тендерної</w:t>
            </w:r>
            <w:proofErr w:type="spellEnd"/>
            <w:r w:rsidRPr="00EC4DCF">
              <w:rPr>
                <w:color w:val="000000"/>
              </w:rPr>
              <w:t xml:space="preserve"> </w:t>
            </w:r>
            <w:proofErr w:type="spellStart"/>
            <w:r w:rsidRPr="00EC4DCF">
              <w:rPr>
                <w:color w:val="000000"/>
              </w:rPr>
              <w:t>документації</w:t>
            </w:r>
            <w:proofErr w:type="spellEnd"/>
            <w:r w:rsidRPr="00EC4DCF">
              <w:rPr>
                <w:color w:val="000000"/>
              </w:rPr>
              <w:t>) та/</w:t>
            </w:r>
            <w:proofErr w:type="spellStart"/>
            <w:r w:rsidRPr="00EC4DCF">
              <w:rPr>
                <w:color w:val="000000"/>
              </w:rPr>
              <w:t>або</w:t>
            </w:r>
            <w:proofErr w:type="spellEnd"/>
            <w:r w:rsidRPr="00EC4DCF">
              <w:rPr>
                <w:color w:val="000000"/>
              </w:rPr>
              <w:t xml:space="preserve"> </w:t>
            </w:r>
            <w:proofErr w:type="spellStart"/>
            <w:r w:rsidRPr="00EC4DCF">
              <w:rPr>
                <w:color w:val="000000"/>
              </w:rPr>
              <w:t>додатку</w:t>
            </w:r>
            <w:proofErr w:type="spellEnd"/>
            <w:r w:rsidRPr="00EC4DCF">
              <w:rPr>
                <w:color w:val="000000"/>
              </w:rPr>
              <w:t xml:space="preserve"> </w:t>
            </w:r>
            <w:r w:rsidRPr="00EC4DCF">
              <w:rPr>
                <w:color w:val="000000"/>
                <w:lang w:val="uk-UA"/>
              </w:rPr>
              <w:t>6</w:t>
            </w:r>
            <w:r w:rsidRPr="00EC4DCF">
              <w:rPr>
                <w:color w:val="000000"/>
              </w:rPr>
              <w:t xml:space="preserve"> до </w:t>
            </w:r>
            <w:proofErr w:type="spellStart"/>
            <w:r w:rsidRPr="00EC4DCF">
              <w:rPr>
                <w:color w:val="000000"/>
              </w:rPr>
              <w:t>тендерної</w:t>
            </w:r>
            <w:proofErr w:type="spellEnd"/>
            <w:r w:rsidRPr="00EC4DCF">
              <w:rPr>
                <w:color w:val="000000"/>
              </w:rPr>
              <w:t xml:space="preserve"> </w:t>
            </w:r>
            <w:proofErr w:type="spellStart"/>
            <w:r w:rsidRPr="00EC4DCF">
              <w:rPr>
                <w:color w:val="000000"/>
              </w:rPr>
              <w:t>документації</w:t>
            </w:r>
            <w:proofErr w:type="spellEnd"/>
            <w:r w:rsidRPr="00EC4DCF">
              <w:rPr>
                <w:color w:val="000000"/>
                <w:lang w:val="uk-UA"/>
              </w:rPr>
              <w:t xml:space="preserve">) </w:t>
            </w:r>
          </w:p>
        </w:tc>
      </w:tr>
      <w:tr w:rsidR="008D6FF2"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8D6FF2" w:rsidRPr="009C077B" w:rsidRDefault="008D6FF2" w:rsidP="008D6FF2">
            <w:pPr>
              <w:pStyle w:val="rvps2"/>
              <w:spacing w:before="0" w:beforeAutospacing="0" w:after="0" w:afterAutospacing="0"/>
              <w:ind w:left="127" w:right="127"/>
              <w:jc w:val="center"/>
              <w:rPr>
                <w:bCs/>
              </w:rPr>
            </w:pPr>
            <w:r w:rsidRPr="009C077B">
              <w:rPr>
                <w:bCs/>
              </w:rPr>
              <w:t>1.4.4</w:t>
            </w:r>
          </w:p>
        </w:tc>
        <w:tc>
          <w:tcPr>
            <w:tcW w:w="2268" w:type="dxa"/>
            <w:tcBorders>
              <w:top w:val="outset" w:sz="6" w:space="0" w:color="auto"/>
              <w:left w:val="outset" w:sz="6" w:space="0" w:color="auto"/>
              <w:bottom w:val="outset" w:sz="6" w:space="0" w:color="auto"/>
              <w:right w:val="outset" w:sz="6" w:space="0" w:color="auto"/>
            </w:tcBorders>
          </w:tcPr>
          <w:p w14:paraId="3EE2733E" w14:textId="69E3874C" w:rsidR="008D6FF2" w:rsidRPr="009C077B" w:rsidRDefault="008D6FF2" w:rsidP="008D6FF2">
            <w:pPr>
              <w:pStyle w:val="rvps2"/>
              <w:spacing w:before="0" w:beforeAutospacing="0" w:after="0" w:afterAutospacing="0"/>
              <w:ind w:left="127" w:right="127"/>
              <w:rPr>
                <w:bCs/>
              </w:rPr>
            </w:pPr>
            <w:r w:rsidRPr="009C077B">
              <w:rPr>
                <w:bCs/>
              </w:rPr>
              <w:t xml:space="preserve">Строк </w:t>
            </w:r>
            <w:r>
              <w:rPr>
                <w:bCs/>
              </w:rPr>
              <w:t>надання послуг</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0166B206" w:rsidR="008D6FF2" w:rsidRPr="00BB32FA" w:rsidRDefault="008D6FF2" w:rsidP="008D6FF2">
            <w:pPr>
              <w:ind w:left="127" w:right="127" w:firstLine="141"/>
              <w:jc w:val="both"/>
              <w:rPr>
                <w:lang w:val="uk-UA"/>
              </w:rPr>
            </w:pPr>
            <w:proofErr w:type="spellStart"/>
            <w:r w:rsidRPr="00EC4DCF">
              <w:rPr>
                <w:color w:val="000000"/>
              </w:rPr>
              <w:t>Згідно</w:t>
            </w:r>
            <w:proofErr w:type="spellEnd"/>
            <w:r w:rsidRPr="00EC4DCF">
              <w:rPr>
                <w:color w:val="000000"/>
              </w:rPr>
              <w:t xml:space="preserve"> </w:t>
            </w:r>
            <w:proofErr w:type="spellStart"/>
            <w:r w:rsidRPr="00EC4DCF">
              <w:rPr>
                <w:color w:val="000000"/>
              </w:rPr>
              <w:t>технічної</w:t>
            </w:r>
            <w:proofErr w:type="spellEnd"/>
            <w:r w:rsidRPr="00EC4DCF">
              <w:rPr>
                <w:color w:val="000000"/>
              </w:rPr>
              <w:t xml:space="preserve"> </w:t>
            </w:r>
            <w:proofErr w:type="spellStart"/>
            <w:r w:rsidRPr="00EC4DCF">
              <w:rPr>
                <w:color w:val="000000"/>
              </w:rPr>
              <w:t>специфікації</w:t>
            </w:r>
            <w:proofErr w:type="spellEnd"/>
            <w:r w:rsidRPr="00EC4DCF">
              <w:rPr>
                <w:color w:val="000000"/>
              </w:rPr>
              <w:t xml:space="preserve"> (</w:t>
            </w:r>
            <w:proofErr w:type="spellStart"/>
            <w:r w:rsidRPr="00EC4DCF">
              <w:rPr>
                <w:color w:val="000000"/>
              </w:rPr>
              <w:t>додаток</w:t>
            </w:r>
            <w:proofErr w:type="spellEnd"/>
            <w:r w:rsidRPr="00EC4DCF">
              <w:rPr>
                <w:color w:val="000000"/>
              </w:rPr>
              <w:t xml:space="preserve"> </w:t>
            </w:r>
            <w:r w:rsidRPr="00EC4DCF">
              <w:rPr>
                <w:color w:val="000000"/>
                <w:lang w:val="uk-UA"/>
              </w:rPr>
              <w:t>1</w:t>
            </w:r>
            <w:r w:rsidRPr="00EC4DCF">
              <w:rPr>
                <w:color w:val="000000"/>
              </w:rPr>
              <w:t xml:space="preserve"> до </w:t>
            </w:r>
            <w:proofErr w:type="spellStart"/>
            <w:r w:rsidRPr="00EC4DCF">
              <w:rPr>
                <w:color w:val="000000"/>
              </w:rPr>
              <w:t>тендерної</w:t>
            </w:r>
            <w:proofErr w:type="spellEnd"/>
            <w:r w:rsidRPr="00EC4DCF">
              <w:rPr>
                <w:color w:val="000000"/>
              </w:rPr>
              <w:t xml:space="preserve"> </w:t>
            </w:r>
            <w:proofErr w:type="spellStart"/>
            <w:r w:rsidRPr="00EC4DCF">
              <w:rPr>
                <w:color w:val="000000"/>
              </w:rPr>
              <w:t>документації</w:t>
            </w:r>
            <w:proofErr w:type="spellEnd"/>
            <w:r w:rsidRPr="00EC4DCF">
              <w:rPr>
                <w:color w:val="000000"/>
              </w:rPr>
              <w:t>) та/</w:t>
            </w:r>
            <w:proofErr w:type="spellStart"/>
            <w:r w:rsidRPr="00EC4DCF">
              <w:rPr>
                <w:color w:val="000000"/>
              </w:rPr>
              <w:t>або</w:t>
            </w:r>
            <w:proofErr w:type="spellEnd"/>
            <w:r w:rsidRPr="00EC4DCF">
              <w:rPr>
                <w:color w:val="000000"/>
              </w:rPr>
              <w:t xml:space="preserve"> проекту договору (</w:t>
            </w:r>
            <w:proofErr w:type="spellStart"/>
            <w:r w:rsidRPr="00EC4DCF">
              <w:rPr>
                <w:color w:val="000000"/>
              </w:rPr>
              <w:t>додаток</w:t>
            </w:r>
            <w:proofErr w:type="spellEnd"/>
            <w:r w:rsidRPr="00EC4DCF">
              <w:rPr>
                <w:color w:val="000000"/>
              </w:rPr>
              <w:t xml:space="preserve"> </w:t>
            </w:r>
            <w:r w:rsidRPr="00EC4DCF">
              <w:rPr>
                <w:color w:val="000000"/>
                <w:lang w:val="uk-UA"/>
              </w:rPr>
              <w:t>7</w:t>
            </w:r>
            <w:r w:rsidRPr="00EC4DCF">
              <w:rPr>
                <w:color w:val="000000"/>
              </w:rPr>
              <w:t xml:space="preserve"> до </w:t>
            </w:r>
            <w:proofErr w:type="spellStart"/>
            <w:r w:rsidRPr="00EC4DCF">
              <w:rPr>
                <w:color w:val="000000"/>
              </w:rPr>
              <w:t>тендерної</w:t>
            </w:r>
            <w:proofErr w:type="spellEnd"/>
            <w:r w:rsidRPr="00EC4DCF">
              <w:rPr>
                <w:color w:val="000000"/>
              </w:rPr>
              <w:t xml:space="preserve"> </w:t>
            </w:r>
            <w:proofErr w:type="spellStart"/>
            <w:r w:rsidRPr="00EC4DCF">
              <w:rPr>
                <w:color w:val="000000"/>
              </w:rPr>
              <w:t>документації</w:t>
            </w:r>
            <w:proofErr w:type="spellEnd"/>
            <w:r w:rsidRPr="00EC4DCF">
              <w:rPr>
                <w:color w:val="000000"/>
              </w:rPr>
              <w:t>)</w:t>
            </w:r>
            <w:r>
              <w:rPr>
                <w:color w:val="000000"/>
                <w:lang w:val="uk-UA"/>
              </w:rPr>
              <w:t xml:space="preserve"> </w:t>
            </w:r>
          </w:p>
        </w:tc>
      </w:tr>
      <w:tr w:rsidR="008D6FF2"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8D6FF2" w:rsidRPr="009C077B" w:rsidRDefault="008D6FF2" w:rsidP="008D6FF2">
            <w:pPr>
              <w:pStyle w:val="rvps2"/>
              <w:spacing w:before="0" w:beforeAutospacing="0" w:after="0" w:afterAutospacing="0"/>
              <w:ind w:left="127" w:right="127"/>
              <w:jc w:val="center"/>
              <w:rPr>
                <w:b/>
              </w:rPr>
            </w:pPr>
            <w:r w:rsidRPr="009C077B">
              <w:rPr>
                <w:b/>
              </w:rPr>
              <w:lastRenderedPageBreak/>
              <w:t>1.5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8D6FF2" w:rsidRPr="009C077B" w:rsidRDefault="008D6FF2" w:rsidP="008D6FF2">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8D6FF2" w:rsidRPr="009C077B" w:rsidRDefault="008D6FF2" w:rsidP="008D6FF2">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8D6FF2" w:rsidRPr="009C077B" w:rsidRDefault="008D6FF2" w:rsidP="008D6FF2">
            <w:pPr>
              <w:pBdr>
                <w:top w:val="nil"/>
                <w:left w:val="nil"/>
                <w:bottom w:val="nil"/>
                <w:right w:val="nil"/>
                <w:between w:val="nil"/>
              </w:pBdr>
              <w:ind w:left="127" w:right="127" w:firstLine="141"/>
              <w:jc w:val="both"/>
              <w:rPr>
                <w:lang w:val="uk-UA"/>
              </w:rPr>
            </w:pPr>
            <w:r w:rsidRPr="009C077B">
              <w:rPr>
                <w:lang w:val="uk-UA"/>
              </w:rPr>
              <w:t>Замовник забезпечує вільний доступ усіх учасників до інформації про закупівлю, передбаченої Законом.</w:t>
            </w:r>
          </w:p>
          <w:p w14:paraId="49467E1D" w14:textId="2DEC29FD" w:rsidR="008D6FF2" w:rsidRPr="009C077B" w:rsidRDefault="008D6FF2" w:rsidP="008D6FF2">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8D6FF2"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8D6FF2" w:rsidRPr="009C077B" w:rsidRDefault="008D6FF2" w:rsidP="008D6FF2">
            <w:pPr>
              <w:pStyle w:val="rvps2"/>
              <w:spacing w:before="0" w:beforeAutospacing="0" w:after="0" w:afterAutospacing="0"/>
              <w:ind w:left="127" w:right="127"/>
              <w:jc w:val="center"/>
              <w:rPr>
                <w:b/>
              </w:rPr>
            </w:pPr>
            <w:r w:rsidRPr="009C077B">
              <w:rPr>
                <w:b/>
              </w:rPr>
              <w:t>1.6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8D6FF2" w:rsidRPr="009C077B" w:rsidRDefault="008D6FF2" w:rsidP="008D6FF2">
            <w:pPr>
              <w:pStyle w:val="rvps2"/>
              <w:spacing w:before="0" w:beforeAutospacing="0" w:after="0" w:afterAutospacing="0"/>
              <w:ind w:left="127" w:right="127"/>
              <w:rPr>
                <w:b/>
              </w:rPr>
            </w:pPr>
            <w:r w:rsidRPr="009C077B">
              <w:rPr>
                <w:b/>
              </w:rPr>
              <w:t xml:space="preserve">Інформація про                        валюту, у якій повинно бути розраховано та зазначено ціну </w:t>
            </w:r>
          </w:p>
          <w:p w14:paraId="2D9E6CEC" w14:textId="77777777" w:rsidR="008D6FF2" w:rsidRPr="009C077B" w:rsidRDefault="008D6FF2" w:rsidP="008D6FF2">
            <w:pPr>
              <w:pStyle w:val="rvps2"/>
              <w:spacing w:before="0" w:beforeAutospacing="0" w:after="0" w:afterAutospacing="0"/>
              <w:ind w:left="127" w:right="127"/>
              <w:rPr>
                <w:b/>
              </w:rPr>
            </w:pPr>
            <w:r w:rsidRPr="009C077B">
              <w:rPr>
                <w:b/>
              </w:rPr>
              <w:t xml:space="preserve">тендерної </w:t>
            </w:r>
          </w:p>
          <w:p w14:paraId="31C57346" w14:textId="77777777" w:rsidR="008D6FF2" w:rsidRPr="009C077B" w:rsidRDefault="008D6FF2" w:rsidP="008D6FF2">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8D6FF2" w:rsidRPr="009C077B" w:rsidRDefault="008D6FF2" w:rsidP="008D6FF2">
            <w:pPr>
              <w:ind w:left="127" w:right="127" w:firstLine="141"/>
              <w:jc w:val="both"/>
              <w:rPr>
                <w:lang w:val="uk-UA"/>
              </w:rPr>
            </w:pPr>
            <w:r w:rsidRPr="009C077B">
              <w:rPr>
                <w:lang w:val="uk-UA"/>
              </w:rPr>
              <w:t>Валютою тендерної пропозиції учасників резидентів України є національна валюта України – гривня.</w:t>
            </w:r>
          </w:p>
          <w:p w14:paraId="1E18D695" w14:textId="10B14801" w:rsidR="008D6FF2" w:rsidRPr="009C077B" w:rsidRDefault="008D6FF2" w:rsidP="008D6FF2">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Pr="009C077B">
              <w:rPr>
                <w:lang w:val="uk-UA"/>
              </w:rPr>
              <w:t>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кінцевого строку подання тендерних пропозицій.</w:t>
            </w:r>
          </w:p>
          <w:p w14:paraId="2A4B14BD" w14:textId="77777777" w:rsidR="008D6FF2" w:rsidRPr="009C077B" w:rsidRDefault="008D6FF2" w:rsidP="008D6FF2">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8D6FF2" w:rsidRPr="00932411"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8D6FF2" w:rsidRPr="009C077B" w:rsidRDefault="008D6FF2" w:rsidP="008D6FF2">
            <w:pPr>
              <w:pStyle w:val="rvps2"/>
              <w:spacing w:before="0" w:beforeAutospacing="0" w:after="0" w:afterAutospacing="0"/>
              <w:ind w:left="127" w:right="127"/>
              <w:jc w:val="center"/>
              <w:rPr>
                <w:rStyle w:val="afd"/>
              </w:rPr>
            </w:pPr>
            <w:r w:rsidRPr="009C077B">
              <w:rPr>
                <w:rStyle w:val="afd"/>
              </w:rPr>
              <w:t>1.7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8D6FF2" w:rsidRPr="009C077B" w:rsidRDefault="008D6FF2" w:rsidP="008D6FF2">
            <w:pPr>
              <w:pStyle w:val="rvps2"/>
              <w:spacing w:before="0" w:beforeAutospacing="0" w:after="0" w:afterAutospacing="0"/>
              <w:ind w:left="127" w:right="127"/>
              <w:rPr>
                <w:b/>
              </w:rPr>
            </w:pPr>
            <w:r w:rsidRPr="009C077B">
              <w:rPr>
                <w:b/>
              </w:rPr>
              <w:t>Інформація  про </w:t>
            </w:r>
          </w:p>
          <w:p w14:paraId="0CAF2925" w14:textId="77777777" w:rsidR="008D6FF2" w:rsidRPr="009C077B" w:rsidRDefault="008D6FF2" w:rsidP="008D6FF2">
            <w:pPr>
              <w:pStyle w:val="rvps2"/>
              <w:spacing w:before="0" w:beforeAutospacing="0" w:after="0" w:afterAutospacing="0"/>
              <w:ind w:left="127" w:right="127"/>
              <w:rPr>
                <w:b/>
              </w:rPr>
            </w:pPr>
            <w:r w:rsidRPr="009C077B">
              <w:rPr>
                <w:b/>
              </w:rPr>
              <w:t>мову (мови),  якою  </w:t>
            </w:r>
          </w:p>
          <w:p w14:paraId="36CA2797" w14:textId="77777777" w:rsidR="008D6FF2" w:rsidRPr="009C077B" w:rsidRDefault="008D6FF2" w:rsidP="008D6FF2">
            <w:pPr>
              <w:pStyle w:val="rvps2"/>
              <w:spacing w:before="0" w:beforeAutospacing="0" w:after="0" w:afterAutospacing="0"/>
              <w:ind w:left="127" w:right="127"/>
              <w:rPr>
                <w:b/>
              </w:rPr>
            </w:pPr>
            <w:r w:rsidRPr="009C077B">
              <w:rPr>
                <w:b/>
              </w:rPr>
              <w:t>(якими) повинно </w:t>
            </w:r>
          </w:p>
          <w:p w14:paraId="045D99B6" w14:textId="77777777" w:rsidR="008D6FF2" w:rsidRPr="009C077B" w:rsidRDefault="008D6FF2" w:rsidP="008D6FF2">
            <w:pPr>
              <w:pStyle w:val="rvps2"/>
              <w:spacing w:before="0" w:beforeAutospacing="0" w:after="0" w:afterAutospacing="0"/>
              <w:ind w:left="127" w:right="127"/>
              <w:rPr>
                <w:b/>
              </w:rPr>
            </w:pPr>
            <w:r w:rsidRPr="009C077B">
              <w:rPr>
                <w:b/>
              </w:rPr>
              <w:t xml:space="preserve">бути  складено </w:t>
            </w:r>
          </w:p>
          <w:p w14:paraId="15DE8408" w14:textId="77777777" w:rsidR="008D6FF2" w:rsidRPr="009C077B" w:rsidRDefault="008D6FF2" w:rsidP="008D6FF2">
            <w:pPr>
              <w:pStyle w:val="rvps2"/>
              <w:spacing w:before="0" w:beforeAutospacing="0" w:after="0" w:afterAutospacing="0"/>
              <w:ind w:left="127" w:right="127"/>
              <w:rPr>
                <w:b/>
              </w:rPr>
            </w:pPr>
            <w:r w:rsidRPr="009C077B">
              <w:rPr>
                <w:b/>
              </w:rPr>
              <w:t xml:space="preserve">тендерні </w:t>
            </w:r>
          </w:p>
          <w:p w14:paraId="147BE121" w14:textId="77777777" w:rsidR="008D6FF2" w:rsidRPr="009C077B" w:rsidRDefault="008D6FF2" w:rsidP="008D6FF2">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8D6FF2" w:rsidRPr="009C077B" w:rsidRDefault="008D6FF2" w:rsidP="008D6FF2">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7C24032F" w:rsidR="008D6FF2" w:rsidRPr="009C077B" w:rsidRDefault="008D6FF2" w:rsidP="008D6FF2">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 українською мовою.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41838D16" w14:textId="7C725FCE" w:rsidR="008D6FF2" w:rsidRPr="009C077B" w:rsidRDefault="008D6FF2" w:rsidP="008D6FF2">
            <w:pP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cs="Times New Roman"/>
                <w:lang w:val="uk-UA"/>
              </w:rPr>
              <w:t>послугами</w:t>
            </w:r>
            <w:r w:rsidRPr="009C077B">
              <w:rPr>
                <w:rFonts w:ascii="Times New Roman" w:hAnsi="Times New Roman" w:cs="Times New Roman"/>
                <w:lang w:val="uk-UA"/>
              </w:rPr>
              <w:t>,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8D6FF2" w:rsidRPr="009C077B" w:rsidRDefault="008D6FF2" w:rsidP="008D6FF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8D6FF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8D6FF2" w:rsidRPr="009C077B" w:rsidRDefault="008D6FF2" w:rsidP="008D6FF2">
            <w:pPr>
              <w:pStyle w:val="af8"/>
              <w:spacing w:before="0" w:beforeAutospacing="0" w:after="0" w:afterAutospacing="0"/>
              <w:ind w:right="-283"/>
              <w:jc w:val="center"/>
              <w:rPr>
                <w:lang w:val="uk-UA"/>
              </w:rPr>
            </w:pPr>
            <w:r w:rsidRPr="009C077B">
              <w:rPr>
                <w:rStyle w:val="afd"/>
                <w:lang w:val="uk-UA"/>
              </w:rPr>
              <w:t xml:space="preserve">Розділ 2. </w:t>
            </w:r>
            <w:r w:rsidRPr="009C077B">
              <w:rPr>
                <w:b/>
                <w:lang w:val="uk-UA" w:eastAsia="uk-UA"/>
              </w:rPr>
              <w:t>Надання роз’яснень щодо тендерної документації та внесення змін до неї</w:t>
            </w:r>
          </w:p>
        </w:tc>
      </w:tr>
      <w:tr w:rsidR="008D6FF2"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8D6FF2" w:rsidRPr="009C077B" w:rsidRDefault="008D6FF2" w:rsidP="008D6FF2">
            <w:pPr>
              <w:pStyle w:val="rvps2"/>
              <w:spacing w:before="0" w:beforeAutospacing="0" w:after="0" w:afterAutospacing="0"/>
              <w:ind w:left="127" w:right="127"/>
              <w:jc w:val="center"/>
              <w:rPr>
                <w:rStyle w:val="afd"/>
              </w:rPr>
            </w:pPr>
            <w:r w:rsidRPr="009C077B">
              <w:rPr>
                <w:rStyle w:val="afd"/>
              </w:rPr>
              <w:t>2.1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8D6FF2" w:rsidRPr="009C077B" w:rsidRDefault="008D6FF2" w:rsidP="008D6FF2">
            <w:pPr>
              <w:pStyle w:val="rvps2"/>
              <w:spacing w:before="0" w:beforeAutospacing="0" w:after="0" w:afterAutospacing="0"/>
              <w:ind w:left="127" w:right="127"/>
              <w:rPr>
                <w:b/>
              </w:rPr>
            </w:pPr>
            <w:r w:rsidRPr="009C077B">
              <w:rPr>
                <w:b/>
              </w:rPr>
              <w:t xml:space="preserve">Надання </w:t>
            </w:r>
          </w:p>
          <w:p w14:paraId="7A73DD19" w14:textId="2E600E8B" w:rsidR="008D6FF2" w:rsidRPr="009C077B" w:rsidRDefault="008D6FF2" w:rsidP="008D6FF2">
            <w:pPr>
              <w:pStyle w:val="rvps2"/>
              <w:spacing w:before="0" w:beforeAutospacing="0" w:after="0" w:afterAutospacing="0"/>
              <w:ind w:left="127" w:right="127"/>
              <w:rPr>
                <w:b/>
              </w:rPr>
            </w:pPr>
            <w:r w:rsidRPr="009C077B">
              <w:rPr>
                <w:b/>
              </w:rPr>
              <w:t>роз’яснень щодо тендерної документації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8D6FF2" w:rsidRPr="009C077B" w:rsidRDefault="008D6FF2" w:rsidP="008D6FF2">
            <w:pPr>
              <w:ind w:left="127" w:right="127" w:firstLine="141"/>
              <w:jc w:val="both"/>
              <w:rPr>
                <w:rFonts w:ascii="Times New Roman" w:hAnsi="Times New Roman" w:cs="Times New Roman"/>
                <w:lang w:val="uk-UA"/>
              </w:rPr>
            </w:pPr>
            <w:r w:rsidRPr="009C077B">
              <w:rPr>
                <w:color w:val="333333"/>
                <w:shd w:val="clear" w:color="auto" w:fill="FFFFFF"/>
                <w:lang w:val="uk-UA"/>
              </w:rPr>
              <w:t xml:space="preserve">Надання роз’яснень щодо тендерної документації та внесення змін до неї здійснюється замовником відповідно </w:t>
            </w:r>
            <w:r w:rsidRPr="009C077B">
              <w:rPr>
                <w:rFonts w:ascii="Times New Roman" w:hAnsi="Times New Roman" w:cs="Times New Roman"/>
                <w:lang w:val="uk-UA"/>
              </w:rPr>
              <w:t>до пункту 54 Особливостей</w:t>
            </w:r>
            <w:bookmarkStart w:id="1" w:name="n190"/>
            <w:bookmarkEnd w:id="1"/>
            <w:r w:rsidRPr="009C077B">
              <w:rPr>
                <w:rFonts w:ascii="Times New Roman" w:hAnsi="Times New Roman" w:cs="Times New Roman"/>
                <w:lang w:val="uk-UA"/>
              </w:rPr>
              <w:t>.</w:t>
            </w:r>
          </w:p>
        </w:tc>
      </w:tr>
      <w:tr w:rsidR="008D6FF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8D6FF2" w:rsidRPr="009C077B" w:rsidRDefault="008D6FF2" w:rsidP="008D6FF2">
            <w:pPr>
              <w:pStyle w:val="rvps2"/>
              <w:spacing w:before="0" w:beforeAutospacing="0" w:after="0" w:afterAutospacing="0"/>
              <w:ind w:right="-283"/>
              <w:jc w:val="center"/>
              <w:rPr>
                <w:b/>
              </w:rPr>
            </w:pPr>
            <w:r w:rsidRPr="009C077B">
              <w:rPr>
                <w:rStyle w:val="afd"/>
              </w:rPr>
              <w:t>Розділ 3.</w:t>
            </w:r>
            <w:r w:rsidRPr="009C077B">
              <w:rPr>
                <w:rStyle w:val="afd"/>
                <w:b w:val="0"/>
              </w:rPr>
              <w:t xml:space="preserve"> </w:t>
            </w:r>
            <w:r w:rsidRPr="009C077B">
              <w:rPr>
                <w:b/>
              </w:rPr>
              <w:t>Інструкція з підготовки тендерної пропозиції</w:t>
            </w:r>
          </w:p>
        </w:tc>
      </w:tr>
      <w:tr w:rsidR="008D6FF2"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8D6FF2" w:rsidRPr="009C077B" w:rsidRDefault="008D6FF2" w:rsidP="008D6FF2">
            <w:pPr>
              <w:pStyle w:val="rvps2"/>
              <w:spacing w:before="0" w:beforeAutospacing="0" w:after="0" w:afterAutospacing="0"/>
              <w:ind w:left="127" w:right="127"/>
              <w:jc w:val="center"/>
              <w:rPr>
                <w:rStyle w:val="afd"/>
              </w:rPr>
            </w:pPr>
            <w:r w:rsidRPr="009C077B">
              <w:rPr>
                <w:rStyle w:val="afd"/>
              </w:rPr>
              <w:t>3.1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8D6FF2" w:rsidRPr="009C077B" w:rsidRDefault="008D6FF2" w:rsidP="008D6FF2">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8D6FF2" w:rsidRPr="009C077B" w:rsidRDefault="008D6FF2" w:rsidP="008D6FF2">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8D6FF2" w:rsidRPr="009C077B" w:rsidRDefault="008D6FF2" w:rsidP="008D6FF2">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Тендерна пропозиція подається в електронній формі через електронну систему закупівель шляхом заповнення електронних </w:t>
            </w:r>
            <w:r w:rsidRPr="009C077B">
              <w:rPr>
                <w:rFonts w:ascii="Times New Roman" w:hAnsi="Times New Roman" w:cs="Times New Roman"/>
                <w:lang w:val="uk-UA" w:eastAsia="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кваліфікаційному</w:t>
            </w:r>
            <w:r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(кваліфікаційним) критерію (критеріям) (у разі його (їх) встановлення), наявність</w:t>
            </w:r>
            <w:r w:rsidRPr="009C077B">
              <w:rPr>
                <w:lang w:val="uk-UA"/>
              </w:rPr>
              <w:t> </w:t>
            </w:r>
            <w:r w:rsidRPr="009C077B">
              <w:rPr>
                <w:rFonts w:ascii="Times New Roman" w:hAnsi="Times New Roman" w:cs="Times New Roman"/>
                <w:lang w:val="uk-UA" w:eastAsia="uk-UA"/>
              </w:rPr>
              <w:t>/</w:t>
            </w:r>
            <w:r w:rsidRPr="009C077B">
              <w:rPr>
                <w:lang w:val="uk-UA"/>
              </w:rPr>
              <w:t> </w:t>
            </w:r>
            <w:r w:rsidRPr="009C077B">
              <w:rPr>
                <w:rFonts w:ascii="Times New Roman" w:hAnsi="Times New Roman" w:cs="Times New Roman"/>
                <w:lang w:val="uk-UA" w:eastAsia="uk-UA"/>
              </w:rPr>
              <w:t>відсутність підстав визначених пунктом 47 Особливостей та шляхом завантаження необхідних документів, що вимагаються замовником у тендерній документації, а саме:</w:t>
            </w:r>
          </w:p>
          <w:p w14:paraId="23E3A9BD" w14:textId="27AE11FA" w:rsidR="008D6FF2" w:rsidRPr="009C077B" w:rsidRDefault="008D6FF2" w:rsidP="008D6FF2">
            <w:pPr>
              <w:pStyle w:val="afa"/>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 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 до тендерної документації;</w:t>
            </w:r>
          </w:p>
          <w:p w14:paraId="6FF36F7B" w14:textId="2A5E415D" w:rsidR="008D6FF2" w:rsidRPr="009C077B" w:rsidRDefault="008D6FF2" w:rsidP="008D6FF2">
            <w:pPr>
              <w:pStyle w:val="afa"/>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інформації та документів, що підтверджують відповідність учасника кваліфікаційному (кваліфікаційним) критерію (критеріям) відповідно до Додатку 2 до тендерної документації (у разі його (їх) встановлення); </w:t>
            </w:r>
          </w:p>
          <w:p w14:paraId="6908A7E2" w14:textId="73F48E7A" w:rsidR="008D6FF2" w:rsidRPr="009C077B" w:rsidRDefault="008D6FF2" w:rsidP="008D6FF2">
            <w:pPr>
              <w:pStyle w:val="afa"/>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3) цінової пропозиції за формою відповідно до Додатку 5 до тендерної документації;</w:t>
            </w:r>
          </w:p>
          <w:p w14:paraId="0C1D8004" w14:textId="3D798AB5" w:rsidR="008D6FF2" w:rsidRPr="009C077B" w:rsidRDefault="008D6FF2" w:rsidP="008D6FF2">
            <w:pPr>
              <w:pStyle w:val="afa"/>
              <w:numPr>
                <w:ilvl w:val="0"/>
                <w:numId w:val="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інформації щодо наявності / відсутності підстав, визначених пунктом 47 Особливостей;</w:t>
            </w:r>
          </w:p>
          <w:p w14:paraId="62C4D70B" w14:textId="03996C84" w:rsidR="008D6FF2" w:rsidRPr="009C077B" w:rsidRDefault="008D6FF2" w:rsidP="008D6FF2">
            <w:pPr>
              <w:pStyle w:val="afa"/>
              <w:numPr>
                <w:ilvl w:val="0"/>
                <w:numId w:val="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Додатку 3 до тендерної документації;</w:t>
            </w:r>
          </w:p>
          <w:p w14:paraId="347AA6AD" w14:textId="7ACB0E8D" w:rsidR="008D6FF2" w:rsidRPr="009C077B" w:rsidRDefault="008D6FF2" w:rsidP="008D6FF2">
            <w:pPr>
              <w:pStyle w:val="afa"/>
              <w:numPr>
                <w:ilvl w:val="0"/>
                <w:numId w:val="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підтверджують надання учасником забезпечення тендерної пропозиції (якщо таке забезпечення передбачено тендерною документацією);</w:t>
            </w:r>
          </w:p>
          <w:p w14:paraId="605900FB" w14:textId="6A15B7BA" w:rsidR="008D6FF2" w:rsidRPr="009C077B" w:rsidRDefault="008D6FF2" w:rsidP="008D6FF2">
            <w:pPr>
              <w:pStyle w:val="afa"/>
              <w:numPr>
                <w:ilvl w:val="0"/>
                <w:numId w:val="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 відповідно до Додатку 3 до тендерної документації.</w:t>
            </w:r>
          </w:p>
          <w:p w14:paraId="5504F1D1" w14:textId="3A3B2AF2" w:rsidR="008D6FF2" w:rsidRPr="009C077B" w:rsidRDefault="008D6FF2" w:rsidP="008D6FF2">
            <w:pPr>
              <w:ind w:left="126" w:right="127" w:firstLine="120"/>
              <w:jc w:val="both"/>
              <w:rPr>
                <w:b/>
                <w:lang w:val="uk-UA"/>
              </w:rPr>
            </w:pPr>
            <w:r w:rsidRPr="009C077B">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вищезазначені документи після завершення кінцевого строку подання пропозицій не приймаються до розгляду замовником.</w:t>
            </w:r>
          </w:p>
          <w:p w14:paraId="39BDBDB6" w14:textId="77777777" w:rsidR="008D6FF2" w:rsidRPr="009C077B" w:rsidRDefault="008D6FF2" w:rsidP="008D6FF2">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9969F8C" w14:textId="13D80B0B" w:rsidR="008D6FF2" w:rsidRPr="009C077B" w:rsidRDefault="008D6FF2" w:rsidP="008D6FF2">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9868912" w14:textId="565E4D33" w:rsidR="008D6FF2" w:rsidRPr="009C077B" w:rsidRDefault="008D6FF2" w:rsidP="008D6FF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8D6FF2" w:rsidRPr="009C077B" w:rsidRDefault="008D6FF2" w:rsidP="008D6FF2">
            <w:pPr>
              <w:ind w:left="126" w:right="126" w:firstLine="142"/>
              <w:jc w:val="both"/>
              <w:rPr>
                <w:rFonts w:ascii="Times New Roman" w:hAnsi="Times New Roman" w:cs="Times New Roman"/>
                <w:lang w:val="uk-UA"/>
              </w:rPr>
            </w:pPr>
            <w:r w:rsidRPr="009C077B">
              <w:rPr>
                <w:rFonts w:ascii="Times New Roman" w:hAnsi="Times New Roman" w:cs="Times New Roman"/>
                <w:lang w:val="uk-UA"/>
              </w:rPr>
              <w:t>Тендерна пропозиція учасника має відповідати таким вимогам:</w:t>
            </w:r>
          </w:p>
          <w:p w14:paraId="5EA6F495" w14:textId="5AFA3E64" w:rsidR="008D6FF2" w:rsidRPr="009C077B" w:rsidRDefault="008D6FF2" w:rsidP="008D6FF2">
            <w:pPr>
              <w:pStyle w:val="afa"/>
              <w:numPr>
                <w:ilvl w:val="0"/>
                <w:numId w:val="7"/>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Багатосторінкові документи </w:t>
            </w:r>
            <w:r w:rsidRPr="009C077B">
              <w:rPr>
                <w:rFonts w:ascii="Times New Roman" w:hAnsi="Times New Roman"/>
                <w:sz w:val="24"/>
                <w:lang w:val="uk-UA"/>
              </w:rPr>
              <w:lastRenderedPageBreak/>
              <w:t xml:space="preserve">завантажуються одним файлом. Документи тендерної пропозиції завантажуються в електронну систему закупівель у вигляді електронних документів та / або </w:t>
            </w:r>
            <w:proofErr w:type="spellStart"/>
            <w:r w:rsidRPr="009C077B">
              <w:rPr>
                <w:rFonts w:ascii="Times New Roman" w:hAnsi="Times New Roman"/>
                <w:sz w:val="24"/>
                <w:lang w:val="uk-UA"/>
              </w:rPr>
              <w:t>скан</w:t>
            </w:r>
            <w:proofErr w:type="spellEnd"/>
            <w:r w:rsidRPr="009C077B">
              <w:rPr>
                <w:rFonts w:ascii="Times New Roman" w:hAnsi="Times New Roman"/>
                <w:sz w:val="24"/>
                <w:lang w:val="uk-UA"/>
              </w:rPr>
              <w:t xml:space="preserve">-копій, придатних для </w:t>
            </w:r>
            <w:proofErr w:type="spellStart"/>
            <w:r w:rsidRPr="009C077B">
              <w:rPr>
                <w:rFonts w:ascii="Times New Roman" w:hAnsi="Times New Roman"/>
                <w:sz w:val="24"/>
                <w:lang w:val="uk-UA"/>
              </w:rPr>
              <w:t>машинозчитування</w:t>
            </w:r>
            <w:proofErr w:type="spellEnd"/>
            <w:r w:rsidRPr="009C077B">
              <w:rPr>
                <w:rFonts w:ascii="Times New Roman" w:hAnsi="Times New Roman"/>
                <w:sz w:val="24"/>
                <w:lang w:val="uk-UA"/>
              </w:rPr>
              <w:t xml:space="preserve"> (файли з розширенням «..</w:t>
            </w:r>
            <w:proofErr w:type="spellStart"/>
            <w:r w:rsidRPr="009C077B">
              <w:rPr>
                <w:rFonts w:ascii="Times New Roman" w:hAnsi="Times New Roman"/>
                <w:sz w:val="24"/>
                <w:lang w:val="uk-UA"/>
              </w:rPr>
              <w:t>pdf</w:t>
            </w:r>
            <w:proofErr w:type="spellEnd"/>
            <w:r w:rsidRPr="009C077B">
              <w:rPr>
                <w:rFonts w:ascii="Times New Roman" w:hAnsi="Times New Roman"/>
                <w:sz w:val="24"/>
                <w:lang w:val="uk-UA"/>
              </w:rPr>
              <w:t>.», «..</w:t>
            </w:r>
            <w:proofErr w:type="spellStart"/>
            <w:r w:rsidRPr="009C077B">
              <w:rPr>
                <w:rFonts w:ascii="Times New Roman" w:hAnsi="Times New Roman"/>
                <w:sz w:val="24"/>
                <w:lang w:val="uk-UA"/>
              </w:rPr>
              <w:t>jpeg</w:t>
            </w:r>
            <w:proofErr w:type="spellEnd"/>
            <w:r w:rsidRPr="009C077B">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C077B">
              <w:rPr>
                <w:rFonts w:ascii="Times New Roman" w:hAnsi="Times New Roman"/>
                <w:sz w:val="24"/>
                <w:lang w:val="uk-UA"/>
              </w:rPr>
              <w:t>скан</w:t>
            </w:r>
            <w:proofErr w:type="spellEnd"/>
            <w:r w:rsidRPr="009C077B">
              <w:rPr>
                <w:rFonts w:ascii="Times New Roman" w:hAnsi="Times New Roman"/>
                <w:sz w:val="24"/>
                <w:lang w:val="uk-UA"/>
              </w:rPr>
              <w:t>-копії;</w:t>
            </w:r>
          </w:p>
          <w:p w14:paraId="4601DEB5" w14:textId="4D38763E" w:rsidR="008D6FF2" w:rsidRPr="009C077B" w:rsidRDefault="008D6FF2" w:rsidP="008D6FF2">
            <w:pPr>
              <w:pStyle w:val="afa"/>
              <w:numPr>
                <w:ilvl w:val="0"/>
                <w:numId w:val="7"/>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w:t>
            </w:r>
            <w:proofErr w:type="spellStart"/>
            <w:r w:rsidRPr="009C077B">
              <w:rPr>
                <w:rFonts w:ascii="Times New Roman" w:hAnsi="Times New Roman"/>
                <w:sz w:val="24"/>
                <w:lang w:val="uk-UA"/>
              </w:rPr>
              <w:t>відсканованих</w:t>
            </w:r>
            <w:proofErr w:type="spellEnd"/>
            <w:r w:rsidRPr="009C077B">
              <w:rPr>
                <w:rFonts w:ascii="Times New Roman" w:hAnsi="Times New Roman"/>
                <w:sz w:val="24"/>
                <w:lang w:val="uk-UA"/>
              </w:rPr>
              <w:t xml:space="preserve"> документів повинні бути чіткими та </w:t>
            </w:r>
            <w:proofErr w:type="spellStart"/>
            <w:r w:rsidRPr="009C077B">
              <w:rPr>
                <w:rFonts w:ascii="Times New Roman" w:hAnsi="Times New Roman"/>
                <w:sz w:val="24"/>
                <w:lang w:val="uk-UA"/>
              </w:rPr>
              <w:t>повнорозмірними</w:t>
            </w:r>
            <w:proofErr w:type="spellEnd"/>
            <w:r w:rsidRPr="009C077B">
              <w:rPr>
                <w:rFonts w:ascii="Times New Roman" w:hAnsi="Times New Roman"/>
                <w:sz w:val="24"/>
                <w:lang w:val="uk-UA"/>
              </w:rPr>
              <w:t xml:space="preserve"> (без обрізань будь-яких сторін документів, у </w:t>
            </w:r>
            <w:proofErr w:type="spellStart"/>
            <w:r w:rsidRPr="009C077B">
              <w:rPr>
                <w:rFonts w:ascii="Times New Roman" w:hAnsi="Times New Roman"/>
                <w:sz w:val="24"/>
                <w:lang w:val="uk-UA"/>
              </w:rPr>
              <w:t>т.ч</w:t>
            </w:r>
            <w:proofErr w:type="spellEnd"/>
            <w:r w:rsidRPr="009C077B">
              <w:rPr>
                <w:rFonts w:ascii="Times New Roman" w:hAnsi="Times New Roman"/>
                <w:sz w:val="24"/>
                <w:lang w:val="uk-UA"/>
              </w:rPr>
              <w:t xml:space="preserve">. прізвища та підпису уповноваженої особи учасника, його печатки, номера тощо); </w:t>
            </w:r>
          </w:p>
          <w:p w14:paraId="50C992C8" w14:textId="451E506E" w:rsidR="008D6FF2" w:rsidRPr="009C077B" w:rsidRDefault="008D6FF2" w:rsidP="008D6FF2">
            <w:pPr>
              <w:pStyle w:val="afa"/>
              <w:numPr>
                <w:ilvl w:val="0"/>
                <w:numId w:val="7"/>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будь-який текст на усіх </w:t>
            </w:r>
            <w:proofErr w:type="spellStart"/>
            <w:r w:rsidRPr="009C077B">
              <w:rPr>
                <w:rFonts w:ascii="Times New Roman" w:hAnsi="Times New Roman"/>
                <w:sz w:val="24"/>
                <w:lang w:val="uk-UA"/>
              </w:rPr>
              <w:t>відсканованих</w:t>
            </w:r>
            <w:proofErr w:type="spellEnd"/>
            <w:r w:rsidRPr="009C077B">
              <w:rPr>
                <w:rFonts w:ascii="Times New Roman" w:hAnsi="Times New Roman"/>
                <w:sz w:val="24"/>
                <w:lang w:val="uk-UA"/>
              </w:rPr>
              <w:t xml:space="preserve"> зображеннях має бути розбірливим та повинен вільно </w:t>
            </w:r>
            <w:proofErr w:type="spellStart"/>
            <w:r w:rsidRPr="009C077B">
              <w:rPr>
                <w:rFonts w:ascii="Times New Roman" w:hAnsi="Times New Roman"/>
                <w:sz w:val="24"/>
                <w:lang w:val="uk-UA"/>
              </w:rPr>
              <w:t>читатися</w:t>
            </w:r>
            <w:proofErr w:type="spellEnd"/>
            <w:r w:rsidRPr="009C077B">
              <w:rPr>
                <w:rFonts w:ascii="Times New Roman" w:hAnsi="Times New Roman"/>
                <w:sz w:val="24"/>
                <w:lang w:val="uk-UA"/>
              </w:rPr>
              <w:t xml:space="preserve">; </w:t>
            </w:r>
          </w:p>
          <w:p w14:paraId="6010D201" w14:textId="369DE2AB" w:rsidR="008D6FF2" w:rsidRPr="009C077B" w:rsidRDefault="008D6FF2" w:rsidP="008D6FF2">
            <w:pPr>
              <w:pStyle w:val="afa"/>
              <w:numPr>
                <w:ilvl w:val="0"/>
                <w:numId w:val="7"/>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14:paraId="69D3A32F" w14:textId="0A1D024B" w:rsidR="008D6FF2" w:rsidRPr="009C077B" w:rsidRDefault="008D6FF2" w:rsidP="008D6FF2">
            <w:pPr>
              <w:pStyle w:val="afa"/>
              <w:numPr>
                <w:ilvl w:val="0"/>
                <w:numId w:val="7"/>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 / удосконаленим електронним підписом (УЕП). У випадку надання електронних документів учасник накладає КЕП / УЕП на кожен з таких документів.</w:t>
            </w:r>
          </w:p>
          <w:p w14:paraId="48C1672F" w14:textId="5776A700" w:rsidR="008D6FF2" w:rsidRPr="009C077B" w:rsidRDefault="008D6FF2" w:rsidP="008D6FF2">
            <w:pPr>
              <w:pStyle w:val="af8"/>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8D6FF2" w:rsidRPr="009C077B" w:rsidRDefault="008D6FF2" w:rsidP="008D6FF2">
            <w:pPr>
              <w:pStyle w:val="af8"/>
              <w:tabs>
                <w:tab w:val="left" w:pos="7640"/>
              </w:tabs>
              <w:spacing w:before="0" w:beforeAutospacing="0" w:after="0" w:afterAutospacing="0"/>
              <w:ind w:left="126" w:right="126" w:firstLine="142"/>
              <w:jc w:val="both"/>
              <w:rPr>
                <w:lang w:val="uk-UA"/>
              </w:rPr>
            </w:pPr>
            <w:r w:rsidRPr="009C077B">
              <w:rPr>
                <w:lang w:val="uk-UA"/>
              </w:rPr>
              <w:t>У разі неможливості накладення КЕП / УЕП нерезидентом на тендерну пропозицію згідно із законодавством необхідно надати у складі тендерної документації відповідний лист-пояснення.</w:t>
            </w:r>
          </w:p>
        </w:tc>
      </w:tr>
      <w:tr w:rsidR="008D6FF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8D6FF2" w:rsidRPr="009C077B" w:rsidRDefault="008D6FF2" w:rsidP="008D6FF2">
            <w:pPr>
              <w:pStyle w:val="rvps2"/>
              <w:spacing w:before="0" w:beforeAutospacing="0" w:after="0" w:afterAutospacing="0"/>
              <w:ind w:left="127" w:right="127"/>
              <w:jc w:val="center"/>
              <w:rPr>
                <w:rStyle w:val="afd"/>
                <w:b w:val="0"/>
              </w:rPr>
            </w:pPr>
            <w:r w:rsidRPr="009C077B">
              <w:rPr>
                <w:b/>
                <w:bCs/>
              </w:rPr>
              <w:lastRenderedPageBreak/>
              <w:t>3.2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8D6FF2" w:rsidRPr="009C077B" w:rsidRDefault="008D6FF2" w:rsidP="008D6FF2">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8D6FF2" w:rsidRPr="009C077B" w:rsidRDefault="008D6FF2" w:rsidP="008D6FF2">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8344ECB" w14:textId="77777777" w:rsidR="008D6FF2" w:rsidRPr="009C077B" w:rsidRDefault="008D6FF2" w:rsidP="008D6FF2">
            <w:pPr>
              <w:shd w:val="clear" w:color="auto" w:fill="FFFFFF"/>
              <w:ind w:left="126" w:right="127" w:firstLine="142"/>
              <w:jc w:val="both"/>
              <w:rPr>
                <w:lang w:val="uk-UA"/>
              </w:rPr>
            </w:pPr>
            <w:bookmarkStart w:id="2" w:name="n436"/>
            <w:bookmarkEnd w:id="2"/>
            <w:r w:rsidRPr="009C077B">
              <w:rPr>
                <w:lang w:val="uk-UA"/>
              </w:rPr>
              <w:t>Забезпечення тендерної пропозиції не вимагається.</w:t>
            </w:r>
          </w:p>
          <w:p w14:paraId="59BF81A9" w14:textId="77777777" w:rsidR="008D6FF2" w:rsidRPr="009C077B" w:rsidRDefault="008D6FF2" w:rsidP="008D6FF2">
            <w:pPr>
              <w:shd w:val="clear" w:color="auto" w:fill="FFFFFF"/>
              <w:ind w:left="126" w:right="127" w:firstLine="142"/>
              <w:jc w:val="both"/>
              <w:rPr>
                <w:lang w:val="uk-UA"/>
              </w:rPr>
            </w:pPr>
          </w:p>
          <w:p w14:paraId="0BDFADE5" w14:textId="3BC28C2B" w:rsidR="008D6FF2" w:rsidRPr="009C077B" w:rsidRDefault="008D6FF2" w:rsidP="008D6FF2">
            <w:pPr>
              <w:tabs>
                <w:tab w:val="left" w:pos="2775"/>
              </w:tabs>
              <w:ind w:right="127" w:firstLine="204"/>
              <w:jc w:val="both"/>
              <w:rPr>
                <w:spacing w:val="-2"/>
                <w:lang w:val="uk-UA" w:eastAsia="uk-UA"/>
              </w:rPr>
            </w:pPr>
          </w:p>
        </w:tc>
      </w:tr>
      <w:tr w:rsidR="008D6FF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8D6FF2" w:rsidRPr="009C077B" w:rsidRDefault="008D6FF2" w:rsidP="008D6FF2">
            <w:pPr>
              <w:pStyle w:val="rvps2"/>
              <w:spacing w:before="0" w:beforeAutospacing="0" w:after="0" w:afterAutospacing="0"/>
              <w:ind w:left="127" w:right="127"/>
              <w:jc w:val="center"/>
              <w:rPr>
                <w:rStyle w:val="afd"/>
                <w:b w:val="0"/>
              </w:rPr>
            </w:pPr>
            <w:r w:rsidRPr="009C077B">
              <w:rPr>
                <w:b/>
                <w:bCs/>
              </w:rPr>
              <w:t>3.3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8D6FF2" w:rsidRPr="009C077B" w:rsidRDefault="008D6FF2" w:rsidP="008D6FF2">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8D6FF2" w:rsidRPr="009C077B" w:rsidRDefault="008D6FF2" w:rsidP="008D6FF2">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467313A" w14:textId="77777777" w:rsidR="008D6FF2" w:rsidRPr="009C077B" w:rsidRDefault="008D6FF2" w:rsidP="008D6FF2">
            <w:pPr>
              <w:pStyle w:val="rvps2"/>
              <w:spacing w:before="0" w:beforeAutospacing="0" w:after="0" w:afterAutospacing="0"/>
              <w:ind w:left="127" w:right="126" w:firstLine="141"/>
              <w:jc w:val="both"/>
            </w:pPr>
            <w:r w:rsidRPr="009C077B">
              <w:t>Не передбачено, оскільки забезпечення тендерної пропозиції не вимагається.</w:t>
            </w:r>
          </w:p>
          <w:p w14:paraId="35D86DCA" w14:textId="77777777" w:rsidR="008D6FF2" w:rsidRPr="009C077B" w:rsidRDefault="008D6FF2" w:rsidP="008D6FF2">
            <w:pPr>
              <w:pStyle w:val="rvps2"/>
              <w:spacing w:before="0" w:beforeAutospacing="0" w:after="0" w:afterAutospacing="0"/>
              <w:ind w:left="127" w:right="126" w:firstLine="141"/>
              <w:jc w:val="both"/>
            </w:pPr>
          </w:p>
          <w:p w14:paraId="6431C056" w14:textId="3188157B" w:rsidR="008D6FF2" w:rsidRPr="009C077B" w:rsidRDefault="008D6FF2" w:rsidP="008D6FF2">
            <w:pPr>
              <w:pStyle w:val="rvps2"/>
              <w:spacing w:before="0" w:beforeAutospacing="0" w:after="0" w:afterAutospacing="0"/>
              <w:ind w:left="126" w:right="126" w:firstLine="142"/>
              <w:jc w:val="both"/>
              <w:rPr>
                <w:color w:val="292B2C"/>
                <w:shd w:val="clear" w:color="auto" w:fill="FFFFFF"/>
              </w:rPr>
            </w:pPr>
          </w:p>
        </w:tc>
      </w:tr>
      <w:tr w:rsidR="008D6FF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8D6FF2" w:rsidRPr="009C077B" w:rsidRDefault="008D6FF2" w:rsidP="008D6FF2">
            <w:pPr>
              <w:pStyle w:val="rvps2"/>
              <w:spacing w:before="0" w:beforeAutospacing="0" w:after="0" w:afterAutospacing="0"/>
              <w:ind w:left="127" w:right="127"/>
              <w:jc w:val="center"/>
              <w:rPr>
                <w:rStyle w:val="afd"/>
                <w:b w:val="0"/>
              </w:rPr>
            </w:pPr>
            <w:r w:rsidRPr="009C077B">
              <w:rPr>
                <w:b/>
              </w:rPr>
              <w:t>3.4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8D6FF2" w:rsidRPr="009C077B" w:rsidRDefault="008D6FF2" w:rsidP="008D6FF2">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79E1CA91" w:rsidR="008D6FF2" w:rsidRPr="009C077B" w:rsidRDefault="008D6FF2" w:rsidP="008D6FF2">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Тендерні пропозиції вважаються дійсними 90 календарних днів  із дати кінцевого строку подання тендерних пропозицій.</w:t>
            </w:r>
          </w:p>
          <w:p w14:paraId="1CBFC81D" w14:textId="2585FD44" w:rsidR="008D6FF2" w:rsidRPr="009C077B" w:rsidRDefault="008D6FF2" w:rsidP="008D6FF2">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 визначеному пунктом 31 Особливостей.</w:t>
            </w:r>
          </w:p>
        </w:tc>
      </w:tr>
      <w:tr w:rsidR="008D6FF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8D6FF2" w:rsidRPr="009C077B" w:rsidRDefault="008D6FF2" w:rsidP="008D6FF2">
            <w:pPr>
              <w:pStyle w:val="rvps2"/>
              <w:spacing w:before="0" w:beforeAutospacing="0" w:after="0" w:afterAutospacing="0"/>
              <w:ind w:left="127" w:right="127"/>
              <w:jc w:val="center"/>
              <w:rPr>
                <w:rStyle w:val="afd"/>
                <w:b w:val="0"/>
              </w:rPr>
            </w:pPr>
            <w:r w:rsidRPr="009C077B">
              <w:rPr>
                <w:b/>
                <w:bCs/>
              </w:rPr>
              <w:t>3.5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8D6FF2" w:rsidRPr="009C077B" w:rsidRDefault="008D6FF2" w:rsidP="008D6FF2">
            <w:pPr>
              <w:pStyle w:val="rvps2"/>
              <w:spacing w:before="0" w:beforeAutospacing="0" w:after="0" w:afterAutospacing="0"/>
              <w:ind w:left="127" w:right="127"/>
              <w:rPr>
                <w:b/>
              </w:rPr>
            </w:pPr>
            <w:r w:rsidRPr="009C077B">
              <w:rPr>
                <w:b/>
              </w:rPr>
              <w:t xml:space="preserve">Кваліфікаційний критерій (кваліфікаційні критерії) до </w:t>
            </w:r>
          </w:p>
          <w:p w14:paraId="7EB8E0A7" w14:textId="77777777" w:rsidR="008D6FF2" w:rsidRPr="009C077B" w:rsidRDefault="008D6FF2" w:rsidP="008D6FF2">
            <w:pPr>
              <w:pStyle w:val="rvps2"/>
              <w:spacing w:before="0" w:beforeAutospacing="0" w:after="0" w:afterAutospacing="0"/>
              <w:ind w:left="127" w:right="127"/>
              <w:rPr>
                <w:b/>
              </w:rPr>
            </w:pPr>
            <w:r w:rsidRPr="009C077B">
              <w:rPr>
                <w:b/>
              </w:rPr>
              <w:lastRenderedPageBreak/>
              <w:t xml:space="preserve">учасників та </w:t>
            </w:r>
          </w:p>
          <w:p w14:paraId="158F56FD" w14:textId="77777777" w:rsidR="008D6FF2" w:rsidRPr="009C077B" w:rsidRDefault="008D6FF2" w:rsidP="008D6FF2">
            <w:pPr>
              <w:pStyle w:val="rvps2"/>
              <w:spacing w:before="0" w:beforeAutospacing="0" w:after="0" w:afterAutospacing="0"/>
              <w:ind w:left="127" w:right="127"/>
              <w:rPr>
                <w:b/>
              </w:rPr>
            </w:pPr>
            <w:r w:rsidRPr="009C077B">
              <w:rPr>
                <w:b/>
              </w:rPr>
              <w:t xml:space="preserve">вимоги, </w:t>
            </w:r>
          </w:p>
          <w:p w14:paraId="3708F490" w14:textId="77777777" w:rsidR="008D6FF2" w:rsidRPr="009C077B" w:rsidRDefault="008D6FF2" w:rsidP="008D6FF2">
            <w:pPr>
              <w:pStyle w:val="rvps2"/>
              <w:spacing w:before="0" w:beforeAutospacing="0" w:after="0" w:afterAutospacing="0"/>
              <w:ind w:left="127" w:right="127"/>
              <w:rPr>
                <w:b/>
              </w:rPr>
            </w:pPr>
            <w:r w:rsidRPr="009C077B">
              <w:rPr>
                <w:b/>
              </w:rPr>
              <w:t xml:space="preserve">встановлені </w:t>
            </w:r>
          </w:p>
          <w:p w14:paraId="6D9B0B2E" w14:textId="63F08A16" w:rsidR="008D6FF2" w:rsidRPr="009C077B" w:rsidRDefault="008D6FF2" w:rsidP="008D6FF2">
            <w:pPr>
              <w:pStyle w:val="rvps2"/>
              <w:spacing w:before="0" w:beforeAutospacing="0" w:after="0" w:afterAutospacing="0"/>
              <w:ind w:left="127" w:right="127"/>
              <w:rPr>
                <w:b/>
              </w:rPr>
            </w:pPr>
            <w:r w:rsidRPr="009C077B">
              <w:rPr>
                <w:b/>
              </w:rPr>
              <w:t>пунктом 47 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8D6FF2" w:rsidRPr="009C077B" w:rsidRDefault="008D6FF2" w:rsidP="008D6FF2">
            <w:pPr>
              <w:shd w:val="clear" w:color="auto" w:fill="FFFFFF"/>
              <w:ind w:left="104" w:right="127" w:firstLine="142"/>
              <w:jc w:val="both"/>
              <w:rPr>
                <w:b/>
                <w:color w:val="000000"/>
                <w:lang w:val="uk-UA" w:eastAsia="uk-UA"/>
              </w:rPr>
            </w:pPr>
            <w:r w:rsidRPr="009C077B">
              <w:rPr>
                <w:b/>
                <w:lang w:val="uk-UA"/>
              </w:rPr>
              <w:lastRenderedPageBreak/>
              <w:t>Кваліфікаційний критерій (кваліфікаційні критерії)</w:t>
            </w:r>
            <w:r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Pr="009C077B">
              <w:rPr>
                <w:b/>
                <w:lang w:val="uk-UA"/>
              </w:rPr>
              <w:t>Додатку 2 до тендерної документації</w:t>
            </w:r>
            <w:r w:rsidRPr="009C077B">
              <w:rPr>
                <w:color w:val="FF0000"/>
                <w:lang w:val="uk-UA"/>
              </w:rPr>
              <w:t>.</w:t>
            </w:r>
          </w:p>
          <w:p w14:paraId="1F8120BE" w14:textId="419B9E72" w:rsidR="008D6FF2" w:rsidRPr="009C077B" w:rsidRDefault="008D6FF2" w:rsidP="008D6FF2">
            <w:pPr>
              <w:shd w:val="clear" w:color="auto" w:fill="FFFFFF"/>
              <w:ind w:left="104" w:right="127" w:firstLine="142"/>
              <w:jc w:val="both"/>
              <w:rPr>
                <w:lang w:val="uk-UA"/>
              </w:rPr>
            </w:pPr>
            <w:r w:rsidRPr="009C077B">
              <w:rPr>
                <w:color w:val="00000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2E6C43" w14:textId="1DEE4DE7" w:rsidR="008D6FF2" w:rsidRPr="009C077B" w:rsidRDefault="008D6FF2" w:rsidP="008D6FF2">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Підстави для відмови учаснику в участі у процедурі закупівлі та відхиленні тендерної пропозиції учасника визначені пунктом 47 Особливостей.</w:t>
            </w:r>
          </w:p>
        </w:tc>
      </w:tr>
      <w:tr w:rsidR="008D6FF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8D6FF2" w:rsidRPr="009C077B" w:rsidRDefault="008D6FF2" w:rsidP="008D6FF2">
            <w:pPr>
              <w:pStyle w:val="rvps2"/>
              <w:spacing w:before="0" w:beforeAutospacing="0" w:after="0" w:afterAutospacing="0"/>
              <w:ind w:left="127" w:right="127"/>
              <w:jc w:val="center"/>
              <w:rPr>
                <w:rStyle w:val="afd"/>
                <w:b w:val="0"/>
              </w:rPr>
            </w:pPr>
            <w:r w:rsidRPr="009C077B">
              <w:rPr>
                <w:b/>
              </w:rPr>
              <w:lastRenderedPageBreak/>
              <w:t>3.6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8D6FF2" w:rsidRPr="009C077B" w:rsidRDefault="008D6FF2" w:rsidP="008D6FF2">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8D6FF2" w:rsidRPr="009C077B" w:rsidRDefault="008D6FF2" w:rsidP="008D6FF2">
            <w:pPr>
              <w:ind w:left="126" w:right="127" w:firstLine="142"/>
              <w:jc w:val="both"/>
              <w:rPr>
                <w:rFonts w:ascii="Times New Roman" w:hAnsi="Times New Roman" w:cs="Times New Roman"/>
                <w:lang w:val="uk-UA"/>
              </w:rPr>
            </w:pPr>
            <w:r w:rsidRPr="009C07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та зазначених у Додатку 1 до тендерної документації.</w:t>
            </w:r>
          </w:p>
          <w:p w14:paraId="2DF4ADF9" w14:textId="6879C60E" w:rsidR="008D6FF2" w:rsidRPr="009C077B" w:rsidRDefault="008D6FF2" w:rsidP="008D6FF2">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 з урахуванням Особливостей.</w:t>
            </w:r>
          </w:p>
          <w:p w14:paraId="1EC2EEC5" w14:textId="02E6CCD4" w:rsidR="008D6FF2" w:rsidRPr="00FB149B" w:rsidRDefault="008D6FF2" w:rsidP="008D6FF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Pr="00FB149B">
              <w:rPr>
                <w:color w:val="333333"/>
                <w:shd w:val="clear" w:color="auto" w:fill="FFFFFF"/>
                <w:lang w:val="uk-UA"/>
              </w:rPr>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 воно повинно бути обґрунтованим та містити вираз </w:t>
            </w:r>
            <w:r w:rsidRPr="009C077B">
              <w:rPr>
                <w:color w:val="333333"/>
                <w:shd w:val="clear" w:color="auto" w:fill="FFFFFF"/>
                <w:lang w:val="uk-UA"/>
              </w:rPr>
              <w:t>«</w:t>
            </w:r>
            <w:r w:rsidRPr="00FB149B">
              <w:rPr>
                <w:color w:val="333333"/>
                <w:shd w:val="clear" w:color="auto" w:fill="FFFFFF"/>
                <w:lang w:val="uk-UA"/>
              </w:rPr>
              <w:t>або еквівалент</w:t>
            </w:r>
            <w:r w:rsidRPr="009C077B">
              <w:rPr>
                <w:color w:val="333333"/>
                <w:shd w:val="clear" w:color="auto" w:fill="FFFFFF"/>
                <w:lang w:val="uk-UA"/>
              </w:rPr>
              <w:t>»</w:t>
            </w:r>
            <w:r w:rsidRPr="00FB149B">
              <w:rPr>
                <w:color w:val="333333"/>
                <w:shd w:val="clear" w:color="auto" w:fill="FFFFFF"/>
                <w:lang w:val="uk-UA"/>
              </w:rPr>
              <w:t>.</w:t>
            </w:r>
          </w:p>
        </w:tc>
      </w:tr>
      <w:tr w:rsidR="008D6FF2" w:rsidRPr="00932411"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8D6FF2" w:rsidRPr="009C077B" w:rsidRDefault="008D6FF2" w:rsidP="008D6FF2">
            <w:pPr>
              <w:pStyle w:val="rvps2"/>
              <w:spacing w:before="0" w:beforeAutospacing="0" w:after="0" w:afterAutospacing="0"/>
              <w:ind w:left="127" w:right="127"/>
              <w:jc w:val="center"/>
              <w:rPr>
                <w:b/>
                <w:bCs/>
              </w:rPr>
            </w:pPr>
            <w:r w:rsidRPr="009C077B">
              <w:rPr>
                <w:b/>
                <w:bCs/>
              </w:rPr>
              <w:t>3.7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8D6FF2" w:rsidRPr="009C077B" w:rsidRDefault="008D6FF2" w:rsidP="008D6FF2">
            <w:pPr>
              <w:pStyle w:val="rvps2"/>
              <w:spacing w:before="0" w:beforeAutospacing="0" w:after="0" w:afterAutospacing="0"/>
              <w:ind w:left="127" w:right="127"/>
              <w:rPr>
                <w:b/>
              </w:rPr>
            </w:pPr>
            <w:r w:rsidRPr="009C077B">
              <w:rPr>
                <w:b/>
              </w:rPr>
              <w:t xml:space="preserve">Внесення змін або відкликання тендерної </w:t>
            </w:r>
          </w:p>
          <w:p w14:paraId="4B3710A4" w14:textId="77777777" w:rsidR="008D6FF2" w:rsidRPr="009C077B" w:rsidRDefault="008D6FF2" w:rsidP="008D6FF2">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8D6FF2" w:rsidRPr="009C077B" w:rsidRDefault="008D6FF2" w:rsidP="008D6FF2">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w:t>
            </w:r>
            <w:proofErr w:type="spellStart"/>
            <w:r w:rsidRPr="009C077B">
              <w:rPr>
                <w:color w:val="333333"/>
                <w:shd w:val="clear" w:color="auto" w:fill="FFFFFF"/>
              </w:rPr>
              <w:t>внести</w:t>
            </w:r>
            <w:proofErr w:type="spellEnd"/>
            <w:r w:rsidRPr="009C077B">
              <w:rPr>
                <w:color w:val="333333"/>
                <w:shd w:val="clear" w:color="auto" w:fill="FFFFFF"/>
              </w:rPr>
              <w:t xml:space="preserve"> зміни до своєї тендерної пропозиції або відкликати її до закінчення кінцевого строку її подання </w:t>
            </w:r>
            <w:r w:rsidRPr="009C077B">
              <w:t>відповідно до вимог пункту 8 статті 26 Закону з урахуванням Особливостей.</w:t>
            </w:r>
            <w:bookmarkStart w:id="12" w:name="_GoBack"/>
            <w:bookmarkEnd w:id="12"/>
          </w:p>
        </w:tc>
      </w:tr>
      <w:tr w:rsidR="008D6FF2"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8D6FF2" w:rsidRPr="009C077B" w:rsidRDefault="008D6FF2" w:rsidP="008D6FF2">
            <w:pPr>
              <w:pStyle w:val="rvps2"/>
              <w:spacing w:before="0" w:beforeAutospacing="0" w:after="0" w:afterAutospacing="0"/>
              <w:ind w:left="127" w:right="127"/>
              <w:jc w:val="center"/>
              <w:rPr>
                <w:b/>
                <w:bCs/>
              </w:rPr>
            </w:pPr>
            <w:r w:rsidRPr="009C077B">
              <w:rPr>
                <w:b/>
                <w:bCs/>
              </w:rPr>
              <w:t>3.8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8D6FF2" w:rsidRPr="009C077B" w:rsidRDefault="008D6FF2" w:rsidP="008D6FF2">
            <w:pPr>
              <w:pStyle w:val="af8"/>
              <w:spacing w:before="0" w:beforeAutospacing="0" w:after="0" w:afterAutospacing="0"/>
              <w:rPr>
                <w:rStyle w:val="afd"/>
                <w:lang w:val="uk-UA"/>
              </w:rPr>
            </w:pPr>
            <w:r w:rsidRPr="009C077B">
              <w:rPr>
                <w:rStyle w:val="afd"/>
                <w:lang w:val="uk-UA"/>
              </w:rPr>
              <w:t>Виправлення невідповідності в інформації та</w:t>
            </w:r>
            <w:r w:rsidRPr="009C077B">
              <w:rPr>
                <w:lang w:val="uk-UA"/>
              </w:rPr>
              <w:t> </w:t>
            </w:r>
            <w:r w:rsidRPr="009C077B">
              <w:rPr>
                <w:rStyle w:val="afd"/>
                <w:lang w:val="uk-UA"/>
              </w:rPr>
              <w:t>/</w:t>
            </w:r>
            <w:r w:rsidRPr="009C077B">
              <w:rPr>
                <w:lang w:val="uk-UA"/>
              </w:rPr>
              <w:t> </w:t>
            </w:r>
            <w:r w:rsidRPr="009C077B">
              <w:rPr>
                <w:rStyle w:val="afd"/>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8D6FF2" w:rsidRPr="009C077B" w:rsidRDefault="008D6FF2" w:rsidP="008D6FF2">
            <w:pPr>
              <w:pStyle w:val="af8"/>
              <w:spacing w:before="0" w:beforeAutospacing="0" w:after="0" w:afterAutospacing="0"/>
              <w:ind w:left="104" w:right="150" w:firstLine="425"/>
              <w:jc w:val="both"/>
              <w:rPr>
                <w:lang w:val="uk-UA"/>
              </w:rPr>
            </w:pPr>
            <w:r w:rsidRPr="009C077B">
              <w:rPr>
                <w:rStyle w:val="afd"/>
                <w:b w:val="0"/>
                <w:lang w:val="uk-UA"/>
              </w:rPr>
              <w:t>Виправлення</w:t>
            </w:r>
            <w:r w:rsidRPr="009C077B">
              <w:rPr>
                <w:b/>
                <w:lang w:val="uk-UA"/>
              </w:rPr>
              <w:t xml:space="preserve"> </w:t>
            </w:r>
            <w:proofErr w:type="spellStart"/>
            <w:r w:rsidRPr="009C077B">
              <w:rPr>
                <w:rStyle w:val="afd"/>
                <w:b w:val="0"/>
                <w:lang w:val="uk-UA"/>
              </w:rPr>
              <w:t>невідповідностей</w:t>
            </w:r>
            <w:proofErr w:type="spellEnd"/>
            <w:r w:rsidRPr="009C077B">
              <w:rPr>
                <w:rStyle w:val="afd"/>
                <w:b w:val="0"/>
                <w:lang w:val="uk-UA"/>
              </w:rPr>
              <w:t xml:space="preserve"> в інформації та / або документах, що подані учасником, виявлених </w:t>
            </w:r>
            <w:r w:rsidRPr="009C077B">
              <w:rPr>
                <w:lang w:val="uk-UA"/>
              </w:rPr>
              <w:t>під час розгляду тендерної пропозиції,</w:t>
            </w:r>
            <w:r w:rsidRPr="009C077B">
              <w:rPr>
                <w:rStyle w:val="afd"/>
                <w:b w:val="0"/>
                <w:lang w:val="uk-UA"/>
              </w:rPr>
              <w:t xml:space="preserve"> здійснюється відповідно до пункту 43 Особливостей</w:t>
            </w:r>
            <w:r w:rsidRPr="009C077B">
              <w:rPr>
                <w:rStyle w:val="afd"/>
                <w:lang w:val="uk-UA"/>
              </w:rPr>
              <w:t>.</w:t>
            </w:r>
          </w:p>
        </w:tc>
      </w:tr>
      <w:tr w:rsidR="008D6FF2"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8D6FF2" w:rsidRPr="009C077B" w:rsidRDefault="008D6FF2" w:rsidP="008D6FF2">
            <w:pPr>
              <w:pStyle w:val="af8"/>
              <w:spacing w:before="0" w:beforeAutospacing="0" w:after="0" w:afterAutospacing="0"/>
              <w:ind w:right="-283"/>
              <w:jc w:val="center"/>
              <w:rPr>
                <w:b/>
                <w:lang w:val="uk-UA"/>
              </w:rPr>
            </w:pPr>
            <w:r w:rsidRPr="009C077B">
              <w:rPr>
                <w:rStyle w:val="afd"/>
                <w:lang w:val="uk-UA"/>
              </w:rPr>
              <w:t>Розділ 4.</w:t>
            </w:r>
            <w:r w:rsidRPr="009C077B">
              <w:rPr>
                <w:rStyle w:val="afd"/>
                <w:b w:val="0"/>
                <w:lang w:val="uk-UA"/>
              </w:rPr>
              <w:t xml:space="preserve"> </w:t>
            </w:r>
            <w:r w:rsidRPr="009C077B">
              <w:rPr>
                <w:b/>
                <w:lang w:val="uk-UA" w:eastAsia="uk-UA"/>
              </w:rPr>
              <w:t>Подання та розкриття тендерної пропозиції</w:t>
            </w:r>
          </w:p>
        </w:tc>
      </w:tr>
      <w:tr w:rsidR="008D6FF2"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8D6FF2" w:rsidRPr="009C077B" w:rsidRDefault="008D6FF2" w:rsidP="008D6FF2">
            <w:pPr>
              <w:pStyle w:val="rvps2"/>
              <w:spacing w:before="0" w:beforeAutospacing="0" w:after="0" w:afterAutospacing="0"/>
              <w:ind w:left="127" w:right="127"/>
              <w:jc w:val="center"/>
              <w:rPr>
                <w:rStyle w:val="afd"/>
              </w:rPr>
            </w:pPr>
            <w:r w:rsidRPr="009C077B">
              <w:rPr>
                <w:rStyle w:val="afd"/>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8D6FF2" w:rsidRPr="009C077B" w:rsidRDefault="008D6FF2" w:rsidP="008D6FF2">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4EE66ED9" w14:textId="09318A19" w:rsidR="008D6FF2" w:rsidRPr="00891162" w:rsidRDefault="008D6FF2" w:rsidP="008D6FF2">
            <w:pPr>
              <w:ind w:left="127" w:right="127" w:firstLine="141"/>
              <w:jc w:val="both"/>
              <w:rPr>
                <w:b/>
                <w:lang w:val="uk-UA"/>
              </w:rPr>
            </w:pPr>
            <w:bookmarkStart w:id="13" w:name="n246"/>
            <w:bookmarkEnd w:id="13"/>
            <w:r w:rsidRPr="00687A84">
              <w:rPr>
                <w:lang w:val="uk-UA"/>
              </w:rPr>
              <w:t xml:space="preserve">Кінцевий строк подання тендерних пропозицій </w:t>
            </w:r>
            <w:r w:rsidRPr="00891162">
              <w:rPr>
                <w:b/>
                <w:lang w:val="uk-UA"/>
              </w:rPr>
              <w:t xml:space="preserve">– </w:t>
            </w:r>
            <w:r w:rsidR="00891162" w:rsidRPr="00891162">
              <w:rPr>
                <w:b/>
                <w:lang w:val="uk-UA"/>
              </w:rPr>
              <w:t>1</w:t>
            </w:r>
            <w:r w:rsidR="00932411">
              <w:rPr>
                <w:b/>
                <w:lang w:val="uk-UA"/>
              </w:rPr>
              <w:t>8</w:t>
            </w:r>
            <w:r w:rsidR="00891162" w:rsidRPr="00891162">
              <w:rPr>
                <w:b/>
                <w:lang w:val="uk-UA"/>
              </w:rPr>
              <w:t>.04.24</w:t>
            </w:r>
            <w:r w:rsidRPr="00891162">
              <w:rPr>
                <w:b/>
                <w:lang w:val="uk-UA"/>
              </w:rPr>
              <w:t xml:space="preserve"> до 10.00  за київським часом.</w:t>
            </w:r>
          </w:p>
          <w:p w14:paraId="5B00FFB7" w14:textId="27129B13" w:rsidR="008D6FF2" w:rsidRPr="009C077B" w:rsidRDefault="008D6FF2" w:rsidP="008D6FF2">
            <w:pPr>
              <w:ind w:left="127" w:right="127" w:firstLine="141"/>
              <w:jc w:val="both"/>
              <w:rPr>
                <w:b/>
                <w:lang w:val="uk-UA"/>
              </w:rPr>
            </w:pPr>
          </w:p>
        </w:tc>
      </w:tr>
      <w:tr w:rsidR="008D6FF2"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8D6FF2" w:rsidRPr="009C077B" w:rsidRDefault="008D6FF2" w:rsidP="008D6FF2">
            <w:pPr>
              <w:pStyle w:val="rvps2"/>
              <w:spacing w:before="0" w:beforeAutospacing="0" w:after="0" w:afterAutospacing="0"/>
              <w:ind w:left="127" w:right="127"/>
              <w:jc w:val="center"/>
              <w:rPr>
                <w:rStyle w:val="afd"/>
              </w:rPr>
            </w:pPr>
            <w:r w:rsidRPr="009C077B">
              <w:rPr>
                <w:rStyle w:val="afd"/>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8D6FF2" w:rsidRPr="009C077B" w:rsidRDefault="008D6FF2" w:rsidP="008D6FF2">
            <w:pPr>
              <w:pStyle w:val="rvps2"/>
              <w:spacing w:before="0" w:beforeAutospacing="0" w:after="0" w:afterAutospacing="0"/>
              <w:ind w:left="127" w:right="127"/>
              <w:rPr>
                <w:b/>
              </w:rPr>
            </w:pPr>
            <w:r w:rsidRPr="009C077B">
              <w:rPr>
                <w:b/>
              </w:rPr>
              <w:t xml:space="preserve">Дата та час розкриття </w:t>
            </w:r>
          </w:p>
          <w:p w14:paraId="690AA589" w14:textId="77777777" w:rsidR="008D6FF2" w:rsidRPr="009C077B" w:rsidRDefault="008D6FF2" w:rsidP="008D6FF2">
            <w:pPr>
              <w:pStyle w:val="rvps2"/>
              <w:spacing w:before="0" w:beforeAutospacing="0" w:after="0" w:afterAutospacing="0"/>
              <w:ind w:left="127" w:right="127"/>
              <w:rPr>
                <w:b/>
              </w:rPr>
            </w:pPr>
            <w:r w:rsidRPr="009C077B">
              <w:rPr>
                <w:b/>
              </w:rPr>
              <w:t xml:space="preserve">тендерної </w:t>
            </w:r>
          </w:p>
          <w:p w14:paraId="587D6F28" w14:textId="77777777" w:rsidR="008D6FF2" w:rsidRPr="009C077B" w:rsidRDefault="008D6FF2" w:rsidP="008D6FF2">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8D6FF2" w:rsidRPr="009C077B" w:rsidRDefault="008D6FF2" w:rsidP="008D6FF2">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8D6FF2"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8D6FF2" w:rsidRPr="009C077B" w:rsidRDefault="008D6FF2" w:rsidP="008D6FF2">
            <w:pPr>
              <w:pStyle w:val="rvps2"/>
              <w:spacing w:before="0" w:beforeAutospacing="0" w:after="0" w:afterAutospacing="0"/>
              <w:ind w:left="127" w:right="127"/>
              <w:jc w:val="center"/>
              <w:rPr>
                <w:rStyle w:val="afd"/>
              </w:rPr>
            </w:pPr>
            <w:r w:rsidRPr="009C077B">
              <w:rPr>
                <w:rStyle w:val="afd"/>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8D6FF2" w:rsidRPr="009C077B" w:rsidRDefault="008D6FF2" w:rsidP="008D6FF2">
            <w:pPr>
              <w:pStyle w:val="af8"/>
              <w:spacing w:before="0" w:beforeAutospacing="0" w:afterLines="60" w:after="144" w:afterAutospacing="0"/>
              <w:rPr>
                <w:rStyle w:val="afd"/>
                <w:lang w:val="uk-UA"/>
              </w:rPr>
            </w:pPr>
            <w:r w:rsidRPr="009C077B">
              <w:rPr>
                <w:rStyle w:val="afd"/>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8D6FF2" w:rsidRPr="009C077B" w:rsidRDefault="008D6FF2" w:rsidP="008D6FF2">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 xml:space="preserve">торги </w:t>
            </w:r>
            <w:proofErr w:type="spellStart"/>
            <w:r w:rsidRPr="009C077B">
              <w:t>проводяться</w:t>
            </w:r>
            <w:proofErr w:type="spellEnd"/>
            <w:r w:rsidRPr="009C077B">
              <w:t xml:space="preserve"> </w:t>
            </w:r>
            <w:proofErr w:type="spellStart"/>
            <w:r w:rsidRPr="009C077B">
              <w:t>із</w:t>
            </w:r>
            <w:proofErr w:type="spellEnd"/>
            <w:r w:rsidRPr="009C077B">
              <w:t xml:space="preserve"> </w:t>
            </w:r>
            <w:proofErr w:type="spellStart"/>
            <w:r w:rsidRPr="009C077B">
              <w:t>застосування</w:t>
            </w:r>
            <w:proofErr w:type="spellEnd"/>
            <w:r w:rsidRPr="009C077B">
              <w:t xml:space="preserve"> </w:t>
            </w:r>
            <w:proofErr w:type="spellStart"/>
            <w:r w:rsidRPr="009C077B">
              <w:t>електронного</w:t>
            </w:r>
            <w:proofErr w:type="spellEnd"/>
            <w:r w:rsidRPr="009C077B">
              <w:t xml:space="preserve"> </w:t>
            </w:r>
            <w:proofErr w:type="spellStart"/>
            <w:r w:rsidRPr="009C077B">
              <w:t>аукціону</w:t>
            </w:r>
            <w:proofErr w:type="spellEnd"/>
            <w:r w:rsidRPr="009C077B">
              <w:t>.</w:t>
            </w:r>
          </w:p>
          <w:p w14:paraId="3B57F0B0" w14:textId="7863B577" w:rsidR="008D6FF2" w:rsidRDefault="008D6FF2" w:rsidP="008D6FF2">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8D6FF2" w:rsidRPr="00C668A0" w:rsidRDefault="008D6FF2" w:rsidP="008D6FF2">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8D6FF2"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8D6FF2" w:rsidRPr="009C077B" w:rsidRDefault="008D6FF2" w:rsidP="008D6FF2">
            <w:pPr>
              <w:pStyle w:val="af8"/>
              <w:spacing w:before="0" w:beforeAutospacing="0" w:after="0" w:afterAutospacing="0"/>
              <w:ind w:right="-283"/>
              <w:jc w:val="center"/>
              <w:rPr>
                <w:b/>
                <w:lang w:val="uk-UA"/>
              </w:rPr>
            </w:pPr>
            <w:r w:rsidRPr="009C077B">
              <w:rPr>
                <w:rStyle w:val="afd"/>
                <w:lang w:val="uk-UA"/>
              </w:rPr>
              <w:lastRenderedPageBreak/>
              <w:t>Розділ 5.</w:t>
            </w:r>
            <w:r w:rsidRPr="009C077B">
              <w:rPr>
                <w:rStyle w:val="afd"/>
                <w:b w:val="0"/>
                <w:lang w:val="uk-UA"/>
              </w:rPr>
              <w:t xml:space="preserve"> </w:t>
            </w:r>
            <w:r w:rsidRPr="009C077B">
              <w:rPr>
                <w:b/>
                <w:lang w:val="uk-UA" w:eastAsia="uk-UA"/>
              </w:rPr>
              <w:t>Розгляд та оцінка тендерної пропозиції</w:t>
            </w:r>
          </w:p>
        </w:tc>
      </w:tr>
      <w:tr w:rsidR="008D6FF2"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8D6FF2" w:rsidRPr="009C077B" w:rsidRDefault="008D6FF2" w:rsidP="008D6FF2">
            <w:pPr>
              <w:pStyle w:val="rvps2"/>
              <w:spacing w:before="0" w:beforeAutospacing="0" w:after="0" w:afterAutospacing="0"/>
              <w:ind w:left="127" w:right="127"/>
              <w:jc w:val="center"/>
              <w:rPr>
                <w:rStyle w:val="afd"/>
              </w:rPr>
            </w:pPr>
            <w:r w:rsidRPr="009C077B">
              <w:rPr>
                <w:rStyle w:val="afd"/>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8D6FF2" w:rsidRPr="009C077B" w:rsidRDefault="008D6FF2" w:rsidP="008D6FF2">
            <w:pPr>
              <w:pStyle w:val="rvps2"/>
              <w:spacing w:before="0" w:beforeAutospacing="0" w:after="0" w:afterAutospacing="0"/>
              <w:ind w:left="127" w:right="127"/>
              <w:rPr>
                <w:b/>
              </w:rPr>
            </w:pPr>
            <w:r w:rsidRPr="009C077B">
              <w:rPr>
                <w:b/>
              </w:rPr>
              <w:t xml:space="preserve">Перелік критеріїв </w:t>
            </w:r>
          </w:p>
          <w:p w14:paraId="0FC8DDC8" w14:textId="77777777" w:rsidR="008D6FF2" w:rsidRPr="009C077B" w:rsidRDefault="008D6FF2" w:rsidP="008D6FF2">
            <w:pPr>
              <w:pStyle w:val="rvps2"/>
              <w:spacing w:before="0" w:beforeAutospacing="0" w:after="0" w:afterAutospacing="0"/>
              <w:ind w:left="127" w:right="127"/>
              <w:rPr>
                <w:b/>
              </w:rPr>
            </w:pPr>
            <w:r w:rsidRPr="009C077B">
              <w:rPr>
                <w:b/>
              </w:rPr>
              <w:t xml:space="preserve">та методика </w:t>
            </w:r>
          </w:p>
          <w:p w14:paraId="27F0EFD0" w14:textId="77777777" w:rsidR="008D6FF2" w:rsidRPr="009C077B" w:rsidRDefault="008D6FF2" w:rsidP="008D6FF2">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8D6FF2" w:rsidRPr="009C077B" w:rsidRDefault="008D6FF2" w:rsidP="008D6FF2">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7A1ED722" w14:textId="77777777" w:rsidR="008D6FF2" w:rsidRPr="00DC193B" w:rsidRDefault="008D6FF2" w:rsidP="008D6FF2">
            <w:pPr>
              <w:pStyle w:val="rvps2"/>
              <w:spacing w:before="0" w:beforeAutospacing="0" w:after="0" w:afterAutospacing="0"/>
              <w:ind w:left="127" w:right="127" w:firstLine="141"/>
              <w:jc w:val="both"/>
            </w:pPr>
            <w:r w:rsidRPr="00DC193B">
              <w:t>Розгляд та оцінка тендерних пропозицій здійснюється в порядку, визначеному пунктами 41-43 Особливостей.</w:t>
            </w:r>
          </w:p>
          <w:p w14:paraId="0C302D90" w14:textId="77777777" w:rsidR="008D6FF2" w:rsidRPr="00DC193B" w:rsidRDefault="008D6FF2" w:rsidP="008D6FF2">
            <w:pPr>
              <w:ind w:left="127" w:right="127" w:firstLine="141"/>
              <w:jc w:val="both"/>
              <w:rPr>
                <w:rStyle w:val="afd"/>
                <w:rFonts w:ascii="Times New Roman" w:hAnsi="Times New Roman" w:cs="Times New Roman"/>
                <w:b w:val="0"/>
                <w:lang w:val="uk-UA"/>
              </w:rPr>
            </w:pPr>
            <w:r w:rsidRPr="00DC193B">
              <w:rPr>
                <w:b/>
                <w:lang w:val="uk-UA"/>
              </w:rPr>
              <w:t>Єдиним критерієм оцінки тендерних пропозицій у даній процедурі закупівлі є ціна.</w:t>
            </w:r>
            <w:r w:rsidRPr="00DC193B">
              <w:rPr>
                <w:rStyle w:val="afd"/>
                <w:rFonts w:ascii="Times New Roman" w:hAnsi="Times New Roman" w:cs="Times New Roman"/>
                <w:b w:val="0"/>
                <w:lang w:val="uk-UA"/>
              </w:rPr>
              <w:t xml:space="preserve"> </w:t>
            </w:r>
          </w:p>
          <w:p w14:paraId="2F50AAAE" w14:textId="77777777" w:rsidR="008D6FF2" w:rsidRPr="00DC193B" w:rsidRDefault="008D6FF2" w:rsidP="008D6FF2">
            <w:pPr>
              <w:pStyle w:val="rvps2"/>
              <w:spacing w:before="0" w:beforeAutospacing="0" w:after="0" w:afterAutospacing="0"/>
              <w:ind w:left="127" w:right="127" w:firstLine="141"/>
              <w:jc w:val="both"/>
              <w:rPr>
                <w:rStyle w:val="afd"/>
                <w:b w:val="0"/>
              </w:rPr>
            </w:pPr>
            <w:r w:rsidRPr="00DC193B">
              <w:rPr>
                <w:rStyle w:val="afd"/>
                <w:b w:val="0"/>
              </w:rPr>
              <w:t>Питома вага критерію «ціна» – 100 %.</w:t>
            </w:r>
          </w:p>
          <w:p w14:paraId="44B0A5FC" w14:textId="79F44E41" w:rsidR="008D6FF2" w:rsidRPr="00DC193B" w:rsidRDefault="008D6FF2" w:rsidP="008D6FF2">
            <w:pPr>
              <w:ind w:left="127" w:firstLine="141"/>
              <w:jc w:val="both"/>
              <w:rPr>
                <w:spacing w:val="1"/>
                <w:lang w:val="uk-UA"/>
              </w:rPr>
            </w:pPr>
            <w:r w:rsidRPr="00DC193B">
              <w:rPr>
                <w:spacing w:val="1"/>
                <w:lang w:val="uk-UA"/>
              </w:rPr>
              <w:t xml:space="preserve">В оголошенні про проведення закупівлі очікувана вартість зазначається з ПДВ. </w:t>
            </w:r>
          </w:p>
          <w:p w14:paraId="72358A4F" w14:textId="77777777" w:rsidR="008D6FF2" w:rsidRPr="00DC193B" w:rsidRDefault="008D6FF2" w:rsidP="008D6FF2">
            <w:pPr>
              <w:ind w:left="127" w:firstLine="141"/>
              <w:jc w:val="both"/>
              <w:rPr>
                <w:spacing w:val="1"/>
                <w:lang w:val="uk-UA"/>
              </w:rPr>
            </w:pPr>
            <w:r w:rsidRPr="00DC193B">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B07E653" w14:textId="77777777" w:rsidR="008D6FF2" w:rsidRPr="00DC193B" w:rsidRDefault="008D6FF2" w:rsidP="008D6FF2">
            <w:pPr>
              <w:ind w:left="127" w:firstLine="141"/>
              <w:jc w:val="both"/>
              <w:rPr>
                <w:spacing w:val="1"/>
                <w:lang w:val="uk-UA"/>
              </w:rPr>
            </w:pPr>
            <w:r w:rsidRPr="00DC193B">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491BA7BD" w:rsidR="008D6FF2" w:rsidRPr="009C077B" w:rsidRDefault="008D6FF2" w:rsidP="008D6FF2">
            <w:pPr>
              <w:ind w:left="104" w:firstLine="246"/>
              <w:jc w:val="both"/>
              <w:rPr>
                <w:b/>
                <w:lang w:val="uk-UA"/>
              </w:rPr>
            </w:pPr>
            <w:r w:rsidRPr="00DC193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D6FF2" w:rsidRPr="00932411"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8D6FF2" w:rsidRPr="009C077B" w:rsidRDefault="008D6FF2" w:rsidP="008D6FF2">
            <w:pPr>
              <w:pStyle w:val="rvps2"/>
              <w:spacing w:before="0" w:beforeAutospacing="0" w:after="0" w:afterAutospacing="0"/>
              <w:ind w:left="127" w:right="127"/>
              <w:jc w:val="center"/>
              <w:rPr>
                <w:rStyle w:val="afd"/>
              </w:rPr>
            </w:pPr>
            <w:r w:rsidRPr="009C077B">
              <w:rPr>
                <w:rStyle w:val="afd"/>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8D6FF2" w:rsidRPr="009C077B" w:rsidRDefault="008D6FF2" w:rsidP="008D6FF2">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8D6FF2" w:rsidRPr="009C077B" w:rsidRDefault="008D6FF2" w:rsidP="008D6FF2">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8D6FF2" w:rsidRPr="009C077B" w:rsidRDefault="008D6FF2" w:rsidP="008D6FF2">
            <w:pPr>
              <w:shd w:val="clear" w:color="auto" w:fill="FFFFFF"/>
              <w:ind w:left="104" w:right="127" w:firstLine="142"/>
              <w:jc w:val="both"/>
              <w:rPr>
                <w:rStyle w:val="afd"/>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8D6FF2" w:rsidRPr="009C077B" w:rsidRDefault="008D6FF2" w:rsidP="008D6FF2">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8D6FF2" w:rsidRPr="009C077B" w:rsidRDefault="008D6FF2" w:rsidP="008D6FF2">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017B6673" w14:textId="1C874FE5" w:rsidR="008D6FF2" w:rsidRPr="009C077B" w:rsidRDefault="008D6FF2" w:rsidP="008D6FF2">
            <w:pPr>
              <w:shd w:val="clear" w:color="auto" w:fill="FFFFFF"/>
              <w:ind w:left="68" w:firstLine="210"/>
              <w:jc w:val="both"/>
              <w:rPr>
                <w:b/>
                <w:lang w:val="uk-UA" w:eastAsia="uk-UA"/>
              </w:rPr>
            </w:pPr>
            <w:r w:rsidRPr="009C077B">
              <w:rPr>
                <w:b/>
                <w:lang w:val="uk-UA" w:eastAsia="uk-UA"/>
              </w:rPr>
              <w:t>Приклади формальних (несуттєвих) помилок</w:t>
            </w:r>
            <w:r w:rsidRPr="009C077B">
              <w:rPr>
                <w:rFonts w:asciiTheme="minorHAnsi" w:hAnsiTheme="minorHAnsi"/>
                <w:b/>
                <w:lang w:val="uk-UA" w:eastAsia="uk-UA"/>
              </w:rPr>
              <w:t xml:space="preserve"> </w:t>
            </w:r>
            <w:r w:rsidRPr="009C077B">
              <w:rPr>
                <w:b/>
                <w:lang w:val="uk-UA" w:eastAsia="uk-UA"/>
              </w:rPr>
              <w:t>(зокрема, але не виключно):</w:t>
            </w:r>
          </w:p>
          <w:p w14:paraId="7615F708" w14:textId="77777777" w:rsidR="008D6FF2" w:rsidRPr="009C077B" w:rsidRDefault="008D6FF2" w:rsidP="008D6FF2">
            <w:pPr>
              <w:shd w:val="clear" w:color="auto" w:fill="FFFFFF"/>
              <w:ind w:left="68" w:firstLine="210"/>
              <w:jc w:val="both"/>
              <w:rPr>
                <w:lang w:val="uk-UA" w:eastAsia="uk-UA"/>
              </w:rPr>
            </w:pPr>
            <w:r w:rsidRPr="009C077B">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43B2E305" w14:textId="77777777" w:rsidR="008D6FF2" w:rsidRPr="009C077B" w:rsidRDefault="008D6FF2" w:rsidP="008D6FF2">
            <w:pPr>
              <w:shd w:val="clear" w:color="auto" w:fill="FFFFFF"/>
              <w:ind w:left="68" w:firstLine="210"/>
              <w:jc w:val="both"/>
              <w:rPr>
                <w:lang w:val="uk-UA" w:eastAsia="uk-UA"/>
              </w:rPr>
            </w:pPr>
            <w:r w:rsidRPr="009C077B">
              <w:rPr>
                <w:lang w:val="uk-UA" w:eastAsia="uk-UA"/>
              </w:rPr>
              <w:t>- уживання великої літери;</w:t>
            </w:r>
          </w:p>
          <w:p w14:paraId="40BC1899" w14:textId="77777777" w:rsidR="008D6FF2" w:rsidRPr="009C077B" w:rsidRDefault="008D6FF2" w:rsidP="008D6FF2">
            <w:pPr>
              <w:shd w:val="clear" w:color="auto" w:fill="FFFFFF"/>
              <w:ind w:left="68" w:firstLine="210"/>
              <w:jc w:val="both"/>
              <w:rPr>
                <w:i/>
                <w:iCs/>
                <w:lang w:val="uk-UA" w:eastAsia="uk-UA"/>
              </w:rPr>
            </w:pPr>
            <w:r w:rsidRPr="009C077B">
              <w:rPr>
                <w:i/>
                <w:iCs/>
                <w:lang w:val="uk-UA" w:eastAsia="uk-UA"/>
              </w:rPr>
              <w:t xml:space="preserve">Наприклад: «місто </w:t>
            </w:r>
            <w:proofErr w:type="spellStart"/>
            <w:r w:rsidRPr="009C077B">
              <w:rPr>
                <w:i/>
                <w:iCs/>
                <w:lang w:val="uk-UA" w:eastAsia="uk-UA"/>
              </w:rPr>
              <w:t>київ</w:t>
            </w:r>
            <w:proofErr w:type="spellEnd"/>
            <w:r w:rsidRPr="009C077B">
              <w:rPr>
                <w:i/>
                <w:iCs/>
                <w:lang w:val="uk-UA" w:eastAsia="uk-UA"/>
              </w:rPr>
              <w:t>» замість «місто Київ».</w:t>
            </w:r>
          </w:p>
          <w:p w14:paraId="0B088100" w14:textId="77777777" w:rsidR="008D6FF2" w:rsidRPr="009C077B" w:rsidRDefault="008D6FF2" w:rsidP="008D6FF2">
            <w:pPr>
              <w:shd w:val="clear" w:color="auto" w:fill="FFFFFF"/>
              <w:ind w:left="68" w:firstLine="210"/>
              <w:jc w:val="both"/>
              <w:rPr>
                <w:lang w:val="uk-UA" w:eastAsia="uk-UA"/>
              </w:rPr>
            </w:pPr>
            <w:r w:rsidRPr="009C077B">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498130" w14:textId="77777777" w:rsidR="008D6FF2" w:rsidRPr="009C077B" w:rsidRDefault="008D6FF2" w:rsidP="008D6FF2">
            <w:pPr>
              <w:shd w:val="clear" w:color="auto" w:fill="FFFFFF"/>
              <w:ind w:left="68" w:firstLine="210"/>
              <w:jc w:val="both"/>
              <w:rPr>
                <w:i/>
                <w:iCs/>
                <w:lang w:val="uk-UA" w:eastAsia="uk-UA"/>
              </w:rPr>
            </w:pPr>
            <w:r w:rsidRPr="009C077B">
              <w:rPr>
                <w:i/>
                <w:iCs/>
                <w:lang w:val="uk-UA" w:eastAsia="uk-UA"/>
              </w:rPr>
              <w:lastRenderedPageBreak/>
              <w:t>Наприклад: «</w:t>
            </w:r>
            <w:proofErr w:type="spellStart"/>
            <w:r w:rsidRPr="009C077B">
              <w:rPr>
                <w:i/>
                <w:iCs/>
                <w:lang w:val="uk-UA" w:eastAsia="uk-UA"/>
              </w:rPr>
              <w:t>містоКиїв</w:t>
            </w:r>
            <w:proofErr w:type="spellEnd"/>
            <w:r w:rsidRPr="009C077B">
              <w:rPr>
                <w:i/>
                <w:iCs/>
                <w:lang w:val="uk-UA" w:eastAsia="uk-UA"/>
              </w:rPr>
              <w:t>» замість «місто Київ».</w:t>
            </w:r>
          </w:p>
          <w:p w14:paraId="7EEE045F" w14:textId="77777777" w:rsidR="008D6FF2" w:rsidRPr="009C077B" w:rsidRDefault="008D6FF2" w:rsidP="008D6FF2">
            <w:pPr>
              <w:shd w:val="clear" w:color="auto" w:fill="FFFFFF"/>
              <w:ind w:left="68" w:firstLine="210"/>
              <w:jc w:val="both"/>
              <w:rPr>
                <w:lang w:val="uk-UA" w:eastAsia="uk-UA"/>
              </w:rPr>
            </w:pPr>
            <w:r w:rsidRPr="009C077B">
              <w:rPr>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C2AACF9" w14:textId="77777777" w:rsidR="008D6FF2" w:rsidRPr="009C077B" w:rsidRDefault="008D6FF2" w:rsidP="008D6FF2">
            <w:pPr>
              <w:shd w:val="clear" w:color="auto" w:fill="FFFFFF"/>
              <w:ind w:left="68" w:firstLine="210"/>
              <w:jc w:val="both"/>
              <w:rPr>
                <w:i/>
                <w:iCs/>
                <w:lang w:val="uk-UA" w:eastAsia="uk-UA"/>
              </w:rPr>
            </w:pPr>
            <w:r w:rsidRPr="009C077B">
              <w:rPr>
                <w:i/>
                <w:iCs/>
                <w:lang w:val="uk-UA" w:eastAsia="uk-UA"/>
              </w:rPr>
              <w:t>Наприклад: «декларація з відповідності» замість «декларації про відповідність»; «лист-довідка» замість «довідка» тощо.</w:t>
            </w:r>
          </w:p>
          <w:p w14:paraId="5C3A74B1" w14:textId="77777777" w:rsidR="008D6FF2" w:rsidRPr="009C077B" w:rsidRDefault="008D6FF2" w:rsidP="008D6FF2">
            <w:pPr>
              <w:shd w:val="clear" w:color="auto" w:fill="FFFFFF"/>
              <w:ind w:left="68" w:firstLine="210"/>
              <w:jc w:val="both"/>
              <w:rPr>
                <w:lang w:val="uk-UA"/>
              </w:rPr>
            </w:pPr>
            <w:r w:rsidRPr="009C077B">
              <w:rPr>
                <w:lang w:val="uk-UA" w:eastAsia="uk-UA"/>
              </w:rPr>
              <w:t xml:space="preserve">4. </w:t>
            </w:r>
            <w:r w:rsidRPr="009C077B">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9B98E5" w14:textId="09197C1D" w:rsidR="008D6FF2" w:rsidRPr="009C077B" w:rsidRDefault="008D6FF2" w:rsidP="008D6FF2">
            <w:pPr>
              <w:ind w:left="68" w:firstLine="210"/>
              <w:jc w:val="both"/>
              <w:rPr>
                <w:lang w:val="uk-UA" w:eastAsia="uk-UA"/>
              </w:rPr>
            </w:pPr>
            <w:r w:rsidRPr="009C077B">
              <w:rPr>
                <w:i/>
                <w:iCs/>
                <w:lang w:val="uk-UA"/>
              </w:rPr>
              <w:t>Наприклад: цінова пропозиція учасника склала 1 151,00 грн. Учасник подає цінову пропозицією і зазначає «1 515,00 грн. (одна тисяча сто п’ятдесят одна грн.)»</w:t>
            </w:r>
            <w:r w:rsidRPr="009C077B">
              <w:rPr>
                <w:lang w:val="uk-UA"/>
              </w:rPr>
              <w:t>.</w:t>
            </w:r>
          </w:p>
          <w:p w14:paraId="714566ED" w14:textId="77777777" w:rsidR="008D6FF2" w:rsidRPr="009C077B" w:rsidRDefault="008D6FF2" w:rsidP="008D6FF2">
            <w:pPr>
              <w:shd w:val="clear" w:color="auto" w:fill="FFFFFF"/>
              <w:ind w:left="68" w:firstLine="210"/>
              <w:jc w:val="both"/>
              <w:rPr>
                <w:lang w:val="uk-UA"/>
              </w:rPr>
            </w:pPr>
            <w:r w:rsidRPr="009C077B">
              <w:rPr>
                <w:lang w:val="uk-UA" w:eastAsia="uk-UA"/>
              </w:rPr>
              <w:t xml:space="preserve">5. </w:t>
            </w:r>
            <w:r w:rsidRPr="009C077B">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4758AA" w14:textId="37ED7A6D" w:rsidR="008D6FF2" w:rsidRPr="009C077B" w:rsidRDefault="008D6FF2" w:rsidP="008D6FF2">
            <w:pPr>
              <w:ind w:firstLine="210"/>
              <w:jc w:val="both"/>
              <w:rPr>
                <w:i/>
                <w:iCs/>
                <w:color w:val="000000"/>
                <w:lang w:val="uk-UA" w:eastAsia="uk-UA"/>
              </w:rPr>
            </w:pPr>
            <w:r w:rsidRPr="009C077B">
              <w:rPr>
                <w:i/>
                <w:iCs/>
                <w:lang w:val="uk-UA"/>
              </w:rPr>
              <w:t xml:space="preserve">Наприклад: </w:t>
            </w:r>
            <w:r w:rsidRPr="009C077B">
              <w:rPr>
                <w:i/>
                <w:iCs/>
                <w:color w:val="000000"/>
                <w:lang w:val="uk-UA" w:eastAsia="uk-UA"/>
              </w:rPr>
              <w:t xml:space="preserve">зміна </w:t>
            </w:r>
            <w:r w:rsidRPr="009C077B">
              <w:rPr>
                <w:i/>
                <w:iCs/>
                <w:lang w:val="uk-UA" w:eastAsia="uk-UA"/>
              </w:rPr>
              <w:t>розширення</w:t>
            </w:r>
            <w:r w:rsidRPr="009C077B">
              <w:rPr>
                <w:i/>
                <w:iCs/>
                <w:color w:val="000000"/>
                <w:lang w:val="uk-UA" w:eastAsia="uk-UA"/>
              </w:rPr>
              <w:t xml:space="preserve"> сканованого(</w:t>
            </w:r>
            <w:proofErr w:type="spellStart"/>
            <w:r w:rsidRPr="009C077B">
              <w:rPr>
                <w:i/>
                <w:iCs/>
                <w:color w:val="000000"/>
                <w:lang w:val="uk-UA" w:eastAsia="uk-UA"/>
              </w:rPr>
              <w:t>их</w:t>
            </w:r>
            <w:proofErr w:type="spellEnd"/>
            <w:r w:rsidRPr="009C077B">
              <w:rPr>
                <w:i/>
                <w:iCs/>
                <w:color w:val="000000"/>
                <w:lang w:val="uk-UA" w:eastAsia="uk-UA"/>
              </w:rPr>
              <w:t>) файлу(</w:t>
            </w:r>
            <w:proofErr w:type="spellStart"/>
            <w:r w:rsidRPr="009C077B">
              <w:rPr>
                <w:i/>
                <w:iCs/>
                <w:color w:val="000000"/>
                <w:lang w:val="uk-UA" w:eastAsia="uk-UA"/>
              </w:rPr>
              <w:t>ів</w:t>
            </w:r>
            <w:proofErr w:type="spellEnd"/>
            <w:r w:rsidRPr="009C077B">
              <w:rPr>
                <w:i/>
                <w:iCs/>
                <w:color w:val="000000"/>
                <w:lang w:val="uk-UA" w:eastAsia="uk-UA"/>
              </w:rPr>
              <w:t>) PDF (</w:t>
            </w:r>
            <w:proofErr w:type="spellStart"/>
            <w:r w:rsidRPr="009C077B">
              <w:rPr>
                <w:i/>
                <w:iCs/>
                <w:color w:val="000000"/>
                <w:lang w:val="uk-UA" w:eastAsia="uk-UA"/>
              </w:rPr>
              <w:t>Portable</w:t>
            </w:r>
            <w:proofErr w:type="spellEnd"/>
            <w:r w:rsidRPr="009C077B">
              <w:rPr>
                <w:i/>
                <w:iCs/>
                <w:color w:val="000000"/>
                <w:lang w:val="uk-UA" w:eastAsia="uk-UA"/>
              </w:rPr>
              <w:t xml:space="preserve"> </w:t>
            </w:r>
            <w:proofErr w:type="spellStart"/>
            <w:r w:rsidRPr="009C077B">
              <w:rPr>
                <w:i/>
                <w:iCs/>
                <w:color w:val="000000"/>
                <w:lang w:val="uk-UA" w:eastAsia="uk-UA"/>
              </w:rPr>
              <w:t>Document</w:t>
            </w:r>
            <w:proofErr w:type="spellEnd"/>
            <w:r w:rsidRPr="009C077B">
              <w:rPr>
                <w:i/>
                <w:iCs/>
                <w:color w:val="000000"/>
                <w:lang w:val="uk-UA" w:eastAsia="uk-UA"/>
              </w:rPr>
              <w:t xml:space="preserve"> </w:t>
            </w:r>
            <w:proofErr w:type="spellStart"/>
            <w:r w:rsidRPr="009C077B">
              <w:rPr>
                <w:i/>
                <w:iCs/>
                <w:color w:val="000000"/>
                <w:lang w:val="uk-UA" w:eastAsia="uk-UA"/>
              </w:rPr>
              <w:t>Format</w:t>
            </w:r>
            <w:proofErr w:type="spellEnd"/>
            <w:r w:rsidRPr="009C077B">
              <w:rPr>
                <w:i/>
                <w:iCs/>
                <w:color w:val="000000"/>
                <w:lang w:val="uk-UA" w:eastAsia="uk-UA"/>
              </w:rPr>
              <w:t>) в результаті накладання кваліфікованого електронного підпису та/або кваліфікованої електронної печатки.</w:t>
            </w:r>
          </w:p>
        </w:tc>
      </w:tr>
      <w:tr w:rsidR="008D6FF2" w:rsidRPr="00FD3834"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8D6FF2" w:rsidRPr="009C077B" w:rsidRDefault="008D6FF2" w:rsidP="008D6FF2">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8D6FF2" w:rsidRPr="009C077B" w:rsidRDefault="008D6FF2" w:rsidP="008D6FF2">
            <w:pPr>
              <w:pStyle w:val="rvps2"/>
              <w:spacing w:before="0" w:beforeAutospacing="0" w:after="0" w:afterAutospacing="0"/>
              <w:ind w:left="127" w:right="127"/>
              <w:rPr>
                <w:rStyle w:val="afd"/>
                <w:b w:val="0"/>
              </w:rPr>
            </w:pPr>
            <w:r w:rsidRPr="009C077B">
              <w:rPr>
                <w:b/>
              </w:rPr>
              <w:t>Інша інформація</w:t>
            </w:r>
            <w:r w:rsidRPr="009C077B">
              <w:rPr>
                <w:rStyle w:val="afd"/>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8D6FF2" w:rsidRPr="009C077B" w:rsidRDefault="008D6FF2" w:rsidP="008D6FF2">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8D6FF2" w:rsidRPr="009C077B" w:rsidRDefault="008D6FF2" w:rsidP="008D6FF2">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077B">
              <w:rPr>
                <w:rStyle w:val="rvts0"/>
              </w:rPr>
              <w:t>означатиме</w:t>
            </w:r>
            <w:proofErr w:type="spellEnd"/>
            <w:r w:rsidRPr="009C077B">
              <w:rPr>
                <w:rStyle w:val="rvts0"/>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419E7685"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lastRenderedPageBreak/>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proofErr w:type="spellStart"/>
            <w:r w:rsidRPr="009C077B">
              <w:rPr>
                <w:rStyle w:val="rvts0"/>
              </w:rPr>
              <w:t>ненакладення</w:t>
            </w:r>
            <w:proofErr w:type="spellEnd"/>
            <w:r w:rsidRPr="009C077B">
              <w:rPr>
                <w:rStyle w:val="rvts0"/>
              </w:rPr>
              <w:t xml:space="preserve"> електронного підпису.</w:t>
            </w:r>
          </w:p>
          <w:p w14:paraId="6251CE2B" w14:textId="1940846F"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354B6B4C"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proofErr w:type="spellStart"/>
            <w:r w:rsidRPr="009C077B">
              <w:rPr>
                <w:rStyle w:val="rvts0"/>
              </w:rPr>
              <w:t>проєктом</w:t>
            </w:r>
            <w:proofErr w:type="spellEnd"/>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8D6FF2" w:rsidRPr="009C077B" w:rsidRDefault="008D6FF2" w:rsidP="008D6FF2">
            <w:pPr>
              <w:pStyle w:val="rvps2"/>
              <w:spacing w:before="0" w:beforeAutospacing="0" w:after="0" w:afterAutospacing="0"/>
              <w:ind w:left="127" w:right="127" w:firstLine="141"/>
              <w:jc w:val="both"/>
              <w:rPr>
                <w:rStyle w:val="rvts0"/>
              </w:rPr>
            </w:pPr>
            <w:r w:rsidRPr="009C077B">
              <w:rPr>
                <w:rStyle w:val="rvts0"/>
              </w:rPr>
              <w:lastRenderedPageBreak/>
              <w:t>10. Тендерна пропозиція учасника може містити документи з водяними знаками.</w:t>
            </w:r>
          </w:p>
          <w:p w14:paraId="05C16C97" w14:textId="77777777" w:rsidR="008D6FF2" w:rsidRPr="00EF6560" w:rsidRDefault="008D6FF2" w:rsidP="008D6FF2">
            <w:pPr>
              <w:pStyle w:val="rvps2"/>
            </w:pPr>
            <w:r w:rsidRPr="00EF6560">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686FA156" w14:textId="77777777" w:rsidR="008D6FF2" w:rsidRPr="00EF6560" w:rsidRDefault="008D6FF2" w:rsidP="008D6FF2">
            <w:pPr>
              <w:pStyle w:val="rvps2"/>
            </w:pPr>
            <w:r w:rsidRPr="00EF6560">
              <w:t>- Закону України від 15.04.2014 № 1207-VII «Про забезпечення прав і свобод громадян та правовий режим на тимчасово окупованій території України».</w:t>
            </w:r>
          </w:p>
          <w:p w14:paraId="1D8D6132" w14:textId="77777777" w:rsidR="008D6FF2" w:rsidRPr="00EF6560" w:rsidRDefault="008D6FF2" w:rsidP="008D6FF2">
            <w:pPr>
              <w:pStyle w:val="rvps2"/>
            </w:pPr>
            <w:r w:rsidRPr="00EF6560">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D685CB" w14:textId="77777777" w:rsidR="008D6FF2" w:rsidRPr="00EF6560" w:rsidRDefault="008D6FF2" w:rsidP="008D6FF2">
            <w:pPr>
              <w:pStyle w:val="rvps2"/>
            </w:pPr>
            <w:r w:rsidRPr="00EF6560">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67D79349" w14:textId="77777777" w:rsidR="008D6FF2" w:rsidRPr="00EF6560" w:rsidRDefault="008D6FF2" w:rsidP="008D6FF2">
            <w:pPr>
              <w:pStyle w:val="rvps2"/>
            </w:pPr>
            <w:r w:rsidRPr="00EF6560">
              <w:t>- Указ Президента України від 27.05.2023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p w14:paraId="543A4FDA" w14:textId="77777777" w:rsidR="008D6FF2" w:rsidRPr="00EF6560" w:rsidRDefault="008D6FF2" w:rsidP="008D6FF2">
            <w:pPr>
              <w:pStyle w:val="rvps2"/>
            </w:pPr>
            <w:r w:rsidRPr="00EF6560">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EF6560">
              <w:rPr>
                <w:b/>
                <w:bCs/>
              </w:rPr>
              <w:t>Ісламської Республіки Іран</w:t>
            </w:r>
            <w:r w:rsidRPr="00EF6560">
              <w:rPr>
                <w:lang w:val="ru-RU"/>
              </w:rPr>
              <w:t> </w:t>
            </w:r>
            <w:r w:rsidRPr="00EF6560">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EF6560">
              <w:rPr>
                <w:b/>
                <w:bCs/>
              </w:rPr>
              <w:t>Ісламської Республіки Іран</w:t>
            </w:r>
            <w:r w:rsidRPr="00EF6560">
              <w:t xml:space="preserve">; юридичних осіб, утворених та зареєстрованих відповідно до законодавства України, кінцевим </w:t>
            </w:r>
            <w:proofErr w:type="spellStart"/>
            <w:r w:rsidRPr="00EF6560">
              <w:t>бенефіціарним</w:t>
            </w:r>
            <w:proofErr w:type="spellEnd"/>
            <w:r w:rsidRPr="00EF656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F6560">
              <w:rPr>
                <w:b/>
                <w:bCs/>
              </w:rPr>
              <w:t>Ісламська Республіка Іран</w:t>
            </w:r>
            <w:r w:rsidRPr="00EF6560">
              <w:t>, громадянин Російської Федерації/Республіки Білорусь/</w:t>
            </w:r>
            <w:r w:rsidRPr="00EF6560">
              <w:rPr>
                <w:b/>
                <w:bCs/>
              </w:rPr>
              <w:t>Ісламської Республіки Іран</w:t>
            </w:r>
            <w:r w:rsidRPr="00EF6560">
              <w:rPr>
                <w:lang w:val="ru-RU"/>
              </w:rPr>
              <w:t> </w:t>
            </w:r>
            <w:r w:rsidRPr="00EF6560">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EF6560">
              <w:rPr>
                <w:b/>
                <w:bCs/>
              </w:rPr>
              <w:t>Ісламської Республіки Іран</w:t>
            </w:r>
            <w:r w:rsidRPr="00EF6560">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EF6560">
              <w:lastRenderedPageBreak/>
              <w:t>інших злочинів;</w:t>
            </w:r>
            <w:r w:rsidRPr="00EF6560">
              <w:rPr>
                <w:lang w:val="ru-RU"/>
              </w:rPr>
              <w:t> </w:t>
            </w:r>
            <w:r w:rsidRPr="00EF6560">
              <w:rPr>
                <w:b/>
                <w:bCs/>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26BFBD31" w14:textId="5C165375" w:rsidR="008D6FF2" w:rsidRPr="009C077B" w:rsidRDefault="008D6FF2" w:rsidP="008D6FF2">
            <w:pPr>
              <w:pStyle w:val="rvps2"/>
              <w:spacing w:before="0" w:beforeAutospacing="0" w:after="0" w:afterAutospacing="0"/>
              <w:ind w:left="127" w:right="127" w:firstLine="141"/>
              <w:jc w:val="both"/>
              <w:rPr>
                <w:rStyle w:val="rvts0"/>
              </w:rPr>
            </w:pPr>
            <w:r w:rsidRPr="00C868A7">
              <w:t>У випадку неврахування учасником під час подання тендерної пропозиції, зокрема невідповідність учасника чи товару/послуги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tc>
      </w:tr>
      <w:tr w:rsidR="008D6FF2"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8D6FF2" w:rsidRPr="009C077B" w:rsidRDefault="008D6FF2" w:rsidP="008D6FF2">
            <w:pPr>
              <w:pStyle w:val="rvps2"/>
              <w:spacing w:before="0" w:beforeAutospacing="0" w:after="0" w:afterAutospacing="0"/>
              <w:ind w:left="127" w:right="127"/>
              <w:jc w:val="center"/>
              <w:rPr>
                <w:rStyle w:val="afd"/>
              </w:rPr>
            </w:pPr>
            <w:r w:rsidRPr="009C077B">
              <w:rPr>
                <w:rStyle w:val="afd"/>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8D6FF2" w:rsidRPr="009C077B" w:rsidRDefault="008D6FF2" w:rsidP="008D6FF2">
            <w:pPr>
              <w:pStyle w:val="rvps2"/>
              <w:spacing w:before="0" w:beforeAutospacing="0" w:after="0" w:afterAutospacing="0"/>
              <w:ind w:left="127" w:right="127"/>
              <w:jc w:val="both"/>
              <w:rPr>
                <w:rStyle w:val="afd"/>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8D6FF2" w:rsidRPr="009C077B" w:rsidRDefault="008D6FF2" w:rsidP="008D6FF2">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4" w:name="n1589"/>
            <w:bookmarkEnd w:id="14"/>
            <w:r w:rsidRPr="009C077B">
              <w:t>відповідно до пунктів 44-47 Особливостей.</w:t>
            </w:r>
          </w:p>
        </w:tc>
      </w:tr>
      <w:tr w:rsidR="008D6FF2"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8D6FF2" w:rsidRPr="009C077B" w:rsidRDefault="008D6FF2" w:rsidP="008D6FF2">
            <w:pPr>
              <w:pStyle w:val="af8"/>
              <w:spacing w:before="0" w:beforeAutospacing="0" w:after="0" w:afterAutospacing="0"/>
              <w:ind w:left="127" w:right="127" w:firstLine="141"/>
              <w:jc w:val="center"/>
              <w:rPr>
                <w:lang w:val="uk-UA"/>
              </w:rPr>
            </w:pPr>
            <w:r w:rsidRPr="009C077B">
              <w:rPr>
                <w:rStyle w:val="afd"/>
                <w:lang w:val="uk-UA"/>
              </w:rPr>
              <w:t xml:space="preserve">Розділ 6. </w:t>
            </w:r>
            <w:r w:rsidRPr="009C077B">
              <w:rPr>
                <w:b/>
                <w:lang w:val="uk-UA" w:eastAsia="uk-UA"/>
              </w:rPr>
              <w:t>Результати відкритих торгів та укладання договору про закупівлю</w:t>
            </w:r>
          </w:p>
        </w:tc>
      </w:tr>
      <w:tr w:rsidR="008D6FF2"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8D6FF2" w:rsidRPr="009C077B" w:rsidRDefault="008D6FF2" w:rsidP="008D6FF2">
            <w:pPr>
              <w:pStyle w:val="rvps2"/>
              <w:spacing w:before="0" w:beforeAutospacing="0" w:after="0" w:afterAutospacing="0"/>
              <w:ind w:left="127" w:right="127"/>
              <w:jc w:val="center"/>
              <w:rPr>
                <w:rStyle w:val="afd"/>
              </w:rPr>
            </w:pPr>
            <w:r w:rsidRPr="009C077B">
              <w:rPr>
                <w:rStyle w:val="afd"/>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8D6FF2" w:rsidRPr="009C077B" w:rsidRDefault="008D6FF2" w:rsidP="008D6FF2">
            <w:pPr>
              <w:pStyle w:val="rvps2"/>
              <w:spacing w:before="0" w:beforeAutospacing="0" w:after="0" w:afterAutospacing="0"/>
              <w:ind w:left="127" w:right="127"/>
              <w:rPr>
                <w:b/>
              </w:rPr>
            </w:pPr>
            <w:r w:rsidRPr="009C077B">
              <w:rPr>
                <w:b/>
              </w:rPr>
              <w:t xml:space="preserve">Відміна </w:t>
            </w:r>
          </w:p>
          <w:p w14:paraId="67C5374E" w14:textId="6F6CB095" w:rsidR="008D6FF2" w:rsidRPr="009C077B" w:rsidRDefault="008D6FF2" w:rsidP="008D6FF2">
            <w:pPr>
              <w:pStyle w:val="rvps2"/>
              <w:spacing w:before="0" w:beforeAutospacing="0" w:after="0" w:afterAutospacing="0"/>
              <w:ind w:left="127" w:right="127"/>
              <w:rPr>
                <w:rStyle w:val="afd"/>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8D6FF2" w:rsidRPr="009C077B" w:rsidRDefault="008D6FF2" w:rsidP="008D6FF2">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5" w:name="n1608"/>
            <w:bookmarkStart w:id="16" w:name="n1609"/>
            <w:bookmarkEnd w:id="15"/>
            <w:bookmarkEnd w:id="16"/>
            <w:r w:rsidRPr="009C077B">
              <w:t>пунктами 50-52 Особливостей.</w:t>
            </w:r>
          </w:p>
        </w:tc>
      </w:tr>
      <w:tr w:rsidR="008D6FF2"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8D6FF2" w:rsidRPr="009C077B" w:rsidRDefault="008D6FF2" w:rsidP="008D6FF2">
            <w:pPr>
              <w:pStyle w:val="rvps2"/>
              <w:spacing w:before="0" w:beforeAutospacing="0" w:after="0" w:afterAutospacing="0"/>
              <w:ind w:left="127" w:right="127"/>
              <w:jc w:val="center"/>
              <w:rPr>
                <w:rStyle w:val="afd"/>
              </w:rPr>
            </w:pPr>
            <w:r w:rsidRPr="009C077B">
              <w:rPr>
                <w:rStyle w:val="afd"/>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8D6FF2" w:rsidRPr="009C077B" w:rsidRDefault="008D6FF2" w:rsidP="008D6FF2">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8D6FF2" w:rsidRPr="009C077B" w:rsidRDefault="008D6FF2" w:rsidP="008D6FF2">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8D6FF2" w:rsidRPr="009C077B" w:rsidRDefault="008D6FF2" w:rsidP="008D6FF2">
            <w:pPr>
              <w:pStyle w:val="rvps2"/>
              <w:spacing w:before="0" w:beforeAutospacing="0" w:after="0" w:afterAutospacing="0"/>
              <w:ind w:left="127" w:right="127" w:firstLine="141"/>
              <w:jc w:val="both"/>
              <w:rPr>
                <w:b/>
              </w:rPr>
            </w:pPr>
          </w:p>
        </w:tc>
      </w:tr>
      <w:tr w:rsidR="008D6FF2"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8D6FF2" w:rsidRPr="009C077B" w:rsidRDefault="008D6FF2" w:rsidP="008D6FF2">
            <w:pPr>
              <w:pStyle w:val="rvps2"/>
              <w:spacing w:before="0" w:beforeAutospacing="0" w:after="0" w:afterAutospacing="0"/>
              <w:ind w:left="127" w:right="127"/>
              <w:jc w:val="center"/>
              <w:rPr>
                <w:rStyle w:val="afd"/>
              </w:rPr>
            </w:pPr>
            <w:r w:rsidRPr="009C077B">
              <w:rPr>
                <w:rStyle w:val="afd"/>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8D6FF2" w:rsidRPr="009C077B" w:rsidRDefault="008D6FF2" w:rsidP="008D6FF2">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8D6FF2" w:rsidRPr="009C077B" w:rsidRDefault="008D6FF2" w:rsidP="008D6FF2">
            <w:pPr>
              <w:pStyle w:val="rvps2"/>
              <w:spacing w:before="0" w:beforeAutospacing="0" w:after="0" w:afterAutospacing="0"/>
              <w:ind w:left="127" w:right="126" w:firstLine="141"/>
              <w:jc w:val="both"/>
            </w:pPr>
            <w:bookmarkStart w:id="17" w:name="n525"/>
            <w:bookmarkEnd w:id="17"/>
            <w:r w:rsidRPr="009C077B">
              <w:t>Договір про закупівлю укладається у строк, визначений пунктом 49 Особливостей.</w:t>
            </w:r>
          </w:p>
        </w:tc>
      </w:tr>
      <w:tr w:rsidR="008D6FF2"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8D6FF2" w:rsidRPr="009C077B" w:rsidRDefault="008D6FF2" w:rsidP="008D6FF2">
            <w:pPr>
              <w:pStyle w:val="rvps2"/>
              <w:spacing w:before="0" w:beforeAutospacing="0" w:after="0" w:afterAutospacing="0"/>
              <w:ind w:left="127" w:right="127"/>
              <w:jc w:val="center"/>
              <w:rPr>
                <w:rStyle w:val="afd"/>
              </w:rPr>
            </w:pPr>
            <w:r w:rsidRPr="009C077B">
              <w:rPr>
                <w:rStyle w:val="afd"/>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8D6FF2" w:rsidRPr="009C077B" w:rsidRDefault="008D6FF2" w:rsidP="008D6FF2">
            <w:pPr>
              <w:pStyle w:val="rvps2"/>
              <w:spacing w:before="0" w:beforeAutospacing="0" w:after="0" w:afterAutospacing="0"/>
              <w:ind w:left="127" w:right="127"/>
              <w:rPr>
                <w:b/>
              </w:rPr>
            </w:pPr>
            <w:r w:rsidRPr="009C077B">
              <w:rPr>
                <w:b/>
              </w:rPr>
              <w:t xml:space="preserve">Проєкт договору </w:t>
            </w:r>
          </w:p>
          <w:p w14:paraId="6334F21A" w14:textId="77777777" w:rsidR="008D6FF2" w:rsidRPr="009C077B" w:rsidRDefault="008D6FF2" w:rsidP="008D6FF2">
            <w:pPr>
              <w:pStyle w:val="rvps2"/>
              <w:spacing w:before="0" w:beforeAutospacing="0" w:after="0" w:afterAutospacing="0"/>
              <w:ind w:left="127" w:right="127"/>
              <w:rPr>
                <w:rStyle w:val="afd"/>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8D6FF2" w:rsidRPr="009C077B" w:rsidRDefault="008D6FF2" w:rsidP="008D6FF2">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8D6FF2"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8D6FF2" w:rsidRPr="009C077B" w:rsidRDefault="008D6FF2" w:rsidP="008D6FF2">
            <w:pPr>
              <w:pStyle w:val="rvps2"/>
              <w:spacing w:before="0" w:beforeAutospacing="0" w:after="0" w:afterAutospacing="0"/>
              <w:ind w:left="127" w:right="127"/>
              <w:jc w:val="center"/>
              <w:rPr>
                <w:rStyle w:val="afd"/>
              </w:rPr>
            </w:pPr>
            <w:r w:rsidRPr="009C077B">
              <w:rPr>
                <w:rStyle w:val="afd"/>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8D6FF2" w:rsidRPr="009C077B" w:rsidRDefault="008D6FF2" w:rsidP="008D6FF2">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8D6FF2" w:rsidRPr="009C077B" w:rsidRDefault="008D6FF2" w:rsidP="008D6FF2">
            <w:pPr>
              <w:ind w:left="126" w:right="127" w:firstLine="142"/>
              <w:jc w:val="both"/>
              <w:rPr>
                <w:lang w:val="uk-UA"/>
              </w:rPr>
            </w:pPr>
            <w:bookmarkStart w:id="18" w:name="n576"/>
            <w:bookmarkEnd w:id="18"/>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8D6FF2"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8D6FF2" w:rsidRPr="009C077B" w:rsidRDefault="008D6FF2" w:rsidP="008D6FF2">
            <w:pPr>
              <w:pStyle w:val="rvps2"/>
              <w:spacing w:before="0" w:beforeAutospacing="0" w:after="0" w:afterAutospacing="0"/>
              <w:ind w:left="127" w:right="127"/>
              <w:jc w:val="center"/>
              <w:rPr>
                <w:rStyle w:val="afd"/>
              </w:rPr>
            </w:pPr>
            <w:r w:rsidRPr="009C077B">
              <w:rPr>
                <w:rStyle w:val="afd"/>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8D6FF2" w:rsidRPr="009C077B" w:rsidRDefault="008D6FF2" w:rsidP="008D6FF2">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8D6FF2" w:rsidRPr="009C077B" w:rsidRDefault="008D6FF2" w:rsidP="008D6FF2">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077B">
              <w:rPr>
                <w:rFonts w:ascii="Times New Roman CYR" w:hAnsi="Times New Roman CYR" w:cs="Times New Roman CYR"/>
                <w:lang w:eastAsia="ru-RU"/>
              </w:rPr>
              <w:t>неукладення</w:t>
            </w:r>
            <w:proofErr w:type="spellEnd"/>
            <w:r w:rsidRPr="009C077B">
              <w:rPr>
                <w:rFonts w:ascii="Times New Roman CYR" w:hAnsi="Times New Roman CYR" w:cs="Times New Roman CYR"/>
                <w:lang w:eastAsia="ru-RU"/>
              </w:rPr>
              <w:t xml:space="preserve">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8D6FF2"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8D6FF2" w:rsidRPr="009C077B" w:rsidRDefault="008D6FF2" w:rsidP="008D6FF2">
            <w:pPr>
              <w:pStyle w:val="rvps2"/>
              <w:spacing w:before="0" w:beforeAutospacing="0" w:after="0" w:afterAutospacing="0"/>
              <w:ind w:left="127" w:right="127"/>
              <w:jc w:val="center"/>
              <w:rPr>
                <w:rStyle w:val="afd"/>
              </w:rPr>
            </w:pPr>
            <w:r w:rsidRPr="009C077B">
              <w:rPr>
                <w:rStyle w:val="afd"/>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8D6FF2" w:rsidRPr="009C077B" w:rsidRDefault="008D6FF2" w:rsidP="008D6FF2">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8D6FF2" w:rsidRPr="009C077B" w:rsidRDefault="008D6FF2" w:rsidP="008D6FF2">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416E445A" w14:textId="77777777" w:rsidR="008D6FF2" w:rsidRPr="009C077B" w:rsidRDefault="008D6FF2" w:rsidP="008D6FF2">
            <w:pPr>
              <w:shd w:val="clear" w:color="auto" w:fill="FFFFFF"/>
              <w:tabs>
                <w:tab w:val="left" w:pos="8198"/>
              </w:tabs>
              <w:ind w:left="127" w:right="127" w:firstLine="141"/>
              <w:jc w:val="both"/>
              <w:rPr>
                <w:rFonts w:ascii="Times New Roman" w:hAnsi="Times New Roman"/>
                <w:lang w:val="uk-UA"/>
              </w:rPr>
            </w:pPr>
            <w:bookmarkStart w:id="19" w:name="n463"/>
            <w:bookmarkEnd w:id="19"/>
            <w:r w:rsidRPr="009C077B">
              <w:rPr>
                <w:rFonts w:ascii="Times New Roman" w:hAnsi="Times New Roman"/>
                <w:lang w:val="uk-UA"/>
              </w:rPr>
              <w:t>Забезпечення виконання договору не вимагається.</w:t>
            </w:r>
          </w:p>
          <w:p w14:paraId="7E32C37B" w14:textId="55127DBB" w:rsidR="008D6FF2" w:rsidRPr="009C077B" w:rsidRDefault="008D6FF2" w:rsidP="008D6FF2">
            <w:pPr>
              <w:shd w:val="clear" w:color="auto" w:fill="FFFFFF"/>
              <w:tabs>
                <w:tab w:val="left" w:pos="8198"/>
              </w:tabs>
              <w:ind w:left="127" w:right="127" w:firstLine="141"/>
              <w:jc w:val="both"/>
              <w:rPr>
                <w:lang w:val="uk-UA"/>
              </w:rPr>
            </w:pPr>
          </w:p>
        </w:tc>
      </w:tr>
    </w:tbl>
    <w:p w14:paraId="6360FBF4" w14:textId="77777777" w:rsidR="00B05781" w:rsidRDefault="00B05781" w:rsidP="00903F6D">
      <w:pPr>
        <w:widowControl/>
        <w:autoSpaceDE/>
        <w:autoSpaceDN/>
        <w:ind w:left="7371"/>
        <w:contextualSpacing/>
        <w:jc w:val="right"/>
        <w:rPr>
          <w:rFonts w:ascii="Times New Roman" w:hAnsi="Times New Roman" w:cs="Times New Roman"/>
          <w:sz w:val="28"/>
          <w:szCs w:val="28"/>
          <w:lang w:val="uk-UA" w:eastAsia="uk-UA"/>
        </w:rPr>
      </w:pPr>
    </w:p>
    <w:p w14:paraId="7D69ADA8" w14:textId="77777777" w:rsidR="00B05781" w:rsidRDefault="00B05781" w:rsidP="00903F6D">
      <w:pPr>
        <w:widowControl/>
        <w:autoSpaceDE/>
        <w:autoSpaceDN/>
        <w:ind w:left="7371"/>
        <w:contextualSpacing/>
        <w:jc w:val="right"/>
        <w:rPr>
          <w:rFonts w:ascii="Times New Roman" w:hAnsi="Times New Roman" w:cs="Times New Roman"/>
          <w:sz w:val="28"/>
          <w:szCs w:val="28"/>
          <w:lang w:val="uk-UA" w:eastAsia="uk-UA"/>
        </w:rPr>
      </w:pPr>
    </w:p>
    <w:p w14:paraId="3280BA34" w14:textId="77777777" w:rsidR="007A25B0" w:rsidRDefault="007A25B0" w:rsidP="00903F6D">
      <w:pPr>
        <w:widowControl/>
        <w:autoSpaceDE/>
        <w:autoSpaceDN/>
        <w:ind w:left="7371"/>
        <w:contextualSpacing/>
        <w:jc w:val="right"/>
        <w:rPr>
          <w:rFonts w:ascii="Times New Roman" w:hAnsi="Times New Roman" w:cs="Times New Roman"/>
          <w:sz w:val="28"/>
          <w:szCs w:val="28"/>
          <w:lang w:val="uk-UA" w:eastAsia="uk-UA"/>
        </w:rPr>
      </w:pPr>
    </w:p>
    <w:p w14:paraId="5F8133B9" w14:textId="77777777" w:rsidR="007A25B0" w:rsidRDefault="007A25B0" w:rsidP="00903F6D">
      <w:pPr>
        <w:widowControl/>
        <w:autoSpaceDE/>
        <w:autoSpaceDN/>
        <w:ind w:left="7371"/>
        <w:contextualSpacing/>
        <w:jc w:val="right"/>
        <w:rPr>
          <w:rFonts w:ascii="Times New Roman" w:hAnsi="Times New Roman" w:cs="Times New Roman"/>
          <w:sz w:val="28"/>
          <w:szCs w:val="28"/>
          <w:lang w:val="uk-UA" w:eastAsia="uk-UA"/>
        </w:rPr>
      </w:pPr>
    </w:p>
    <w:p w14:paraId="3057F8F3" w14:textId="07AEFF34" w:rsidR="00533E82" w:rsidRPr="00CC7411"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CC7411">
        <w:rPr>
          <w:rFonts w:ascii="Times New Roman" w:hAnsi="Times New Roman" w:cs="Times New Roman"/>
          <w:sz w:val="28"/>
          <w:szCs w:val="28"/>
          <w:lang w:val="uk-UA" w:eastAsia="uk-UA"/>
        </w:rPr>
        <w:lastRenderedPageBreak/>
        <w:t xml:space="preserve">Додаток </w:t>
      </w:r>
      <w:r w:rsidR="002B2A77" w:rsidRPr="00CC7411">
        <w:rPr>
          <w:rFonts w:ascii="Times New Roman" w:hAnsi="Times New Roman" w:cs="Times New Roman"/>
          <w:sz w:val="28"/>
          <w:szCs w:val="28"/>
          <w:lang w:val="uk-UA" w:eastAsia="uk-UA"/>
        </w:rPr>
        <w:t>1</w:t>
      </w:r>
    </w:p>
    <w:p w14:paraId="327B69FB" w14:textId="7028C070" w:rsidR="003B6582" w:rsidRPr="00CC7411"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CC7411">
        <w:rPr>
          <w:rFonts w:ascii="Times New Roman" w:hAnsi="Times New Roman" w:cs="Times New Roman"/>
          <w:sz w:val="28"/>
          <w:szCs w:val="28"/>
          <w:lang w:val="uk-UA" w:eastAsia="uk-UA"/>
        </w:rPr>
        <w:t>до тендерної документації</w:t>
      </w:r>
    </w:p>
    <w:p w14:paraId="39F64D82" w14:textId="77777777" w:rsidR="00533E82" w:rsidRDefault="00533E82" w:rsidP="007E640E">
      <w:pPr>
        <w:widowControl/>
        <w:autoSpaceDE/>
        <w:autoSpaceDN/>
        <w:jc w:val="both"/>
        <w:rPr>
          <w:rFonts w:ascii="Times New Roman" w:hAnsi="Times New Roman" w:cs="Times New Roman"/>
          <w:szCs w:val="28"/>
          <w:highlight w:val="yellow"/>
          <w:lang w:val="uk-UA" w:eastAsia="uk-UA"/>
        </w:rPr>
      </w:pPr>
    </w:p>
    <w:p w14:paraId="390835CA" w14:textId="3ECA9B93" w:rsidR="0015799B" w:rsidRDefault="00977376" w:rsidP="003A4E7E">
      <w:pPr>
        <w:widowControl/>
        <w:autoSpaceDE/>
        <w:autoSpaceDN/>
        <w:contextualSpacing/>
        <w:jc w:val="center"/>
        <w:rPr>
          <w:rFonts w:ascii="Times New Roman" w:hAnsi="Times New Roman" w:cs="Times New Roman"/>
          <w:b/>
          <w:sz w:val="28"/>
          <w:szCs w:val="28"/>
          <w:lang w:val="uk-UA" w:eastAsia="uk-UA"/>
        </w:rPr>
      </w:pPr>
      <w:r w:rsidRPr="00CC7411">
        <w:rPr>
          <w:rFonts w:ascii="Times New Roman" w:hAnsi="Times New Roman" w:cs="Times New Roman"/>
          <w:b/>
          <w:sz w:val="28"/>
          <w:szCs w:val="28"/>
          <w:lang w:val="uk-UA" w:eastAsia="uk-UA"/>
        </w:rPr>
        <w:t>Інформація про технічн</w:t>
      </w:r>
      <w:r w:rsidR="00842999" w:rsidRPr="00CC7411">
        <w:rPr>
          <w:rFonts w:ascii="Times New Roman" w:hAnsi="Times New Roman" w:cs="Times New Roman"/>
          <w:b/>
          <w:sz w:val="28"/>
          <w:szCs w:val="28"/>
          <w:lang w:val="uk-UA" w:eastAsia="uk-UA"/>
        </w:rPr>
        <w:t>і</w:t>
      </w:r>
      <w:r w:rsidR="003A4E7E" w:rsidRPr="00CC7411">
        <w:rPr>
          <w:rFonts w:ascii="Times New Roman" w:hAnsi="Times New Roman" w:cs="Times New Roman"/>
          <w:b/>
          <w:sz w:val="28"/>
          <w:szCs w:val="28"/>
          <w:lang w:val="uk-UA" w:eastAsia="uk-UA"/>
        </w:rPr>
        <w:t>, якісні та кількісні ха</w:t>
      </w:r>
      <w:r w:rsidR="00E264BA" w:rsidRPr="00CC7411">
        <w:rPr>
          <w:rFonts w:ascii="Times New Roman" w:hAnsi="Times New Roman" w:cs="Times New Roman"/>
          <w:b/>
          <w:sz w:val="28"/>
          <w:szCs w:val="28"/>
          <w:lang w:val="uk-UA" w:eastAsia="uk-UA"/>
        </w:rPr>
        <w:t>рактеристики предмета закупівлі</w:t>
      </w:r>
      <w:r w:rsidR="004D5984" w:rsidRPr="00CC7411">
        <w:rPr>
          <w:rFonts w:ascii="Times New Roman" w:hAnsi="Times New Roman" w:cs="Times New Roman"/>
          <w:b/>
          <w:sz w:val="28"/>
          <w:szCs w:val="28"/>
          <w:lang w:val="uk-UA" w:eastAsia="uk-UA"/>
        </w:rPr>
        <w:t xml:space="preserve"> та їх документальне підтвердження*</w:t>
      </w:r>
    </w:p>
    <w:p w14:paraId="4DC259C5" w14:textId="77777777" w:rsidR="00D85F84" w:rsidRDefault="00D85F84" w:rsidP="007E1677">
      <w:pPr>
        <w:pBdr>
          <w:top w:val="single" w:sz="4" w:space="1" w:color="auto"/>
        </w:pBdr>
        <w:ind w:left="126" w:right="142"/>
        <w:jc w:val="center"/>
        <w:rPr>
          <w:rFonts w:ascii="Calibri" w:eastAsia="Malgun Gothic" w:hAnsi="Calibri" w:cs="Times New Roman"/>
          <w:b/>
          <w:sz w:val="22"/>
          <w:szCs w:val="28"/>
          <w:lang w:val="uk-UA"/>
        </w:rPr>
      </w:pPr>
    </w:p>
    <w:p w14:paraId="0B4BB1FD" w14:textId="01D77FE3" w:rsidR="00D62618" w:rsidRPr="00D62618" w:rsidRDefault="000731C8" w:rsidP="00D62618">
      <w:pPr>
        <w:widowControl/>
        <w:autoSpaceDE/>
        <w:autoSpaceDN/>
        <w:spacing w:after="200" w:line="276" w:lineRule="auto"/>
        <w:ind w:firstLine="709"/>
        <w:jc w:val="center"/>
        <w:rPr>
          <w:rFonts w:ascii="Times New Roman" w:eastAsia="Calibri" w:hAnsi="Times New Roman" w:cs="Times New Roman"/>
          <w:b/>
          <w:bCs/>
          <w:sz w:val="22"/>
          <w:szCs w:val="22"/>
          <w:lang w:val="uk-UA"/>
        </w:rPr>
      </w:pPr>
      <w:r>
        <w:rPr>
          <w:rFonts w:ascii="Times New Roman" w:eastAsia="Calibri" w:hAnsi="Times New Roman" w:cs="Times New Roman"/>
          <w:b/>
          <w:bCs/>
          <w:sz w:val="22"/>
          <w:szCs w:val="22"/>
          <w:lang w:val="uk-UA"/>
        </w:rPr>
        <w:t>1</w:t>
      </w:r>
      <w:r w:rsidR="00D62618">
        <w:rPr>
          <w:rFonts w:ascii="Times New Roman" w:eastAsia="Calibri" w:hAnsi="Times New Roman" w:cs="Times New Roman"/>
          <w:b/>
          <w:bCs/>
          <w:sz w:val="22"/>
          <w:szCs w:val="22"/>
          <w:lang w:val="uk-UA"/>
        </w:rPr>
        <w:t xml:space="preserve">. </w:t>
      </w:r>
      <w:r w:rsidR="00D62618" w:rsidRPr="00D62618">
        <w:rPr>
          <w:rFonts w:ascii="Times New Roman" w:eastAsia="Calibri" w:hAnsi="Times New Roman" w:cs="Times New Roman"/>
          <w:b/>
          <w:bCs/>
          <w:sz w:val="22"/>
          <w:szCs w:val="22"/>
          <w:lang w:val="uk-UA"/>
        </w:rPr>
        <w:t>Вимоги до предмета закупівлі</w:t>
      </w:r>
    </w:p>
    <w:tbl>
      <w:tblPr>
        <w:tblW w:w="5000" w:type="pct"/>
        <w:tblLayout w:type="fixed"/>
        <w:tblLook w:val="04A0" w:firstRow="1" w:lastRow="0" w:firstColumn="1" w:lastColumn="0" w:noHBand="0" w:noVBand="1"/>
      </w:tblPr>
      <w:tblGrid>
        <w:gridCol w:w="1576"/>
        <w:gridCol w:w="1708"/>
        <w:gridCol w:w="3416"/>
        <w:gridCol w:w="1216"/>
        <w:gridCol w:w="1302"/>
        <w:gridCol w:w="1262"/>
      </w:tblGrid>
      <w:tr w:rsidR="00FD3834" w:rsidRPr="00FD3834" w14:paraId="5E396EB4" w14:textId="77777777" w:rsidTr="002E4E88">
        <w:trPr>
          <w:trHeight w:val="1215"/>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57C45" w14:textId="77777777" w:rsidR="00FD3834" w:rsidRPr="00FD3834" w:rsidRDefault="00FD3834" w:rsidP="00FD3834">
            <w:pPr>
              <w:widowControl/>
              <w:autoSpaceDE/>
              <w:autoSpaceDN/>
              <w:jc w:val="center"/>
              <w:rPr>
                <w:rFonts w:ascii="Times New Roman" w:hAnsi="Times New Roman" w:cs="Times New Roman"/>
                <w:lang w:val="uk-UA"/>
              </w:rPr>
            </w:pPr>
            <w:r w:rsidRPr="00FD3834">
              <w:rPr>
                <w:rFonts w:ascii="Times New Roman" w:hAnsi="Times New Roman" w:cs="Times New Roman"/>
                <w:lang w:val="uk-UA"/>
              </w:rPr>
              <w:t>Назва послуги</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99D2380" w14:textId="77777777" w:rsidR="00FD3834" w:rsidRPr="00FD3834" w:rsidRDefault="00FD3834" w:rsidP="00FD3834">
            <w:pPr>
              <w:widowControl/>
              <w:autoSpaceDE/>
              <w:autoSpaceDN/>
              <w:jc w:val="center"/>
              <w:rPr>
                <w:rFonts w:ascii="Times New Roman" w:hAnsi="Times New Roman" w:cs="Times New Roman"/>
                <w:lang w:val="uk-UA"/>
              </w:rPr>
            </w:pPr>
            <w:r w:rsidRPr="00FD3834">
              <w:rPr>
                <w:rFonts w:ascii="Times New Roman" w:hAnsi="Times New Roman" w:cs="Times New Roman"/>
                <w:lang w:val="uk-UA"/>
              </w:rPr>
              <w:t>Місце розташування</w:t>
            </w:r>
          </w:p>
        </w:tc>
        <w:tc>
          <w:tcPr>
            <w:tcW w:w="1630" w:type="pct"/>
            <w:tcBorders>
              <w:top w:val="single" w:sz="4" w:space="0" w:color="auto"/>
              <w:left w:val="nil"/>
              <w:bottom w:val="single" w:sz="4" w:space="0" w:color="auto"/>
              <w:right w:val="single" w:sz="4" w:space="0" w:color="auto"/>
            </w:tcBorders>
            <w:shd w:val="clear" w:color="auto" w:fill="auto"/>
            <w:vAlign w:val="center"/>
            <w:hideMark/>
          </w:tcPr>
          <w:p w14:paraId="1C67EDCC" w14:textId="77777777" w:rsidR="00FD3834" w:rsidRPr="00FD3834" w:rsidRDefault="00FD3834" w:rsidP="00FD3834">
            <w:pPr>
              <w:widowControl/>
              <w:autoSpaceDE/>
              <w:autoSpaceDN/>
              <w:jc w:val="center"/>
              <w:rPr>
                <w:rFonts w:ascii="Times New Roman" w:hAnsi="Times New Roman" w:cs="Times New Roman"/>
                <w:lang w:val="uk-UA"/>
              </w:rPr>
            </w:pPr>
            <w:r w:rsidRPr="00FD3834">
              <w:rPr>
                <w:rFonts w:ascii="Times New Roman" w:hAnsi="Times New Roman" w:cs="Times New Roman"/>
                <w:lang w:val="uk-UA"/>
              </w:rPr>
              <w:t>Найменування та характеристика ліфту (тип, марка, вантажопідйомність, швидкість, реєстраційний номер)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A1A6E2B" w14:textId="77777777" w:rsidR="00FD3834" w:rsidRPr="00FD3834" w:rsidRDefault="00FD3834" w:rsidP="00FD3834">
            <w:pPr>
              <w:widowControl/>
              <w:autoSpaceDE/>
              <w:autoSpaceDN/>
              <w:jc w:val="center"/>
              <w:rPr>
                <w:rFonts w:ascii="Times New Roman" w:hAnsi="Times New Roman" w:cs="Times New Roman"/>
                <w:lang w:val="uk-UA"/>
              </w:rPr>
            </w:pPr>
            <w:r w:rsidRPr="00FD3834">
              <w:rPr>
                <w:rFonts w:ascii="Times New Roman" w:hAnsi="Times New Roman" w:cs="Times New Roman"/>
                <w:lang w:val="uk-UA"/>
              </w:rPr>
              <w:t>Кількість зупинок</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43015744" w14:textId="77777777" w:rsidR="00FD3834" w:rsidRPr="00FD3834" w:rsidRDefault="00FD3834" w:rsidP="00FD3834">
            <w:pPr>
              <w:widowControl/>
              <w:autoSpaceDE/>
              <w:autoSpaceDN/>
              <w:jc w:val="center"/>
              <w:rPr>
                <w:rFonts w:ascii="Times New Roman" w:hAnsi="Times New Roman" w:cs="Times New Roman"/>
                <w:lang w:val="uk-UA"/>
              </w:rPr>
            </w:pPr>
            <w:r w:rsidRPr="00FD3834">
              <w:rPr>
                <w:rFonts w:ascii="Times New Roman" w:hAnsi="Times New Roman" w:cs="Times New Roman"/>
                <w:lang w:val="uk-UA"/>
              </w:rPr>
              <w:t>Рік установки</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257D97E8" w14:textId="77777777" w:rsidR="00FD3834" w:rsidRPr="00FD3834" w:rsidRDefault="00FD3834" w:rsidP="00FD3834">
            <w:pPr>
              <w:widowControl/>
              <w:autoSpaceDE/>
              <w:autoSpaceDN/>
              <w:jc w:val="center"/>
              <w:rPr>
                <w:rFonts w:ascii="Times New Roman" w:hAnsi="Times New Roman" w:cs="Times New Roman"/>
                <w:lang w:val="uk-UA"/>
              </w:rPr>
            </w:pPr>
            <w:r w:rsidRPr="00FD3834">
              <w:rPr>
                <w:rFonts w:ascii="Times New Roman" w:hAnsi="Times New Roman" w:cs="Times New Roman"/>
                <w:lang w:val="uk-UA"/>
              </w:rPr>
              <w:t>Кількість ліфтів, одиниць</w:t>
            </w:r>
          </w:p>
        </w:tc>
      </w:tr>
      <w:tr w:rsidR="006233AB" w:rsidRPr="00FD3834" w14:paraId="4A55DABB" w14:textId="77777777" w:rsidTr="002E4E88">
        <w:trPr>
          <w:trHeight w:val="731"/>
        </w:trPr>
        <w:tc>
          <w:tcPr>
            <w:tcW w:w="752" w:type="pct"/>
            <w:vMerge w:val="restart"/>
            <w:tcBorders>
              <w:top w:val="nil"/>
              <w:left w:val="single" w:sz="4" w:space="0" w:color="auto"/>
              <w:right w:val="single" w:sz="4" w:space="0" w:color="auto"/>
            </w:tcBorders>
            <w:shd w:val="clear" w:color="auto" w:fill="auto"/>
            <w:vAlign w:val="center"/>
            <w:hideMark/>
          </w:tcPr>
          <w:p w14:paraId="5C58DDE9"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lang w:val="uk-UA"/>
              </w:rPr>
              <w:t>Послуги з технічного обслуговування ліфтів</w:t>
            </w:r>
            <w:r w:rsidRPr="00FD3834">
              <w:rPr>
                <w:rFonts w:ascii="Times New Roman" w:hAnsi="Times New Roman" w:cs="Times New Roman"/>
                <w:bCs/>
                <w:lang w:val="uk-UA"/>
              </w:rPr>
              <w:t>,</w:t>
            </w:r>
          </w:p>
          <w:p w14:paraId="58460A69" w14:textId="77777777" w:rsidR="006233AB" w:rsidRPr="00FD3834" w:rsidRDefault="006233AB" w:rsidP="00FD3834">
            <w:pPr>
              <w:widowControl/>
              <w:autoSpaceDE/>
              <w:autoSpaceDN/>
              <w:jc w:val="center"/>
              <w:rPr>
                <w:rFonts w:ascii="Times New Roman" w:hAnsi="Times New Roman" w:cs="Times New Roman"/>
                <w:lang w:val="uk-UA"/>
              </w:rPr>
            </w:pPr>
            <w:r w:rsidRPr="00424767">
              <w:rPr>
                <w:rFonts w:ascii="Times New Roman" w:hAnsi="Times New Roman" w:cs="Times New Roman"/>
                <w:lang w:val="uk-UA"/>
              </w:rPr>
              <w:t>10 місяців</w:t>
            </w:r>
          </w:p>
        </w:tc>
        <w:tc>
          <w:tcPr>
            <w:tcW w:w="815" w:type="pct"/>
            <w:vMerge w:val="restart"/>
            <w:tcBorders>
              <w:top w:val="nil"/>
              <w:left w:val="nil"/>
              <w:right w:val="single" w:sz="4" w:space="0" w:color="auto"/>
            </w:tcBorders>
            <w:shd w:val="clear" w:color="auto" w:fill="auto"/>
            <w:vAlign w:val="center"/>
          </w:tcPr>
          <w:p w14:paraId="120A4506" w14:textId="1ED514F1"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м. Одеса, </w:t>
            </w:r>
            <w:r w:rsidR="007A25B0">
              <w:rPr>
                <w:rFonts w:ascii="Times New Roman" w:hAnsi="Times New Roman" w:cs="Times New Roman"/>
                <w:bCs/>
                <w:lang w:val="uk-UA"/>
              </w:rPr>
              <w:t>вул. Пироговська, 2</w:t>
            </w:r>
          </w:p>
          <w:p w14:paraId="2F06B9B8" w14:textId="4FFB14E8"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300F86B6" w14:textId="73E73C08" w:rsidR="006233AB" w:rsidRPr="00FD3834" w:rsidRDefault="006233AB" w:rsidP="00DD1B6D">
            <w:pPr>
              <w:widowControl/>
              <w:autoSpaceDE/>
              <w:autoSpaceDN/>
              <w:jc w:val="center"/>
              <w:rPr>
                <w:rFonts w:ascii="Times New Roman" w:hAnsi="Times New Roman" w:cs="Times New Roman"/>
                <w:bCs/>
                <w:lang w:val="uk-UA"/>
              </w:rPr>
            </w:pPr>
            <w:r>
              <w:rPr>
                <w:rFonts w:ascii="Times New Roman" w:hAnsi="Times New Roman" w:cs="Times New Roman"/>
                <w:bCs/>
                <w:lang w:val="uk-UA"/>
              </w:rPr>
              <w:t>Пасажирський ПП-404А</w:t>
            </w:r>
            <w:r w:rsidRPr="00FD3834">
              <w:rPr>
                <w:rFonts w:ascii="Times New Roman" w:hAnsi="Times New Roman" w:cs="Times New Roman"/>
                <w:bCs/>
                <w:lang w:val="uk-UA"/>
              </w:rPr>
              <w:t xml:space="preserve">, </w:t>
            </w:r>
            <w:r w:rsidRPr="00FD3834">
              <w:rPr>
                <w:rFonts w:ascii="Times New Roman" w:hAnsi="Times New Roman" w:cs="Times New Roman"/>
                <w:lang w:val="uk-UA"/>
              </w:rPr>
              <w:t>в/п 500 кг, V=</w:t>
            </w:r>
            <w:r>
              <w:rPr>
                <w:rFonts w:ascii="Times New Roman" w:hAnsi="Times New Roman" w:cs="Times New Roman"/>
                <w:lang w:val="uk-UA"/>
              </w:rPr>
              <w:t>1</w:t>
            </w:r>
            <w:r w:rsidRPr="00FD3834">
              <w:rPr>
                <w:rFonts w:ascii="Times New Roman" w:hAnsi="Times New Roman" w:cs="Times New Roman"/>
                <w:lang w:val="uk-UA"/>
              </w:rPr>
              <w:t>,</w:t>
            </w:r>
            <w:r>
              <w:rPr>
                <w:rFonts w:ascii="Times New Roman" w:hAnsi="Times New Roman" w:cs="Times New Roman"/>
                <w:lang w:val="uk-UA"/>
              </w:rPr>
              <w:t>0</w:t>
            </w:r>
            <w:r w:rsidRPr="00FD3834">
              <w:rPr>
                <w:rFonts w:ascii="Times New Roman" w:hAnsi="Times New Roman" w:cs="Times New Roman"/>
                <w:lang w:val="uk-UA"/>
              </w:rPr>
              <w:t xml:space="preserve"> м/с, </w:t>
            </w:r>
            <w:r w:rsidRPr="00FD3834">
              <w:rPr>
                <w:rFonts w:ascii="Times New Roman" w:hAnsi="Times New Roman" w:cs="Times New Roman"/>
                <w:bCs/>
                <w:lang w:val="uk-UA"/>
              </w:rPr>
              <w:t xml:space="preserve"> №</w:t>
            </w:r>
            <w:r>
              <w:rPr>
                <w:rFonts w:ascii="Times New Roman" w:hAnsi="Times New Roman" w:cs="Times New Roman"/>
                <w:bCs/>
                <w:lang w:val="uk-UA"/>
              </w:rPr>
              <w:t>3438</w:t>
            </w:r>
          </w:p>
        </w:tc>
        <w:tc>
          <w:tcPr>
            <w:tcW w:w="580" w:type="pct"/>
            <w:tcBorders>
              <w:top w:val="nil"/>
              <w:left w:val="nil"/>
              <w:bottom w:val="single" w:sz="4" w:space="0" w:color="auto"/>
              <w:right w:val="single" w:sz="4" w:space="0" w:color="auto"/>
            </w:tcBorders>
            <w:shd w:val="clear" w:color="auto" w:fill="auto"/>
            <w:noWrap/>
            <w:vAlign w:val="center"/>
          </w:tcPr>
          <w:p w14:paraId="5EAFB6CD" w14:textId="7A0E39F9"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1604C9A4" w14:textId="61D39815" w:rsidR="006233AB" w:rsidRPr="00FD3834" w:rsidRDefault="006233AB" w:rsidP="00DD1B6D">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19</w:t>
            </w:r>
            <w:r>
              <w:rPr>
                <w:rFonts w:ascii="Times New Roman" w:hAnsi="Times New Roman" w:cs="Times New Roman"/>
                <w:bCs/>
                <w:lang w:val="uk-UA"/>
              </w:rPr>
              <w:t>87</w:t>
            </w:r>
          </w:p>
        </w:tc>
        <w:tc>
          <w:tcPr>
            <w:tcW w:w="602" w:type="pct"/>
            <w:tcBorders>
              <w:top w:val="nil"/>
              <w:left w:val="nil"/>
              <w:bottom w:val="single" w:sz="4" w:space="0" w:color="auto"/>
              <w:right w:val="single" w:sz="4" w:space="0" w:color="auto"/>
            </w:tcBorders>
            <w:shd w:val="clear" w:color="auto" w:fill="auto"/>
            <w:noWrap/>
            <w:vAlign w:val="center"/>
          </w:tcPr>
          <w:p w14:paraId="50B85306"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6233AB" w:rsidRPr="00FD3834" w14:paraId="1D052E31" w14:textId="77777777" w:rsidTr="00B05781">
        <w:trPr>
          <w:trHeight w:val="731"/>
        </w:trPr>
        <w:tc>
          <w:tcPr>
            <w:tcW w:w="752" w:type="pct"/>
            <w:vMerge/>
            <w:tcBorders>
              <w:left w:val="single" w:sz="4" w:space="0" w:color="auto"/>
              <w:right w:val="single" w:sz="4" w:space="0" w:color="auto"/>
            </w:tcBorders>
            <w:shd w:val="clear" w:color="auto" w:fill="auto"/>
            <w:vAlign w:val="center"/>
          </w:tcPr>
          <w:p w14:paraId="5AB511B2" w14:textId="77777777" w:rsidR="006233AB" w:rsidRPr="00FD3834" w:rsidRDefault="006233AB" w:rsidP="00FD3834">
            <w:pPr>
              <w:widowControl/>
              <w:autoSpaceDE/>
              <w:autoSpaceDN/>
              <w:jc w:val="center"/>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6F74CABA"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6E924571" w14:textId="4363C8E5" w:rsidR="006233AB" w:rsidRPr="00FD3834" w:rsidRDefault="006233AB" w:rsidP="00DD1B6D">
            <w:pPr>
              <w:widowControl/>
              <w:autoSpaceDE/>
              <w:autoSpaceDN/>
              <w:jc w:val="center"/>
              <w:rPr>
                <w:rFonts w:ascii="Times New Roman" w:hAnsi="Times New Roman" w:cs="Times New Roman"/>
                <w:bCs/>
                <w:lang w:val="uk-UA"/>
              </w:rPr>
            </w:pPr>
            <w:r>
              <w:rPr>
                <w:rFonts w:ascii="Times New Roman" w:hAnsi="Times New Roman" w:cs="Times New Roman"/>
                <w:bCs/>
                <w:lang w:val="uk-UA"/>
              </w:rPr>
              <w:t>Пасажирський ПП-404А</w:t>
            </w:r>
            <w:r w:rsidRPr="00FD3834">
              <w:rPr>
                <w:rFonts w:ascii="Times New Roman" w:hAnsi="Times New Roman" w:cs="Times New Roman"/>
                <w:bCs/>
                <w:lang w:val="uk-UA"/>
              </w:rPr>
              <w:t xml:space="preserve">, </w:t>
            </w:r>
            <w:r w:rsidRPr="00FD3834">
              <w:rPr>
                <w:rFonts w:ascii="Times New Roman" w:hAnsi="Times New Roman" w:cs="Times New Roman"/>
                <w:lang w:val="uk-UA"/>
              </w:rPr>
              <w:t>в/п 500 кг, V=</w:t>
            </w:r>
            <w:r>
              <w:rPr>
                <w:rFonts w:ascii="Times New Roman" w:hAnsi="Times New Roman" w:cs="Times New Roman"/>
                <w:lang w:val="uk-UA"/>
              </w:rPr>
              <w:t>1</w:t>
            </w:r>
            <w:r w:rsidRPr="00FD3834">
              <w:rPr>
                <w:rFonts w:ascii="Times New Roman" w:hAnsi="Times New Roman" w:cs="Times New Roman"/>
                <w:lang w:val="uk-UA"/>
              </w:rPr>
              <w:t>,</w:t>
            </w:r>
            <w:r>
              <w:rPr>
                <w:rFonts w:ascii="Times New Roman" w:hAnsi="Times New Roman" w:cs="Times New Roman"/>
                <w:lang w:val="uk-UA"/>
              </w:rPr>
              <w:t>0</w:t>
            </w:r>
            <w:r w:rsidRPr="00FD3834">
              <w:rPr>
                <w:rFonts w:ascii="Times New Roman" w:hAnsi="Times New Roman" w:cs="Times New Roman"/>
                <w:lang w:val="uk-UA"/>
              </w:rPr>
              <w:t xml:space="preserve"> м/с, </w:t>
            </w:r>
            <w:r w:rsidRPr="00FD3834">
              <w:rPr>
                <w:rFonts w:ascii="Times New Roman" w:hAnsi="Times New Roman" w:cs="Times New Roman"/>
                <w:bCs/>
                <w:lang w:val="uk-UA"/>
              </w:rPr>
              <w:t xml:space="preserve"> №</w:t>
            </w:r>
            <w:r>
              <w:rPr>
                <w:rFonts w:ascii="Times New Roman" w:hAnsi="Times New Roman" w:cs="Times New Roman"/>
                <w:bCs/>
                <w:lang w:val="uk-UA"/>
              </w:rPr>
              <w:t>3442</w:t>
            </w:r>
          </w:p>
        </w:tc>
        <w:tc>
          <w:tcPr>
            <w:tcW w:w="580" w:type="pct"/>
            <w:tcBorders>
              <w:top w:val="nil"/>
              <w:left w:val="nil"/>
              <w:bottom w:val="single" w:sz="4" w:space="0" w:color="auto"/>
              <w:right w:val="single" w:sz="4" w:space="0" w:color="auto"/>
            </w:tcBorders>
            <w:shd w:val="clear" w:color="auto" w:fill="auto"/>
            <w:noWrap/>
            <w:vAlign w:val="center"/>
          </w:tcPr>
          <w:p w14:paraId="7C7EF443" w14:textId="54978680"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2D6DA40E" w14:textId="36363324" w:rsidR="006233AB" w:rsidRPr="00FD3834" w:rsidRDefault="006233AB" w:rsidP="00F5056B">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19</w:t>
            </w:r>
            <w:r>
              <w:rPr>
                <w:rFonts w:ascii="Times New Roman" w:hAnsi="Times New Roman" w:cs="Times New Roman"/>
                <w:bCs/>
                <w:lang w:val="uk-UA"/>
              </w:rPr>
              <w:t>90</w:t>
            </w:r>
          </w:p>
        </w:tc>
        <w:tc>
          <w:tcPr>
            <w:tcW w:w="602" w:type="pct"/>
            <w:tcBorders>
              <w:top w:val="nil"/>
              <w:left w:val="nil"/>
              <w:bottom w:val="single" w:sz="4" w:space="0" w:color="auto"/>
              <w:right w:val="single" w:sz="4" w:space="0" w:color="auto"/>
            </w:tcBorders>
            <w:shd w:val="clear" w:color="auto" w:fill="auto"/>
            <w:noWrap/>
            <w:vAlign w:val="center"/>
          </w:tcPr>
          <w:p w14:paraId="623B6E59"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6233AB" w:rsidRPr="00FD3834" w14:paraId="53B129C9" w14:textId="77777777" w:rsidTr="00F5056B">
        <w:trPr>
          <w:trHeight w:val="708"/>
        </w:trPr>
        <w:tc>
          <w:tcPr>
            <w:tcW w:w="752" w:type="pct"/>
            <w:vMerge/>
            <w:tcBorders>
              <w:left w:val="single" w:sz="4" w:space="0" w:color="auto"/>
              <w:right w:val="single" w:sz="4" w:space="0" w:color="auto"/>
            </w:tcBorders>
            <w:vAlign w:val="center"/>
            <w:hideMark/>
          </w:tcPr>
          <w:p w14:paraId="6AC9C9D1"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5A5043B8"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5442E028" w14:textId="1412EB8B" w:rsidR="006233AB" w:rsidRPr="00FD3834" w:rsidRDefault="006233AB" w:rsidP="00F5056B">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ЛБ-0505</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3572</w:t>
            </w:r>
          </w:p>
        </w:tc>
        <w:tc>
          <w:tcPr>
            <w:tcW w:w="580" w:type="pct"/>
            <w:tcBorders>
              <w:top w:val="nil"/>
              <w:left w:val="nil"/>
              <w:bottom w:val="single" w:sz="4" w:space="0" w:color="auto"/>
              <w:right w:val="single" w:sz="4" w:space="0" w:color="auto"/>
            </w:tcBorders>
            <w:shd w:val="clear" w:color="auto" w:fill="auto"/>
            <w:noWrap/>
            <w:vAlign w:val="center"/>
          </w:tcPr>
          <w:p w14:paraId="249E311B"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63CE92BA" w14:textId="59FB9B3B"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2022</w:t>
            </w:r>
          </w:p>
        </w:tc>
        <w:tc>
          <w:tcPr>
            <w:tcW w:w="602" w:type="pct"/>
            <w:tcBorders>
              <w:top w:val="nil"/>
              <w:left w:val="nil"/>
              <w:bottom w:val="single" w:sz="4" w:space="0" w:color="auto"/>
              <w:right w:val="single" w:sz="4" w:space="0" w:color="auto"/>
            </w:tcBorders>
            <w:shd w:val="clear" w:color="auto" w:fill="auto"/>
            <w:noWrap/>
            <w:vAlign w:val="center"/>
          </w:tcPr>
          <w:p w14:paraId="06DFD313"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6233AB" w:rsidRPr="00FD3834" w14:paraId="17FDDD35" w14:textId="77777777" w:rsidTr="00F5056B">
        <w:trPr>
          <w:trHeight w:val="593"/>
        </w:trPr>
        <w:tc>
          <w:tcPr>
            <w:tcW w:w="752" w:type="pct"/>
            <w:vMerge/>
            <w:tcBorders>
              <w:left w:val="single" w:sz="4" w:space="0" w:color="auto"/>
              <w:right w:val="single" w:sz="4" w:space="0" w:color="auto"/>
            </w:tcBorders>
            <w:vAlign w:val="center"/>
            <w:hideMark/>
          </w:tcPr>
          <w:p w14:paraId="4E9CF277"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760E8F07"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2791EA8B" w14:textId="431B33D6" w:rsidR="006233AB" w:rsidRPr="00FD3834" w:rsidRDefault="006233AB" w:rsidP="00F5056B">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ЛБ-0505</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3513</w:t>
            </w:r>
          </w:p>
        </w:tc>
        <w:tc>
          <w:tcPr>
            <w:tcW w:w="580" w:type="pct"/>
            <w:tcBorders>
              <w:top w:val="nil"/>
              <w:left w:val="nil"/>
              <w:bottom w:val="single" w:sz="4" w:space="0" w:color="auto"/>
              <w:right w:val="single" w:sz="4" w:space="0" w:color="auto"/>
            </w:tcBorders>
            <w:shd w:val="clear" w:color="auto" w:fill="auto"/>
            <w:noWrap/>
            <w:vAlign w:val="center"/>
          </w:tcPr>
          <w:p w14:paraId="23DF98A9" w14:textId="359D24B5"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2</w:t>
            </w:r>
          </w:p>
        </w:tc>
        <w:tc>
          <w:tcPr>
            <w:tcW w:w="621" w:type="pct"/>
            <w:tcBorders>
              <w:top w:val="nil"/>
              <w:left w:val="nil"/>
              <w:bottom w:val="single" w:sz="4" w:space="0" w:color="auto"/>
              <w:right w:val="single" w:sz="4" w:space="0" w:color="auto"/>
            </w:tcBorders>
            <w:shd w:val="clear" w:color="auto" w:fill="auto"/>
            <w:noWrap/>
            <w:vAlign w:val="center"/>
          </w:tcPr>
          <w:p w14:paraId="53F04DC8" w14:textId="3EAEA714"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2016</w:t>
            </w:r>
          </w:p>
        </w:tc>
        <w:tc>
          <w:tcPr>
            <w:tcW w:w="602" w:type="pct"/>
            <w:tcBorders>
              <w:top w:val="nil"/>
              <w:left w:val="nil"/>
              <w:bottom w:val="single" w:sz="4" w:space="0" w:color="auto"/>
              <w:right w:val="single" w:sz="4" w:space="0" w:color="auto"/>
            </w:tcBorders>
            <w:shd w:val="clear" w:color="auto" w:fill="auto"/>
            <w:noWrap/>
            <w:vAlign w:val="center"/>
          </w:tcPr>
          <w:p w14:paraId="44E4C8F3"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6233AB" w:rsidRPr="00FD3834" w14:paraId="6BB47941" w14:textId="77777777" w:rsidTr="002E4E88">
        <w:trPr>
          <w:trHeight w:val="539"/>
        </w:trPr>
        <w:tc>
          <w:tcPr>
            <w:tcW w:w="752" w:type="pct"/>
            <w:vMerge/>
            <w:tcBorders>
              <w:left w:val="single" w:sz="4" w:space="0" w:color="auto"/>
              <w:right w:val="single" w:sz="4" w:space="0" w:color="auto"/>
            </w:tcBorders>
            <w:vAlign w:val="center"/>
          </w:tcPr>
          <w:p w14:paraId="011C064F"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2B2AC630"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2301EFD7" w14:textId="05D6E8A5" w:rsidR="006233AB" w:rsidRPr="00FD3834" w:rsidRDefault="006233AB" w:rsidP="00F5056B">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ЩЛЗ</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3441</w:t>
            </w:r>
          </w:p>
        </w:tc>
        <w:tc>
          <w:tcPr>
            <w:tcW w:w="580" w:type="pct"/>
            <w:tcBorders>
              <w:top w:val="nil"/>
              <w:left w:val="nil"/>
              <w:bottom w:val="single" w:sz="4" w:space="0" w:color="auto"/>
              <w:right w:val="single" w:sz="4" w:space="0" w:color="auto"/>
            </w:tcBorders>
            <w:shd w:val="clear" w:color="auto" w:fill="auto"/>
            <w:noWrap/>
            <w:vAlign w:val="center"/>
          </w:tcPr>
          <w:p w14:paraId="1C5AC644"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6174CE8B" w14:textId="0794F8D7"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2014</w:t>
            </w:r>
          </w:p>
        </w:tc>
        <w:tc>
          <w:tcPr>
            <w:tcW w:w="602" w:type="pct"/>
            <w:tcBorders>
              <w:top w:val="nil"/>
              <w:left w:val="nil"/>
              <w:bottom w:val="single" w:sz="4" w:space="0" w:color="auto"/>
              <w:right w:val="single" w:sz="4" w:space="0" w:color="auto"/>
            </w:tcBorders>
            <w:shd w:val="clear" w:color="auto" w:fill="auto"/>
            <w:noWrap/>
            <w:vAlign w:val="center"/>
          </w:tcPr>
          <w:p w14:paraId="592496A7"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6233AB" w:rsidRPr="00FD3834" w14:paraId="4F6EDE6A" w14:textId="77777777" w:rsidTr="00B05781">
        <w:trPr>
          <w:trHeight w:val="702"/>
        </w:trPr>
        <w:tc>
          <w:tcPr>
            <w:tcW w:w="752" w:type="pct"/>
            <w:vMerge/>
            <w:tcBorders>
              <w:left w:val="single" w:sz="4" w:space="0" w:color="auto"/>
              <w:right w:val="single" w:sz="4" w:space="0" w:color="auto"/>
            </w:tcBorders>
            <w:vAlign w:val="center"/>
          </w:tcPr>
          <w:p w14:paraId="059CA4BC"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656865FC"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711D5C65" w14:textId="20190710" w:rsidR="006233AB" w:rsidRPr="00FD3834" w:rsidRDefault="006233AB" w:rsidP="00F5056B">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ЩЛЗ</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3430</w:t>
            </w:r>
          </w:p>
        </w:tc>
        <w:tc>
          <w:tcPr>
            <w:tcW w:w="580" w:type="pct"/>
            <w:tcBorders>
              <w:top w:val="nil"/>
              <w:left w:val="nil"/>
              <w:bottom w:val="single" w:sz="4" w:space="0" w:color="auto"/>
              <w:right w:val="single" w:sz="4" w:space="0" w:color="auto"/>
            </w:tcBorders>
            <w:shd w:val="clear" w:color="auto" w:fill="auto"/>
            <w:noWrap/>
            <w:vAlign w:val="center"/>
          </w:tcPr>
          <w:p w14:paraId="0E6E8575"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4102893C" w14:textId="02948766" w:rsidR="006233AB" w:rsidRPr="00FD3834" w:rsidRDefault="006233AB" w:rsidP="00F5056B">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19</w:t>
            </w:r>
            <w:r>
              <w:rPr>
                <w:rFonts w:ascii="Times New Roman" w:hAnsi="Times New Roman" w:cs="Times New Roman"/>
                <w:bCs/>
                <w:lang w:val="uk-UA"/>
              </w:rPr>
              <w:t>90</w:t>
            </w:r>
          </w:p>
        </w:tc>
        <w:tc>
          <w:tcPr>
            <w:tcW w:w="602" w:type="pct"/>
            <w:tcBorders>
              <w:top w:val="nil"/>
              <w:left w:val="nil"/>
              <w:bottom w:val="single" w:sz="4" w:space="0" w:color="auto"/>
              <w:right w:val="single" w:sz="4" w:space="0" w:color="auto"/>
            </w:tcBorders>
            <w:shd w:val="clear" w:color="auto" w:fill="auto"/>
            <w:noWrap/>
            <w:vAlign w:val="center"/>
          </w:tcPr>
          <w:p w14:paraId="19579153" w14:textId="77777777" w:rsidR="006233AB" w:rsidRPr="00FD3834" w:rsidRDefault="006233AB" w:rsidP="00FD3834">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6233AB" w:rsidRPr="00FD3834" w14:paraId="2C72F663" w14:textId="77777777" w:rsidTr="00B05781">
        <w:trPr>
          <w:trHeight w:val="702"/>
        </w:trPr>
        <w:tc>
          <w:tcPr>
            <w:tcW w:w="752" w:type="pct"/>
            <w:vMerge/>
            <w:tcBorders>
              <w:left w:val="single" w:sz="4" w:space="0" w:color="auto"/>
              <w:right w:val="single" w:sz="4" w:space="0" w:color="auto"/>
            </w:tcBorders>
            <w:vAlign w:val="center"/>
          </w:tcPr>
          <w:p w14:paraId="64DD61A8"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1BF85A5A"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21AEECE3" w14:textId="23A401E9" w:rsidR="006233AB" w:rsidRPr="00FD3834" w:rsidRDefault="006233AB" w:rsidP="002620BA">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ЩЛЗ</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3437</w:t>
            </w:r>
          </w:p>
        </w:tc>
        <w:tc>
          <w:tcPr>
            <w:tcW w:w="580" w:type="pct"/>
            <w:tcBorders>
              <w:top w:val="nil"/>
              <w:left w:val="nil"/>
              <w:bottom w:val="single" w:sz="4" w:space="0" w:color="auto"/>
              <w:right w:val="single" w:sz="4" w:space="0" w:color="auto"/>
            </w:tcBorders>
            <w:shd w:val="clear" w:color="auto" w:fill="auto"/>
            <w:noWrap/>
            <w:vAlign w:val="center"/>
          </w:tcPr>
          <w:p w14:paraId="4EC29129" w14:textId="6AADB905"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1947C3CA" w14:textId="1AD15995"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1988</w:t>
            </w:r>
          </w:p>
        </w:tc>
        <w:tc>
          <w:tcPr>
            <w:tcW w:w="602" w:type="pct"/>
            <w:tcBorders>
              <w:top w:val="nil"/>
              <w:left w:val="nil"/>
              <w:bottom w:val="single" w:sz="4" w:space="0" w:color="auto"/>
              <w:right w:val="single" w:sz="4" w:space="0" w:color="auto"/>
            </w:tcBorders>
            <w:shd w:val="clear" w:color="auto" w:fill="auto"/>
            <w:noWrap/>
            <w:vAlign w:val="center"/>
          </w:tcPr>
          <w:p w14:paraId="712ED374" w14:textId="52F7DF97"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1</w:t>
            </w:r>
          </w:p>
        </w:tc>
      </w:tr>
      <w:tr w:rsidR="006233AB" w:rsidRPr="00FD3834" w14:paraId="57A520B0" w14:textId="77777777" w:rsidTr="00B05781">
        <w:trPr>
          <w:trHeight w:val="702"/>
        </w:trPr>
        <w:tc>
          <w:tcPr>
            <w:tcW w:w="752" w:type="pct"/>
            <w:vMerge/>
            <w:tcBorders>
              <w:left w:val="single" w:sz="4" w:space="0" w:color="auto"/>
              <w:right w:val="single" w:sz="4" w:space="0" w:color="auto"/>
            </w:tcBorders>
            <w:vAlign w:val="center"/>
          </w:tcPr>
          <w:p w14:paraId="23EF7A81"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353B6D72"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43E28C4D" w14:textId="3228D22D" w:rsidR="006233AB" w:rsidRPr="00FD3834" w:rsidRDefault="006233AB" w:rsidP="002620BA">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3435</w:t>
            </w:r>
          </w:p>
        </w:tc>
        <w:tc>
          <w:tcPr>
            <w:tcW w:w="580" w:type="pct"/>
            <w:tcBorders>
              <w:top w:val="nil"/>
              <w:left w:val="nil"/>
              <w:bottom w:val="single" w:sz="4" w:space="0" w:color="auto"/>
              <w:right w:val="single" w:sz="4" w:space="0" w:color="auto"/>
            </w:tcBorders>
            <w:shd w:val="clear" w:color="auto" w:fill="auto"/>
            <w:noWrap/>
            <w:vAlign w:val="center"/>
          </w:tcPr>
          <w:p w14:paraId="652D304D" w14:textId="6000790A"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2</w:t>
            </w:r>
          </w:p>
        </w:tc>
        <w:tc>
          <w:tcPr>
            <w:tcW w:w="621" w:type="pct"/>
            <w:tcBorders>
              <w:top w:val="nil"/>
              <w:left w:val="nil"/>
              <w:bottom w:val="single" w:sz="4" w:space="0" w:color="auto"/>
              <w:right w:val="single" w:sz="4" w:space="0" w:color="auto"/>
            </w:tcBorders>
            <w:shd w:val="clear" w:color="auto" w:fill="auto"/>
            <w:noWrap/>
            <w:vAlign w:val="center"/>
          </w:tcPr>
          <w:p w14:paraId="11A2DB02" w14:textId="19E60BC6"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1965</w:t>
            </w:r>
          </w:p>
        </w:tc>
        <w:tc>
          <w:tcPr>
            <w:tcW w:w="602" w:type="pct"/>
            <w:tcBorders>
              <w:top w:val="nil"/>
              <w:left w:val="nil"/>
              <w:bottom w:val="single" w:sz="4" w:space="0" w:color="auto"/>
              <w:right w:val="single" w:sz="4" w:space="0" w:color="auto"/>
            </w:tcBorders>
            <w:shd w:val="clear" w:color="auto" w:fill="auto"/>
            <w:noWrap/>
            <w:vAlign w:val="center"/>
          </w:tcPr>
          <w:p w14:paraId="2FB897D2" w14:textId="1F01410F"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1</w:t>
            </w:r>
          </w:p>
        </w:tc>
      </w:tr>
      <w:tr w:rsidR="006233AB" w:rsidRPr="00FD3834" w14:paraId="1C6638F2" w14:textId="77777777" w:rsidTr="002E4E88">
        <w:trPr>
          <w:trHeight w:val="702"/>
        </w:trPr>
        <w:tc>
          <w:tcPr>
            <w:tcW w:w="752" w:type="pct"/>
            <w:vMerge/>
            <w:tcBorders>
              <w:left w:val="single" w:sz="4" w:space="0" w:color="auto"/>
              <w:right w:val="single" w:sz="4" w:space="0" w:color="auto"/>
            </w:tcBorders>
            <w:vAlign w:val="center"/>
          </w:tcPr>
          <w:p w14:paraId="56711E84" w14:textId="77777777" w:rsidR="006233AB" w:rsidRPr="00FD3834" w:rsidRDefault="006233AB" w:rsidP="00FD3834">
            <w:pPr>
              <w:widowControl/>
              <w:autoSpaceDE/>
              <w:autoSpaceDN/>
              <w:rPr>
                <w:rFonts w:ascii="Times New Roman" w:hAnsi="Times New Roman" w:cs="Times New Roman"/>
                <w:lang w:val="uk-UA"/>
              </w:rPr>
            </w:pPr>
          </w:p>
        </w:tc>
        <w:tc>
          <w:tcPr>
            <w:tcW w:w="815" w:type="pct"/>
            <w:vMerge/>
            <w:tcBorders>
              <w:left w:val="nil"/>
              <w:bottom w:val="single" w:sz="4" w:space="0" w:color="auto"/>
              <w:right w:val="single" w:sz="4" w:space="0" w:color="auto"/>
            </w:tcBorders>
            <w:shd w:val="clear" w:color="auto" w:fill="auto"/>
            <w:vAlign w:val="center"/>
          </w:tcPr>
          <w:p w14:paraId="4CACA16B" w14:textId="77777777" w:rsidR="006233AB" w:rsidRPr="00FD3834" w:rsidRDefault="006233AB" w:rsidP="00FD3834">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15B95C31" w14:textId="0D1C7A92" w:rsidR="006233AB" w:rsidRPr="002620BA" w:rsidRDefault="006233AB" w:rsidP="00891162">
            <w:pPr>
              <w:widowControl/>
              <w:autoSpaceDE/>
              <w:autoSpaceDN/>
              <w:jc w:val="center"/>
              <w:rPr>
                <w:rFonts w:ascii="Times New Roman" w:hAnsi="Times New Roman" w:cs="Times New Roman"/>
                <w:bCs/>
                <w:lang w:val="uk-UA"/>
              </w:rPr>
            </w:pPr>
            <w:proofErr w:type="spellStart"/>
            <w:r>
              <w:rPr>
                <w:rFonts w:ascii="Times New Roman" w:hAnsi="Times New Roman" w:cs="Times New Roman"/>
                <w:bCs/>
                <w:lang w:val="uk-UA"/>
              </w:rPr>
              <w:t>Маловантажний</w:t>
            </w:r>
            <w:proofErr w:type="spellEnd"/>
            <w:r>
              <w:rPr>
                <w:rFonts w:ascii="Times New Roman" w:hAnsi="Times New Roman" w:cs="Times New Roman"/>
                <w:bCs/>
                <w:lang w:val="uk-UA"/>
              </w:rPr>
              <w:t xml:space="preserve"> ліфт (під</w:t>
            </w:r>
            <w:r w:rsidR="00891162">
              <w:rPr>
                <w:rFonts w:ascii="Times New Roman" w:hAnsi="Times New Roman" w:cs="Times New Roman"/>
                <w:bCs/>
                <w:lang w:val="uk-UA"/>
              </w:rPr>
              <w:t>йомник</w:t>
            </w:r>
            <w:r>
              <w:rPr>
                <w:rFonts w:ascii="Times New Roman" w:hAnsi="Times New Roman" w:cs="Times New Roman"/>
                <w:bCs/>
                <w:lang w:val="uk-UA"/>
              </w:rPr>
              <w:t xml:space="preserve">) в/п 100 кг, </w:t>
            </w:r>
            <w:r>
              <w:rPr>
                <w:rFonts w:ascii="Times New Roman" w:hAnsi="Times New Roman" w:cs="Times New Roman"/>
                <w:bCs/>
                <w:lang w:val="en-US"/>
              </w:rPr>
              <w:t>V</w:t>
            </w:r>
            <w:r>
              <w:rPr>
                <w:rFonts w:ascii="Times New Roman" w:hAnsi="Times New Roman" w:cs="Times New Roman"/>
                <w:bCs/>
                <w:lang w:val="uk-UA"/>
              </w:rPr>
              <w:t>=0,25 м/с</w:t>
            </w:r>
          </w:p>
        </w:tc>
        <w:tc>
          <w:tcPr>
            <w:tcW w:w="580" w:type="pct"/>
            <w:tcBorders>
              <w:top w:val="nil"/>
              <w:left w:val="nil"/>
              <w:bottom w:val="single" w:sz="4" w:space="0" w:color="auto"/>
              <w:right w:val="single" w:sz="4" w:space="0" w:color="auto"/>
            </w:tcBorders>
            <w:shd w:val="clear" w:color="auto" w:fill="auto"/>
            <w:noWrap/>
            <w:vAlign w:val="center"/>
          </w:tcPr>
          <w:p w14:paraId="031280DF" w14:textId="24BDA060"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2</w:t>
            </w:r>
          </w:p>
        </w:tc>
        <w:tc>
          <w:tcPr>
            <w:tcW w:w="621" w:type="pct"/>
            <w:tcBorders>
              <w:top w:val="nil"/>
              <w:left w:val="nil"/>
              <w:bottom w:val="single" w:sz="4" w:space="0" w:color="auto"/>
              <w:right w:val="single" w:sz="4" w:space="0" w:color="auto"/>
            </w:tcBorders>
            <w:shd w:val="clear" w:color="auto" w:fill="auto"/>
            <w:noWrap/>
            <w:vAlign w:val="center"/>
          </w:tcPr>
          <w:p w14:paraId="77E69FE8" w14:textId="77777777" w:rsidR="006233AB" w:rsidRPr="00FD3834" w:rsidRDefault="006233AB" w:rsidP="00FD3834">
            <w:pPr>
              <w:widowControl/>
              <w:autoSpaceDE/>
              <w:autoSpaceDN/>
              <w:jc w:val="center"/>
              <w:rPr>
                <w:rFonts w:ascii="Times New Roman" w:hAnsi="Times New Roman" w:cs="Times New Roman"/>
                <w:bCs/>
                <w:lang w:val="uk-UA"/>
              </w:rPr>
            </w:pPr>
          </w:p>
        </w:tc>
        <w:tc>
          <w:tcPr>
            <w:tcW w:w="602" w:type="pct"/>
            <w:tcBorders>
              <w:top w:val="nil"/>
              <w:left w:val="nil"/>
              <w:bottom w:val="single" w:sz="4" w:space="0" w:color="auto"/>
              <w:right w:val="single" w:sz="4" w:space="0" w:color="auto"/>
            </w:tcBorders>
            <w:shd w:val="clear" w:color="auto" w:fill="auto"/>
            <w:noWrap/>
            <w:vAlign w:val="center"/>
          </w:tcPr>
          <w:p w14:paraId="659190A0" w14:textId="10129598" w:rsidR="006233AB" w:rsidRPr="00FD3834" w:rsidRDefault="006233AB" w:rsidP="00FD3834">
            <w:pPr>
              <w:widowControl/>
              <w:autoSpaceDE/>
              <w:autoSpaceDN/>
              <w:jc w:val="center"/>
              <w:rPr>
                <w:rFonts w:ascii="Times New Roman" w:hAnsi="Times New Roman" w:cs="Times New Roman"/>
                <w:bCs/>
                <w:lang w:val="uk-UA"/>
              </w:rPr>
            </w:pPr>
            <w:r>
              <w:rPr>
                <w:rFonts w:ascii="Times New Roman" w:hAnsi="Times New Roman" w:cs="Times New Roman"/>
                <w:bCs/>
                <w:lang w:val="uk-UA"/>
              </w:rPr>
              <w:t>1</w:t>
            </w:r>
          </w:p>
        </w:tc>
      </w:tr>
      <w:tr w:rsidR="00FD3834" w:rsidRPr="00FD3834" w14:paraId="55E1BC21" w14:textId="77777777" w:rsidTr="002E4E88">
        <w:trPr>
          <w:trHeight w:val="315"/>
        </w:trPr>
        <w:tc>
          <w:tcPr>
            <w:tcW w:w="439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576A5D" w14:textId="77777777" w:rsidR="00FD3834" w:rsidRPr="00FD3834" w:rsidRDefault="00FD3834" w:rsidP="00FD3834">
            <w:pPr>
              <w:widowControl/>
              <w:autoSpaceDE/>
              <w:autoSpaceDN/>
              <w:jc w:val="center"/>
              <w:rPr>
                <w:rFonts w:ascii="Times New Roman" w:hAnsi="Times New Roman" w:cs="Times New Roman"/>
                <w:b/>
                <w:bCs/>
                <w:lang w:val="uk-UA"/>
              </w:rPr>
            </w:pPr>
            <w:r w:rsidRPr="00FD3834">
              <w:rPr>
                <w:rFonts w:ascii="Times New Roman" w:hAnsi="Times New Roman" w:cs="Times New Roman"/>
                <w:b/>
                <w:bCs/>
                <w:lang w:val="uk-UA"/>
              </w:rPr>
              <w:t>Всього:</w:t>
            </w:r>
          </w:p>
        </w:tc>
        <w:tc>
          <w:tcPr>
            <w:tcW w:w="602" w:type="pct"/>
            <w:tcBorders>
              <w:top w:val="nil"/>
              <w:left w:val="nil"/>
              <w:bottom w:val="single" w:sz="4" w:space="0" w:color="auto"/>
              <w:right w:val="single" w:sz="4" w:space="0" w:color="auto"/>
            </w:tcBorders>
            <w:shd w:val="clear" w:color="auto" w:fill="auto"/>
            <w:noWrap/>
            <w:vAlign w:val="center"/>
            <w:hideMark/>
          </w:tcPr>
          <w:p w14:paraId="1398542B" w14:textId="559B9A48" w:rsidR="00FD3834" w:rsidRPr="00FD3834" w:rsidRDefault="002620BA" w:rsidP="00FD3834">
            <w:pPr>
              <w:widowControl/>
              <w:autoSpaceDE/>
              <w:autoSpaceDN/>
              <w:jc w:val="center"/>
              <w:rPr>
                <w:rFonts w:ascii="Times New Roman" w:hAnsi="Times New Roman" w:cs="Times New Roman"/>
                <w:b/>
                <w:lang w:val="uk-UA"/>
              </w:rPr>
            </w:pPr>
            <w:r>
              <w:rPr>
                <w:rFonts w:ascii="Times New Roman" w:hAnsi="Times New Roman" w:cs="Times New Roman"/>
                <w:b/>
                <w:lang w:val="uk-UA"/>
              </w:rPr>
              <w:t>9</w:t>
            </w:r>
          </w:p>
        </w:tc>
      </w:tr>
    </w:tbl>
    <w:p w14:paraId="3C830B64" w14:textId="77777777" w:rsidR="0060308F" w:rsidRPr="0060308F" w:rsidRDefault="0060308F" w:rsidP="0060308F">
      <w:pPr>
        <w:widowControl/>
        <w:autoSpaceDE/>
        <w:autoSpaceDN/>
        <w:jc w:val="center"/>
        <w:rPr>
          <w:rFonts w:ascii="Times New Roman" w:hAnsi="Times New Roman" w:cs="Times New Roman"/>
          <w:b/>
          <w:sz w:val="28"/>
          <w:szCs w:val="28"/>
          <w:lang w:val="uk-UA"/>
        </w:rPr>
      </w:pPr>
    </w:p>
    <w:p w14:paraId="753CDFEF" w14:textId="417A5070" w:rsidR="007F0ECE" w:rsidRPr="007F0ECE" w:rsidRDefault="00240F83" w:rsidP="007F0ECE">
      <w:pPr>
        <w:widowControl/>
        <w:tabs>
          <w:tab w:val="left" w:pos="7740"/>
        </w:tabs>
        <w:autoSpaceDE/>
        <w:autoSpaceDN/>
        <w:jc w:val="center"/>
        <w:rPr>
          <w:rFonts w:ascii="Times New Roman" w:hAnsi="Times New Roman" w:cs="Times New Roman"/>
          <w:b/>
          <w:lang w:val="uk-UA"/>
        </w:rPr>
      </w:pPr>
      <w:r>
        <w:rPr>
          <w:rFonts w:ascii="Times New Roman" w:hAnsi="Times New Roman" w:cs="Times New Roman"/>
          <w:b/>
          <w:lang w:val="uk-UA"/>
        </w:rPr>
        <w:t xml:space="preserve">2. </w:t>
      </w:r>
      <w:r w:rsidR="007F0ECE" w:rsidRPr="007F0ECE">
        <w:rPr>
          <w:rFonts w:ascii="Times New Roman" w:hAnsi="Times New Roman" w:cs="Times New Roman"/>
          <w:b/>
          <w:lang w:val="uk-UA"/>
        </w:rPr>
        <w:t>Загальні вимоги:</w:t>
      </w:r>
    </w:p>
    <w:p w14:paraId="4237EF72"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 xml:space="preserve">Виконання  робіт по технічному обслуговуванню ліфтів за кодом  ДК 021:2015 – 50750000-7 – послуги з технічного обслуговування ліфтів (технічне обслуговування ліфтів) на об’єктах, зазначених в Таблиці 1, повинно виконуватись відповідно до діючого законодавства України, КД 36.1-001-200 (Положення про систему технічного обслуговування та ремонту ліфтів в Україні), НПАОП 0.00-1.02-08 (Правила будови та безпечної експлуатації ліфтів), Порядком видачі дозволів на виконання робіт підвищеної безпеки та на експлуатацію (застосування) машин, механізмів, обладнання підвищеної безпеки, затверджені постановою КМУ від 26.10.2011р. №1107, ДСТУ 7309:2019 «Установки ліфтові. </w:t>
      </w:r>
      <w:r w:rsidRPr="00FD3834">
        <w:rPr>
          <w:rFonts w:ascii="Times New Roman" w:hAnsi="Times New Roman" w:cs="Times New Roman"/>
          <w:lang w:val="uk-UA"/>
        </w:rPr>
        <w:lastRenderedPageBreak/>
        <w:t>Ліфти класів I, II, III,  IV, V, VI. Технічні умови», ДСТУ EN 81-50:2015 (Норми безпеки з конструкції та експлуатації ліфтів).</w:t>
      </w:r>
    </w:p>
    <w:p w14:paraId="76E9BCB5"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Враховуючи безперервний характер виконання послуг Виконавець зобов’язаний виконувати послуги в робочі, святкові, вихідні і інші не робочі дні, тобто цілодобово.</w:t>
      </w:r>
    </w:p>
    <w:p w14:paraId="7FF952DA"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Забезпечити безперебійну та безпечну роботу ліфтів відповідно до Положення «Про систему технічного обслуговування і ремонту ліфтів в Україні» КД 36.1-001- 2000, нормативних актів, та переліку робіт, вказаних у Таблиці 2.</w:t>
      </w:r>
    </w:p>
    <w:p w14:paraId="1AEC7301"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Усі роботи з технічного обслуговування ліфтів організовувати та виконувати навченим і атестованим персоналом та нести відповідальність за охорону праці робітників при виконанні робіт з технічного обслуговування на ліфтах.</w:t>
      </w:r>
    </w:p>
    <w:p w14:paraId="7C049FF0"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Нести відповідальність за неякісно надані послуги з технічного обслуговування ліфтів: за аварії, аварійні ситуації, викликані діями виконавця.</w:t>
      </w:r>
    </w:p>
    <w:p w14:paraId="5878AB54"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Призначити, у відповідності з вимогами «Правил будови і безпечної експлуатації ліфтів» НПАОП 0.00-1.02-08 (ПББЕЛ), осіб відповідальних за організацію робіт та справний стан по технічному обслуговуванню ліфтів Замовника.</w:t>
      </w:r>
    </w:p>
    <w:p w14:paraId="28519A25"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Своєчасно готувати ліфти до чергового технічного огляду, проводити його, поставивши до відома Замовника, та вносити відповідні записи до паспортів ліфтів і спеціальних журналів.</w:t>
      </w:r>
    </w:p>
    <w:p w14:paraId="5D93551B" w14:textId="77777777" w:rsidR="00FD3834" w:rsidRPr="00FD3834" w:rsidRDefault="00FD3834" w:rsidP="00FD3834">
      <w:pPr>
        <w:widowControl/>
        <w:numPr>
          <w:ilvl w:val="0"/>
          <w:numId w:val="19"/>
        </w:numPr>
        <w:autoSpaceDE/>
        <w:autoSpaceDN/>
        <w:contextualSpacing/>
        <w:jc w:val="both"/>
        <w:rPr>
          <w:rFonts w:ascii="Times New Roman" w:hAnsi="Times New Roman" w:cs="Times New Roman"/>
          <w:lang w:val="uk-UA"/>
        </w:rPr>
      </w:pPr>
      <w:r w:rsidRPr="00FD3834">
        <w:rPr>
          <w:rFonts w:ascii="Times New Roman" w:hAnsi="Times New Roman" w:cs="Times New Roman"/>
          <w:lang w:val="uk-UA"/>
        </w:rPr>
        <w:t>Інформувати Замовника про грубі порушення правил експлуатації ліфтів, а також про незадовільний стан ліфтів, який не гарантує безпечне користування ними та при необхідності - призупиняти роботу ліфтів.</w:t>
      </w:r>
    </w:p>
    <w:p w14:paraId="7834DA93" w14:textId="77777777" w:rsidR="00FD3834" w:rsidRPr="00FD3834" w:rsidRDefault="00FD3834" w:rsidP="00FD3834">
      <w:pPr>
        <w:widowControl/>
        <w:numPr>
          <w:ilvl w:val="0"/>
          <w:numId w:val="19"/>
        </w:numPr>
        <w:tabs>
          <w:tab w:val="left" w:pos="721"/>
        </w:tabs>
        <w:autoSpaceDE/>
        <w:autoSpaceDN/>
        <w:jc w:val="both"/>
        <w:rPr>
          <w:rFonts w:ascii="Times New Roman" w:hAnsi="Times New Roman" w:cs="Times New Roman"/>
          <w:lang w:val="uk-UA"/>
        </w:rPr>
      </w:pPr>
      <w:r w:rsidRPr="00FD3834">
        <w:rPr>
          <w:rFonts w:ascii="Times New Roman" w:hAnsi="Times New Roman" w:cs="Times New Roman"/>
          <w:lang w:val="uk-UA"/>
        </w:rPr>
        <w:t>Забезпечувати належний санітарний стан машинних, блочних приміщень та приямків ліфтів.</w:t>
      </w:r>
    </w:p>
    <w:p w14:paraId="1EB23D94" w14:textId="77777777" w:rsidR="00FD3834" w:rsidRPr="00FD3834" w:rsidRDefault="00FD3834" w:rsidP="00FD3834">
      <w:pPr>
        <w:widowControl/>
        <w:numPr>
          <w:ilvl w:val="0"/>
          <w:numId w:val="19"/>
        </w:numPr>
        <w:tabs>
          <w:tab w:val="left" w:pos="721"/>
        </w:tabs>
        <w:autoSpaceDE/>
        <w:autoSpaceDN/>
        <w:jc w:val="both"/>
        <w:rPr>
          <w:rFonts w:ascii="Times New Roman" w:hAnsi="Times New Roman" w:cs="Times New Roman"/>
          <w:lang w:val="uk-UA"/>
        </w:rPr>
      </w:pPr>
      <w:r w:rsidRPr="00FD3834">
        <w:rPr>
          <w:rFonts w:ascii="Times New Roman" w:hAnsi="Times New Roman" w:cs="Times New Roman"/>
          <w:lang w:val="uk-UA"/>
        </w:rPr>
        <w:t>Виконавець надає послугу - технічне обслуговування ліфтів, яке включає: Місячне   технічне обслуговування (МТО),  Квартальне технічне обслуговування (КТО), усунення непланових зупинок ліфтів, що виникають  протягом доби.</w:t>
      </w:r>
    </w:p>
    <w:p w14:paraId="36F11A21" w14:textId="77777777" w:rsidR="00FD3834" w:rsidRPr="00FD3834" w:rsidRDefault="00FD3834" w:rsidP="00FD3834">
      <w:pPr>
        <w:widowControl/>
        <w:numPr>
          <w:ilvl w:val="0"/>
          <w:numId w:val="19"/>
        </w:numPr>
        <w:tabs>
          <w:tab w:val="left" w:pos="721"/>
        </w:tabs>
        <w:autoSpaceDE/>
        <w:autoSpaceDN/>
        <w:jc w:val="both"/>
        <w:rPr>
          <w:rFonts w:ascii="Times New Roman" w:hAnsi="Times New Roman" w:cs="Times New Roman"/>
          <w:lang w:val="uk-UA"/>
        </w:rPr>
      </w:pPr>
      <w:r w:rsidRPr="00FD3834">
        <w:rPr>
          <w:rFonts w:ascii="Times New Roman" w:hAnsi="Times New Roman" w:cs="Times New Roman"/>
          <w:lang w:val="uk-UA"/>
        </w:rPr>
        <w:t>Виконавець несе відповідальність перед третіми особами за свою діяльність при виконанні або невиконанні робіт, внаслідок яких було заподіяно шкоду життю, здоров’ю, майну третіх осіб і навколишньому природному середовищу.</w:t>
      </w:r>
    </w:p>
    <w:p w14:paraId="5A8422C7" w14:textId="77777777" w:rsidR="00FD3834" w:rsidRPr="00FD3834" w:rsidRDefault="00FD3834" w:rsidP="00FD3834">
      <w:pPr>
        <w:widowControl/>
        <w:numPr>
          <w:ilvl w:val="0"/>
          <w:numId w:val="19"/>
        </w:numPr>
        <w:tabs>
          <w:tab w:val="left" w:pos="721"/>
        </w:tabs>
        <w:autoSpaceDE/>
        <w:autoSpaceDN/>
        <w:jc w:val="both"/>
        <w:rPr>
          <w:rFonts w:ascii="Times New Roman" w:hAnsi="Times New Roman" w:cs="Times New Roman"/>
          <w:lang w:val="uk-UA"/>
        </w:rPr>
      </w:pPr>
      <w:r w:rsidRPr="00FD3834">
        <w:rPr>
          <w:rFonts w:ascii="Times New Roman" w:hAnsi="Times New Roman" w:cs="Times New Roman"/>
          <w:lang w:val="uk-UA"/>
        </w:rPr>
        <w:t>Для підтвердження можливості виконання послуги учасник процедури закупівлі повинен надати перелік документів, а саме:</w:t>
      </w:r>
    </w:p>
    <w:p w14:paraId="1A370E60" w14:textId="77777777" w:rsidR="00FD3834" w:rsidRPr="00FD3834" w:rsidRDefault="00FD3834" w:rsidP="00FD3834">
      <w:pPr>
        <w:tabs>
          <w:tab w:val="left" w:pos="721"/>
        </w:tabs>
        <w:autoSpaceDE/>
        <w:autoSpaceDN/>
        <w:ind w:left="720"/>
        <w:contextualSpacing/>
        <w:jc w:val="both"/>
        <w:rPr>
          <w:rFonts w:ascii="Times New Roman" w:hAnsi="Times New Roman" w:cs="Times New Roman"/>
          <w:lang w:val="uk-UA"/>
        </w:rPr>
      </w:pPr>
      <w:r w:rsidRPr="00FD3834">
        <w:rPr>
          <w:rFonts w:ascii="Times New Roman" w:hAnsi="Times New Roman" w:cs="Times New Roman"/>
          <w:lang w:val="uk-UA"/>
        </w:rPr>
        <w:t>-</w:t>
      </w:r>
      <w:r w:rsidRPr="00FD3834">
        <w:rPr>
          <w:rFonts w:ascii="Times New Roman" w:hAnsi="Times New Roman" w:cs="Times New Roman"/>
          <w:lang w:val="uk-UA"/>
        </w:rPr>
        <w:tab/>
        <w:t xml:space="preserve">копію дозволу </w:t>
      </w:r>
      <w:proofErr w:type="spellStart"/>
      <w:r w:rsidRPr="00FD3834">
        <w:rPr>
          <w:rFonts w:ascii="Times New Roman" w:hAnsi="Times New Roman" w:cs="Times New Roman"/>
          <w:lang w:val="uk-UA"/>
        </w:rPr>
        <w:t>Держпраці</w:t>
      </w:r>
      <w:proofErr w:type="spellEnd"/>
      <w:r w:rsidRPr="00FD3834">
        <w:rPr>
          <w:rFonts w:ascii="Times New Roman" w:hAnsi="Times New Roman" w:cs="Times New Roman"/>
          <w:lang w:val="uk-UA"/>
        </w:rPr>
        <w:t xml:space="preserve"> на виконання робіт підвищеної небезпеки та експлуатацію машин, механізмів, устаткування підвищеної небезпеки та/або копію декларації відповідності матеріально-технічної бази вимогам законодавства з питань охорони праці;</w:t>
      </w:r>
    </w:p>
    <w:p w14:paraId="4D2F49CC" w14:textId="77777777" w:rsidR="00FD3834" w:rsidRPr="00FD3834" w:rsidRDefault="00FD3834" w:rsidP="00FD3834">
      <w:pPr>
        <w:tabs>
          <w:tab w:val="left" w:pos="721"/>
        </w:tabs>
        <w:autoSpaceDE/>
        <w:autoSpaceDN/>
        <w:ind w:left="720"/>
        <w:contextualSpacing/>
        <w:jc w:val="both"/>
        <w:rPr>
          <w:rFonts w:ascii="Times New Roman" w:hAnsi="Times New Roman" w:cs="Times New Roman"/>
          <w:lang w:val="uk-UA"/>
        </w:rPr>
      </w:pPr>
      <w:r w:rsidRPr="00FD3834">
        <w:rPr>
          <w:rFonts w:ascii="Times New Roman" w:hAnsi="Times New Roman" w:cs="Times New Roman"/>
          <w:lang w:val="uk-UA"/>
        </w:rPr>
        <w:t>-</w:t>
      </w:r>
      <w:r w:rsidRPr="00FD3834">
        <w:rPr>
          <w:rFonts w:ascii="Times New Roman" w:hAnsi="Times New Roman" w:cs="Times New Roman"/>
          <w:lang w:val="uk-UA"/>
        </w:rPr>
        <w:tab/>
        <w:t>підтверджуючі документи щодо проходження працівниками учасника навчання та перевірки знань з питань охорони праці – копію протоколу засідання комісії з перевірки знань.</w:t>
      </w:r>
    </w:p>
    <w:p w14:paraId="3F5C2E8C" w14:textId="77777777" w:rsidR="006233AB" w:rsidRDefault="006233AB" w:rsidP="00FD3834">
      <w:pPr>
        <w:widowControl/>
        <w:autoSpaceDE/>
        <w:autoSpaceDN/>
        <w:jc w:val="right"/>
        <w:rPr>
          <w:rFonts w:ascii="Times New Roman" w:hAnsi="Times New Roman" w:cs="Times New Roman"/>
          <w:b/>
          <w:lang w:val="uk-UA"/>
        </w:rPr>
      </w:pPr>
    </w:p>
    <w:p w14:paraId="66DB6091" w14:textId="4CF3C868" w:rsidR="00FD3834" w:rsidRPr="00FD3834" w:rsidRDefault="00FD3834" w:rsidP="00FD3834">
      <w:pPr>
        <w:widowControl/>
        <w:autoSpaceDE/>
        <w:autoSpaceDN/>
        <w:jc w:val="right"/>
        <w:rPr>
          <w:rFonts w:ascii="Times New Roman" w:hAnsi="Times New Roman" w:cs="Times New Roman"/>
          <w:lang w:val="uk-UA"/>
        </w:rPr>
      </w:pPr>
      <w:r w:rsidRPr="00FD3834">
        <w:rPr>
          <w:rFonts w:ascii="Times New Roman" w:hAnsi="Times New Roman" w:cs="Times New Roman"/>
          <w:b/>
          <w:lang w:val="uk-UA"/>
        </w:rPr>
        <w:t>Таблиця 2</w:t>
      </w:r>
    </w:p>
    <w:p w14:paraId="0914890D" w14:textId="77777777" w:rsidR="00FD3834" w:rsidRPr="00FD3834" w:rsidRDefault="00FD3834" w:rsidP="00FD3834">
      <w:pPr>
        <w:widowControl/>
        <w:autoSpaceDE/>
        <w:autoSpaceDN/>
        <w:rPr>
          <w:rFonts w:ascii="Times New Roman" w:hAnsi="Times New Roman" w:cs="Times New Roman"/>
          <w:b/>
          <w:lang w:val="uk-UA"/>
        </w:rPr>
      </w:pPr>
      <w:r w:rsidRPr="00FD3834">
        <w:rPr>
          <w:rFonts w:ascii="Times New Roman" w:hAnsi="Times New Roman" w:cs="Times New Roman"/>
          <w:b/>
          <w:lang w:val="uk-UA"/>
        </w:rPr>
        <w:t>Комплекс надання послуг технічного обслуговування ліфтів та періодичність проведення</w:t>
      </w:r>
    </w:p>
    <w:p w14:paraId="73DA5A30" w14:textId="77777777" w:rsidR="00FD3834" w:rsidRPr="00FD3834" w:rsidRDefault="00FD3834" w:rsidP="00FD3834">
      <w:pPr>
        <w:widowControl/>
        <w:autoSpaceDE/>
        <w:autoSpaceDN/>
        <w:rPr>
          <w:rFonts w:ascii="Times New Roman" w:hAnsi="Times New Roman" w:cs="Times New Roman"/>
          <w:b/>
          <w:i/>
          <w:lang w:val="uk-UA"/>
        </w:rPr>
      </w:pPr>
    </w:p>
    <w:tbl>
      <w:tblPr>
        <w:tblStyle w:val="260"/>
        <w:tblW w:w="10627" w:type="dxa"/>
        <w:tblLayout w:type="fixed"/>
        <w:tblLook w:val="04A0" w:firstRow="1" w:lastRow="0" w:firstColumn="1" w:lastColumn="0" w:noHBand="0" w:noVBand="1"/>
      </w:tblPr>
      <w:tblGrid>
        <w:gridCol w:w="558"/>
        <w:gridCol w:w="8368"/>
        <w:gridCol w:w="1701"/>
      </w:tblGrid>
      <w:tr w:rsidR="00FD3834" w:rsidRPr="00FD3834" w14:paraId="6C4EC976" w14:textId="77777777" w:rsidTr="00FD3834">
        <w:tc>
          <w:tcPr>
            <w:tcW w:w="558" w:type="dxa"/>
            <w:tcBorders>
              <w:top w:val="single" w:sz="4" w:space="0" w:color="auto"/>
              <w:left w:val="single" w:sz="4" w:space="0" w:color="auto"/>
            </w:tcBorders>
            <w:shd w:val="clear" w:color="auto" w:fill="FFFFFF"/>
            <w:vAlign w:val="center"/>
          </w:tcPr>
          <w:p w14:paraId="1AC2D28F" w14:textId="77777777" w:rsidR="00FD3834" w:rsidRPr="00FD3834" w:rsidRDefault="00FD3834" w:rsidP="00FD3834">
            <w:pPr>
              <w:widowControl/>
              <w:autoSpaceDE/>
              <w:autoSpaceDN/>
              <w:spacing w:line="260" w:lineRule="exact"/>
              <w:jc w:val="center"/>
              <w:rPr>
                <w:rFonts w:ascii="Times New Roman" w:hAnsi="Times New Roman" w:cs="Times New Roman"/>
                <w:b/>
                <w:lang w:val="uk-UA"/>
              </w:rPr>
            </w:pPr>
            <w:r w:rsidRPr="00FD3834">
              <w:rPr>
                <w:rFonts w:ascii="Times New Roman" w:hAnsi="Times New Roman" w:cs="Times New Roman"/>
                <w:b/>
                <w:lang w:val="uk-UA"/>
              </w:rPr>
              <w:t>№</w:t>
            </w:r>
          </w:p>
        </w:tc>
        <w:tc>
          <w:tcPr>
            <w:tcW w:w="8368" w:type="dxa"/>
            <w:tcBorders>
              <w:top w:val="single" w:sz="4" w:space="0" w:color="auto"/>
              <w:left w:val="single" w:sz="4" w:space="0" w:color="auto"/>
            </w:tcBorders>
            <w:shd w:val="clear" w:color="auto" w:fill="FFFFFF"/>
            <w:vAlign w:val="center"/>
          </w:tcPr>
          <w:p w14:paraId="3F1479D0" w14:textId="77777777" w:rsidR="00FD3834" w:rsidRPr="00FD3834" w:rsidRDefault="00FD3834" w:rsidP="00FD3834">
            <w:pPr>
              <w:widowControl/>
              <w:autoSpaceDE/>
              <w:autoSpaceDN/>
              <w:spacing w:line="260" w:lineRule="exact"/>
              <w:ind w:firstLine="9"/>
              <w:jc w:val="center"/>
              <w:rPr>
                <w:rFonts w:ascii="Times New Roman" w:hAnsi="Times New Roman" w:cs="Times New Roman"/>
                <w:b/>
                <w:lang w:val="uk-UA"/>
              </w:rPr>
            </w:pPr>
            <w:r w:rsidRPr="00FD3834">
              <w:rPr>
                <w:rFonts w:ascii="Times New Roman" w:hAnsi="Times New Roman" w:cs="Times New Roman"/>
                <w:b/>
                <w:lang w:val="uk-UA"/>
              </w:rPr>
              <w:t>Система технічного обслуговування</w:t>
            </w:r>
          </w:p>
        </w:tc>
        <w:tc>
          <w:tcPr>
            <w:tcW w:w="1701" w:type="dxa"/>
            <w:tcBorders>
              <w:top w:val="single" w:sz="4" w:space="0" w:color="auto"/>
              <w:left w:val="single" w:sz="4" w:space="0" w:color="auto"/>
              <w:right w:val="single" w:sz="4" w:space="0" w:color="auto"/>
            </w:tcBorders>
            <w:shd w:val="clear" w:color="auto" w:fill="FFFFFF"/>
            <w:vAlign w:val="center"/>
          </w:tcPr>
          <w:p w14:paraId="0F91ED71" w14:textId="77777777" w:rsidR="00FD3834" w:rsidRPr="00FD3834" w:rsidRDefault="00FD3834" w:rsidP="00FD3834">
            <w:pPr>
              <w:widowControl/>
              <w:autoSpaceDE/>
              <w:autoSpaceDN/>
              <w:spacing w:after="120" w:line="260" w:lineRule="exact"/>
              <w:ind w:left="34"/>
              <w:jc w:val="center"/>
              <w:rPr>
                <w:rFonts w:ascii="Times New Roman" w:hAnsi="Times New Roman" w:cs="Times New Roman"/>
                <w:b/>
                <w:lang w:val="uk-UA"/>
              </w:rPr>
            </w:pPr>
            <w:r w:rsidRPr="00FD3834">
              <w:rPr>
                <w:rFonts w:ascii="Times New Roman" w:hAnsi="Times New Roman" w:cs="Times New Roman"/>
                <w:b/>
                <w:lang w:val="uk-UA"/>
              </w:rPr>
              <w:t>Періодичність проведення</w:t>
            </w:r>
          </w:p>
        </w:tc>
      </w:tr>
      <w:tr w:rsidR="00FD3834" w:rsidRPr="00FD3834" w14:paraId="674B338B" w14:textId="77777777" w:rsidTr="00FD3834">
        <w:tc>
          <w:tcPr>
            <w:tcW w:w="558" w:type="dxa"/>
            <w:tcBorders>
              <w:top w:val="single" w:sz="4" w:space="0" w:color="auto"/>
              <w:left w:val="single" w:sz="4" w:space="0" w:color="auto"/>
            </w:tcBorders>
            <w:shd w:val="clear" w:color="auto" w:fill="FFFFFF"/>
          </w:tcPr>
          <w:p w14:paraId="2593A3AA" w14:textId="77777777" w:rsidR="00FD3834" w:rsidRPr="00FD3834" w:rsidRDefault="00FD3834" w:rsidP="00FD3834">
            <w:pPr>
              <w:widowControl/>
              <w:autoSpaceDE/>
              <w:autoSpaceDN/>
              <w:spacing w:line="280" w:lineRule="exact"/>
              <w:jc w:val="center"/>
              <w:rPr>
                <w:rFonts w:ascii="Times New Roman" w:hAnsi="Times New Roman" w:cs="Times New Roman"/>
                <w:lang w:val="uk-UA"/>
              </w:rPr>
            </w:pPr>
            <w:r w:rsidRPr="00FD3834">
              <w:rPr>
                <w:rFonts w:ascii="Times New Roman" w:hAnsi="Times New Roman" w:cs="Times New Roman"/>
                <w:lang w:val="uk-UA"/>
              </w:rPr>
              <w:t>1.</w:t>
            </w:r>
          </w:p>
        </w:tc>
        <w:tc>
          <w:tcPr>
            <w:tcW w:w="8368" w:type="dxa"/>
            <w:tcBorders>
              <w:top w:val="single" w:sz="4" w:space="0" w:color="auto"/>
              <w:left w:val="single" w:sz="4" w:space="0" w:color="auto"/>
            </w:tcBorders>
            <w:shd w:val="clear" w:color="auto" w:fill="FFFFFF"/>
            <w:vAlign w:val="bottom"/>
          </w:tcPr>
          <w:p w14:paraId="2BFA6489" w14:textId="77777777" w:rsidR="00FD3834" w:rsidRPr="00FD3834" w:rsidRDefault="00FD3834" w:rsidP="00FD3834">
            <w:pPr>
              <w:widowControl/>
              <w:autoSpaceDE/>
              <w:autoSpaceDN/>
              <w:spacing w:line="320" w:lineRule="exact"/>
              <w:ind w:right="218"/>
              <w:jc w:val="both"/>
              <w:rPr>
                <w:rFonts w:ascii="Times New Roman" w:hAnsi="Times New Roman" w:cs="Times New Roman"/>
                <w:lang w:val="uk-UA"/>
              </w:rPr>
            </w:pPr>
            <w:r w:rsidRPr="00FD3834">
              <w:rPr>
                <w:rFonts w:ascii="Times New Roman" w:hAnsi="Times New Roman" w:cs="Times New Roman"/>
                <w:lang w:val="uk-UA"/>
              </w:rPr>
              <w:t>Місячне технічне обслуговування -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прибирання порталів дверей шахти, машинних приміщень, приямків від забруднення та сміття і інші роботи, які передбачені технологічним процесом.</w:t>
            </w:r>
          </w:p>
        </w:tc>
        <w:tc>
          <w:tcPr>
            <w:tcW w:w="1701" w:type="dxa"/>
            <w:tcBorders>
              <w:top w:val="single" w:sz="4" w:space="0" w:color="auto"/>
              <w:left w:val="single" w:sz="4" w:space="0" w:color="auto"/>
              <w:right w:val="single" w:sz="4" w:space="0" w:color="auto"/>
            </w:tcBorders>
            <w:shd w:val="clear" w:color="auto" w:fill="FFFFFF"/>
            <w:vAlign w:val="center"/>
          </w:tcPr>
          <w:p w14:paraId="3FEFA2F4" w14:textId="77777777" w:rsidR="00FD3834" w:rsidRPr="00FD3834" w:rsidRDefault="00FD3834" w:rsidP="00FD3834">
            <w:pPr>
              <w:widowControl/>
              <w:autoSpaceDE/>
              <w:autoSpaceDN/>
              <w:spacing w:line="320" w:lineRule="exact"/>
              <w:rPr>
                <w:rFonts w:ascii="Times New Roman" w:hAnsi="Times New Roman" w:cs="Times New Roman"/>
                <w:lang w:val="uk-UA"/>
              </w:rPr>
            </w:pPr>
            <w:r w:rsidRPr="00FD3834">
              <w:rPr>
                <w:rFonts w:ascii="Times New Roman" w:hAnsi="Times New Roman" w:cs="Times New Roman"/>
                <w:lang w:val="uk-UA"/>
              </w:rPr>
              <w:t>Один раз на місяць для всіх ліфтів</w:t>
            </w:r>
          </w:p>
        </w:tc>
      </w:tr>
      <w:tr w:rsidR="00FD3834" w:rsidRPr="00FD3834" w14:paraId="383692B9" w14:textId="77777777" w:rsidTr="00FD3834">
        <w:tc>
          <w:tcPr>
            <w:tcW w:w="558" w:type="dxa"/>
            <w:tcBorders>
              <w:top w:val="single" w:sz="4" w:space="0" w:color="auto"/>
              <w:left w:val="single" w:sz="4" w:space="0" w:color="auto"/>
              <w:bottom w:val="single" w:sz="4" w:space="0" w:color="auto"/>
            </w:tcBorders>
            <w:shd w:val="clear" w:color="auto" w:fill="FFFFFF"/>
          </w:tcPr>
          <w:p w14:paraId="4B055195" w14:textId="77777777" w:rsidR="00FD3834" w:rsidRPr="00FD3834" w:rsidRDefault="00FD3834" w:rsidP="00FD3834">
            <w:pPr>
              <w:widowControl/>
              <w:autoSpaceDE/>
              <w:autoSpaceDN/>
              <w:spacing w:line="260" w:lineRule="exact"/>
              <w:jc w:val="center"/>
              <w:rPr>
                <w:rFonts w:ascii="Times New Roman" w:hAnsi="Times New Roman" w:cs="Times New Roman"/>
                <w:lang w:val="uk-UA"/>
              </w:rPr>
            </w:pPr>
            <w:r w:rsidRPr="00FD3834">
              <w:rPr>
                <w:rFonts w:ascii="Times New Roman" w:hAnsi="Times New Roman" w:cs="Times New Roman"/>
                <w:lang w:val="uk-UA"/>
              </w:rPr>
              <w:lastRenderedPageBreak/>
              <w:t>2.</w:t>
            </w:r>
          </w:p>
        </w:tc>
        <w:tc>
          <w:tcPr>
            <w:tcW w:w="8368" w:type="dxa"/>
            <w:tcBorders>
              <w:top w:val="single" w:sz="4" w:space="0" w:color="auto"/>
              <w:left w:val="single" w:sz="4" w:space="0" w:color="auto"/>
              <w:bottom w:val="single" w:sz="4" w:space="0" w:color="auto"/>
            </w:tcBorders>
            <w:shd w:val="clear" w:color="auto" w:fill="FFFFFF"/>
          </w:tcPr>
          <w:p w14:paraId="2617A529" w14:textId="77777777" w:rsidR="00FD3834" w:rsidRPr="00FD3834" w:rsidRDefault="00FD3834" w:rsidP="00FD3834">
            <w:pPr>
              <w:widowControl/>
              <w:autoSpaceDE/>
              <w:autoSpaceDN/>
              <w:spacing w:line="317" w:lineRule="exact"/>
              <w:ind w:right="218"/>
              <w:jc w:val="both"/>
              <w:rPr>
                <w:rFonts w:ascii="Times New Roman" w:hAnsi="Times New Roman" w:cs="Times New Roman"/>
                <w:lang w:val="uk-UA"/>
              </w:rPr>
            </w:pPr>
            <w:r w:rsidRPr="00FD3834">
              <w:rPr>
                <w:rFonts w:ascii="Times New Roman" w:hAnsi="Times New Roman" w:cs="Times New Roman"/>
                <w:lang w:val="uk-UA"/>
              </w:rPr>
              <w:t>Квартальне технічне обслуговування - проводяться всі роботи, передбачені місячним технічним обслуговуванням, а також роботи з перевірки і ремонту вузлів, які не входять до вузлів безпеки, роботи з подовження терміну експлуатації обладнання, змащувальні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27DC2D" w14:textId="77777777" w:rsidR="00FD3834" w:rsidRPr="00FD3834" w:rsidRDefault="00FD3834" w:rsidP="00FD3834">
            <w:pPr>
              <w:widowControl/>
              <w:autoSpaceDE/>
              <w:autoSpaceDN/>
              <w:spacing w:line="317" w:lineRule="exact"/>
              <w:rPr>
                <w:rFonts w:ascii="Times New Roman" w:hAnsi="Times New Roman" w:cs="Times New Roman"/>
                <w:lang w:val="uk-UA"/>
              </w:rPr>
            </w:pPr>
            <w:r w:rsidRPr="00FD3834">
              <w:rPr>
                <w:rFonts w:ascii="Times New Roman" w:hAnsi="Times New Roman" w:cs="Times New Roman"/>
                <w:lang w:val="uk-UA"/>
              </w:rPr>
              <w:t>Один раз на три місяці для всіх ліфтів</w:t>
            </w:r>
          </w:p>
        </w:tc>
      </w:tr>
    </w:tbl>
    <w:p w14:paraId="2A8FF67C" w14:textId="77777777" w:rsidR="006233AB" w:rsidRDefault="006233AB" w:rsidP="007F0ECE">
      <w:pPr>
        <w:widowControl/>
        <w:autoSpaceDE/>
        <w:autoSpaceDN/>
        <w:jc w:val="center"/>
        <w:rPr>
          <w:rFonts w:ascii="Times New Roman" w:hAnsi="Times New Roman" w:cs="Times New Roman"/>
          <w:b/>
          <w:lang w:val="uk-UA"/>
        </w:rPr>
      </w:pPr>
    </w:p>
    <w:p w14:paraId="24F4CCBF" w14:textId="5575A5CD" w:rsidR="007F0ECE" w:rsidRDefault="00240F83" w:rsidP="007F0ECE">
      <w:pPr>
        <w:widowControl/>
        <w:autoSpaceDE/>
        <w:autoSpaceDN/>
        <w:jc w:val="center"/>
        <w:rPr>
          <w:rFonts w:ascii="Times New Roman" w:hAnsi="Times New Roman" w:cs="Times New Roman"/>
          <w:b/>
          <w:lang w:val="uk-UA"/>
        </w:rPr>
      </w:pPr>
      <w:r>
        <w:rPr>
          <w:rFonts w:ascii="Times New Roman" w:hAnsi="Times New Roman" w:cs="Times New Roman"/>
          <w:b/>
          <w:lang w:val="uk-UA"/>
        </w:rPr>
        <w:t>3</w:t>
      </w:r>
      <w:r w:rsidR="007F0ECE" w:rsidRPr="007F0ECE">
        <w:rPr>
          <w:rFonts w:ascii="Times New Roman" w:hAnsi="Times New Roman" w:cs="Times New Roman"/>
          <w:b/>
          <w:lang w:val="uk-UA"/>
        </w:rPr>
        <w:t>.</w:t>
      </w:r>
      <w:r w:rsidR="007F0ECE" w:rsidRPr="007F0ECE">
        <w:rPr>
          <w:rFonts w:ascii="Times New Roman" w:hAnsi="Times New Roman" w:cs="Times New Roman"/>
          <w:lang w:val="uk-UA"/>
        </w:rPr>
        <w:t xml:space="preserve"> </w:t>
      </w:r>
      <w:r w:rsidR="007F0ECE" w:rsidRPr="007F0ECE">
        <w:rPr>
          <w:rFonts w:ascii="Times New Roman" w:hAnsi="Times New Roman" w:cs="Times New Roman"/>
          <w:b/>
          <w:lang w:val="uk-UA"/>
        </w:rPr>
        <w:t>Фінансово-економічне обґрунтування</w:t>
      </w:r>
    </w:p>
    <w:p w14:paraId="1D667FF1" w14:textId="77777777" w:rsidR="00E11C9D" w:rsidRPr="007F0ECE" w:rsidRDefault="00E11C9D" w:rsidP="007F0ECE">
      <w:pPr>
        <w:widowControl/>
        <w:autoSpaceDE/>
        <w:autoSpaceDN/>
        <w:jc w:val="center"/>
        <w:rPr>
          <w:rFonts w:ascii="Times New Roman" w:hAnsi="Times New Roman" w:cs="Times New Roman"/>
          <w:b/>
          <w:lang w:val="uk-UA"/>
        </w:rPr>
      </w:pPr>
    </w:p>
    <w:p w14:paraId="53FAC25B" w14:textId="40E7FC3F" w:rsidR="00640B35" w:rsidRPr="00C16DFC" w:rsidRDefault="00FD3834" w:rsidP="00FD3834">
      <w:pPr>
        <w:widowControl/>
        <w:autoSpaceDE/>
        <w:autoSpaceDN/>
        <w:contextualSpacing/>
        <w:rPr>
          <w:rFonts w:ascii="Times New Roman" w:hAnsi="Times New Roman" w:cs="Times New Roman"/>
          <w:sz w:val="28"/>
          <w:szCs w:val="28"/>
          <w:lang w:val="uk-UA" w:eastAsia="uk-UA"/>
        </w:rPr>
      </w:pPr>
      <w:r w:rsidRPr="00FD3834">
        <w:rPr>
          <w:rFonts w:ascii="Times New Roman" w:hAnsi="Times New Roman" w:cs="Times New Roman"/>
          <w:lang w:val="uk-UA"/>
        </w:rPr>
        <w:t xml:space="preserve">Очікувана вартість закупівлі послуг з технічного обслуговування ліфтів на 10 місяців 2024 року для потреб </w:t>
      </w:r>
      <w:r w:rsidR="0035351B">
        <w:rPr>
          <w:rFonts w:ascii="Times New Roman" w:hAnsi="Times New Roman" w:cs="Times New Roman"/>
          <w:lang w:val="uk-UA"/>
        </w:rPr>
        <w:t>Військово-</w:t>
      </w:r>
      <w:proofErr w:type="spellStart"/>
      <w:r w:rsidR="0035351B">
        <w:rPr>
          <w:rFonts w:ascii="Times New Roman" w:hAnsi="Times New Roman" w:cs="Times New Roman"/>
          <w:lang w:val="uk-UA"/>
        </w:rPr>
        <w:t>медиічного</w:t>
      </w:r>
      <w:proofErr w:type="spellEnd"/>
      <w:r w:rsidR="0035351B">
        <w:rPr>
          <w:rFonts w:ascii="Times New Roman" w:hAnsi="Times New Roman" w:cs="Times New Roman"/>
          <w:lang w:val="uk-UA"/>
        </w:rPr>
        <w:t xml:space="preserve"> клінічного центру Південного регіону</w:t>
      </w:r>
      <w:r w:rsidRPr="00FD3834">
        <w:rPr>
          <w:rFonts w:ascii="Times New Roman" w:hAnsi="Times New Roman" w:cs="Times New Roman"/>
          <w:lang w:val="uk-UA"/>
        </w:rPr>
        <w:t xml:space="preserve"> складає </w:t>
      </w:r>
      <w:r w:rsidR="002B2DEE" w:rsidRPr="00C16DFC">
        <w:rPr>
          <w:rFonts w:ascii="Times New Roman" w:hAnsi="Times New Roman" w:cs="Times New Roman"/>
          <w:lang w:val="uk-UA"/>
        </w:rPr>
        <w:t>2</w:t>
      </w:r>
      <w:r w:rsidR="005433EB">
        <w:rPr>
          <w:rFonts w:ascii="Times New Roman" w:hAnsi="Times New Roman" w:cs="Times New Roman"/>
          <w:lang w:val="uk-UA"/>
        </w:rPr>
        <w:t>50</w:t>
      </w:r>
      <w:r w:rsidR="002B2DEE" w:rsidRPr="00C16DFC">
        <w:rPr>
          <w:rFonts w:ascii="Times New Roman" w:hAnsi="Times New Roman" w:cs="Times New Roman"/>
          <w:lang w:val="uk-UA"/>
        </w:rPr>
        <w:t xml:space="preserve"> 000</w:t>
      </w:r>
      <w:r w:rsidRPr="00C16DFC">
        <w:rPr>
          <w:rFonts w:ascii="Times New Roman" w:hAnsi="Times New Roman" w:cs="Times New Roman"/>
          <w:lang w:val="uk-UA"/>
        </w:rPr>
        <w:t xml:space="preserve"> грн. з ПДВ,  тобто </w:t>
      </w:r>
      <w:r w:rsidR="00C16DFC" w:rsidRPr="00C16DFC">
        <w:rPr>
          <w:rFonts w:ascii="Times New Roman" w:hAnsi="Times New Roman" w:cs="Times New Roman"/>
          <w:lang w:val="uk-UA"/>
        </w:rPr>
        <w:t>2</w:t>
      </w:r>
      <w:r w:rsidR="005433EB">
        <w:rPr>
          <w:rFonts w:ascii="Times New Roman" w:hAnsi="Times New Roman" w:cs="Times New Roman"/>
          <w:lang w:val="uk-UA"/>
        </w:rPr>
        <w:t>5</w:t>
      </w:r>
      <w:r w:rsidR="00C16DFC" w:rsidRPr="00C16DFC">
        <w:rPr>
          <w:rFonts w:ascii="Times New Roman" w:hAnsi="Times New Roman" w:cs="Times New Roman"/>
          <w:lang w:val="uk-UA"/>
        </w:rPr>
        <w:t xml:space="preserve"> </w:t>
      </w:r>
      <w:r w:rsidR="005433EB">
        <w:rPr>
          <w:rFonts w:ascii="Times New Roman" w:hAnsi="Times New Roman" w:cs="Times New Roman"/>
          <w:lang w:val="uk-UA"/>
        </w:rPr>
        <w:t>0</w:t>
      </w:r>
      <w:r w:rsidR="00C16DFC" w:rsidRPr="00C16DFC">
        <w:rPr>
          <w:rFonts w:ascii="Times New Roman" w:hAnsi="Times New Roman" w:cs="Times New Roman"/>
          <w:lang w:val="uk-UA"/>
        </w:rPr>
        <w:t>00</w:t>
      </w:r>
      <w:r w:rsidRPr="00C16DFC">
        <w:rPr>
          <w:rFonts w:ascii="Times New Roman" w:hAnsi="Times New Roman" w:cs="Times New Roman"/>
          <w:lang w:val="uk-UA"/>
        </w:rPr>
        <w:t xml:space="preserve"> гр</w:t>
      </w:r>
      <w:r w:rsidR="009F3516">
        <w:rPr>
          <w:rFonts w:ascii="Times New Roman" w:hAnsi="Times New Roman" w:cs="Times New Roman"/>
          <w:lang w:val="uk-UA"/>
        </w:rPr>
        <w:t xml:space="preserve">н. з ПДВ </w:t>
      </w:r>
      <w:r w:rsidRPr="00C16DFC">
        <w:rPr>
          <w:rFonts w:ascii="Times New Roman" w:hAnsi="Times New Roman" w:cs="Times New Roman"/>
          <w:lang w:val="uk-UA"/>
        </w:rPr>
        <w:t>за місяць.</w:t>
      </w:r>
    </w:p>
    <w:p w14:paraId="55FF104C" w14:textId="77777777" w:rsidR="00640B35" w:rsidRDefault="00640B35" w:rsidP="00903F6D">
      <w:pPr>
        <w:widowControl/>
        <w:autoSpaceDE/>
        <w:autoSpaceDN/>
        <w:ind w:left="7371"/>
        <w:contextualSpacing/>
        <w:jc w:val="right"/>
        <w:rPr>
          <w:rFonts w:ascii="Times New Roman" w:hAnsi="Times New Roman" w:cs="Times New Roman"/>
          <w:sz w:val="28"/>
          <w:szCs w:val="28"/>
          <w:lang w:val="uk-UA" w:eastAsia="uk-UA"/>
        </w:rPr>
      </w:pPr>
    </w:p>
    <w:p w14:paraId="6482EB5C"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097BFB37"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738A3EA2"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58D7A6C5"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70E22B3C"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4E17BF29"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14E7791D"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33010C56"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7C2C6EBF"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68291DD5"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28261811"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6D58D041"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066157A8"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57A45060"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46A5973D"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1259584B"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3BA20C9A"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3C0E4F36"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397176B8"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585A3F26"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2B6CB1C3"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3737A55F"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7DE91E82"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5137DD8E"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37C59BF7"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026A2B91"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03F234A3"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40B702CB"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209E42DD"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5C1D9889"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2036A6E5"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0A22E437" w14:textId="77777777" w:rsidR="006233AB" w:rsidRDefault="006233AB" w:rsidP="00903F6D">
      <w:pPr>
        <w:widowControl/>
        <w:autoSpaceDE/>
        <w:autoSpaceDN/>
        <w:ind w:left="7371"/>
        <w:contextualSpacing/>
        <w:jc w:val="right"/>
        <w:rPr>
          <w:rFonts w:ascii="Times New Roman" w:hAnsi="Times New Roman" w:cs="Times New Roman"/>
          <w:sz w:val="28"/>
          <w:szCs w:val="28"/>
          <w:lang w:val="uk-UA" w:eastAsia="uk-UA"/>
        </w:rPr>
      </w:pPr>
    </w:p>
    <w:p w14:paraId="4CCE7CA5" w14:textId="77777777" w:rsidR="00C76090" w:rsidRDefault="00C76090" w:rsidP="00903F6D">
      <w:pPr>
        <w:widowControl/>
        <w:autoSpaceDE/>
        <w:autoSpaceDN/>
        <w:ind w:left="7371"/>
        <w:contextualSpacing/>
        <w:jc w:val="right"/>
        <w:rPr>
          <w:rFonts w:ascii="Times New Roman" w:hAnsi="Times New Roman" w:cs="Times New Roman"/>
          <w:sz w:val="28"/>
          <w:szCs w:val="28"/>
          <w:lang w:val="uk-UA" w:eastAsia="uk-UA"/>
        </w:rPr>
      </w:pPr>
    </w:p>
    <w:p w14:paraId="583B03B6" w14:textId="77777777" w:rsidR="00E11C9D" w:rsidRDefault="00E11C9D"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4E49B126"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104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8486"/>
      </w:tblGrid>
      <w:tr w:rsidR="00D11B11" w:rsidRPr="009C077B" w14:paraId="28AF54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8486"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8486" w:type="dxa"/>
            <w:tcBorders>
              <w:top w:val="single" w:sz="4" w:space="0" w:color="auto"/>
              <w:left w:val="single" w:sz="4" w:space="0" w:color="auto"/>
              <w:bottom w:val="single" w:sz="4" w:space="0" w:color="auto"/>
              <w:right w:val="single" w:sz="4" w:space="0" w:color="auto"/>
            </w:tcBorders>
            <w:hideMark/>
          </w:tcPr>
          <w:p w14:paraId="5466A9A4" w14:textId="01A5547B" w:rsidR="00D11B11" w:rsidRPr="005B21A7" w:rsidRDefault="005B21A7" w:rsidP="005B21A7">
            <w:pPr>
              <w:tabs>
                <w:tab w:val="left" w:pos="-252"/>
              </w:tabs>
              <w:adjustRightInd w:val="0"/>
              <w:jc w:val="both"/>
              <w:rPr>
                <w:lang w:val="uk-UA" w:eastAsia="uk-UA"/>
              </w:rPr>
            </w:pPr>
            <w:r w:rsidRPr="00FB14D1">
              <w:rPr>
                <w:rFonts w:ascii="Times New Roman" w:hAnsi="Times New Roman"/>
                <w:lang w:val="uk-UA" w:eastAsia="uk-UA"/>
              </w:rPr>
              <w:t>Не застосовується</w:t>
            </w:r>
          </w:p>
        </w:tc>
      </w:tr>
      <w:tr w:rsidR="00D11B11" w:rsidRPr="00932411" w14:paraId="08C68A94"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8486" w:type="dxa"/>
            <w:tcBorders>
              <w:top w:val="single" w:sz="4" w:space="0" w:color="auto"/>
              <w:left w:val="single" w:sz="4" w:space="0" w:color="auto"/>
              <w:bottom w:val="single" w:sz="4" w:space="0" w:color="auto"/>
              <w:right w:val="single" w:sz="4" w:space="0" w:color="auto"/>
            </w:tcBorders>
            <w:hideMark/>
          </w:tcPr>
          <w:p w14:paraId="14F26718" w14:textId="75C1792C" w:rsidR="000C7B6B" w:rsidRDefault="000C7B6B" w:rsidP="00922359">
            <w:pPr>
              <w:tabs>
                <w:tab w:val="left" w:pos="-252"/>
              </w:tabs>
              <w:adjustRightInd w:val="0"/>
              <w:jc w:val="both"/>
              <w:rPr>
                <w:lang w:val="uk-UA"/>
              </w:rPr>
            </w:pPr>
            <w:r w:rsidRPr="009C077B">
              <w:rPr>
                <w:lang w:val="uk-UA"/>
              </w:rPr>
              <w:t>Учасник повинен мати працівників відповідної кваліфікації, які мають необхідні знання та досвід</w:t>
            </w:r>
            <w:r w:rsidR="00922359">
              <w:rPr>
                <w:lang w:val="uk-UA"/>
              </w:rPr>
              <w:t>.</w:t>
            </w:r>
          </w:p>
          <w:p w14:paraId="1D6C62E6" w14:textId="77777777" w:rsidR="000C7B6B" w:rsidRPr="009C077B" w:rsidRDefault="000C7B6B" w:rsidP="000C7B6B">
            <w:pPr>
              <w:tabs>
                <w:tab w:val="left" w:pos="1080"/>
              </w:tabs>
              <w:jc w:val="both"/>
              <w:rPr>
                <w:lang w:val="uk-UA"/>
              </w:rPr>
            </w:pPr>
            <w:r w:rsidRPr="009C077B">
              <w:rPr>
                <w:lang w:val="uk-UA"/>
              </w:rPr>
              <w:t>На підтвердження наявності в учасника працівників відповідної кваліфікації, які мають необхідні знання та досвід повинен надати:</w:t>
            </w:r>
          </w:p>
          <w:p w14:paraId="621AC122" w14:textId="77777777" w:rsidR="000C7B6B" w:rsidRPr="009C077B" w:rsidRDefault="000C7B6B" w:rsidP="000C7B6B">
            <w:pPr>
              <w:tabs>
                <w:tab w:val="left" w:pos="1080"/>
              </w:tabs>
              <w:jc w:val="both"/>
              <w:rPr>
                <w:lang w:val="uk-UA"/>
              </w:rPr>
            </w:pPr>
            <w:r w:rsidRPr="009C077B">
              <w:rPr>
                <w:lang w:val="uk-UA"/>
              </w:rPr>
              <w:t>1. Довідка складається по наведеній або у довільній формі з зазначенням відповідної інформації:</w:t>
            </w:r>
          </w:p>
          <w:p w14:paraId="37701C4E" w14:textId="77777777" w:rsidR="000C7B6B" w:rsidRPr="009C077B" w:rsidRDefault="000C7B6B" w:rsidP="000C7B6B">
            <w:pPr>
              <w:ind w:left="66"/>
              <w:jc w:val="center"/>
              <w:rPr>
                <w:b/>
                <w:lang w:val="uk-UA"/>
              </w:rPr>
            </w:pPr>
          </w:p>
          <w:p w14:paraId="62FAA5D7" w14:textId="77777777" w:rsidR="000C7B6B" w:rsidRPr="009C077B" w:rsidRDefault="000C7B6B" w:rsidP="000C7B6B">
            <w:pPr>
              <w:ind w:left="66"/>
              <w:jc w:val="center"/>
              <w:rPr>
                <w:b/>
                <w:lang w:val="uk-UA"/>
              </w:rPr>
            </w:pPr>
            <w:r w:rsidRPr="009C077B">
              <w:rPr>
                <w:b/>
                <w:lang w:val="uk-UA"/>
              </w:rPr>
              <w:t xml:space="preserve">ДОВІДКА </w:t>
            </w:r>
          </w:p>
          <w:p w14:paraId="44B90A36" w14:textId="77777777" w:rsidR="000C7B6B" w:rsidRPr="009C077B" w:rsidRDefault="000C7B6B" w:rsidP="000C7B6B">
            <w:pPr>
              <w:ind w:left="66"/>
              <w:jc w:val="center"/>
              <w:rPr>
                <w:lang w:val="uk-UA"/>
              </w:rPr>
            </w:pPr>
            <w:r w:rsidRPr="009C077B">
              <w:rPr>
                <w:lang w:val="uk-UA"/>
              </w:rPr>
              <w:t>про наявність працівників відповідної кваліфікації, які мають необхідні знання та досвід</w:t>
            </w:r>
          </w:p>
          <w:p w14:paraId="09C9A30C" w14:textId="77777777" w:rsidR="000C7B6B" w:rsidRPr="009C077B" w:rsidRDefault="000C7B6B" w:rsidP="000C7B6B">
            <w:pPr>
              <w:ind w:left="66"/>
              <w:jc w:val="both"/>
              <w:rPr>
                <w:lang w:val="uk-UA"/>
              </w:rPr>
            </w:pPr>
          </w:p>
          <w:p w14:paraId="1780A647" w14:textId="77777777" w:rsidR="000C7B6B" w:rsidRPr="009C077B" w:rsidRDefault="000C7B6B" w:rsidP="000C7B6B">
            <w:pPr>
              <w:ind w:left="66"/>
              <w:jc w:val="both"/>
              <w:rPr>
                <w:lang w:val="uk-UA"/>
              </w:rPr>
            </w:pPr>
            <w:r w:rsidRPr="009C077B">
              <w:rPr>
                <w:lang w:val="uk-UA"/>
              </w:rPr>
              <w:t xml:space="preserve">______________________ (найменування Учасника) підтверджує, що має необхідну кількість працівників відповідної кваліфікації, які мають необхідні знання та досвід, а саме: </w:t>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
              <w:gridCol w:w="1153"/>
              <w:gridCol w:w="1596"/>
              <w:gridCol w:w="1559"/>
              <w:gridCol w:w="2780"/>
            </w:tblGrid>
            <w:tr w:rsidR="000C7B6B" w:rsidRPr="009C077B" w14:paraId="5036E102" w14:textId="77777777" w:rsidTr="000C7B6B">
              <w:trPr>
                <w:trHeight w:val="1052"/>
              </w:trPr>
              <w:tc>
                <w:tcPr>
                  <w:tcW w:w="972" w:type="dxa"/>
                  <w:tcBorders>
                    <w:top w:val="single" w:sz="4" w:space="0" w:color="auto"/>
                    <w:left w:val="single" w:sz="4" w:space="0" w:color="auto"/>
                    <w:bottom w:val="single" w:sz="4" w:space="0" w:color="auto"/>
                    <w:right w:val="single" w:sz="4" w:space="0" w:color="auto"/>
                  </w:tcBorders>
                  <w:vAlign w:val="center"/>
                  <w:hideMark/>
                </w:tcPr>
                <w:p w14:paraId="3D77BDFF" w14:textId="77777777" w:rsidR="000C7B6B" w:rsidRPr="009C077B" w:rsidRDefault="000C7B6B" w:rsidP="000C7B6B">
                  <w:pPr>
                    <w:ind w:right="142"/>
                    <w:jc w:val="center"/>
                    <w:rPr>
                      <w:lang w:val="uk-UA"/>
                    </w:rPr>
                  </w:pPr>
                  <w:r w:rsidRPr="009C077B">
                    <w:rPr>
                      <w:lang w:val="uk-UA"/>
                    </w:rPr>
                    <w:t>№ п / п</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5C0AF10" w14:textId="77777777" w:rsidR="000C7B6B" w:rsidRPr="009C077B" w:rsidRDefault="000C7B6B" w:rsidP="000C7B6B">
                  <w:pPr>
                    <w:jc w:val="center"/>
                    <w:rPr>
                      <w:lang w:val="uk-UA"/>
                    </w:rPr>
                  </w:pPr>
                  <w:r w:rsidRPr="009C077B">
                    <w:rPr>
                      <w:lang w:val="uk-UA"/>
                    </w:rPr>
                    <w:t>ПІБ</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C08C0F8" w14:textId="77777777" w:rsidR="000C7B6B" w:rsidRPr="009C077B" w:rsidRDefault="000C7B6B" w:rsidP="000C7B6B">
                  <w:pPr>
                    <w:jc w:val="center"/>
                    <w:rPr>
                      <w:lang w:val="uk-UA"/>
                    </w:rPr>
                  </w:pPr>
                  <w:r w:rsidRPr="009C077B">
                    <w:rPr>
                      <w:lang w:val="uk-UA"/>
                    </w:rPr>
                    <w:t>освіта та / або фах, та / або професія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DFC0DD" w14:textId="77777777" w:rsidR="000C7B6B" w:rsidRPr="009C077B" w:rsidRDefault="000C7B6B" w:rsidP="000C7B6B">
                  <w:pPr>
                    <w:jc w:val="center"/>
                    <w:rPr>
                      <w:lang w:val="uk-UA"/>
                    </w:rPr>
                  </w:pPr>
                  <w:r w:rsidRPr="009C077B">
                    <w:rPr>
                      <w:lang w:val="uk-UA"/>
                    </w:rPr>
                    <w:t>Стаж роботи</w:t>
                  </w:r>
                </w:p>
              </w:tc>
              <w:tc>
                <w:tcPr>
                  <w:tcW w:w="2780" w:type="dxa"/>
                  <w:tcBorders>
                    <w:top w:val="single" w:sz="4" w:space="0" w:color="auto"/>
                    <w:left w:val="single" w:sz="4" w:space="0" w:color="auto"/>
                    <w:bottom w:val="single" w:sz="4" w:space="0" w:color="auto"/>
                    <w:right w:val="single" w:sz="4" w:space="0" w:color="auto"/>
                  </w:tcBorders>
                </w:tcPr>
                <w:p w14:paraId="40F69ECC" w14:textId="77777777" w:rsidR="000C7B6B" w:rsidRPr="009C077B" w:rsidRDefault="000C7B6B" w:rsidP="000C7B6B">
                  <w:pPr>
                    <w:jc w:val="center"/>
                    <w:rPr>
                      <w:lang w:val="uk-UA"/>
                    </w:rPr>
                  </w:pPr>
                  <w:r w:rsidRPr="009C077B">
                    <w:rPr>
                      <w:lang w:val="uk-UA"/>
                    </w:rPr>
                    <w:t xml:space="preserve">Трудові відносини (штатний, цивільно-правовий договір тощо) </w:t>
                  </w:r>
                </w:p>
              </w:tc>
            </w:tr>
            <w:tr w:rsidR="000C7B6B" w:rsidRPr="009C077B" w14:paraId="664CD805" w14:textId="77777777" w:rsidTr="000C7B6B">
              <w:trPr>
                <w:trHeight w:val="64"/>
              </w:trPr>
              <w:tc>
                <w:tcPr>
                  <w:tcW w:w="972" w:type="dxa"/>
                  <w:tcBorders>
                    <w:top w:val="single" w:sz="4" w:space="0" w:color="auto"/>
                    <w:left w:val="single" w:sz="4" w:space="0" w:color="auto"/>
                    <w:bottom w:val="single" w:sz="4" w:space="0" w:color="auto"/>
                    <w:right w:val="single" w:sz="4" w:space="0" w:color="auto"/>
                  </w:tcBorders>
                </w:tcPr>
                <w:p w14:paraId="6462EEF4" w14:textId="77777777" w:rsidR="000C7B6B" w:rsidRPr="009C077B" w:rsidRDefault="000C7B6B" w:rsidP="000C7B6B">
                  <w:pPr>
                    <w:ind w:right="142"/>
                    <w:jc w:val="both"/>
                    <w:rPr>
                      <w:lang w:val="uk-UA"/>
                    </w:rPr>
                  </w:pPr>
                </w:p>
              </w:tc>
              <w:tc>
                <w:tcPr>
                  <w:tcW w:w="1153" w:type="dxa"/>
                  <w:tcBorders>
                    <w:top w:val="single" w:sz="4" w:space="0" w:color="auto"/>
                    <w:left w:val="single" w:sz="4" w:space="0" w:color="auto"/>
                    <w:bottom w:val="single" w:sz="4" w:space="0" w:color="auto"/>
                    <w:right w:val="single" w:sz="4" w:space="0" w:color="auto"/>
                  </w:tcBorders>
                </w:tcPr>
                <w:p w14:paraId="4275EFB1" w14:textId="77777777" w:rsidR="000C7B6B" w:rsidRPr="009C077B" w:rsidRDefault="000C7B6B" w:rsidP="000C7B6B">
                  <w:pPr>
                    <w:jc w:val="both"/>
                    <w:rPr>
                      <w:lang w:val="uk-UA"/>
                    </w:rPr>
                  </w:pPr>
                </w:p>
              </w:tc>
              <w:tc>
                <w:tcPr>
                  <w:tcW w:w="1596" w:type="dxa"/>
                  <w:tcBorders>
                    <w:top w:val="single" w:sz="4" w:space="0" w:color="auto"/>
                    <w:left w:val="single" w:sz="4" w:space="0" w:color="auto"/>
                    <w:bottom w:val="single" w:sz="4" w:space="0" w:color="auto"/>
                    <w:right w:val="single" w:sz="4" w:space="0" w:color="auto"/>
                  </w:tcBorders>
                </w:tcPr>
                <w:p w14:paraId="4179261A" w14:textId="77777777" w:rsidR="000C7B6B" w:rsidRPr="009C077B" w:rsidRDefault="000C7B6B" w:rsidP="000C7B6B">
                  <w:pPr>
                    <w:jc w:val="both"/>
                    <w:rPr>
                      <w:lang w:val="uk-UA"/>
                    </w:rPr>
                  </w:pPr>
                </w:p>
              </w:tc>
              <w:tc>
                <w:tcPr>
                  <w:tcW w:w="1559" w:type="dxa"/>
                  <w:tcBorders>
                    <w:top w:val="single" w:sz="4" w:space="0" w:color="auto"/>
                    <w:left w:val="single" w:sz="4" w:space="0" w:color="auto"/>
                    <w:bottom w:val="single" w:sz="4" w:space="0" w:color="auto"/>
                    <w:right w:val="single" w:sz="4" w:space="0" w:color="auto"/>
                  </w:tcBorders>
                </w:tcPr>
                <w:p w14:paraId="5FB79440" w14:textId="77777777" w:rsidR="000C7B6B" w:rsidRPr="009C077B" w:rsidRDefault="000C7B6B" w:rsidP="000C7B6B">
                  <w:pPr>
                    <w:jc w:val="both"/>
                    <w:rPr>
                      <w:lang w:val="uk-UA"/>
                    </w:rPr>
                  </w:pPr>
                </w:p>
              </w:tc>
              <w:tc>
                <w:tcPr>
                  <w:tcW w:w="2780" w:type="dxa"/>
                  <w:tcBorders>
                    <w:top w:val="single" w:sz="4" w:space="0" w:color="auto"/>
                    <w:left w:val="single" w:sz="4" w:space="0" w:color="auto"/>
                    <w:bottom w:val="single" w:sz="4" w:space="0" w:color="auto"/>
                    <w:right w:val="single" w:sz="4" w:space="0" w:color="auto"/>
                  </w:tcBorders>
                </w:tcPr>
                <w:p w14:paraId="20BF4F2B" w14:textId="77777777" w:rsidR="000C7B6B" w:rsidRPr="009C077B" w:rsidRDefault="000C7B6B" w:rsidP="000C7B6B">
                  <w:pPr>
                    <w:jc w:val="both"/>
                    <w:rPr>
                      <w:lang w:val="uk-UA"/>
                    </w:rPr>
                  </w:pPr>
                </w:p>
              </w:tc>
            </w:tr>
            <w:tr w:rsidR="000C7B6B" w:rsidRPr="009C077B" w14:paraId="4ED0B29B" w14:textId="77777777" w:rsidTr="000C7B6B">
              <w:trPr>
                <w:trHeight w:val="373"/>
              </w:trPr>
              <w:tc>
                <w:tcPr>
                  <w:tcW w:w="972" w:type="dxa"/>
                  <w:tcBorders>
                    <w:top w:val="single" w:sz="4" w:space="0" w:color="auto"/>
                    <w:left w:val="single" w:sz="4" w:space="0" w:color="auto"/>
                    <w:bottom w:val="single" w:sz="4" w:space="0" w:color="auto"/>
                    <w:right w:val="single" w:sz="4" w:space="0" w:color="auto"/>
                  </w:tcBorders>
                </w:tcPr>
                <w:p w14:paraId="2D0828E2" w14:textId="77777777" w:rsidR="000C7B6B" w:rsidRPr="009C077B" w:rsidRDefault="000C7B6B" w:rsidP="000C7B6B">
                  <w:pPr>
                    <w:ind w:right="142"/>
                    <w:jc w:val="both"/>
                    <w:rPr>
                      <w:lang w:val="uk-UA"/>
                    </w:rPr>
                  </w:pPr>
                </w:p>
              </w:tc>
              <w:tc>
                <w:tcPr>
                  <w:tcW w:w="1153" w:type="dxa"/>
                  <w:tcBorders>
                    <w:top w:val="single" w:sz="4" w:space="0" w:color="auto"/>
                    <w:left w:val="single" w:sz="4" w:space="0" w:color="auto"/>
                    <w:bottom w:val="single" w:sz="4" w:space="0" w:color="auto"/>
                    <w:right w:val="single" w:sz="4" w:space="0" w:color="auto"/>
                  </w:tcBorders>
                </w:tcPr>
                <w:p w14:paraId="2D15439D" w14:textId="77777777" w:rsidR="000C7B6B" w:rsidRPr="009C077B" w:rsidRDefault="000C7B6B" w:rsidP="000C7B6B">
                  <w:pPr>
                    <w:jc w:val="both"/>
                    <w:rPr>
                      <w:lang w:val="uk-UA"/>
                    </w:rPr>
                  </w:pPr>
                </w:p>
              </w:tc>
              <w:tc>
                <w:tcPr>
                  <w:tcW w:w="1596" w:type="dxa"/>
                  <w:tcBorders>
                    <w:top w:val="single" w:sz="4" w:space="0" w:color="auto"/>
                    <w:left w:val="single" w:sz="4" w:space="0" w:color="auto"/>
                    <w:bottom w:val="single" w:sz="4" w:space="0" w:color="auto"/>
                    <w:right w:val="single" w:sz="4" w:space="0" w:color="auto"/>
                  </w:tcBorders>
                </w:tcPr>
                <w:p w14:paraId="23CFABE3" w14:textId="77777777" w:rsidR="000C7B6B" w:rsidRPr="009C077B" w:rsidRDefault="000C7B6B" w:rsidP="000C7B6B">
                  <w:pPr>
                    <w:jc w:val="both"/>
                    <w:rPr>
                      <w:lang w:val="uk-UA"/>
                    </w:rPr>
                  </w:pPr>
                </w:p>
              </w:tc>
              <w:tc>
                <w:tcPr>
                  <w:tcW w:w="1559" w:type="dxa"/>
                  <w:tcBorders>
                    <w:top w:val="single" w:sz="4" w:space="0" w:color="auto"/>
                    <w:left w:val="single" w:sz="4" w:space="0" w:color="auto"/>
                    <w:bottom w:val="single" w:sz="4" w:space="0" w:color="auto"/>
                    <w:right w:val="single" w:sz="4" w:space="0" w:color="auto"/>
                  </w:tcBorders>
                </w:tcPr>
                <w:p w14:paraId="7101F2BC" w14:textId="77777777" w:rsidR="000C7B6B" w:rsidRPr="009C077B" w:rsidRDefault="000C7B6B" w:rsidP="000C7B6B">
                  <w:pPr>
                    <w:jc w:val="both"/>
                    <w:rPr>
                      <w:lang w:val="uk-UA"/>
                    </w:rPr>
                  </w:pPr>
                </w:p>
              </w:tc>
              <w:tc>
                <w:tcPr>
                  <w:tcW w:w="2780" w:type="dxa"/>
                  <w:tcBorders>
                    <w:top w:val="single" w:sz="4" w:space="0" w:color="auto"/>
                    <w:left w:val="single" w:sz="4" w:space="0" w:color="auto"/>
                    <w:bottom w:val="single" w:sz="4" w:space="0" w:color="auto"/>
                    <w:right w:val="single" w:sz="4" w:space="0" w:color="auto"/>
                  </w:tcBorders>
                </w:tcPr>
                <w:p w14:paraId="72CA1D3D" w14:textId="77777777" w:rsidR="000C7B6B" w:rsidRPr="009C077B" w:rsidRDefault="000C7B6B" w:rsidP="000C7B6B">
                  <w:pPr>
                    <w:jc w:val="both"/>
                    <w:rPr>
                      <w:lang w:val="uk-UA"/>
                    </w:rPr>
                  </w:pPr>
                </w:p>
              </w:tc>
            </w:tr>
          </w:tbl>
          <w:p w14:paraId="68C6031B" w14:textId="77777777" w:rsidR="00922359" w:rsidRPr="00922359" w:rsidRDefault="000C7B6B" w:rsidP="00922359">
            <w:pPr>
              <w:tabs>
                <w:tab w:val="left" w:pos="955"/>
              </w:tabs>
              <w:ind w:firstLine="567"/>
              <w:jc w:val="both"/>
              <w:rPr>
                <w:lang w:val="uk-UA"/>
              </w:rPr>
            </w:pPr>
            <w:r w:rsidRPr="009C077B">
              <w:rPr>
                <w:lang w:val="uk-UA"/>
              </w:rPr>
              <w:t xml:space="preserve">2. </w:t>
            </w:r>
            <w:r w:rsidR="00922359" w:rsidRPr="00922359">
              <w:rPr>
                <w:lang w:val="uk-UA"/>
              </w:rPr>
              <w:t xml:space="preserve">працівниками відповідної кваліфікації, а саме наказ про призначення працівника та / або відповідні сторінки трудової книжки працівника, та / або трудовий договір (контракт), та / або цивільно-правовий договір, та / або інші документи, що підтверджують трудові відносини між працівниками та </w:t>
            </w:r>
            <w:r w:rsidR="00922359" w:rsidRPr="00922359">
              <w:rPr>
                <w:lang w:val="uk-UA"/>
              </w:rPr>
              <w:lastRenderedPageBreak/>
              <w:t>учасником;</w:t>
            </w:r>
          </w:p>
          <w:p w14:paraId="106EE151" w14:textId="5DC46ACE" w:rsidR="00572EFA" w:rsidRPr="009C077B" w:rsidRDefault="00922359" w:rsidP="00922359">
            <w:pPr>
              <w:tabs>
                <w:tab w:val="left" w:pos="955"/>
              </w:tabs>
              <w:jc w:val="both"/>
              <w:rPr>
                <w:lang w:val="uk-UA"/>
              </w:rPr>
            </w:pPr>
            <w:r>
              <w:rPr>
                <w:lang w:val="uk-UA"/>
              </w:rPr>
              <w:t xml:space="preserve">         </w:t>
            </w:r>
            <w:r w:rsidRPr="00922359">
              <w:rPr>
                <w:lang w:val="uk-UA"/>
              </w:rPr>
              <w:t>3. Документи, що підтверджують наявність у працівників необхідних сертифікатів / дипломів / </w:t>
            </w:r>
            <w:proofErr w:type="spellStart"/>
            <w:r w:rsidRPr="00922359">
              <w:rPr>
                <w:lang w:val="uk-UA"/>
              </w:rPr>
              <w:t>свідоцтв</w:t>
            </w:r>
            <w:proofErr w:type="spellEnd"/>
            <w:r w:rsidRPr="00922359">
              <w:rPr>
                <w:lang w:val="uk-UA"/>
              </w:rPr>
              <w:t>, що підтверджують освіту та / або фах та / або професію працівників</w:t>
            </w:r>
          </w:p>
        </w:tc>
      </w:tr>
      <w:tr w:rsidR="00D11B11" w:rsidRPr="009C077B" w14:paraId="6E364A71"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100AB8DC" w14:textId="382ED70A" w:rsidR="00D11B11" w:rsidRPr="009C077B" w:rsidRDefault="00D11B11" w:rsidP="00E47C4C">
            <w:pPr>
              <w:tabs>
                <w:tab w:val="left" w:pos="1080"/>
              </w:tabs>
              <w:rPr>
                <w:lang w:val="uk-UA" w:eastAsia="uk-UA"/>
              </w:rPr>
            </w:pPr>
            <w:r w:rsidRPr="009C077B">
              <w:rPr>
                <w:lang w:val="uk-UA" w:eastAsia="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486" w:type="dxa"/>
            <w:tcBorders>
              <w:top w:val="single" w:sz="4" w:space="0" w:color="auto"/>
              <w:left w:val="single" w:sz="4" w:space="0" w:color="auto"/>
              <w:bottom w:val="single" w:sz="4" w:space="0" w:color="auto"/>
              <w:right w:val="single" w:sz="4" w:space="0" w:color="auto"/>
            </w:tcBorders>
          </w:tcPr>
          <w:p w14:paraId="15DD6D8C" w14:textId="77777777" w:rsidR="00D11B11" w:rsidRPr="009C077B" w:rsidRDefault="00D11B11" w:rsidP="002215EA">
            <w:pPr>
              <w:tabs>
                <w:tab w:val="left" w:pos="1080"/>
              </w:tabs>
              <w:jc w:val="both"/>
              <w:rPr>
                <w:lang w:val="uk-UA" w:eastAsia="uk-UA"/>
              </w:rPr>
            </w:pPr>
            <w:r w:rsidRPr="009C077B">
              <w:rPr>
                <w:lang w:val="uk-UA" w:eastAsia="uk-UA"/>
              </w:rPr>
              <w:t xml:space="preserve">Учасник відповідає кваліфікаційній </w:t>
            </w:r>
            <w:proofErr w:type="spellStart"/>
            <w:r w:rsidRPr="009C077B">
              <w:rPr>
                <w:lang w:val="uk-UA" w:eastAsia="uk-UA"/>
              </w:rPr>
              <w:t>вимозі</w:t>
            </w:r>
            <w:proofErr w:type="spellEnd"/>
            <w:r w:rsidRPr="009C077B">
              <w:rPr>
                <w:lang w:val="uk-UA" w:eastAsia="uk-UA"/>
              </w:rPr>
              <w:t xml:space="preserve">, якщо наведена в </w:t>
            </w:r>
            <w:r w:rsidRPr="009C077B">
              <w:rPr>
                <w:bCs/>
                <w:shd w:val="clear" w:color="auto" w:fill="FFFFFF"/>
                <w:lang w:val="uk-UA" w:eastAsia="uk-UA"/>
              </w:rPr>
              <w:t>довідці</w:t>
            </w:r>
            <w:r w:rsidRPr="009C077B">
              <w:rPr>
                <w:lang w:val="uk-UA" w:eastAsia="uk-UA"/>
              </w:rPr>
              <w:t xml:space="preserve">  інформація підтверджує досвід виконання аналогічного договору (аналогічних договорів).</w:t>
            </w:r>
          </w:p>
          <w:p w14:paraId="38300A59" w14:textId="27A6DA80" w:rsidR="003434EB" w:rsidRPr="002F5F28" w:rsidRDefault="003434EB" w:rsidP="003434EB">
            <w:pPr>
              <w:tabs>
                <w:tab w:val="left" w:pos="1080"/>
              </w:tabs>
              <w:jc w:val="both"/>
              <w:rPr>
                <w:b/>
                <w:bCs/>
                <w:lang w:val="uk-UA" w:eastAsia="uk-UA"/>
              </w:rPr>
            </w:pPr>
            <w:r w:rsidRPr="002F5F28">
              <w:rPr>
                <w:b/>
                <w:bCs/>
                <w:lang w:val="uk-UA" w:eastAsia="uk-UA"/>
              </w:rPr>
              <w:t xml:space="preserve">Під аналогічним договором слід розуміти виконаний договір з надання послуг, який наділений подібними до предмету закупівлі ознаками (призначення, вид, спосіб </w:t>
            </w:r>
            <w:r w:rsidR="002F5F28" w:rsidRPr="002F5F28">
              <w:rPr>
                <w:b/>
                <w:bCs/>
                <w:lang w:val="uk-UA" w:eastAsia="uk-UA"/>
              </w:rPr>
              <w:t>надання послуги</w:t>
            </w:r>
            <w:r w:rsidRPr="002F5F28">
              <w:rPr>
                <w:b/>
                <w:bCs/>
                <w:lang w:val="uk-UA" w:eastAsia="uk-UA"/>
              </w:rPr>
              <w:t xml:space="preserve"> тощо).</w:t>
            </w:r>
          </w:p>
          <w:p w14:paraId="0E8F6B1E" w14:textId="5CB56235" w:rsidR="00D11B11" w:rsidRPr="009C077B" w:rsidRDefault="00D11B11" w:rsidP="00C03D3A">
            <w:pPr>
              <w:jc w:val="both"/>
              <w:rPr>
                <w:lang w:val="uk-UA"/>
              </w:rPr>
            </w:pPr>
            <w:r w:rsidRPr="009C077B">
              <w:rPr>
                <w:lang w:val="uk-UA"/>
              </w:rPr>
              <w:t>1. Довідка складається по наведеній або у довільній формі з зазначенням відповідної інформації:</w:t>
            </w:r>
          </w:p>
          <w:p w14:paraId="2F0D1BD4" w14:textId="77777777" w:rsidR="00D11B11" w:rsidRPr="009C077B" w:rsidRDefault="00D11B11" w:rsidP="00E47C4C">
            <w:pPr>
              <w:ind w:left="66"/>
              <w:jc w:val="center"/>
              <w:rPr>
                <w:bCs/>
                <w:lang w:val="uk-UA"/>
              </w:rPr>
            </w:pPr>
            <w:r w:rsidRPr="009C077B">
              <w:rPr>
                <w:bCs/>
                <w:lang w:val="uk-UA"/>
              </w:rPr>
              <w:t xml:space="preserve">ДОВІДКА </w:t>
            </w:r>
          </w:p>
          <w:p w14:paraId="24F15F82" w14:textId="77777777" w:rsidR="00D11B11" w:rsidRPr="009C077B" w:rsidRDefault="00D11B11" w:rsidP="00E47C4C">
            <w:pPr>
              <w:ind w:left="66"/>
              <w:jc w:val="center"/>
              <w:rPr>
                <w:bCs/>
                <w:lang w:val="uk-UA"/>
              </w:rPr>
            </w:pPr>
            <w:r w:rsidRPr="009C077B">
              <w:rPr>
                <w:bCs/>
                <w:lang w:val="uk-UA"/>
              </w:rPr>
              <w:t>про досвід виконання аналогічного договору (аналогічних договорів)</w:t>
            </w:r>
          </w:p>
          <w:p w14:paraId="5AE9C4FF" w14:textId="77777777" w:rsidR="00D11B11" w:rsidRPr="009C077B" w:rsidRDefault="00D11B11" w:rsidP="00E47C4C">
            <w:pPr>
              <w:ind w:left="66"/>
              <w:jc w:val="both"/>
              <w:rPr>
                <w:sz w:val="16"/>
                <w:szCs w:val="16"/>
                <w:lang w:val="uk-UA"/>
              </w:rPr>
            </w:pPr>
          </w:p>
          <w:p w14:paraId="553746C3" w14:textId="05596129" w:rsidR="00D11B11" w:rsidRPr="009C077B" w:rsidRDefault="00D11B11" w:rsidP="00E47C4C">
            <w:pPr>
              <w:ind w:left="66"/>
              <w:jc w:val="both"/>
              <w:rPr>
                <w:lang w:val="uk-UA"/>
              </w:rPr>
            </w:pPr>
            <w:r w:rsidRPr="009C077B">
              <w:rPr>
                <w:lang w:val="uk-UA"/>
              </w:rPr>
              <w:t xml:space="preserve">______________________ </w:t>
            </w:r>
            <w:r w:rsidR="002E2AF4" w:rsidRPr="009C077B">
              <w:rPr>
                <w:lang w:val="uk-UA"/>
              </w:rPr>
              <w:t>(</w:t>
            </w:r>
            <w:r w:rsidRPr="009C077B">
              <w:rPr>
                <w:lang w:val="uk-UA"/>
              </w:rPr>
              <w:t>найменування Учасника</w:t>
            </w:r>
            <w:r w:rsidR="002E2AF4" w:rsidRPr="009C077B">
              <w:rPr>
                <w:lang w:val="uk-UA"/>
              </w:rPr>
              <w:t>)</w:t>
            </w:r>
            <w:r w:rsidRPr="009C077B">
              <w:rPr>
                <w:lang w:val="uk-UA"/>
              </w:rPr>
              <w:t xml:space="preserve"> підтверджує, що має досвід виконання аналогічного договору (аналогічних договорів) постачання, а саме:</w:t>
            </w:r>
          </w:p>
          <w:p w14:paraId="44A27A03" w14:textId="77777777" w:rsidR="00D11B11" w:rsidRPr="009C077B" w:rsidRDefault="00D11B11" w:rsidP="00E47C4C">
            <w:pPr>
              <w:jc w:val="both"/>
              <w:rPr>
                <w:sz w:val="18"/>
                <w:szCs w:val="18"/>
                <w:lang w:val="uk-UA" w:eastAsia="uk-UA"/>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58"/>
              <w:gridCol w:w="1656"/>
              <w:gridCol w:w="1573"/>
              <w:gridCol w:w="2071"/>
            </w:tblGrid>
            <w:tr w:rsidR="00D11B11" w:rsidRPr="009C077B" w14:paraId="206E2B91" w14:textId="77777777" w:rsidTr="002E2AF4">
              <w:trPr>
                <w:trHeight w:val="1052"/>
              </w:trPr>
              <w:tc>
                <w:tcPr>
                  <w:tcW w:w="831" w:type="dxa"/>
                  <w:tcBorders>
                    <w:top w:val="single" w:sz="4" w:space="0" w:color="auto"/>
                    <w:left w:val="single" w:sz="4" w:space="0" w:color="auto"/>
                    <w:bottom w:val="single" w:sz="4" w:space="0" w:color="auto"/>
                    <w:right w:val="single" w:sz="4" w:space="0" w:color="auto"/>
                  </w:tcBorders>
                  <w:vAlign w:val="center"/>
                  <w:hideMark/>
                </w:tcPr>
                <w:p w14:paraId="282F9065" w14:textId="4C49499F" w:rsidR="00D11B11" w:rsidRPr="009C077B" w:rsidRDefault="00D11B11" w:rsidP="00E47C4C">
                  <w:pPr>
                    <w:ind w:right="142"/>
                    <w:jc w:val="center"/>
                    <w:rPr>
                      <w:lang w:val="uk-UA" w:eastAsia="uk-UA"/>
                    </w:rPr>
                  </w:pPr>
                  <w:r w:rsidRPr="009C077B">
                    <w:rPr>
                      <w:lang w:val="uk-UA" w:eastAsia="uk-UA"/>
                    </w:rPr>
                    <w:t>№ п</w:t>
                  </w:r>
                  <w:r w:rsidR="002E2AF4" w:rsidRPr="009C077B">
                    <w:rPr>
                      <w:lang w:val="uk-UA"/>
                    </w:rPr>
                    <w:t> </w:t>
                  </w:r>
                  <w:r w:rsidRPr="009C077B">
                    <w:rPr>
                      <w:lang w:val="uk-UA" w:eastAsia="uk-UA"/>
                    </w:rPr>
                    <w:t>/</w:t>
                  </w:r>
                  <w:r w:rsidR="002E2AF4" w:rsidRPr="009C077B">
                    <w:rPr>
                      <w:lang w:val="uk-UA"/>
                    </w:rPr>
                    <w:t> </w:t>
                  </w:r>
                  <w:r w:rsidRPr="009C077B">
                    <w:rPr>
                      <w:lang w:val="uk-UA" w:eastAsia="uk-UA"/>
                    </w:rPr>
                    <w:t>п</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3C33B39" w14:textId="77777777" w:rsidR="00D11B11" w:rsidRPr="009C077B" w:rsidRDefault="00D11B11" w:rsidP="00E47C4C">
                  <w:pPr>
                    <w:jc w:val="center"/>
                    <w:rPr>
                      <w:lang w:val="uk-UA" w:eastAsia="uk-UA"/>
                    </w:rPr>
                  </w:pPr>
                  <w:r w:rsidRPr="009C077B">
                    <w:rPr>
                      <w:lang w:val="uk-UA" w:eastAsia="uk-UA"/>
                    </w:rPr>
                    <w:t>Назва контрагента</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3C3CCF4" w14:textId="77777777" w:rsidR="00D11B11" w:rsidRPr="009C077B" w:rsidRDefault="00D11B11" w:rsidP="00E47C4C">
                  <w:pPr>
                    <w:jc w:val="center"/>
                    <w:rPr>
                      <w:lang w:val="uk-UA" w:eastAsia="uk-UA"/>
                    </w:rPr>
                  </w:pPr>
                  <w:r w:rsidRPr="009C077B">
                    <w:rPr>
                      <w:lang w:val="uk-UA" w:eastAsia="uk-UA"/>
                    </w:rPr>
                    <w:t>Номер та 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14:paraId="799A7EE9" w14:textId="77777777" w:rsidR="00D11B11" w:rsidRPr="009C077B" w:rsidRDefault="00D11B11" w:rsidP="00E47C4C">
                  <w:pPr>
                    <w:jc w:val="center"/>
                    <w:rPr>
                      <w:lang w:val="uk-UA" w:eastAsia="uk-UA"/>
                    </w:rPr>
                  </w:pPr>
                  <w:r w:rsidRPr="009C077B">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7039B6B" w14:textId="77777777" w:rsidR="00D11B11" w:rsidRPr="009C077B" w:rsidRDefault="00D11B11" w:rsidP="00E47C4C">
                  <w:pPr>
                    <w:jc w:val="center"/>
                    <w:rPr>
                      <w:lang w:val="uk-UA" w:eastAsia="uk-UA"/>
                    </w:rPr>
                  </w:pPr>
                  <w:r w:rsidRPr="009C077B">
                    <w:rPr>
                      <w:lang w:val="uk-UA" w:eastAsia="uk-UA"/>
                    </w:rPr>
                    <w:t>Адреса та контактні телефони контрагента</w:t>
                  </w:r>
                </w:p>
              </w:tc>
            </w:tr>
            <w:tr w:rsidR="00D11B11" w:rsidRPr="009C077B" w14:paraId="2A6F2137" w14:textId="77777777" w:rsidTr="002E2AF4">
              <w:trPr>
                <w:trHeight w:val="64"/>
              </w:trPr>
              <w:tc>
                <w:tcPr>
                  <w:tcW w:w="831" w:type="dxa"/>
                  <w:tcBorders>
                    <w:top w:val="single" w:sz="4" w:space="0" w:color="auto"/>
                    <w:left w:val="single" w:sz="4" w:space="0" w:color="auto"/>
                    <w:bottom w:val="single" w:sz="4" w:space="0" w:color="auto"/>
                    <w:right w:val="single" w:sz="4" w:space="0" w:color="auto"/>
                  </w:tcBorders>
                </w:tcPr>
                <w:p w14:paraId="3D8A2F65" w14:textId="77777777" w:rsidR="00D11B11" w:rsidRPr="009C077B" w:rsidRDefault="00D11B11" w:rsidP="00E47C4C">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794907BC" w14:textId="77777777" w:rsidR="00D11B11" w:rsidRPr="009C077B" w:rsidRDefault="00D11B11" w:rsidP="00E47C4C">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01BAB388" w14:textId="77777777" w:rsidR="00D11B11" w:rsidRPr="009C077B" w:rsidRDefault="00D11B11" w:rsidP="00E47C4C">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7286222C" w14:textId="77777777" w:rsidR="00D11B11" w:rsidRPr="009C077B" w:rsidRDefault="00D11B11" w:rsidP="00E47C4C">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1ED9F3EA" w14:textId="77777777" w:rsidR="00D11B11" w:rsidRPr="009C077B" w:rsidRDefault="00D11B11" w:rsidP="00E47C4C">
                  <w:pPr>
                    <w:jc w:val="both"/>
                    <w:rPr>
                      <w:lang w:val="uk-UA" w:eastAsia="uk-UA"/>
                    </w:rPr>
                  </w:pPr>
                </w:p>
              </w:tc>
            </w:tr>
            <w:tr w:rsidR="00D11B11" w:rsidRPr="009C077B" w14:paraId="3EF07405" w14:textId="77777777" w:rsidTr="002E2AF4">
              <w:trPr>
                <w:trHeight w:val="373"/>
              </w:trPr>
              <w:tc>
                <w:tcPr>
                  <w:tcW w:w="831" w:type="dxa"/>
                  <w:tcBorders>
                    <w:top w:val="single" w:sz="4" w:space="0" w:color="auto"/>
                    <w:left w:val="single" w:sz="4" w:space="0" w:color="auto"/>
                    <w:bottom w:val="single" w:sz="4" w:space="0" w:color="auto"/>
                    <w:right w:val="single" w:sz="4" w:space="0" w:color="auto"/>
                  </w:tcBorders>
                </w:tcPr>
                <w:p w14:paraId="045A0038" w14:textId="77777777" w:rsidR="00D11B11" w:rsidRPr="009C077B" w:rsidRDefault="00D11B11" w:rsidP="00E47C4C">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0BC71187" w14:textId="77777777" w:rsidR="00D11B11" w:rsidRPr="009C077B" w:rsidRDefault="00D11B11" w:rsidP="00E47C4C">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6EF82FD2" w14:textId="77777777" w:rsidR="00D11B11" w:rsidRPr="009C077B" w:rsidRDefault="00D11B11" w:rsidP="00E47C4C">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424F8BF1" w14:textId="77777777" w:rsidR="00D11B11" w:rsidRPr="009C077B" w:rsidRDefault="00D11B11" w:rsidP="00E47C4C">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00B871C0" w14:textId="77777777" w:rsidR="00D11B11" w:rsidRPr="009C077B" w:rsidRDefault="00D11B11" w:rsidP="00E47C4C">
                  <w:pPr>
                    <w:jc w:val="both"/>
                    <w:rPr>
                      <w:lang w:val="uk-UA" w:eastAsia="uk-UA"/>
                    </w:rPr>
                  </w:pPr>
                </w:p>
              </w:tc>
            </w:tr>
          </w:tbl>
          <w:p w14:paraId="6C6C0B6B" w14:textId="34B331D0" w:rsidR="00D11B11" w:rsidRPr="009C077B" w:rsidRDefault="00D11B11" w:rsidP="009C1009">
            <w:pPr>
              <w:tabs>
                <w:tab w:val="left" w:pos="950"/>
              </w:tabs>
              <w:jc w:val="both"/>
              <w:rPr>
                <w:lang w:val="uk-UA"/>
              </w:rPr>
            </w:pPr>
            <w:r w:rsidRPr="009C077B">
              <w:rPr>
                <w:lang w:val="uk-UA"/>
              </w:rPr>
              <w:t xml:space="preserve">2. </w:t>
            </w:r>
            <w:r w:rsidR="00726705" w:rsidRPr="009C077B">
              <w:rPr>
                <w:lang w:val="uk-UA"/>
              </w:rPr>
              <w:t>К</w:t>
            </w:r>
            <w:r w:rsidRPr="009C077B">
              <w:rPr>
                <w:lang w:val="uk-UA"/>
              </w:rPr>
              <w:t>опію аналогічного за предметом закупівлі договору (не менше одного)</w:t>
            </w:r>
            <w:r w:rsidR="00AD5A73" w:rsidRPr="009C077B">
              <w:rPr>
                <w:lang w:val="uk-UA"/>
              </w:rPr>
              <w:t>.</w:t>
            </w:r>
            <w:r w:rsidR="00AD5A73" w:rsidRPr="009C077B" w:rsidDel="00AD5A73">
              <w:rPr>
                <w:lang w:val="uk-UA"/>
              </w:rPr>
              <w:t xml:space="preserve"> </w:t>
            </w:r>
          </w:p>
          <w:p w14:paraId="299FB02C" w14:textId="3EC6CB8B"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r w:rsidRPr="009C077B">
              <w:rPr>
                <w:lang w:val="uk-UA"/>
              </w:rPr>
              <w:t xml:space="preserve">3. </w:t>
            </w:r>
            <w:r w:rsidR="00726705" w:rsidRPr="009C077B">
              <w:rPr>
                <w:lang w:val="uk-UA"/>
              </w:rPr>
              <w:t>Д</w:t>
            </w:r>
            <w:r w:rsidRPr="009C077B">
              <w:rPr>
                <w:lang w:val="uk-UA"/>
              </w:rPr>
              <w:t>окументи, що підтверджують виконання аналогічного (аналогічних) за предметом закупівлі договору (договорів).</w:t>
            </w:r>
          </w:p>
        </w:tc>
      </w:tr>
      <w:tr w:rsidR="00D11B11" w:rsidRPr="005D2713" w14:paraId="307C699E" w14:textId="77777777" w:rsidTr="00D11B11">
        <w:trPr>
          <w:trHeight w:val="1134"/>
        </w:trPr>
        <w:tc>
          <w:tcPr>
            <w:tcW w:w="1921"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8486"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741B6BB" w:rsidR="00D11B11" w:rsidRPr="009C077B" w:rsidRDefault="00D11B11" w:rsidP="00271AD3">
            <w:pPr>
              <w:tabs>
                <w:tab w:val="left" w:pos="1080"/>
              </w:tabs>
              <w:ind w:firstLine="35"/>
              <w:jc w:val="both"/>
              <w:rPr>
                <w:lang w:val="uk-UA" w:eastAsia="uk-UA"/>
              </w:rPr>
            </w:pPr>
          </w:p>
        </w:tc>
      </w:tr>
      <w:tr w:rsidR="00D11B11" w:rsidRPr="009C077B" w14:paraId="3EF15D97" w14:textId="77777777" w:rsidTr="00D11B11">
        <w:trPr>
          <w:trHeight w:val="435"/>
        </w:trPr>
        <w:tc>
          <w:tcPr>
            <w:tcW w:w="1040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45E3C8E3"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w:t>
      </w:r>
      <w:proofErr w:type="spellStart"/>
      <w:r w:rsidR="00C740B8" w:rsidRPr="009C077B">
        <w:rPr>
          <w:rFonts w:ascii="Times New Roman" w:hAnsi="Times New Roman" w:cs="Times New Roman"/>
          <w:lang w:val="uk-UA" w:eastAsia="uk-UA"/>
        </w:rPr>
        <w:t>бенефіціара</w:t>
      </w:r>
      <w:proofErr w:type="spellEnd"/>
      <w:r w:rsidR="00C740B8" w:rsidRPr="009C077B">
        <w:rPr>
          <w:rFonts w:ascii="Times New Roman" w:hAnsi="Times New Roman" w:cs="Times New Roman"/>
          <w:lang w:val="uk-UA" w:eastAsia="uk-UA"/>
        </w:rPr>
        <w:t>, сформований не раніше</w:t>
      </w:r>
      <w:r w:rsidR="00543A30">
        <w:rPr>
          <w:rFonts w:ascii="Times New Roman" w:hAnsi="Times New Roman" w:cs="Times New Roman"/>
          <w:lang w:val="uk-UA" w:eastAsia="uk-UA"/>
        </w:rPr>
        <w:t xml:space="preserve"> </w:t>
      </w:r>
      <w:r w:rsidR="00543A30" w:rsidRPr="006C734B">
        <w:rPr>
          <w:rFonts w:ascii="Times New Roman" w:hAnsi="Times New Roman" w:cs="Times New Roman"/>
          <w:lang w:val="uk-UA" w:eastAsia="uk-UA"/>
        </w:rPr>
        <w:t>30</w:t>
      </w:r>
      <w:r w:rsidR="00B82504" w:rsidRPr="006C734B">
        <w:rPr>
          <w:rFonts w:ascii="Times New Roman" w:hAnsi="Times New Roman" w:cs="Times New Roman"/>
          <w:lang w:val="uk-UA" w:eastAsia="uk-UA"/>
        </w:rPr>
        <w:t xml:space="preserve"> (</w:t>
      </w:r>
      <w:r w:rsidR="00543A30" w:rsidRPr="006C734B">
        <w:rPr>
          <w:rFonts w:ascii="Times New Roman" w:hAnsi="Times New Roman" w:cs="Times New Roman"/>
          <w:lang w:val="uk-UA" w:eastAsia="uk-UA"/>
        </w:rPr>
        <w:t>тридцяти</w:t>
      </w:r>
      <w:r w:rsidR="00B82504" w:rsidRPr="006C734B">
        <w:rPr>
          <w:rFonts w:ascii="Times New Roman" w:hAnsi="Times New Roman" w:cs="Times New Roman"/>
          <w:lang w:val="uk-UA" w:eastAsia="uk-UA"/>
        </w:rPr>
        <w:t>)</w:t>
      </w:r>
      <w:r w:rsidR="00B82504" w:rsidRPr="009C077B">
        <w:rPr>
          <w:rFonts w:ascii="Times New Roman" w:hAnsi="Times New Roman" w:cs="Times New Roman"/>
          <w:lang w:val="uk-UA" w:eastAsia="uk-UA"/>
        </w:rPr>
        <w:t xml:space="preserve">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 xml:space="preserve">Довідку з банку про відкриті рахунки, які будуть внесені до договору та за якими буде </w:t>
      </w:r>
      <w:proofErr w:type="spellStart"/>
      <w:r w:rsidR="00377BC4" w:rsidRPr="009C077B">
        <w:rPr>
          <w:lang w:val="uk-UA" w:eastAsia="uk-UA"/>
        </w:rPr>
        <w:t>здійснюватись</w:t>
      </w:r>
      <w:proofErr w:type="spellEnd"/>
      <w:r w:rsidR="00377BC4" w:rsidRPr="009C077B">
        <w:rPr>
          <w:lang w:val="uk-UA" w:eastAsia="uk-UA"/>
        </w:rPr>
        <w:t xml:space="preserve">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 xml:space="preserve">єктами підприємницької діяльності – </w:t>
      </w:r>
      <w:r w:rsidR="00EB5112" w:rsidRPr="009C077B">
        <w:rPr>
          <w:rFonts w:ascii="Times New Roman" w:hAnsi="Times New Roman" w:cs="Times New Roman"/>
          <w:lang w:val="uk-UA" w:eastAsia="uk-UA"/>
        </w:rPr>
        <w:lastRenderedPageBreak/>
        <w:t>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c"/>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C077B">
              <w:rPr>
                <w:rFonts w:ascii="Times New Roman" w:hAnsi="Times New Roman"/>
                <w:lang w:val="uk-UA"/>
              </w:rPr>
              <w:t>т.ч</w:t>
            </w:r>
            <w:proofErr w:type="spellEnd"/>
            <w:r w:rsidRPr="009C077B">
              <w:rPr>
                <w:rFonts w:ascii="Times New Roman" w:hAnsi="Times New Roman"/>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w:t>
      </w:r>
      <w:r w:rsidR="00D83113" w:rsidRPr="003E75E3">
        <w:rPr>
          <w:lang w:val="uk-UA"/>
        </w:rPr>
        <w:t xml:space="preserve">накладеним </w:t>
      </w:r>
      <w:r w:rsidR="00D83113" w:rsidRPr="003E75E3">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lastRenderedPageBreak/>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932411"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08"/>
              <w:gridCol w:w="1476"/>
              <w:gridCol w:w="2751"/>
              <w:gridCol w:w="3213"/>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2F13098D" w14:textId="77777777" w:rsidR="00636D0F" w:rsidRDefault="00636D0F" w:rsidP="00636D0F">
      <w:pPr>
        <w:shd w:val="clear" w:color="auto" w:fill="FFFFFF"/>
        <w:ind w:firstLine="709"/>
        <w:jc w:val="both"/>
        <w:rPr>
          <w:szCs w:val="20"/>
          <w:lang w:val="uk-UA"/>
        </w:rPr>
      </w:pPr>
    </w:p>
    <w:p w14:paraId="23CB78A6" w14:textId="77777777" w:rsidR="00636D0F" w:rsidRPr="00636D0F" w:rsidRDefault="00EB6C4A" w:rsidP="00636D0F">
      <w:pPr>
        <w:shd w:val="clear" w:color="auto" w:fill="FFFFFF"/>
        <w:ind w:firstLine="709"/>
        <w:jc w:val="both"/>
        <w:rPr>
          <w:rFonts w:ascii="Times New Roman" w:hAnsi="Times New Roman" w:cs="Times New Roman"/>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636D0F" w:rsidRPr="00636D0F">
        <w:rPr>
          <w:rFonts w:ascii="Times New Roman" w:hAnsi="Times New Roman" w:cs="Times New Roman"/>
          <w:lang w:val="uk-UA" w:eastAsia="uk-UA"/>
        </w:rPr>
        <w:t>Документ про створення об’єднання учасників, якщо пропозиція подається об’єднанням учасників.</w:t>
      </w:r>
    </w:p>
    <w:p w14:paraId="4FE02CE7" w14:textId="32987C23" w:rsidR="00636D0F" w:rsidRPr="00636D0F" w:rsidRDefault="00636D0F" w:rsidP="00636D0F">
      <w:pPr>
        <w:shd w:val="clear" w:color="auto" w:fill="FFFFFF"/>
        <w:autoSpaceDE/>
        <w:autoSpaceDN/>
        <w:ind w:firstLine="709"/>
        <w:jc w:val="both"/>
        <w:rPr>
          <w:rFonts w:ascii="Times New Roman" w:hAnsi="Times New Roman" w:cs="Times New Roman"/>
          <w:lang w:val="uk-UA" w:eastAsia="uk-UA"/>
        </w:rPr>
      </w:pPr>
      <w:r>
        <w:rPr>
          <w:rFonts w:ascii="Times New Roman" w:hAnsi="Times New Roman" w:cs="Times New Roman"/>
          <w:lang w:val="uk-UA" w:eastAsia="uk-UA"/>
        </w:rPr>
        <w:t>8</w:t>
      </w:r>
      <w:r w:rsidRPr="00636D0F">
        <w:rPr>
          <w:rFonts w:ascii="Times New Roman" w:hAnsi="Times New Roman" w:cs="Times New Roman"/>
          <w:lang w:val="uk-UA" w:eastAsia="uk-UA"/>
        </w:rPr>
        <w:t xml:space="preserve">. Довідка про намір залучити спроможності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із зазначенням повного найменування субпідрядників/співвиконавців, </w:t>
      </w:r>
      <w:r w:rsidRPr="00636D0F">
        <w:rPr>
          <w:rFonts w:ascii="Times New Roman" w:hAnsi="Times New Roman" w:cs="Times New Roman"/>
          <w:lang w:val="uk-UA" w:eastAsia="uk-UA"/>
        </w:rPr>
        <w:lastRenderedPageBreak/>
        <w:t>місцезнаходження та їх коду ЄДРПОУ та, у разі залучення таких, інформацію та документи підтвердження його відповідності кваліфікаційним критеріям згідно додатку 2 до тендерної документації (відповідно до частини третьої статті 16 Закону (у разі застосування таких критеріїв до учасника процедури закупівлі)), та відсутність підстав, визначених пунктом 47 Особливостей</w:t>
      </w:r>
      <w:r w:rsidR="00864F1C">
        <w:rPr>
          <w:rFonts w:ascii="Times New Roman" w:hAnsi="Times New Roman" w:cs="Times New Roman"/>
          <w:lang w:val="uk-UA" w:eastAsia="uk-UA"/>
        </w:rPr>
        <w:t>.</w:t>
      </w:r>
    </w:p>
    <w:p w14:paraId="239BEE55" w14:textId="3F12F0BE" w:rsidR="00DD487C" w:rsidRDefault="00642AA5" w:rsidP="00636D0F">
      <w:pPr>
        <w:tabs>
          <w:tab w:val="left" w:pos="5670"/>
          <w:tab w:val="left" w:pos="5812"/>
        </w:tabs>
        <w:ind w:right="127" w:firstLine="567"/>
        <w:jc w:val="both"/>
        <w:rPr>
          <w:color w:val="333333"/>
          <w:shd w:val="clear" w:color="auto" w:fill="FFFFFF"/>
          <w:lang w:val="uk-UA"/>
        </w:rPr>
      </w:pPr>
      <w:r>
        <w:rPr>
          <w:rStyle w:val="rvts0"/>
          <w:lang w:val="uk-UA" w:eastAsia="uk-UA"/>
        </w:rPr>
        <w:t>9</w:t>
      </w:r>
      <w:r w:rsidR="00D05652" w:rsidRPr="009C077B">
        <w:rPr>
          <w:rStyle w:val="rvts0"/>
          <w:lang w:val="uk-UA" w:eastAsia="uk-UA"/>
        </w:rPr>
        <w:t xml:space="preserve">. </w:t>
      </w:r>
      <w:r w:rsidR="00550895" w:rsidRPr="009C077B">
        <w:rPr>
          <w:rStyle w:val="rvts0"/>
          <w:lang w:val="uk-UA" w:eastAsia="uk-UA"/>
        </w:rPr>
        <w:t xml:space="preserve">Довідка (в довільній формі) про </w:t>
      </w:r>
      <w:proofErr w:type="spellStart"/>
      <w:r w:rsidR="00550895" w:rsidRPr="009C077B">
        <w:rPr>
          <w:rStyle w:val="rvts0"/>
          <w:lang w:val="uk-UA" w:eastAsia="uk-UA"/>
        </w:rPr>
        <w:t>відстутність</w:t>
      </w:r>
      <w:proofErr w:type="spellEnd"/>
      <w:r w:rsidR="00550895" w:rsidRPr="009C077B">
        <w:rPr>
          <w:rStyle w:val="rvts0"/>
          <w:lang w:val="uk-UA" w:eastAsia="uk-UA"/>
        </w:rPr>
        <w:t xml:space="preserve"> підстав, визначених абзацом </w:t>
      </w:r>
      <w:proofErr w:type="spellStart"/>
      <w:r w:rsidR="00550895" w:rsidRPr="009C077B">
        <w:rPr>
          <w:rStyle w:val="rvts0"/>
          <w:lang w:val="uk-UA" w:eastAsia="uk-UA"/>
        </w:rPr>
        <w:t>чотринадцятим</w:t>
      </w:r>
      <w:proofErr w:type="spellEnd"/>
      <w:r w:rsidR="00550895" w:rsidRPr="009C077B">
        <w:rPr>
          <w:rStyle w:val="rvts0"/>
          <w:lang w:val="uk-UA" w:eastAsia="uk-UA"/>
        </w:rPr>
        <w:t xml:space="preserve"> </w:t>
      </w:r>
      <w:proofErr w:type="spellStart"/>
      <w:r w:rsidR="00550895" w:rsidRPr="009C077B">
        <w:rPr>
          <w:rStyle w:val="rvts0"/>
          <w:lang w:val="uk-UA" w:eastAsia="uk-UA"/>
        </w:rPr>
        <w:t>пунтку</w:t>
      </w:r>
      <w:proofErr w:type="spellEnd"/>
      <w:r w:rsidR="00550895" w:rsidRPr="009C077B">
        <w:rPr>
          <w:rStyle w:val="rvts0"/>
          <w:lang w:val="uk-UA" w:eastAsia="uk-UA"/>
        </w:rPr>
        <w:t xml:space="preserve"> </w:t>
      </w:r>
      <w:r w:rsidR="001E635C" w:rsidRPr="009C077B">
        <w:rPr>
          <w:rStyle w:val="rvts0"/>
          <w:lang w:val="uk-UA" w:eastAsia="uk-UA"/>
        </w:rPr>
        <w:t>4</w:t>
      </w:r>
      <w:r w:rsidR="001E635C" w:rsidRPr="009C077B">
        <w:rPr>
          <w:rStyle w:val="rvts0"/>
          <w:rFonts w:ascii="Times New Roman" w:hAnsi="Times New Roman" w:cs="Times New Roman"/>
          <w:lang w:val="uk-UA" w:eastAsia="uk-UA"/>
        </w:rPr>
        <w:t>7</w:t>
      </w:r>
      <w:r w:rsidR="001E635C" w:rsidRPr="009C077B">
        <w:rPr>
          <w:rStyle w:val="rvts0"/>
          <w:lang w:val="uk-UA" w:eastAsia="uk-UA"/>
        </w:rPr>
        <w:t xml:space="preserve"> </w:t>
      </w:r>
      <w:r w:rsidR="00550895" w:rsidRPr="009C077B">
        <w:rPr>
          <w:rStyle w:val="rvts0"/>
          <w:lang w:val="uk-UA" w:eastAsia="uk-UA"/>
        </w:rPr>
        <w:t xml:space="preserve">Особливостей </w:t>
      </w:r>
      <w:r w:rsidR="00550895" w:rsidRPr="009C077B">
        <w:rPr>
          <w:lang w:val="uk-UA"/>
        </w:rPr>
        <w:t xml:space="preserve">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550895" w:rsidRPr="009C077B">
        <w:rPr>
          <w:color w:val="333333"/>
          <w:shd w:val="clear" w:color="auto" w:fill="FFFFFF"/>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F6D99C6" w14:textId="77777777" w:rsidR="002261B6" w:rsidRPr="002261B6" w:rsidRDefault="00642AA5" w:rsidP="002261B6">
      <w:pPr>
        <w:shd w:val="clear" w:color="auto" w:fill="FFFFFF"/>
        <w:ind w:firstLine="709"/>
        <w:jc w:val="both"/>
        <w:rPr>
          <w:rFonts w:ascii="Times New Roman" w:hAnsi="Times New Roman" w:cs="Times New Roman"/>
          <w:lang w:val="uk-UA" w:eastAsia="uk-UA"/>
        </w:rPr>
      </w:pPr>
      <w:r>
        <w:rPr>
          <w:color w:val="333333"/>
          <w:shd w:val="clear" w:color="auto" w:fill="FFFFFF"/>
          <w:lang w:val="uk-UA"/>
        </w:rPr>
        <w:t xml:space="preserve">10. </w:t>
      </w:r>
      <w:r w:rsidR="002261B6" w:rsidRPr="002261B6">
        <w:rPr>
          <w:rFonts w:ascii="Times New Roman" w:hAnsi="Times New Roman" w:cs="Times New Roman"/>
          <w:lang w:val="uk-UA" w:eastAsia="uk-UA"/>
        </w:rPr>
        <w:t>Довідка з інформацією про усіх кінцевих власників – фізичних осіб/</w:t>
      </w:r>
      <w:proofErr w:type="spellStart"/>
      <w:r w:rsidR="002261B6" w:rsidRPr="002261B6">
        <w:rPr>
          <w:rFonts w:ascii="Times New Roman" w:hAnsi="Times New Roman" w:cs="Times New Roman"/>
          <w:lang w:val="uk-UA" w:eastAsia="uk-UA"/>
        </w:rPr>
        <w:t>бенефіціарів</w:t>
      </w:r>
      <w:proofErr w:type="spellEnd"/>
      <w:r w:rsidR="002261B6" w:rsidRPr="002261B6">
        <w:rPr>
          <w:rFonts w:ascii="Times New Roman" w:hAnsi="Times New Roman" w:cs="Times New Roman"/>
          <w:lang w:val="uk-UA" w:eastAsia="uk-UA"/>
        </w:rPr>
        <w:t xml:space="preserve">, юридичної особи засновника (учасника) підприємства (надається учасником якщо засновник (учасник) або один з засновників (учасника) - юридична особа) із зазначенням наступної інформації: </w:t>
      </w:r>
    </w:p>
    <w:p w14:paraId="6AB10C61" w14:textId="77777777" w:rsidR="002261B6" w:rsidRPr="002261B6" w:rsidRDefault="002261B6" w:rsidP="002261B6">
      <w:pPr>
        <w:shd w:val="clear" w:color="auto" w:fill="FFFFFF"/>
        <w:ind w:firstLine="709"/>
        <w:jc w:val="both"/>
        <w:rPr>
          <w:rFonts w:ascii="Times New Roman" w:hAnsi="Times New Roman" w:cs="Times New Roman"/>
          <w:lang w:val="uk-UA" w:eastAsia="uk-UA"/>
        </w:rPr>
      </w:pPr>
      <w:r w:rsidRPr="002261B6">
        <w:rPr>
          <w:rFonts w:ascii="Times New Roman" w:hAnsi="Times New Roman" w:cs="Times New Roman"/>
          <w:lang w:val="uk-UA" w:eastAsia="uk-UA"/>
        </w:rPr>
        <w:t xml:space="preserve">-прізвище, ім’я, по батькові (за наявності), дата народження, країна громадянства, </w:t>
      </w:r>
    </w:p>
    <w:p w14:paraId="2534E212" w14:textId="77777777" w:rsidR="002261B6" w:rsidRPr="002261B6" w:rsidRDefault="002261B6" w:rsidP="002261B6">
      <w:pPr>
        <w:shd w:val="clear" w:color="auto" w:fill="FFFFFF"/>
        <w:ind w:firstLine="709"/>
        <w:jc w:val="both"/>
        <w:rPr>
          <w:rFonts w:ascii="Times New Roman" w:hAnsi="Times New Roman" w:cs="Times New Roman"/>
          <w:lang w:val="uk-UA" w:eastAsia="uk-UA"/>
        </w:rPr>
      </w:pPr>
      <w:r w:rsidRPr="002261B6">
        <w:rPr>
          <w:rFonts w:ascii="Times New Roman" w:hAnsi="Times New Roman" w:cs="Times New Roman"/>
          <w:lang w:val="uk-UA" w:eastAsia="uk-UA"/>
        </w:rPr>
        <w:t xml:space="preserve">-адреса </w:t>
      </w:r>
      <w:proofErr w:type="spellStart"/>
      <w:r w:rsidRPr="002261B6">
        <w:rPr>
          <w:rFonts w:ascii="Times New Roman" w:hAnsi="Times New Roman" w:cs="Times New Roman"/>
          <w:lang w:val="uk-UA" w:eastAsia="uk-UA"/>
        </w:rPr>
        <w:t>бенефіціара</w:t>
      </w:r>
      <w:proofErr w:type="spellEnd"/>
      <w:r w:rsidRPr="002261B6">
        <w:rPr>
          <w:rFonts w:ascii="Times New Roman" w:hAnsi="Times New Roman" w:cs="Times New Roman"/>
          <w:lang w:val="uk-UA" w:eastAsia="uk-UA"/>
        </w:rPr>
        <w:t>;</w:t>
      </w:r>
    </w:p>
    <w:p w14:paraId="78D1978A" w14:textId="77777777" w:rsidR="002261B6" w:rsidRPr="002261B6" w:rsidRDefault="002261B6" w:rsidP="002261B6">
      <w:pPr>
        <w:shd w:val="clear" w:color="auto" w:fill="FFFFFF"/>
        <w:ind w:firstLine="709"/>
        <w:jc w:val="both"/>
        <w:rPr>
          <w:rFonts w:ascii="Times New Roman" w:hAnsi="Times New Roman" w:cs="Times New Roman"/>
          <w:lang w:val="uk-UA" w:eastAsia="uk-UA"/>
        </w:rPr>
      </w:pPr>
      <w:r w:rsidRPr="002261B6">
        <w:rPr>
          <w:rFonts w:ascii="Times New Roman" w:hAnsi="Times New Roman" w:cs="Times New Roman"/>
          <w:lang w:val="uk-UA" w:eastAsia="uk-UA"/>
        </w:rPr>
        <w:tab/>
        <w:t xml:space="preserve">-тип </w:t>
      </w:r>
      <w:proofErr w:type="spellStart"/>
      <w:r w:rsidRPr="002261B6">
        <w:rPr>
          <w:rFonts w:ascii="Times New Roman" w:hAnsi="Times New Roman" w:cs="Times New Roman"/>
          <w:lang w:val="uk-UA" w:eastAsia="uk-UA"/>
        </w:rPr>
        <w:t>бенефіціарного</w:t>
      </w:r>
      <w:proofErr w:type="spellEnd"/>
      <w:r w:rsidRPr="002261B6">
        <w:rPr>
          <w:rFonts w:ascii="Times New Roman" w:hAnsi="Times New Roman" w:cs="Times New Roman"/>
          <w:lang w:val="uk-UA" w:eastAsia="uk-UA"/>
        </w:rPr>
        <w:t xml:space="preserve"> володіння;</w:t>
      </w:r>
    </w:p>
    <w:p w14:paraId="1BAF8285" w14:textId="77777777" w:rsidR="002261B6" w:rsidRPr="002261B6" w:rsidRDefault="002261B6" w:rsidP="002261B6">
      <w:pPr>
        <w:shd w:val="clear" w:color="auto" w:fill="FFFFFF"/>
        <w:ind w:firstLine="709"/>
        <w:jc w:val="both"/>
        <w:rPr>
          <w:rFonts w:ascii="Times New Roman" w:hAnsi="Times New Roman" w:cs="Times New Roman"/>
          <w:lang w:val="uk-UA" w:eastAsia="uk-UA"/>
        </w:rPr>
      </w:pPr>
      <w:r w:rsidRPr="002261B6">
        <w:rPr>
          <w:rFonts w:ascii="Times New Roman" w:hAnsi="Times New Roman" w:cs="Times New Roman"/>
          <w:lang w:val="uk-UA" w:eastAsia="uk-UA"/>
        </w:rPr>
        <w:tab/>
        <w:t>-відсоток частки статутного капіталу в юридичній особі або відсоток права голосу в юридичній особі.</w:t>
      </w:r>
    </w:p>
    <w:p w14:paraId="54A41BCE" w14:textId="7A94F450" w:rsidR="009C077B" w:rsidRPr="009C077B" w:rsidRDefault="00642AA5" w:rsidP="002261B6">
      <w:pPr>
        <w:shd w:val="clear" w:color="auto" w:fill="FFFFFF"/>
        <w:ind w:firstLine="709"/>
        <w:jc w:val="both"/>
        <w:rPr>
          <w:rStyle w:val="rvts0"/>
          <w:lang w:val="uk-UA" w:eastAsia="uk-UA"/>
        </w:rPr>
      </w:pPr>
      <w:r>
        <w:rPr>
          <w:color w:val="333333"/>
          <w:shd w:val="clear" w:color="auto" w:fill="FFFFFF"/>
          <w:lang w:val="uk-UA"/>
        </w:rPr>
        <w:t>11</w:t>
      </w:r>
      <w:r w:rsidR="009C077B" w:rsidRPr="009C077B">
        <w:rPr>
          <w:color w:val="333333"/>
          <w:shd w:val="clear" w:color="auto" w:fill="FFFFFF"/>
          <w:lang w:val="uk-UA"/>
        </w:rPr>
        <w:t>.</w:t>
      </w:r>
      <w:r w:rsidR="009C077B" w:rsidRPr="009C077B">
        <w:rPr>
          <w:rStyle w:val="rvts0"/>
          <w:lang w:val="uk-UA"/>
        </w:rPr>
        <w:t xml:space="preserve"> </w:t>
      </w:r>
      <w:r w:rsidR="009C077B" w:rsidRPr="009C077B">
        <w:rPr>
          <w:rStyle w:val="rvts0"/>
          <w:lang w:val="uk-UA" w:eastAsia="uk-UA"/>
        </w:rPr>
        <w:t xml:space="preserve">У разі, якщо учасник або його кінцевий </w:t>
      </w:r>
      <w:proofErr w:type="spellStart"/>
      <w:r w:rsidR="009C077B" w:rsidRPr="009C077B">
        <w:rPr>
          <w:rStyle w:val="rvts0"/>
          <w:lang w:val="uk-UA" w:eastAsia="uk-UA"/>
        </w:rPr>
        <w:t>бенефіціарний</w:t>
      </w:r>
      <w:proofErr w:type="spellEnd"/>
      <w:r w:rsidR="009C077B" w:rsidRPr="009C077B">
        <w:rPr>
          <w:rStyle w:val="rvts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009C077B" w:rsidRPr="009C077B">
        <w:rPr>
          <w:rStyle w:val="rvts0"/>
          <w:lang w:val="uk-UA" w:eastAsia="uk-UA"/>
        </w:rPr>
        <w:t>білорусь</w:t>
      </w:r>
      <w:proofErr w:type="spellEnd"/>
      <w:r w:rsidR="009C077B"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Default="009C077B" w:rsidP="009C077B">
      <w:pPr>
        <w:shd w:val="clear" w:color="auto" w:fill="FFFFFF" w:themeFill="background1"/>
        <w:tabs>
          <w:tab w:val="left" w:pos="180"/>
        </w:tabs>
        <w:ind w:firstLine="567"/>
        <w:jc w:val="both"/>
        <w:rPr>
          <w:rStyle w:val="rvts0"/>
          <w:lang w:val="uk-UA" w:eastAsia="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900844" w14:textId="0EDCF0B7" w:rsidR="00642AA5" w:rsidRDefault="00642AA5" w:rsidP="009C077B">
      <w:pPr>
        <w:shd w:val="clear" w:color="auto" w:fill="FFFFFF" w:themeFill="background1"/>
        <w:tabs>
          <w:tab w:val="left" w:pos="180"/>
        </w:tabs>
        <w:ind w:firstLine="567"/>
        <w:jc w:val="both"/>
        <w:rPr>
          <w:rFonts w:ascii="Times New Roman" w:hAnsi="Times New Roman" w:cs="Times New Roman"/>
          <w:lang w:val="uk-UA" w:eastAsia="uk-UA"/>
        </w:rPr>
      </w:pPr>
      <w:r>
        <w:rPr>
          <w:rFonts w:ascii="Times New Roman" w:hAnsi="Times New Roman" w:cs="Times New Roman"/>
          <w:lang w:val="uk-UA" w:eastAsia="uk-UA"/>
        </w:rPr>
        <w:t xml:space="preserve">12. </w:t>
      </w:r>
      <w:r w:rsidRPr="00642AA5">
        <w:rPr>
          <w:rFonts w:ascii="Times New Roman" w:hAnsi="Times New Roman" w:cs="Times New Roman"/>
          <w:lang w:val="uk-UA" w:eastAsia="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642AA5">
        <w:rPr>
          <w:rFonts w:ascii="Times New Roman" w:hAnsi="Times New Roman" w:cs="Times New Roman"/>
          <w:lang w:val="uk-UA" w:eastAsia="uk-UA"/>
        </w:rPr>
        <w:t>бенефіціарний</w:t>
      </w:r>
      <w:proofErr w:type="spellEnd"/>
      <w:r w:rsidRPr="00642AA5">
        <w:rPr>
          <w:rFonts w:ascii="Times New Roman" w:hAnsi="Times New Roman" w:cs="Times New Roman"/>
          <w:lang w:val="uk-UA" w:eastAsia="uk-UA"/>
        </w:rPr>
        <w:t xml:space="preserve"> власник</w:t>
      </w:r>
      <w:r>
        <w:rPr>
          <w:rFonts w:ascii="Times New Roman" w:hAnsi="Times New Roman" w:cs="Times New Roman"/>
          <w:lang w:val="uk-UA" w:eastAsia="uk-UA"/>
        </w:rPr>
        <w:t xml:space="preserve"> та/або засновники учасника та/або керівник учасника,</w:t>
      </w:r>
      <w:r w:rsidRPr="00642AA5">
        <w:rPr>
          <w:rFonts w:ascii="Times New Roman" w:hAnsi="Times New Roman" w:cs="Times New Roman"/>
          <w:lang w:val="uk-UA" w:eastAsia="uk-UA"/>
        </w:rPr>
        <w:t xml:space="preserve"> зареєстрований на тимчасово окупованій території України).</w:t>
      </w:r>
    </w:p>
    <w:p w14:paraId="51640610" w14:textId="6D5F4D12" w:rsidR="008B246A" w:rsidRPr="009C077B" w:rsidRDefault="008B246A" w:rsidP="009C077B">
      <w:pPr>
        <w:shd w:val="clear" w:color="auto" w:fill="FFFFFF" w:themeFill="background1"/>
        <w:tabs>
          <w:tab w:val="left" w:pos="180"/>
        </w:tabs>
        <w:ind w:firstLine="567"/>
        <w:jc w:val="both"/>
        <w:rPr>
          <w:b/>
          <w:szCs w:val="20"/>
          <w:lang w:val="uk-UA"/>
        </w:rPr>
      </w:pPr>
      <w:r>
        <w:rPr>
          <w:rFonts w:ascii="Times New Roman" w:hAnsi="Times New Roman" w:cs="Times New Roman"/>
          <w:lang w:val="uk-UA" w:eastAsia="uk-UA"/>
        </w:rPr>
        <w:t xml:space="preserve">13. </w:t>
      </w:r>
      <w:r w:rsidRPr="008B246A">
        <w:rPr>
          <w:rFonts w:ascii="Times New Roman" w:hAnsi="Times New Roman" w:cs="Times New Roman"/>
          <w:lang w:val="uk-UA" w:eastAsia="uk-UA"/>
        </w:rPr>
        <w:t>Довідка в довільній формі про відсутність незареєстрованих та/або заблокованих в Єдиному реєстрі податкових накладних /розрахунків коригування.</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573EB52F"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543A30" w:rsidRPr="00581F95">
        <w:rPr>
          <w:rFonts w:ascii="Times New Roman" w:hAnsi="Times New Roman" w:cs="Times New Roman"/>
          <w:lang w:val="uk-UA"/>
        </w:rPr>
        <w:t>30</w:t>
      </w:r>
      <w:r w:rsidRPr="00581F95">
        <w:rPr>
          <w:rFonts w:ascii="Times New Roman" w:hAnsi="Times New Roman" w:cs="Times New Roman"/>
          <w:lang w:val="uk-UA"/>
        </w:rPr>
        <w:t xml:space="preserve"> (</w:t>
      </w:r>
      <w:r w:rsidR="00543A30" w:rsidRPr="00581F95">
        <w:rPr>
          <w:rFonts w:ascii="Times New Roman" w:hAnsi="Times New Roman" w:cs="Times New Roman"/>
          <w:lang w:val="uk-UA"/>
        </w:rPr>
        <w:t>тридцяти</w:t>
      </w:r>
      <w:r w:rsidRPr="00581F95">
        <w:rPr>
          <w:rFonts w:ascii="Times New Roman" w:hAnsi="Times New Roman" w:cs="Times New Roman"/>
          <w:lang w:val="uk-UA"/>
        </w:rPr>
        <w:t>)</w:t>
      </w:r>
      <w:r w:rsidRPr="009C077B">
        <w:rPr>
          <w:rFonts w:ascii="Times New Roman" w:hAnsi="Times New Roman" w:cs="Times New Roman"/>
          <w:lang w:val="uk-UA"/>
        </w:rPr>
        <w:t xml:space="preserve"> календарних днів відносно кінцевої дати подання тендерних пропозицій, на керівника учасника / фізичну особу, яка є учасником.</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6CCE9DA0"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w:t>
      </w:r>
      <w:r w:rsidR="002261B6">
        <w:rPr>
          <w:rFonts w:ascii="Times New Roman" w:hAnsi="Times New Roman" w:cs="Times New Roman"/>
          <w:lang w:val="uk-UA"/>
        </w:rPr>
        <w:t xml:space="preserve"> (ПОВНИЙ)</w:t>
      </w:r>
      <w:r w:rsidRPr="009C077B">
        <w:rPr>
          <w:rFonts w:ascii="Times New Roman" w:hAnsi="Times New Roman" w:cs="Times New Roman"/>
          <w:lang w:val="uk-UA"/>
        </w:rPr>
        <w:t>,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65458ABC"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Документ має бути сформовано не раніше</w:t>
      </w:r>
      <w:r w:rsidR="00543A30">
        <w:rPr>
          <w:rFonts w:ascii="Times New Roman" w:hAnsi="Times New Roman" w:cs="Times New Roman"/>
          <w:b/>
          <w:lang w:val="uk-UA"/>
        </w:rPr>
        <w:t xml:space="preserve"> </w:t>
      </w:r>
      <w:r w:rsidR="00543A30" w:rsidRPr="00581F95">
        <w:rPr>
          <w:rFonts w:ascii="Times New Roman" w:hAnsi="Times New Roman" w:cs="Times New Roman"/>
          <w:b/>
          <w:lang w:val="uk-UA"/>
        </w:rPr>
        <w:t>30</w:t>
      </w:r>
      <w:r w:rsidRPr="00581F95">
        <w:rPr>
          <w:rFonts w:ascii="Times New Roman" w:hAnsi="Times New Roman" w:cs="Times New Roman"/>
          <w:b/>
          <w:lang w:val="uk-UA"/>
        </w:rPr>
        <w:t xml:space="preserve"> (</w:t>
      </w:r>
      <w:r w:rsidR="00543A30" w:rsidRPr="00581F95">
        <w:rPr>
          <w:rFonts w:ascii="Times New Roman" w:hAnsi="Times New Roman" w:cs="Times New Roman"/>
          <w:b/>
          <w:lang w:val="uk-UA"/>
        </w:rPr>
        <w:t>тридцяти</w:t>
      </w:r>
      <w:r w:rsidRPr="00581F95">
        <w:rPr>
          <w:rFonts w:ascii="Times New Roman" w:hAnsi="Times New Roman" w:cs="Times New Roman"/>
          <w:b/>
          <w:lang w:val="uk-UA"/>
        </w:rPr>
        <w:t>)</w:t>
      </w:r>
      <w:r w:rsidRPr="009C077B">
        <w:rPr>
          <w:rFonts w:ascii="Times New Roman" w:hAnsi="Times New Roman" w:cs="Times New Roman"/>
          <w:b/>
          <w:lang w:val="uk-UA"/>
        </w:rPr>
        <w:t xml:space="preserve"> календарних днів відносно кінцевої дати подання тендерних пропозицій.</w:t>
      </w:r>
    </w:p>
    <w:p w14:paraId="1DCC2113" w14:textId="77777777" w:rsidR="00BC4DDA" w:rsidRPr="009C077B" w:rsidRDefault="00BC4DDA" w:rsidP="00BC4DDA">
      <w:pPr>
        <w:pStyle w:val="afa"/>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3" w:history="1">
        <w:r w:rsidRPr="009C077B">
          <w:rPr>
            <w:rStyle w:val="a8"/>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a"/>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c"/>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47D775BB"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35351B">
              <w:rPr>
                <w:rFonts w:ascii="Times New Roman" w:hAnsi="Times New Roman" w:cs="Times New Roman"/>
                <w:color w:val="000000"/>
                <w:lang w:val="uk-UA"/>
              </w:rPr>
              <w:t>Військово-медичним клінічним центром Південного регіону</w:t>
            </w:r>
            <w:r w:rsidRPr="009C077B">
              <w:rPr>
                <w:rFonts w:ascii="Times New Roman" w:hAnsi="Times New Roman" w:cs="Times New Roman"/>
                <w:lang w:val="uk-UA"/>
              </w:rPr>
              <w:t>,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5918FA9E" w14:textId="77777777" w:rsidR="00065747" w:rsidRDefault="00065747" w:rsidP="00BC4DDA">
      <w:pPr>
        <w:widowControl/>
        <w:autoSpaceDE/>
        <w:autoSpaceDN/>
        <w:ind w:firstLine="567"/>
        <w:contextualSpacing/>
        <w:jc w:val="both"/>
        <w:rPr>
          <w:rFonts w:ascii="Times New Roman" w:hAnsi="Times New Roman" w:cs="Times New Roman"/>
          <w:color w:val="000000"/>
          <w:lang w:val="uk-UA"/>
        </w:rPr>
      </w:pPr>
    </w:p>
    <w:p w14:paraId="7EDA9134" w14:textId="689E0ED2" w:rsidR="00BC4DDA" w:rsidRDefault="00065747" w:rsidP="005764D0">
      <w:pPr>
        <w:widowControl/>
        <w:autoSpaceDE/>
        <w:autoSpaceDN/>
        <w:ind w:firstLine="426"/>
        <w:contextualSpacing/>
        <w:jc w:val="both"/>
        <w:rPr>
          <w:rFonts w:ascii="Times New Roman" w:hAnsi="Times New Roman" w:cs="Times New Roman"/>
          <w:color w:val="000000"/>
          <w:lang w:val="uk-UA"/>
        </w:rPr>
      </w:pPr>
      <w:r w:rsidRPr="00065747">
        <w:rPr>
          <w:rFonts w:ascii="Times New Roman" w:hAnsi="Times New Roman" w:cs="Times New Roman"/>
          <w:color w:val="000000"/>
          <w:lang w:val="uk-UA"/>
        </w:rPr>
        <w:t xml:space="preserve">4. </w:t>
      </w:r>
      <w:r>
        <w:rPr>
          <w:rFonts w:ascii="Times New Roman" w:hAnsi="Times New Roman" w:cs="Times New Roman"/>
          <w:color w:val="000000"/>
          <w:lang w:val="uk-UA"/>
        </w:rPr>
        <w:t xml:space="preserve">Кориговану цінову пропозицію за результатами проведеного </w:t>
      </w:r>
      <w:proofErr w:type="spellStart"/>
      <w:r>
        <w:rPr>
          <w:rFonts w:ascii="Times New Roman" w:hAnsi="Times New Roman" w:cs="Times New Roman"/>
          <w:color w:val="000000"/>
          <w:lang w:val="uk-UA"/>
        </w:rPr>
        <w:t>акціону</w:t>
      </w:r>
      <w:proofErr w:type="spellEnd"/>
      <w:r>
        <w:rPr>
          <w:rFonts w:ascii="Times New Roman" w:hAnsi="Times New Roman" w:cs="Times New Roman"/>
          <w:color w:val="000000"/>
          <w:lang w:val="uk-UA"/>
        </w:rPr>
        <w:t>, відповідно до Додатку 5 до тендерної документації.</w:t>
      </w:r>
    </w:p>
    <w:p w14:paraId="5BE7724E" w14:textId="77777777" w:rsidR="00065747" w:rsidRPr="00065747" w:rsidRDefault="00065747" w:rsidP="00BC4DDA">
      <w:pPr>
        <w:widowControl/>
        <w:autoSpaceDE/>
        <w:autoSpaceDN/>
        <w:ind w:firstLine="567"/>
        <w:contextualSpacing/>
        <w:jc w:val="both"/>
        <w:rPr>
          <w:rFonts w:ascii="Times New Roman" w:hAnsi="Times New Roman" w:cs="Times New Roman"/>
          <w:color w:val="000000"/>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B4F5A8F" w14:textId="2650C377" w:rsidR="004E3410" w:rsidRPr="009C077B" w:rsidRDefault="00BC4DDA" w:rsidP="00524FFF">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4E3410" w:rsidRPr="009C077B">
        <w:rPr>
          <w:bCs/>
          <w:lang w:val="uk-UA" w:eastAsia="uk-UA"/>
        </w:rPr>
        <w:t>Копі</w:t>
      </w:r>
      <w:r w:rsidR="00DC0DAE" w:rsidRPr="009C077B">
        <w:rPr>
          <w:bCs/>
          <w:lang w:val="uk-UA" w:eastAsia="uk-UA"/>
        </w:rPr>
        <w:t>я</w:t>
      </w:r>
      <w:r w:rsidR="004E3410" w:rsidRPr="009C077B">
        <w:rPr>
          <w:bCs/>
          <w:lang w:val="uk-UA"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4C6E729" w14:textId="77777777" w:rsidR="004E3410" w:rsidRPr="009C077B" w:rsidRDefault="004E3410" w:rsidP="00524FFF">
      <w:pPr>
        <w:widowControl/>
        <w:autoSpaceDE/>
        <w:autoSpaceDN/>
        <w:ind w:firstLine="494"/>
        <w:jc w:val="both"/>
        <w:rPr>
          <w:bCs/>
          <w:lang w:val="uk-UA" w:eastAsia="uk-UA"/>
        </w:rPr>
      </w:pPr>
      <w:r w:rsidRPr="009C077B">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724D7AB" w14:textId="1C0D0EAC" w:rsidR="00524FFF" w:rsidRPr="009C077B" w:rsidRDefault="00BC4DDA" w:rsidP="00524FFF">
      <w:pPr>
        <w:widowControl/>
        <w:tabs>
          <w:tab w:val="left" w:pos="552"/>
        </w:tabs>
        <w:adjustRightInd w:val="0"/>
        <w:ind w:firstLine="494"/>
        <w:jc w:val="both"/>
        <w:rPr>
          <w:rFonts w:ascii="Times New Roman" w:hAnsi="Times New Roman" w:cs="Times New Roman"/>
          <w:lang w:val="uk-UA" w:eastAsia="uk-UA"/>
        </w:rPr>
      </w:pPr>
      <w:r w:rsidRPr="009C077B">
        <w:rPr>
          <w:bCs/>
          <w:lang w:val="uk-UA" w:eastAsia="uk-UA"/>
        </w:rPr>
        <w:t>2</w:t>
      </w:r>
      <w:r w:rsidR="00524FFF" w:rsidRPr="009C077B">
        <w:rPr>
          <w:bCs/>
          <w:lang w:val="uk-UA" w:eastAsia="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4CFC1C68" w:rsidR="00EB6C4A" w:rsidRPr="009C077B" w:rsidRDefault="00BC4DDA" w:rsidP="00EB6C4A">
      <w:pPr>
        <w:spacing w:after="60"/>
        <w:ind w:firstLine="494"/>
        <w:jc w:val="both"/>
        <w:rPr>
          <w:lang w:val="uk-UA" w:eastAsia="uk-UA"/>
        </w:rPr>
      </w:pPr>
      <w:r w:rsidRPr="009C077B">
        <w:rPr>
          <w:lang w:val="uk-UA" w:eastAsia="uk-UA"/>
        </w:rPr>
        <w:t>3</w:t>
      </w:r>
      <w:r w:rsidR="00EB6C4A" w:rsidRPr="009C077B">
        <w:rPr>
          <w:lang w:val="uk-UA" w:eastAsia="uk-UA"/>
        </w:rPr>
        <w:t xml:space="preserve">. У разі наявності обмежень у підписанта договору (уповноважена особа учасника) щодо </w:t>
      </w:r>
      <w:r w:rsidR="00EB6C4A" w:rsidRPr="009C077B">
        <w:rPr>
          <w:lang w:val="uk-UA" w:eastAsia="uk-UA"/>
        </w:rPr>
        <w:lastRenderedPageBreak/>
        <w:t>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4F04A3">
      <w:pPr>
        <w:widowControl/>
        <w:numPr>
          <w:ilvl w:val="0"/>
          <w:numId w:val="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4F04A3">
      <w:pPr>
        <w:widowControl/>
        <w:numPr>
          <w:ilvl w:val="0"/>
          <w:numId w:val="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07A6D165" w:rsidR="00EB6C4A" w:rsidRPr="009C077B" w:rsidRDefault="00BC4DDA" w:rsidP="00EB6C4A">
      <w:pPr>
        <w:ind w:firstLine="494"/>
        <w:jc w:val="both"/>
        <w:rPr>
          <w:lang w:val="uk-UA" w:eastAsia="uk-UA"/>
        </w:rPr>
      </w:pPr>
      <w:r w:rsidRPr="009C077B">
        <w:rPr>
          <w:lang w:val="uk-UA" w:eastAsia="uk-UA"/>
        </w:rPr>
        <w:t>4</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50669A80" w:rsidR="00624958" w:rsidRPr="009C077B" w:rsidRDefault="00624958" w:rsidP="00EB6C4A">
      <w:pPr>
        <w:ind w:firstLine="494"/>
        <w:jc w:val="both"/>
        <w:rPr>
          <w:lang w:val="uk-UA" w:eastAsia="uk-UA"/>
        </w:rPr>
      </w:pPr>
      <w:r w:rsidRPr="009C077B">
        <w:rPr>
          <w:lang w:val="uk-UA" w:eastAsia="uk-UA"/>
        </w:rPr>
        <w:t>5. Копії (засвідчені підписом власника) аркушів дійсного (чинного) паспорту громадянина України (</w:t>
      </w:r>
      <w:proofErr w:type="spellStart"/>
      <w:r w:rsidRPr="009C077B">
        <w:rPr>
          <w:lang w:val="uk-UA" w:eastAsia="uk-UA"/>
        </w:rPr>
        <w:t>с</w:t>
      </w:r>
      <w:r w:rsidR="006442B1" w:rsidRPr="009C077B">
        <w:rPr>
          <w:lang w:val="uk-UA" w:eastAsia="uk-UA"/>
        </w:rPr>
        <w:t>т</w:t>
      </w:r>
      <w:r w:rsidRPr="009C077B">
        <w:rPr>
          <w:lang w:val="uk-UA" w:eastAsia="uk-UA"/>
        </w:rPr>
        <w:t>ор</w:t>
      </w:r>
      <w:proofErr w:type="spellEnd"/>
      <w:r w:rsidRPr="009C077B">
        <w:rPr>
          <w:lang w:val="uk-UA" w:eastAsia="uk-UA"/>
        </w:rPr>
        <w:t xml:space="preserve">. 1-2, </w:t>
      </w:r>
      <w:proofErr w:type="spellStart"/>
      <w:r w:rsidRPr="009C077B">
        <w:rPr>
          <w:lang w:val="uk-UA" w:eastAsia="uk-UA"/>
        </w:rPr>
        <w:t>стор</w:t>
      </w:r>
      <w:proofErr w:type="spellEnd"/>
      <w:r w:rsidRPr="009C077B">
        <w:rPr>
          <w:lang w:val="uk-UA" w:eastAsia="uk-UA"/>
        </w:rPr>
        <w:t xml:space="preserve"> 3-6 за наявності записів – якщо паспорт зразка 1994 року або з обох сторін – якщо </w:t>
      </w:r>
      <w:r w:rsidRPr="00FB149B">
        <w:rPr>
          <w:lang w:val="uk-UA"/>
        </w:rPr>
        <w:t>ID</w:t>
      </w:r>
      <w:r w:rsidRPr="009C077B">
        <w:rPr>
          <w:lang w:val="uk-UA" w:eastAsia="uk-UA"/>
        </w:rPr>
        <w:t>-карта) підписанта договору.</w:t>
      </w:r>
    </w:p>
    <w:p w14:paraId="75B72BB5" w14:textId="05A93E23" w:rsidR="00624958" w:rsidRPr="009C077B"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w:t>
      </w:r>
      <w:proofErr w:type="spellStart"/>
      <w:r w:rsidRPr="009C077B">
        <w:rPr>
          <w:lang w:val="uk-UA" w:eastAsia="uk-UA"/>
        </w:rPr>
        <w:t>резиденства</w:t>
      </w:r>
      <w:proofErr w:type="spellEnd"/>
      <w:r w:rsidRPr="009C077B">
        <w:rPr>
          <w:lang w:val="uk-UA" w:eastAsia="uk-UA"/>
        </w:rPr>
        <w:t xml:space="preserve"> такої особи. </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60308F">
          <w:pgSz w:w="12240" w:h="15840"/>
          <w:pgMar w:top="567" w:right="616"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3F655B" w:rsidRDefault="00BD2B3C" w:rsidP="00BD2B3C">
      <w:pPr>
        <w:jc w:val="center"/>
        <w:rPr>
          <w:i/>
          <w:lang w:val="uk-UA"/>
        </w:rPr>
      </w:pPr>
      <w:r w:rsidRPr="003F655B">
        <w:rPr>
          <w:i/>
          <w:lang w:val="uk-UA"/>
        </w:rPr>
        <w:t>Форма «Цінова пропозиція» подається у вигляді, наведеному нижче.</w:t>
      </w:r>
    </w:p>
    <w:p w14:paraId="3AAAA2A6" w14:textId="1FA837EE" w:rsidR="00BD2B3C" w:rsidRPr="003F655B" w:rsidRDefault="007E1F83" w:rsidP="00BD2B3C">
      <w:pPr>
        <w:jc w:val="center"/>
        <w:rPr>
          <w:i/>
          <w:lang w:val="uk-UA"/>
        </w:rPr>
      </w:pPr>
      <w:r w:rsidRPr="003F655B">
        <w:rPr>
          <w:i/>
          <w:lang w:val="uk-UA"/>
        </w:rPr>
        <w:t>Учасник процедури закупівлі</w:t>
      </w:r>
      <w:r w:rsidR="00BD2B3C" w:rsidRPr="003F655B">
        <w:rPr>
          <w:i/>
          <w:lang w:val="uk-UA"/>
        </w:rPr>
        <w:t xml:space="preserve"> не повинен відступати від даної форми.</w:t>
      </w:r>
    </w:p>
    <w:p w14:paraId="3F2E9A37" w14:textId="77777777" w:rsidR="00BD2B3C" w:rsidRPr="003F655B" w:rsidRDefault="00BD2B3C" w:rsidP="00BD2B3C">
      <w:pPr>
        <w:jc w:val="center"/>
        <w:rPr>
          <w:b/>
          <w:lang w:val="uk-UA"/>
        </w:rPr>
      </w:pPr>
      <w:r w:rsidRPr="003F655B">
        <w:rPr>
          <w:b/>
          <w:lang w:val="uk-UA"/>
        </w:rPr>
        <w:t>ЦІНОВА ПРОПОЗИЦІЯ</w:t>
      </w:r>
    </w:p>
    <w:p w14:paraId="79DEF6A2" w14:textId="77777777" w:rsidR="00BD2B3C" w:rsidRPr="00BF5436" w:rsidRDefault="00BD2B3C" w:rsidP="00C03FBA">
      <w:pPr>
        <w:ind w:firstLine="709"/>
        <w:jc w:val="both"/>
        <w:rPr>
          <w:highlight w:val="yellow"/>
          <w:lang w:val="uk-UA"/>
        </w:rPr>
      </w:pPr>
    </w:p>
    <w:p w14:paraId="79A8B011" w14:textId="77777777" w:rsidR="00BD2B3C" w:rsidRPr="00BF5436" w:rsidRDefault="00BD2B3C" w:rsidP="00BD2B3C">
      <w:pPr>
        <w:ind w:left="126"/>
        <w:jc w:val="center"/>
        <w:rPr>
          <w:rFonts w:ascii="Times New Roman" w:hAnsi="Times New Roman" w:cs="Times New Roman"/>
          <w:sz w:val="28"/>
          <w:highlight w:val="yellow"/>
          <w:lang w:val="uk-UA"/>
        </w:rPr>
      </w:pPr>
    </w:p>
    <w:p w14:paraId="577768E5" w14:textId="77777777" w:rsidR="00BD2B3C" w:rsidRPr="003F655B" w:rsidRDefault="00BD2B3C" w:rsidP="00BD2B3C">
      <w:pPr>
        <w:pBdr>
          <w:top w:val="single" w:sz="4" w:space="1" w:color="auto"/>
        </w:pBdr>
        <w:ind w:left="126" w:right="142"/>
        <w:jc w:val="center"/>
        <w:rPr>
          <w:rFonts w:ascii="Times New Roman" w:hAnsi="Times New Roman" w:cs="Times New Roman"/>
          <w:sz w:val="22"/>
          <w:szCs w:val="22"/>
          <w:lang w:val="uk-UA"/>
        </w:rPr>
      </w:pPr>
      <w:r w:rsidRPr="003F655B">
        <w:rPr>
          <w:rFonts w:ascii="Times New Roman" w:hAnsi="Times New Roman" w:cs="Times New Roman"/>
          <w:sz w:val="20"/>
          <w:szCs w:val="22"/>
          <w:lang w:val="uk-UA"/>
        </w:rPr>
        <w:t>узагальнена назва предмету закупівлі</w:t>
      </w:r>
    </w:p>
    <w:p w14:paraId="1B00089D" w14:textId="77777777" w:rsidR="00BD2B3C" w:rsidRPr="0097173B" w:rsidRDefault="00BD2B3C" w:rsidP="00C03FBA">
      <w:pPr>
        <w:ind w:firstLine="709"/>
        <w:jc w:val="both"/>
        <w:rPr>
          <w:lang w:val="uk-UA"/>
        </w:rPr>
      </w:pPr>
    </w:p>
    <w:p w14:paraId="40071A5F" w14:textId="1DB491D9" w:rsidR="00BD2B3C" w:rsidRPr="0097173B" w:rsidRDefault="00BD2B3C" w:rsidP="00BD2B3C">
      <w:pPr>
        <w:ind w:firstLine="709"/>
        <w:jc w:val="both"/>
        <w:rPr>
          <w:lang w:val="uk-UA"/>
        </w:rPr>
      </w:pPr>
      <w:r w:rsidRPr="0097173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7173B">
        <w:rPr>
          <w:lang w:val="uk-UA"/>
        </w:rPr>
        <w:t xml:space="preserve"> та інші вимоги </w:t>
      </w:r>
      <w:r w:rsidR="00143A7E" w:rsidRPr="0097173B">
        <w:rPr>
          <w:lang w:val="uk-UA"/>
        </w:rPr>
        <w:t>замовника</w:t>
      </w:r>
      <w:r w:rsidR="00E06C5F" w:rsidRPr="0097173B">
        <w:rPr>
          <w:lang w:val="uk-UA"/>
        </w:rPr>
        <w:t>),</w:t>
      </w:r>
      <w:r w:rsidRPr="0097173B">
        <w:rPr>
          <w:lang w:val="uk-UA"/>
        </w:rPr>
        <w:t xml:space="preserve"> ми</w:t>
      </w:r>
      <w:r w:rsidR="00E06C5F" w:rsidRPr="0097173B">
        <w:rPr>
          <w:lang w:val="uk-UA"/>
        </w:rPr>
        <w:t xml:space="preserve">, _________________________________________ (назва </w:t>
      </w:r>
      <w:r w:rsidR="007E1F83" w:rsidRPr="0097173B">
        <w:rPr>
          <w:lang w:val="uk-UA"/>
        </w:rPr>
        <w:t>Учасника процедури закупівлі</w:t>
      </w:r>
      <w:r w:rsidR="00E06C5F" w:rsidRPr="0097173B">
        <w:rPr>
          <w:lang w:val="uk-UA"/>
        </w:rPr>
        <w:t>),</w:t>
      </w:r>
      <w:r w:rsidRPr="0097173B">
        <w:rPr>
          <w:lang w:val="uk-UA"/>
        </w:rPr>
        <w:t xml:space="preserve"> уповноважені на підписання Договору, маємо можливість та погоджуємося виконати вимоги </w:t>
      </w:r>
      <w:r w:rsidR="00143A7E" w:rsidRPr="0097173B">
        <w:rPr>
          <w:lang w:val="uk-UA"/>
        </w:rPr>
        <w:t xml:space="preserve">замовника </w:t>
      </w:r>
      <w:r w:rsidRPr="0097173B">
        <w:rPr>
          <w:lang w:val="uk-UA"/>
        </w:rPr>
        <w:t xml:space="preserve">та Договору на умовах, зазначених у тендерній пропозиції за </w:t>
      </w:r>
      <w:r w:rsidR="00261F46" w:rsidRPr="0097173B">
        <w:rPr>
          <w:lang w:val="uk-UA"/>
        </w:rPr>
        <w:t xml:space="preserve">такими </w:t>
      </w:r>
      <w:r w:rsidRPr="0097173B">
        <w:rPr>
          <w:lang w:val="uk-UA"/>
        </w:rPr>
        <w:t>цінами:</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3364"/>
        <w:gridCol w:w="2093"/>
        <w:gridCol w:w="2185"/>
        <w:gridCol w:w="2494"/>
        <w:gridCol w:w="1983"/>
        <w:gridCol w:w="2087"/>
      </w:tblGrid>
      <w:tr w:rsidR="00586367" w:rsidRPr="003F655B" w14:paraId="270E70A8" w14:textId="77777777" w:rsidTr="00586367">
        <w:trPr>
          <w:trHeight w:val="459"/>
        </w:trPr>
        <w:tc>
          <w:tcPr>
            <w:tcW w:w="215" w:type="pct"/>
            <w:vMerge w:val="restart"/>
            <w:vAlign w:val="center"/>
          </w:tcPr>
          <w:p w14:paraId="778BAA10"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 з/п</w:t>
            </w:r>
          </w:p>
        </w:tc>
        <w:tc>
          <w:tcPr>
            <w:tcW w:w="1133" w:type="pct"/>
            <w:vMerge w:val="restart"/>
            <w:vAlign w:val="center"/>
          </w:tcPr>
          <w:p w14:paraId="44081F79"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lang w:val="uk-UA" w:eastAsia="uk-UA"/>
              </w:rPr>
              <w:t>Найменування Послуги</w:t>
            </w:r>
          </w:p>
        </w:tc>
        <w:tc>
          <w:tcPr>
            <w:tcW w:w="705" w:type="pct"/>
            <w:vMerge w:val="restart"/>
            <w:vAlign w:val="center"/>
          </w:tcPr>
          <w:p w14:paraId="06AC41F2" w14:textId="46850216"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Одиниця виміру</w:t>
            </w:r>
          </w:p>
        </w:tc>
        <w:tc>
          <w:tcPr>
            <w:tcW w:w="736" w:type="pct"/>
            <w:vMerge w:val="restart"/>
            <w:vAlign w:val="center"/>
          </w:tcPr>
          <w:p w14:paraId="196AA45A"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Кількість од.</w:t>
            </w:r>
          </w:p>
          <w:p w14:paraId="2B2FD675"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p>
        </w:tc>
        <w:tc>
          <w:tcPr>
            <w:tcW w:w="840" w:type="pct"/>
            <w:tcBorders>
              <w:bottom w:val="single" w:sz="8" w:space="0" w:color="auto"/>
            </w:tcBorders>
            <w:vAlign w:val="center"/>
          </w:tcPr>
          <w:p w14:paraId="6542FE19"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Ціна за одиницю</w:t>
            </w:r>
            <w:r w:rsidRPr="003F655B">
              <w:rPr>
                <w:rFonts w:ascii="Times New Roman" w:hAnsi="Times New Roman" w:cs="Times New Roman"/>
                <w:lang w:val="uk-UA" w:eastAsia="uk-UA"/>
              </w:rPr>
              <w:t xml:space="preserve"> </w:t>
            </w:r>
          </w:p>
        </w:tc>
        <w:tc>
          <w:tcPr>
            <w:tcW w:w="668" w:type="pct"/>
            <w:tcBorders>
              <w:bottom w:val="single" w:sz="8" w:space="0" w:color="auto"/>
            </w:tcBorders>
            <w:vAlign w:val="center"/>
          </w:tcPr>
          <w:p w14:paraId="561AFCBE"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Ціна за одиницю</w:t>
            </w:r>
          </w:p>
        </w:tc>
        <w:tc>
          <w:tcPr>
            <w:tcW w:w="703" w:type="pct"/>
            <w:tcBorders>
              <w:bottom w:val="single" w:sz="8" w:space="0" w:color="auto"/>
            </w:tcBorders>
            <w:vAlign w:val="center"/>
          </w:tcPr>
          <w:p w14:paraId="645EE1EF"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lang w:val="uk-UA" w:eastAsia="uk-UA"/>
              </w:rPr>
              <w:t xml:space="preserve">Загальна сума </w:t>
            </w:r>
          </w:p>
        </w:tc>
      </w:tr>
      <w:tr w:rsidR="00586367" w:rsidRPr="003F655B" w14:paraId="003E385C" w14:textId="77777777" w:rsidTr="00586367">
        <w:trPr>
          <w:trHeight w:val="405"/>
        </w:trPr>
        <w:tc>
          <w:tcPr>
            <w:tcW w:w="215" w:type="pct"/>
            <w:vMerge/>
            <w:vAlign w:val="center"/>
          </w:tcPr>
          <w:p w14:paraId="7004A6E8"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p>
        </w:tc>
        <w:tc>
          <w:tcPr>
            <w:tcW w:w="1133" w:type="pct"/>
            <w:vMerge/>
            <w:vAlign w:val="center"/>
          </w:tcPr>
          <w:p w14:paraId="7D84163A" w14:textId="77777777" w:rsidR="00586367" w:rsidRPr="003F655B" w:rsidRDefault="00586367" w:rsidP="00D62618">
            <w:pPr>
              <w:autoSpaceDE/>
              <w:autoSpaceDN/>
              <w:spacing w:line="233" w:lineRule="auto"/>
              <w:jc w:val="center"/>
              <w:rPr>
                <w:rFonts w:ascii="Times New Roman" w:hAnsi="Times New Roman" w:cs="Times New Roman"/>
                <w:lang w:val="uk-UA" w:eastAsia="uk-UA"/>
              </w:rPr>
            </w:pPr>
          </w:p>
        </w:tc>
        <w:tc>
          <w:tcPr>
            <w:tcW w:w="705" w:type="pct"/>
            <w:vMerge/>
            <w:vAlign w:val="center"/>
          </w:tcPr>
          <w:p w14:paraId="4F55AA54" w14:textId="6581D3C3" w:rsidR="00586367" w:rsidRPr="003F655B" w:rsidRDefault="00586367" w:rsidP="00D62618">
            <w:pPr>
              <w:autoSpaceDE/>
              <w:autoSpaceDN/>
              <w:spacing w:line="233" w:lineRule="auto"/>
              <w:jc w:val="center"/>
              <w:rPr>
                <w:rFonts w:ascii="Times New Roman" w:hAnsi="Times New Roman" w:cs="Times New Roman"/>
                <w:bCs/>
                <w:lang w:val="uk-UA" w:eastAsia="uk-UA"/>
              </w:rPr>
            </w:pPr>
          </w:p>
        </w:tc>
        <w:tc>
          <w:tcPr>
            <w:tcW w:w="736" w:type="pct"/>
            <w:vMerge/>
            <w:vAlign w:val="center"/>
          </w:tcPr>
          <w:p w14:paraId="24742AB7"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p>
        </w:tc>
        <w:tc>
          <w:tcPr>
            <w:tcW w:w="840" w:type="pct"/>
            <w:tcBorders>
              <w:top w:val="single" w:sz="8" w:space="0" w:color="auto"/>
            </w:tcBorders>
            <w:vAlign w:val="center"/>
          </w:tcPr>
          <w:p w14:paraId="17976BED"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без ПДВ (грн)</w:t>
            </w:r>
          </w:p>
        </w:tc>
        <w:tc>
          <w:tcPr>
            <w:tcW w:w="668" w:type="pct"/>
            <w:tcBorders>
              <w:top w:val="single" w:sz="8" w:space="0" w:color="auto"/>
            </w:tcBorders>
            <w:vAlign w:val="center"/>
          </w:tcPr>
          <w:p w14:paraId="2714147A" w14:textId="77777777" w:rsidR="00586367" w:rsidRPr="003F655B" w:rsidRDefault="00586367" w:rsidP="00D62618">
            <w:pPr>
              <w:autoSpaceDE/>
              <w:autoSpaceDN/>
              <w:spacing w:line="233" w:lineRule="auto"/>
              <w:jc w:val="center"/>
              <w:rPr>
                <w:rFonts w:ascii="Times New Roman" w:hAnsi="Times New Roman" w:cs="Times New Roman"/>
                <w:bCs/>
                <w:lang w:val="uk-UA" w:eastAsia="uk-UA"/>
              </w:rPr>
            </w:pPr>
            <w:r w:rsidRPr="003F655B">
              <w:rPr>
                <w:rFonts w:ascii="Times New Roman" w:hAnsi="Times New Roman" w:cs="Times New Roman"/>
                <w:bCs/>
                <w:lang w:val="uk-UA" w:eastAsia="uk-UA"/>
              </w:rPr>
              <w:t>з ПДВ (грн)</w:t>
            </w:r>
          </w:p>
        </w:tc>
        <w:tc>
          <w:tcPr>
            <w:tcW w:w="703" w:type="pct"/>
            <w:tcBorders>
              <w:top w:val="single" w:sz="8" w:space="0" w:color="auto"/>
              <w:left w:val="single" w:sz="8" w:space="0" w:color="auto"/>
            </w:tcBorders>
            <w:vAlign w:val="center"/>
          </w:tcPr>
          <w:p w14:paraId="48625AB2" w14:textId="77777777" w:rsidR="00586367" w:rsidRPr="003F655B" w:rsidRDefault="00586367" w:rsidP="00D62618">
            <w:pPr>
              <w:autoSpaceDE/>
              <w:autoSpaceDN/>
              <w:spacing w:line="233" w:lineRule="auto"/>
              <w:jc w:val="center"/>
              <w:rPr>
                <w:rFonts w:ascii="Times New Roman" w:hAnsi="Times New Roman" w:cs="Times New Roman"/>
                <w:lang w:val="uk-UA" w:eastAsia="uk-UA"/>
              </w:rPr>
            </w:pPr>
            <w:r w:rsidRPr="003F655B">
              <w:rPr>
                <w:rFonts w:ascii="Times New Roman" w:hAnsi="Times New Roman" w:cs="Times New Roman"/>
                <w:lang w:val="uk-UA" w:eastAsia="uk-UA"/>
              </w:rPr>
              <w:t>з ПДВ (грн)</w:t>
            </w:r>
          </w:p>
        </w:tc>
      </w:tr>
      <w:tr w:rsidR="00586367" w:rsidRPr="003F655B" w14:paraId="3D10CAFA" w14:textId="77777777" w:rsidTr="00586367">
        <w:tc>
          <w:tcPr>
            <w:tcW w:w="215" w:type="pct"/>
          </w:tcPr>
          <w:p w14:paraId="6E04BECB" w14:textId="77777777" w:rsidR="00586367" w:rsidRPr="003F655B" w:rsidRDefault="00586367" w:rsidP="00D62618">
            <w:pPr>
              <w:autoSpaceDE/>
              <w:autoSpaceDN/>
              <w:spacing w:line="233" w:lineRule="auto"/>
              <w:jc w:val="center"/>
              <w:rPr>
                <w:rFonts w:ascii="Times New Roman" w:hAnsi="Times New Roman" w:cs="Times New Roman"/>
                <w:i/>
                <w:iCs/>
                <w:lang w:val="uk-UA" w:eastAsia="uk-UA"/>
              </w:rPr>
            </w:pPr>
            <w:r w:rsidRPr="003F655B">
              <w:rPr>
                <w:rFonts w:ascii="Times New Roman" w:hAnsi="Times New Roman" w:cs="Times New Roman"/>
                <w:i/>
                <w:iCs/>
                <w:lang w:val="uk-UA" w:eastAsia="uk-UA"/>
              </w:rPr>
              <w:t>1</w:t>
            </w:r>
          </w:p>
        </w:tc>
        <w:tc>
          <w:tcPr>
            <w:tcW w:w="1133" w:type="pct"/>
          </w:tcPr>
          <w:p w14:paraId="47185361" w14:textId="77777777" w:rsidR="00586367" w:rsidRPr="003F655B" w:rsidRDefault="00586367" w:rsidP="00D62618">
            <w:pPr>
              <w:autoSpaceDE/>
              <w:autoSpaceDN/>
              <w:spacing w:line="233" w:lineRule="auto"/>
              <w:jc w:val="center"/>
              <w:rPr>
                <w:rFonts w:ascii="Times New Roman" w:hAnsi="Times New Roman" w:cs="Times New Roman"/>
                <w:i/>
                <w:iCs/>
                <w:lang w:val="uk-UA" w:eastAsia="uk-UA"/>
              </w:rPr>
            </w:pPr>
            <w:r w:rsidRPr="003F655B">
              <w:rPr>
                <w:rFonts w:ascii="Times New Roman" w:hAnsi="Times New Roman" w:cs="Times New Roman"/>
                <w:i/>
                <w:iCs/>
                <w:lang w:val="uk-UA" w:eastAsia="uk-UA"/>
              </w:rPr>
              <w:t>2</w:t>
            </w:r>
          </w:p>
        </w:tc>
        <w:tc>
          <w:tcPr>
            <w:tcW w:w="705" w:type="pct"/>
          </w:tcPr>
          <w:p w14:paraId="0B438C2E" w14:textId="04813AFD" w:rsidR="00586367" w:rsidRPr="003F655B" w:rsidRDefault="00586367" w:rsidP="00D62618">
            <w:pPr>
              <w:autoSpaceDE/>
              <w:autoSpaceDN/>
              <w:spacing w:line="233" w:lineRule="auto"/>
              <w:jc w:val="center"/>
              <w:rPr>
                <w:rFonts w:ascii="Times New Roman" w:hAnsi="Times New Roman" w:cs="Times New Roman"/>
                <w:i/>
                <w:iCs/>
                <w:lang w:val="uk-UA" w:eastAsia="uk-UA"/>
              </w:rPr>
            </w:pPr>
            <w:r>
              <w:rPr>
                <w:rFonts w:ascii="Times New Roman" w:hAnsi="Times New Roman" w:cs="Times New Roman"/>
                <w:i/>
                <w:iCs/>
                <w:lang w:val="uk-UA" w:eastAsia="uk-UA"/>
              </w:rPr>
              <w:t>4</w:t>
            </w:r>
          </w:p>
        </w:tc>
        <w:tc>
          <w:tcPr>
            <w:tcW w:w="736" w:type="pct"/>
          </w:tcPr>
          <w:p w14:paraId="39656F51" w14:textId="39376211" w:rsidR="00586367" w:rsidRPr="003F655B" w:rsidRDefault="00586367" w:rsidP="00D62618">
            <w:pPr>
              <w:autoSpaceDE/>
              <w:autoSpaceDN/>
              <w:spacing w:line="233" w:lineRule="auto"/>
              <w:jc w:val="center"/>
              <w:rPr>
                <w:rFonts w:ascii="Times New Roman" w:hAnsi="Times New Roman" w:cs="Times New Roman"/>
                <w:i/>
                <w:iCs/>
                <w:lang w:val="uk-UA" w:eastAsia="uk-UA"/>
              </w:rPr>
            </w:pPr>
            <w:r>
              <w:rPr>
                <w:rFonts w:ascii="Times New Roman" w:hAnsi="Times New Roman" w:cs="Times New Roman"/>
                <w:i/>
                <w:iCs/>
                <w:lang w:val="uk-UA" w:eastAsia="uk-UA"/>
              </w:rPr>
              <w:t>5</w:t>
            </w:r>
          </w:p>
        </w:tc>
        <w:tc>
          <w:tcPr>
            <w:tcW w:w="840" w:type="pct"/>
          </w:tcPr>
          <w:p w14:paraId="036C4F85" w14:textId="1CB9EFD5" w:rsidR="00586367" w:rsidRPr="003F655B" w:rsidRDefault="00586367" w:rsidP="00D62618">
            <w:pPr>
              <w:autoSpaceDE/>
              <w:autoSpaceDN/>
              <w:spacing w:line="233" w:lineRule="auto"/>
              <w:jc w:val="center"/>
              <w:rPr>
                <w:rFonts w:ascii="Times New Roman" w:hAnsi="Times New Roman" w:cs="Times New Roman"/>
                <w:i/>
                <w:iCs/>
                <w:lang w:val="uk-UA" w:eastAsia="uk-UA"/>
              </w:rPr>
            </w:pPr>
            <w:r>
              <w:rPr>
                <w:rFonts w:ascii="Times New Roman" w:hAnsi="Times New Roman" w:cs="Times New Roman"/>
                <w:i/>
                <w:iCs/>
                <w:lang w:val="uk-UA" w:eastAsia="uk-UA"/>
              </w:rPr>
              <w:t>6</w:t>
            </w:r>
          </w:p>
        </w:tc>
        <w:tc>
          <w:tcPr>
            <w:tcW w:w="668" w:type="pct"/>
          </w:tcPr>
          <w:p w14:paraId="6D3353AA" w14:textId="41742BA2" w:rsidR="00586367" w:rsidRPr="003F655B" w:rsidRDefault="00586367" w:rsidP="00D62618">
            <w:pPr>
              <w:autoSpaceDE/>
              <w:autoSpaceDN/>
              <w:spacing w:line="233" w:lineRule="auto"/>
              <w:jc w:val="center"/>
              <w:rPr>
                <w:rFonts w:ascii="Times New Roman" w:hAnsi="Times New Roman" w:cs="Times New Roman"/>
                <w:i/>
                <w:iCs/>
                <w:lang w:val="uk-UA" w:eastAsia="uk-UA"/>
              </w:rPr>
            </w:pPr>
            <w:r>
              <w:rPr>
                <w:rFonts w:ascii="Times New Roman" w:hAnsi="Times New Roman" w:cs="Times New Roman"/>
                <w:i/>
                <w:iCs/>
                <w:lang w:val="uk-UA" w:eastAsia="uk-UA"/>
              </w:rPr>
              <w:t>7</w:t>
            </w:r>
          </w:p>
        </w:tc>
        <w:tc>
          <w:tcPr>
            <w:tcW w:w="703" w:type="pct"/>
            <w:tcBorders>
              <w:left w:val="single" w:sz="8" w:space="0" w:color="auto"/>
            </w:tcBorders>
          </w:tcPr>
          <w:p w14:paraId="651DA35B" w14:textId="34FA3643" w:rsidR="00586367" w:rsidRPr="003F655B" w:rsidRDefault="00586367" w:rsidP="00D62618">
            <w:pPr>
              <w:autoSpaceDE/>
              <w:autoSpaceDN/>
              <w:spacing w:line="233" w:lineRule="auto"/>
              <w:jc w:val="center"/>
              <w:rPr>
                <w:rFonts w:ascii="Times New Roman" w:hAnsi="Times New Roman" w:cs="Times New Roman"/>
                <w:i/>
                <w:iCs/>
                <w:lang w:val="uk-UA" w:eastAsia="uk-UA"/>
              </w:rPr>
            </w:pPr>
            <w:r>
              <w:rPr>
                <w:rFonts w:ascii="Times New Roman" w:hAnsi="Times New Roman" w:cs="Times New Roman"/>
                <w:i/>
                <w:iCs/>
                <w:lang w:val="uk-UA" w:eastAsia="uk-UA"/>
              </w:rPr>
              <w:t>8</w:t>
            </w:r>
          </w:p>
        </w:tc>
      </w:tr>
      <w:tr w:rsidR="00586367" w:rsidRPr="003F655B" w14:paraId="7F98B006" w14:textId="77777777" w:rsidTr="00586367">
        <w:tc>
          <w:tcPr>
            <w:tcW w:w="215" w:type="pct"/>
          </w:tcPr>
          <w:p w14:paraId="4847A865" w14:textId="77777777" w:rsidR="00586367" w:rsidRPr="003F655B" w:rsidRDefault="00586367" w:rsidP="00D62618">
            <w:pPr>
              <w:autoSpaceDE/>
              <w:autoSpaceDN/>
              <w:spacing w:line="233" w:lineRule="auto"/>
              <w:jc w:val="both"/>
              <w:rPr>
                <w:rFonts w:ascii="Times New Roman" w:hAnsi="Times New Roman" w:cs="Times New Roman"/>
                <w:lang w:val="uk-UA" w:eastAsia="uk-UA"/>
              </w:rPr>
            </w:pPr>
          </w:p>
        </w:tc>
        <w:tc>
          <w:tcPr>
            <w:tcW w:w="1133" w:type="pct"/>
          </w:tcPr>
          <w:p w14:paraId="001400CA" w14:textId="77777777" w:rsidR="00586367" w:rsidRPr="003F655B" w:rsidRDefault="00586367" w:rsidP="00D62618">
            <w:pPr>
              <w:autoSpaceDE/>
              <w:autoSpaceDN/>
              <w:spacing w:line="233" w:lineRule="auto"/>
              <w:jc w:val="both"/>
              <w:rPr>
                <w:rFonts w:ascii="Times New Roman" w:hAnsi="Times New Roman" w:cs="Times New Roman"/>
                <w:lang w:val="uk-UA" w:eastAsia="uk-UA"/>
              </w:rPr>
            </w:pPr>
          </w:p>
        </w:tc>
        <w:tc>
          <w:tcPr>
            <w:tcW w:w="705" w:type="pct"/>
          </w:tcPr>
          <w:p w14:paraId="1A6EED8C" w14:textId="72B9BD82" w:rsidR="00586367" w:rsidRPr="003F655B" w:rsidRDefault="00586367" w:rsidP="00D62618">
            <w:pPr>
              <w:autoSpaceDE/>
              <w:autoSpaceDN/>
              <w:spacing w:line="233" w:lineRule="auto"/>
              <w:jc w:val="center"/>
              <w:rPr>
                <w:rFonts w:ascii="Times New Roman" w:hAnsi="Times New Roman" w:cs="Times New Roman"/>
                <w:lang w:val="uk-UA" w:eastAsia="uk-UA"/>
              </w:rPr>
            </w:pPr>
          </w:p>
        </w:tc>
        <w:tc>
          <w:tcPr>
            <w:tcW w:w="736" w:type="pct"/>
          </w:tcPr>
          <w:p w14:paraId="2C9BD520" w14:textId="77777777" w:rsidR="00586367" w:rsidRPr="003F655B" w:rsidRDefault="00586367" w:rsidP="00D62618">
            <w:pPr>
              <w:autoSpaceDE/>
              <w:autoSpaceDN/>
              <w:spacing w:line="233" w:lineRule="auto"/>
              <w:jc w:val="center"/>
              <w:rPr>
                <w:rFonts w:ascii="Times New Roman" w:hAnsi="Times New Roman" w:cs="Times New Roman"/>
                <w:lang w:val="uk-UA" w:eastAsia="uk-UA"/>
              </w:rPr>
            </w:pPr>
          </w:p>
        </w:tc>
        <w:tc>
          <w:tcPr>
            <w:tcW w:w="840" w:type="pct"/>
          </w:tcPr>
          <w:p w14:paraId="714BF5C5" w14:textId="77777777" w:rsidR="00586367" w:rsidRPr="003F655B" w:rsidRDefault="00586367" w:rsidP="00D62618">
            <w:pPr>
              <w:autoSpaceDE/>
              <w:autoSpaceDN/>
              <w:spacing w:line="233" w:lineRule="auto"/>
              <w:jc w:val="center"/>
              <w:rPr>
                <w:rFonts w:ascii="Times New Roman" w:hAnsi="Times New Roman" w:cs="Times New Roman"/>
                <w:lang w:val="uk-UA" w:eastAsia="uk-UA"/>
              </w:rPr>
            </w:pPr>
          </w:p>
        </w:tc>
        <w:tc>
          <w:tcPr>
            <w:tcW w:w="668" w:type="pct"/>
          </w:tcPr>
          <w:p w14:paraId="0A2089B2" w14:textId="77777777" w:rsidR="00586367" w:rsidRPr="003F655B" w:rsidRDefault="00586367" w:rsidP="00D62618">
            <w:pPr>
              <w:autoSpaceDE/>
              <w:autoSpaceDN/>
              <w:spacing w:line="233" w:lineRule="auto"/>
              <w:jc w:val="center"/>
              <w:rPr>
                <w:rFonts w:ascii="Times New Roman" w:hAnsi="Times New Roman" w:cs="Times New Roman"/>
                <w:lang w:val="uk-UA" w:eastAsia="uk-UA"/>
              </w:rPr>
            </w:pPr>
          </w:p>
        </w:tc>
        <w:tc>
          <w:tcPr>
            <w:tcW w:w="703" w:type="pct"/>
            <w:tcBorders>
              <w:left w:val="single" w:sz="8" w:space="0" w:color="auto"/>
            </w:tcBorders>
          </w:tcPr>
          <w:p w14:paraId="1D4F2059" w14:textId="77777777" w:rsidR="00586367" w:rsidRPr="003F655B" w:rsidRDefault="00586367" w:rsidP="00D62618">
            <w:pPr>
              <w:autoSpaceDE/>
              <w:autoSpaceDN/>
              <w:spacing w:line="233" w:lineRule="auto"/>
              <w:jc w:val="center"/>
              <w:rPr>
                <w:rFonts w:ascii="Times New Roman" w:hAnsi="Times New Roman" w:cs="Times New Roman"/>
                <w:lang w:val="uk-UA" w:eastAsia="uk-UA"/>
              </w:rPr>
            </w:pPr>
          </w:p>
        </w:tc>
      </w:tr>
      <w:tr w:rsidR="00C83435" w:rsidRPr="003F655B" w14:paraId="37550867" w14:textId="77777777" w:rsidTr="00C83435">
        <w:tc>
          <w:tcPr>
            <w:tcW w:w="5000" w:type="pct"/>
            <w:gridSpan w:val="7"/>
          </w:tcPr>
          <w:p w14:paraId="1FA5D124" w14:textId="7DFDB38D" w:rsidR="00C83435" w:rsidRPr="003F655B" w:rsidRDefault="00C83435" w:rsidP="00D62618">
            <w:pPr>
              <w:autoSpaceDE/>
              <w:autoSpaceDN/>
              <w:spacing w:line="233" w:lineRule="auto"/>
              <w:jc w:val="both"/>
              <w:rPr>
                <w:rFonts w:ascii="Times New Roman" w:eastAsia="Calibri" w:hAnsi="Times New Roman" w:cs="Times New Roman"/>
                <w:lang w:val="uk-UA" w:eastAsia="uk-UA"/>
              </w:rPr>
            </w:pPr>
            <w:r w:rsidRPr="003F655B">
              <w:rPr>
                <w:rFonts w:ascii="Times New Roman" w:eastAsia="Calibri" w:hAnsi="Times New Roman" w:cs="Times New Roman"/>
                <w:lang w:val="uk-UA" w:eastAsia="uk-UA"/>
              </w:rPr>
              <w:t xml:space="preserve">Сума, без ПДВ, грн                                                                                                                       </w:t>
            </w:r>
          </w:p>
        </w:tc>
      </w:tr>
      <w:tr w:rsidR="00C83435" w:rsidRPr="003F655B" w14:paraId="56157736" w14:textId="77777777" w:rsidTr="00C83435">
        <w:tc>
          <w:tcPr>
            <w:tcW w:w="5000" w:type="pct"/>
            <w:gridSpan w:val="7"/>
          </w:tcPr>
          <w:p w14:paraId="54302558" w14:textId="4DB90FA8" w:rsidR="00C83435" w:rsidRPr="003F655B" w:rsidRDefault="00C83435" w:rsidP="00D62618">
            <w:pPr>
              <w:autoSpaceDE/>
              <w:autoSpaceDN/>
              <w:spacing w:line="233" w:lineRule="auto"/>
              <w:jc w:val="both"/>
              <w:rPr>
                <w:rFonts w:ascii="Times New Roman" w:hAnsi="Times New Roman" w:cs="Times New Roman"/>
                <w:lang w:val="uk-UA" w:eastAsia="uk-UA"/>
              </w:rPr>
            </w:pPr>
            <w:r w:rsidRPr="003F655B">
              <w:rPr>
                <w:rFonts w:ascii="Times New Roman" w:hAnsi="Times New Roman" w:cs="Times New Roman"/>
                <w:lang w:val="uk-UA" w:eastAsia="uk-UA"/>
              </w:rPr>
              <w:t xml:space="preserve">ПДВ, грн                                                                                                                                          </w:t>
            </w:r>
          </w:p>
        </w:tc>
      </w:tr>
      <w:tr w:rsidR="00C83435" w:rsidRPr="003F655B" w14:paraId="4699F1A6" w14:textId="77777777" w:rsidTr="00C83435">
        <w:tc>
          <w:tcPr>
            <w:tcW w:w="5000" w:type="pct"/>
            <w:gridSpan w:val="7"/>
          </w:tcPr>
          <w:p w14:paraId="108B2F15" w14:textId="760B3D1E" w:rsidR="00C83435" w:rsidRPr="003F655B" w:rsidRDefault="00C83435" w:rsidP="00D62618">
            <w:pPr>
              <w:autoSpaceDE/>
              <w:autoSpaceDN/>
              <w:spacing w:line="233" w:lineRule="auto"/>
              <w:jc w:val="both"/>
              <w:rPr>
                <w:rFonts w:ascii="Times New Roman" w:hAnsi="Times New Roman" w:cs="Times New Roman"/>
                <w:lang w:val="uk-UA" w:eastAsia="uk-UA"/>
              </w:rPr>
            </w:pPr>
            <w:r w:rsidRPr="003F655B">
              <w:rPr>
                <w:rFonts w:ascii="Times New Roman" w:hAnsi="Times New Roman" w:cs="Times New Roman"/>
                <w:lang w:val="uk-UA" w:eastAsia="uk-UA"/>
              </w:rPr>
              <w:t xml:space="preserve">Сума, з ПДВ, грн                                                                                                                            </w:t>
            </w:r>
          </w:p>
        </w:tc>
      </w:tr>
    </w:tbl>
    <w:p w14:paraId="7CDC6904" w14:textId="77777777" w:rsidR="003F655B" w:rsidRPr="003F655B" w:rsidRDefault="003F655B" w:rsidP="003F655B">
      <w:pPr>
        <w:widowControl/>
        <w:shd w:val="clear" w:color="auto" w:fill="FFFFFF"/>
        <w:autoSpaceDE/>
        <w:autoSpaceDN/>
        <w:jc w:val="both"/>
        <w:rPr>
          <w:rFonts w:ascii="Times New Roman" w:hAnsi="Times New Roman" w:cs="Times New Roman"/>
          <w:sz w:val="20"/>
          <w:szCs w:val="20"/>
          <w:lang w:val="uk-UA" w:eastAsia="uk-UA"/>
        </w:rPr>
      </w:pPr>
      <w:r w:rsidRPr="003F655B">
        <w:rPr>
          <w:rFonts w:ascii="Times New Roman" w:hAnsi="Times New Roman" w:cs="Times New Roman"/>
          <w:i/>
          <w:sz w:val="20"/>
          <w:szCs w:val="20"/>
          <w:lang w:val="uk-UA" w:eastAsia="uk-UA"/>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3197B17A" w:rsidR="00EB5112" w:rsidRPr="009C077B" w:rsidRDefault="00EB5112" w:rsidP="00EB5112">
      <w:pPr>
        <w:ind w:left="142" w:firstLine="721"/>
        <w:jc w:val="both"/>
        <w:rPr>
          <w:szCs w:val="22"/>
          <w:lang w:val="uk-UA"/>
        </w:rPr>
      </w:pPr>
      <w:r w:rsidRPr="009C077B">
        <w:rPr>
          <w:szCs w:val="22"/>
          <w:lang w:val="uk-UA"/>
        </w:rPr>
        <w:t xml:space="preserve">2. Ми погоджуємося дотримуватися умов цієї пропозиції не менше </w:t>
      </w:r>
      <w:r w:rsidRPr="003F655B">
        <w:rPr>
          <w:szCs w:val="22"/>
          <w:lang w:val="uk-UA"/>
        </w:rPr>
        <w:t>ніж</w:t>
      </w:r>
      <w:r w:rsidR="008875E3" w:rsidRPr="003F655B">
        <w:rPr>
          <w:szCs w:val="22"/>
          <w:lang w:val="uk-UA"/>
        </w:rPr>
        <w:t xml:space="preserve"> 90</w:t>
      </w:r>
      <w:r w:rsidRPr="009C077B">
        <w:rPr>
          <w:szCs w:val="22"/>
          <w:lang w:val="uk-UA"/>
        </w:rPr>
        <w:t xml:space="preserve">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09E34B57"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 xml:space="preserve">ять) </w:t>
      </w:r>
      <w:r w:rsidRPr="009C077B">
        <w:rPr>
          <w:szCs w:val="22"/>
          <w:lang w:val="uk-UA"/>
        </w:rPr>
        <w:lastRenderedPageBreak/>
        <w:t>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r w:rsidR="003F655B" w:rsidRPr="003F655B">
        <w:rPr>
          <w:rFonts w:ascii="Times New Roman" w:hAnsi="Times New Roman" w:cs="Times New Roman"/>
          <w:color w:val="333333"/>
          <w:shd w:val="clear" w:color="auto" w:fill="FFFFFF"/>
          <w:lang w:val="uk-UA" w:eastAsia="uk-UA"/>
        </w:rPr>
        <w:t>У випадку обґрунтованої необхідності строк для укладання договору може бути продовжений до 60 днів.</w:t>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188FA2B3" w14:textId="3F66B48B" w:rsidR="00BD2B3C" w:rsidRPr="009C077B" w:rsidRDefault="00BD2B3C" w:rsidP="00EB5112">
      <w:pPr>
        <w:ind w:firstLine="721"/>
        <w:jc w:val="both"/>
        <w:rPr>
          <w:sz w:val="28"/>
          <w:lang w:val="uk-UA"/>
        </w:rPr>
      </w:pP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Default="00BD2B3C" w:rsidP="00BD2B3C">
      <w:pPr>
        <w:tabs>
          <w:tab w:val="left" w:pos="180"/>
        </w:tabs>
        <w:jc w:val="center"/>
        <w:rPr>
          <w:lang w:val="uk-UA"/>
        </w:rPr>
      </w:pPr>
      <w:r w:rsidRPr="009C077B">
        <w:rPr>
          <w:lang w:val="uk-UA"/>
        </w:rPr>
        <w:t>УВАГА!</w:t>
      </w:r>
    </w:p>
    <w:p w14:paraId="6197FD22" w14:textId="3DA8FB72" w:rsidR="00F640AC" w:rsidRPr="00F640AC" w:rsidRDefault="00F640AC" w:rsidP="00F640AC">
      <w:pPr>
        <w:tabs>
          <w:tab w:val="left" w:pos="180"/>
        </w:tabs>
        <w:rPr>
          <w:b/>
          <w:lang w:val="uk-UA"/>
        </w:rPr>
      </w:pPr>
      <w:r w:rsidRPr="00F640AC">
        <w:rPr>
          <w:b/>
          <w:lang w:val="uk-UA"/>
        </w:rPr>
        <w:t xml:space="preserve">        </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1B49AAA6" w14:textId="77777777" w:rsidR="00E06C5F" w:rsidRPr="009C077B" w:rsidRDefault="00E06C5F" w:rsidP="00522DD7">
      <w:pPr>
        <w:shd w:val="clear" w:color="auto" w:fill="FFFFFF"/>
        <w:jc w:val="center"/>
        <w:rPr>
          <w:rFonts w:ascii="Times New Roman" w:hAnsi="Times New Roman" w:cs="Times New Roman"/>
          <w:sz w:val="28"/>
          <w:szCs w:val="28"/>
          <w:lang w:val="uk-UA" w:eastAsia="uk-UA"/>
        </w:rPr>
      </w:pPr>
    </w:p>
    <w:p w14:paraId="6990F9D1" w14:textId="77777777" w:rsidR="00D83113" w:rsidRPr="009C077B" w:rsidRDefault="00D83113" w:rsidP="00455588">
      <w:pPr>
        <w:jc w:val="center"/>
        <w:rPr>
          <w:rFonts w:ascii="Times New Roman" w:hAnsi="Times New Roman" w:cs="Times New Roman"/>
          <w:sz w:val="28"/>
          <w:szCs w:val="28"/>
          <w:lang w:val="uk-UA" w:eastAsia="uk-UA"/>
        </w:rPr>
        <w:sectPr w:rsidR="00D83113" w:rsidRPr="009C077B" w:rsidSect="00D83113">
          <w:pgSz w:w="15840" w:h="12240" w:orient="landscape"/>
          <w:pgMar w:top="1134" w:right="567" w:bottom="760" w:left="425" w:header="709" w:footer="709" w:gutter="0"/>
          <w:cols w:space="720"/>
          <w:noEndnote/>
          <w:titlePg/>
          <w:docGrid w:linePitch="326"/>
        </w:sectPr>
      </w:pPr>
    </w:p>
    <w:p w14:paraId="12725502" w14:textId="0DB3EE42" w:rsidR="004A1093" w:rsidRDefault="00AF49A7" w:rsidP="00065338">
      <w:pPr>
        <w:shd w:val="clear" w:color="auto" w:fill="FFFFFF"/>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Додаток 6 до тендерної документації</w:t>
      </w:r>
    </w:p>
    <w:p w14:paraId="32ECD5A4" w14:textId="77777777" w:rsidR="0036530C" w:rsidRDefault="0036530C" w:rsidP="00AF49A7">
      <w:pPr>
        <w:jc w:val="center"/>
        <w:rPr>
          <w:rFonts w:eastAsia="Calibri"/>
          <w:b/>
          <w:bCs/>
          <w:lang w:eastAsia="en-US"/>
        </w:rPr>
      </w:pPr>
    </w:p>
    <w:p w14:paraId="73DFFC12" w14:textId="77777777" w:rsidR="00AF49A7" w:rsidRDefault="00AF49A7" w:rsidP="00AF49A7">
      <w:pPr>
        <w:jc w:val="center"/>
        <w:rPr>
          <w:rFonts w:eastAsia="Calibri"/>
          <w:b/>
          <w:bCs/>
          <w:lang w:eastAsia="en-US"/>
        </w:rPr>
      </w:pPr>
      <w:proofErr w:type="spellStart"/>
      <w:r>
        <w:rPr>
          <w:rFonts w:eastAsia="Calibri"/>
          <w:b/>
          <w:bCs/>
          <w:lang w:eastAsia="en-US"/>
        </w:rPr>
        <w:t>Місця</w:t>
      </w:r>
      <w:proofErr w:type="spellEnd"/>
      <w:r>
        <w:rPr>
          <w:rFonts w:eastAsia="Calibri"/>
          <w:b/>
          <w:bCs/>
          <w:lang w:eastAsia="en-US"/>
        </w:rPr>
        <w:t xml:space="preserve"> </w:t>
      </w:r>
      <w:r>
        <w:rPr>
          <w:rFonts w:eastAsia="Calibri"/>
          <w:b/>
          <w:bCs/>
          <w:lang w:val="uk-UA" w:eastAsia="en-US"/>
        </w:rPr>
        <w:t xml:space="preserve">та кількість </w:t>
      </w:r>
      <w:proofErr w:type="spellStart"/>
      <w:r>
        <w:rPr>
          <w:rFonts w:eastAsia="Calibri"/>
          <w:b/>
          <w:bCs/>
          <w:lang w:eastAsia="en-US"/>
        </w:rPr>
        <w:t>надання</w:t>
      </w:r>
      <w:proofErr w:type="spellEnd"/>
      <w:r>
        <w:rPr>
          <w:rFonts w:eastAsia="Calibri"/>
          <w:b/>
          <w:bCs/>
          <w:lang w:eastAsia="en-US"/>
        </w:rPr>
        <w:t xml:space="preserve"> </w:t>
      </w:r>
      <w:proofErr w:type="spellStart"/>
      <w:r>
        <w:rPr>
          <w:rFonts w:eastAsia="Calibri"/>
          <w:b/>
          <w:bCs/>
          <w:lang w:eastAsia="en-US"/>
        </w:rPr>
        <w:t>послуг</w:t>
      </w:r>
      <w:proofErr w:type="spellEnd"/>
    </w:p>
    <w:p w14:paraId="3D1BF75A" w14:textId="1CC9BDB5" w:rsidR="001F3084" w:rsidRDefault="006233AB" w:rsidP="001F3084">
      <w:pPr>
        <w:widowControl/>
        <w:numPr>
          <w:ilvl w:val="0"/>
          <w:numId w:val="13"/>
        </w:numPr>
        <w:autoSpaceDE/>
        <w:autoSpaceDN/>
        <w:ind w:left="426" w:hanging="426"/>
        <w:jc w:val="both"/>
        <w:rPr>
          <w:rFonts w:ascii="Times New Roman" w:hAnsi="Times New Roman" w:cs="Times New Roman"/>
          <w:bCs/>
          <w:color w:val="FF0000"/>
          <w:lang w:val="uk-UA"/>
        </w:rPr>
      </w:pPr>
      <w:r>
        <w:rPr>
          <w:rFonts w:ascii="Times New Roman" w:hAnsi="Times New Roman" w:cs="Times New Roman"/>
          <w:bCs/>
          <w:lang w:val="uk-UA"/>
        </w:rPr>
        <w:t>Військово-медичний клінічний центр Південного регіону</w:t>
      </w:r>
      <w:r w:rsidR="003E75E3">
        <w:rPr>
          <w:rFonts w:ascii="Times New Roman" w:hAnsi="Times New Roman" w:cs="Times New Roman"/>
          <w:bCs/>
          <w:lang w:val="uk-UA"/>
        </w:rPr>
        <w:t>.</w:t>
      </w:r>
    </w:p>
    <w:p w14:paraId="5D24473A" w14:textId="77777777" w:rsidR="006233AB" w:rsidRPr="006233AB" w:rsidRDefault="006233AB" w:rsidP="006233AB">
      <w:pPr>
        <w:widowControl/>
        <w:autoSpaceDE/>
        <w:autoSpaceDN/>
        <w:ind w:left="426"/>
        <w:jc w:val="both"/>
        <w:rPr>
          <w:rFonts w:ascii="Times New Roman" w:hAnsi="Times New Roman" w:cs="Times New Roman"/>
          <w:bCs/>
          <w:color w:val="FF0000"/>
          <w:lang w:val="uk-UA"/>
        </w:rPr>
      </w:pPr>
    </w:p>
    <w:tbl>
      <w:tblPr>
        <w:tblW w:w="5000" w:type="pct"/>
        <w:tblLayout w:type="fixed"/>
        <w:tblLook w:val="04A0" w:firstRow="1" w:lastRow="0" w:firstColumn="1" w:lastColumn="0" w:noHBand="0" w:noVBand="1"/>
      </w:tblPr>
      <w:tblGrid>
        <w:gridCol w:w="1555"/>
        <w:gridCol w:w="1685"/>
        <w:gridCol w:w="3370"/>
        <w:gridCol w:w="1199"/>
        <w:gridCol w:w="1284"/>
        <w:gridCol w:w="1245"/>
      </w:tblGrid>
      <w:tr w:rsidR="001F3084" w:rsidRPr="001F3084" w14:paraId="35FC9E90" w14:textId="77777777" w:rsidTr="002E4E88">
        <w:trPr>
          <w:trHeight w:val="1215"/>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5695E" w14:textId="77777777" w:rsidR="001F3084" w:rsidRPr="001F3084" w:rsidRDefault="001F3084" w:rsidP="001F3084">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Назва послуги</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B2800C2" w14:textId="77777777" w:rsidR="001F3084" w:rsidRPr="001F3084" w:rsidRDefault="001F3084" w:rsidP="001F3084">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Місце розташування</w:t>
            </w:r>
          </w:p>
        </w:tc>
        <w:tc>
          <w:tcPr>
            <w:tcW w:w="1630" w:type="pct"/>
            <w:tcBorders>
              <w:top w:val="single" w:sz="4" w:space="0" w:color="auto"/>
              <w:left w:val="nil"/>
              <w:bottom w:val="single" w:sz="4" w:space="0" w:color="auto"/>
              <w:right w:val="single" w:sz="4" w:space="0" w:color="auto"/>
            </w:tcBorders>
            <w:shd w:val="clear" w:color="auto" w:fill="auto"/>
            <w:vAlign w:val="center"/>
            <w:hideMark/>
          </w:tcPr>
          <w:p w14:paraId="08B1E281" w14:textId="77777777" w:rsidR="001F3084" w:rsidRPr="001F3084" w:rsidRDefault="001F3084" w:rsidP="001F3084">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Найменування та характеристика ліфту (тип, марка, вантажопідйомність, швидкість, реєстраційний номер)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2B4B220A" w14:textId="77777777" w:rsidR="001F3084" w:rsidRPr="001F3084" w:rsidRDefault="001F3084" w:rsidP="001F3084">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Кількість зупинок</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7C65B5CB" w14:textId="77777777" w:rsidR="001F3084" w:rsidRPr="001F3084" w:rsidRDefault="001F3084" w:rsidP="001F3084">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Рік установки</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64FC169E" w14:textId="77777777" w:rsidR="001F3084" w:rsidRPr="001F3084" w:rsidRDefault="001F3084" w:rsidP="001F3084">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Кількість ліфтів, одиниць</w:t>
            </w:r>
          </w:p>
        </w:tc>
      </w:tr>
      <w:tr w:rsidR="007A25B0" w:rsidRPr="001F3084" w14:paraId="7C63DDE8" w14:textId="77777777" w:rsidTr="002E4E88">
        <w:trPr>
          <w:trHeight w:val="731"/>
        </w:trPr>
        <w:tc>
          <w:tcPr>
            <w:tcW w:w="752" w:type="pct"/>
            <w:vMerge w:val="restart"/>
            <w:tcBorders>
              <w:top w:val="nil"/>
              <w:left w:val="single" w:sz="4" w:space="0" w:color="auto"/>
              <w:right w:val="single" w:sz="4" w:space="0" w:color="auto"/>
            </w:tcBorders>
            <w:shd w:val="clear" w:color="auto" w:fill="auto"/>
            <w:vAlign w:val="center"/>
            <w:hideMark/>
          </w:tcPr>
          <w:p w14:paraId="375BDB1F" w14:textId="77777777" w:rsidR="007A25B0" w:rsidRPr="001F3084" w:rsidRDefault="007A25B0" w:rsidP="00B27455">
            <w:pPr>
              <w:widowControl/>
              <w:autoSpaceDE/>
              <w:autoSpaceDN/>
              <w:jc w:val="center"/>
              <w:rPr>
                <w:rFonts w:ascii="Times New Roman" w:hAnsi="Times New Roman" w:cs="Times New Roman"/>
                <w:bCs/>
                <w:lang w:val="uk-UA"/>
              </w:rPr>
            </w:pPr>
            <w:r w:rsidRPr="001F3084">
              <w:rPr>
                <w:rFonts w:ascii="Times New Roman" w:hAnsi="Times New Roman" w:cs="Times New Roman"/>
                <w:lang w:val="uk-UA"/>
              </w:rPr>
              <w:t>Послуги з технічного обслуговування ліфтів</w:t>
            </w:r>
            <w:r w:rsidRPr="001F3084">
              <w:rPr>
                <w:rFonts w:ascii="Times New Roman" w:hAnsi="Times New Roman" w:cs="Times New Roman"/>
                <w:bCs/>
                <w:lang w:val="uk-UA"/>
              </w:rPr>
              <w:t>,</w:t>
            </w:r>
          </w:p>
          <w:p w14:paraId="59F201D0" w14:textId="77777777" w:rsidR="007A25B0" w:rsidRPr="001F3084" w:rsidRDefault="007A25B0" w:rsidP="00B27455">
            <w:pPr>
              <w:widowControl/>
              <w:autoSpaceDE/>
              <w:autoSpaceDN/>
              <w:jc w:val="center"/>
              <w:rPr>
                <w:rFonts w:ascii="Times New Roman" w:hAnsi="Times New Roman" w:cs="Times New Roman"/>
                <w:lang w:val="uk-UA"/>
              </w:rPr>
            </w:pPr>
            <w:r w:rsidRPr="001F3084">
              <w:rPr>
                <w:rFonts w:ascii="Times New Roman" w:hAnsi="Times New Roman" w:cs="Times New Roman"/>
                <w:lang w:val="uk-UA"/>
              </w:rPr>
              <w:t>10 місяців</w:t>
            </w:r>
          </w:p>
        </w:tc>
        <w:tc>
          <w:tcPr>
            <w:tcW w:w="815" w:type="pct"/>
            <w:vMerge w:val="restart"/>
            <w:tcBorders>
              <w:top w:val="nil"/>
              <w:left w:val="nil"/>
              <w:right w:val="single" w:sz="4" w:space="0" w:color="auto"/>
            </w:tcBorders>
            <w:shd w:val="clear" w:color="auto" w:fill="auto"/>
            <w:vAlign w:val="center"/>
          </w:tcPr>
          <w:p w14:paraId="343C6254" w14:textId="518EEBA4" w:rsidR="007A25B0" w:rsidRPr="001F3084" w:rsidRDefault="007A25B0" w:rsidP="00B27455">
            <w:pPr>
              <w:widowControl/>
              <w:autoSpaceDE/>
              <w:autoSpaceDN/>
              <w:jc w:val="center"/>
              <w:rPr>
                <w:rFonts w:ascii="Times New Roman" w:hAnsi="Times New Roman" w:cs="Times New Roman"/>
                <w:bCs/>
                <w:lang w:val="uk-UA"/>
              </w:rPr>
            </w:pPr>
            <w:r w:rsidRPr="001F3084">
              <w:rPr>
                <w:rFonts w:ascii="Times New Roman" w:hAnsi="Times New Roman" w:cs="Times New Roman"/>
                <w:bCs/>
                <w:lang w:val="uk-UA"/>
              </w:rPr>
              <w:t xml:space="preserve">м. Одеса, </w:t>
            </w:r>
            <w:r>
              <w:rPr>
                <w:rFonts w:ascii="Times New Roman" w:hAnsi="Times New Roman" w:cs="Times New Roman"/>
                <w:bCs/>
                <w:lang w:val="uk-UA"/>
              </w:rPr>
              <w:t>вул. Пироговська, 2</w:t>
            </w:r>
          </w:p>
          <w:p w14:paraId="0B94FB39" w14:textId="09978C1E"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6D7670DA" w14:textId="0BD48581"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Пасажирський ПП-404А</w:t>
            </w:r>
            <w:r w:rsidRPr="00FD3834">
              <w:rPr>
                <w:rFonts w:ascii="Times New Roman" w:hAnsi="Times New Roman" w:cs="Times New Roman"/>
                <w:bCs/>
                <w:lang w:val="uk-UA"/>
              </w:rPr>
              <w:t xml:space="preserve">, </w:t>
            </w:r>
            <w:r w:rsidRPr="00FD3834">
              <w:rPr>
                <w:rFonts w:ascii="Times New Roman" w:hAnsi="Times New Roman" w:cs="Times New Roman"/>
                <w:lang w:val="uk-UA"/>
              </w:rPr>
              <w:t>в/п 500 кг, V=</w:t>
            </w:r>
            <w:r>
              <w:rPr>
                <w:rFonts w:ascii="Times New Roman" w:hAnsi="Times New Roman" w:cs="Times New Roman"/>
                <w:lang w:val="uk-UA"/>
              </w:rPr>
              <w:t>1</w:t>
            </w:r>
            <w:r w:rsidRPr="00FD3834">
              <w:rPr>
                <w:rFonts w:ascii="Times New Roman" w:hAnsi="Times New Roman" w:cs="Times New Roman"/>
                <w:lang w:val="uk-UA"/>
              </w:rPr>
              <w:t>,</w:t>
            </w:r>
            <w:r>
              <w:rPr>
                <w:rFonts w:ascii="Times New Roman" w:hAnsi="Times New Roman" w:cs="Times New Roman"/>
                <w:lang w:val="uk-UA"/>
              </w:rPr>
              <w:t>0</w:t>
            </w:r>
            <w:r w:rsidRPr="00FD3834">
              <w:rPr>
                <w:rFonts w:ascii="Times New Roman" w:hAnsi="Times New Roman" w:cs="Times New Roman"/>
                <w:lang w:val="uk-UA"/>
              </w:rPr>
              <w:t xml:space="preserve"> м/с, </w:t>
            </w:r>
            <w:r w:rsidRPr="00FD3834">
              <w:rPr>
                <w:rFonts w:ascii="Times New Roman" w:hAnsi="Times New Roman" w:cs="Times New Roman"/>
                <w:bCs/>
                <w:lang w:val="uk-UA"/>
              </w:rPr>
              <w:t xml:space="preserve"> №</w:t>
            </w:r>
            <w:r>
              <w:rPr>
                <w:rFonts w:ascii="Times New Roman" w:hAnsi="Times New Roman" w:cs="Times New Roman"/>
                <w:bCs/>
                <w:lang w:val="uk-UA"/>
              </w:rPr>
              <w:t>3438</w:t>
            </w:r>
          </w:p>
        </w:tc>
        <w:tc>
          <w:tcPr>
            <w:tcW w:w="580" w:type="pct"/>
            <w:tcBorders>
              <w:top w:val="nil"/>
              <w:left w:val="nil"/>
              <w:bottom w:val="single" w:sz="4" w:space="0" w:color="auto"/>
              <w:right w:val="single" w:sz="4" w:space="0" w:color="auto"/>
            </w:tcBorders>
            <w:shd w:val="clear" w:color="auto" w:fill="auto"/>
            <w:noWrap/>
            <w:vAlign w:val="center"/>
          </w:tcPr>
          <w:p w14:paraId="73D44F68" w14:textId="21A9B3E7"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32F73E7F" w14:textId="45B6EC5D"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19</w:t>
            </w:r>
            <w:r>
              <w:rPr>
                <w:rFonts w:ascii="Times New Roman" w:hAnsi="Times New Roman" w:cs="Times New Roman"/>
                <w:bCs/>
                <w:lang w:val="uk-UA"/>
              </w:rPr>
              <w:t>87</w:t>
            </w:r>
          </w:p>
        </w:tc>
        <w:tc>
          <w:tcPr>
            <w:tcW w:w="602" w:type="pct"/>
            <w:tcBorders>
              <w:top w:val="nil"/>
              <w:left w:val="nil"/>
              <w:bottom w:val="single" w:sz="4" w:space="0" w:color="auto"/>
              <w:right w:val="single" w:sz="4" w:space="0" w:color="auto"/>
            </w:tcBorders>
            <w:shd w:val="clear" w:color="auto" w:fill="auto"/>
            <w:noWrap/>
            <w:vAlign w:val="center"/>
          </w:tcPr>
          <w:p w14:paraId="52254F66" w14:textId="4A7FDD93"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7A25B0" w:rsidRPr="001F3084" w14:paraId="2495EDDF" w14:textId="77777777" w:rsidTr="00CD318F">
        <w:trPr>
          <w:trHeight w:val="731"/>
        </w:trPr>
        <w:tc>
          <w:tcPr>
            <w:tcW w:w="752" w:type="pct"/>
            <w:vMerge/>
            <w:tcBorders>
              <w:left w:val="single" w:sz="4" w:space="0" w:color="auto"/>
              <w:right w:val="single" w:sz="4" w:space="0" w:color="auto"/>
            </w:tcBorders>
            <w:shd w:val="clear" w:color="auto" w:fill="auto"/>
            <w:vAlign w:val="center"/>
          </w:tcPr>
          <w:p w14:paraId="1E451607" w14:textId="77777777" w:rsidR="007A25B0" w:rsidRPr="001F3084" w:rsidRDefault="007A25B0" w:rsidP="00B27455">
            <w:pPr>
              <w:widowControl/>
              <w:autoSpaceDE/>
              <w:autoSpaceDN/>
              <w:jc w:val="center"/>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5B6AD10D"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2BE2B6A4" w14:textId="6998F682"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Пасажирський ПП-404А</w:t>
            </w:r>
            <w:r w:rsidRPr="00FD3834">
              <w:rPr>
                <w:rFonts w:ascii="Times New Roman" w:hAnsi="Times New Roman" w:cs="Times New Roman"/>
                <w:bCs/>
                <w:lang w:val="uk-UA"/>
              </w:rPr>
              <w:t xml:space="preserve">, </w:t>
            </w:r>
            <w:r w:rsidRPr="00FD3834">
              <w:rPr>
                <w:rFonts w:ascii="Times New Roman" w:hAnsi="Times New Roman" w:cs="Times New Roman"/>
                <w:lang w:val="uk-UA"/>
              </w:rPr>
              <w:t>в/п 500 кг, V=</w:t>
            </w:r>
            <w:r>
              <w:rPr>
                <w:rFonts w:ascii="Times New Roman" w:hAnsi="Times New Roman" w:cs="Times New Roman"/>
                <w:lang w:val="uk-UA"/>
              </w:rPr>
              <w:t>1</w:t>
            </w:r>
            <w:r w:rsidRPr="00FD3834">
              <w:rPr>
                <w:rFonts w:ascii="Times New Roman" w:hAnsi="Times New Roman" w:cs="Times New Roman"/>
                <w:lang w:val="uk-UA"/>
              </w:rPr>
              <w:t>,</w:t>
            </w:r>
            <w:r>
              <w:rPr>
                <w:rFonts w:ascii="Times New Roman" w:hAnsi="Times New Roman" w:cs="Times New Roman"/>
                <w:lang w:val="uk-UA"/>
              </w:rPr>
              <w:t>0</w:t>
            </w:r>
            <w:r w:rsidRPr="00FD3834">
              <w:rPr>
                <w:rFonts w:ascii="Times New Roman" w:hAnsi="Times New Roman" w:cs="Times New Roman"/>
                <w:lang w:val="uk-UA"/>
              </w:rPr>
              <w:t xml:space="preserve"> м/с, </w:t>
            </w:r>
            <w:r w:rsidRPr="00FD3834">
              <w:rPr>
                <w:rFonts w:ascii="Times New Roman" w:hAnsi="Times New Roman" w:cs="Times New Roman"/>
                <w:bCs/>
                <w:lang w:val="uk-UA"/>
              </w:rPr>
              <w:t xml:space="preserve"> №</w:t>
            </w:r>
            <w:r>
              <w:rPr>
                <w:rFonts w:ascii="Times New Roman" w:hAnsi="Times New Roman" w:cs="Times New Roman"/>
                <w:bCs/>
                <w:lang w:val="uk-UA"/>
              </w:rPr>
              <w:t>3442</w:t>
            </w:r>
          </w:p>
        </w:tc>
        <w:tc>
          <w:tcPr>
            <w:tcW w:w="580" w:type="pct"/>
            <w:tcBorders>
              <w:top w:val="nil"/>
              <w:left w:val="nil"/>
              <w:bottom w:val="single" w:sz="4" w:space="0" w:color="auto"/>
              <w:right w:val="single" w:sz="4" w:space="0" w:color="auto"/>
            </w:tcBorders>
            <w:shd w:val="clear" w:color="auto" w:fill="auto"/>
            <w:noWrap/>
            <w:vAlign w:val="center"/>
          </w:tcPr>
          <w:p w14:paraId="33858007" w14:textId="243198B1"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238D6D34" w14:textId="402775FE"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19</w:t>
            </w:r>
            <w:r>
              <w:rPr>
                <w:rFonts w:ascii="Times New Roman" w:hAnsi="Times New Roman" w:cs="Times New Roman"/>
                <w:bCs/>
                <w:lang w:val="uk-UA"/>
              </w:rPr>
              <w:t>90</w:t>
            </w:r>
          </w:p>
        </w:tc>
        <w:tc>
          <w:tcPr>
            <w:tcW w:w="602" w:type="pct"/>
            <w:tcBorders>
              <w:top w:val="nil"/>
              <w:left w:val="nil"/>
              <w:bottom w:val="single" w:sz="4" w:space="0" w:color="auto"/>
              <w:right w:val="single" w:sz="4" w:space="0" w:color="auto"/>
            </w:tcBorders>
            <w:shd w:val="clear" w:color="auto" w:fill="auto"/>
            <w:noWrap/>
            <w:vAlign w:val="center"/>
          </w:tcPr>
          <w:p w14:paraId="03A32382" w14:textId="56ADC8F3"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7A25B0" w:rsidRPr="001F3084" w14:paraId="3FCB31F1" w14:textId="77777777" w:rsidTr="002E4E88">
        <w:trPr>
          <w:trHeight w:val="803"/>
        </w:trPr>
        <w:tc>
          <w:tcPr>
            <w:tcW w:w="752" w:type="pct"/>
            <w:vMerge/>
            <w:tcBorders>
              <w:left w:val="single" w:sz="4" w:space="0" w:color="auto"/>
              <w:right w:val="single" w:sz="4" w:space="0" w:color="auto"/>
            </w:tcBorders>
            <w:vAlign w:val="center"/>
            <w:hideMark/>
          </w:tcPr>
          <w:p w14:paraId="26D34DF8"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1362E14A"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53697E37" w14:textId="5DDB9B92"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ЛБ-0505</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3572</w:t>
            </w:r>
          </w:p>
        </w:tc>
        <w:tc>
          <w:tcPr>
            <w:tcW w:w="580" w:type="pct"/>
            <w:tcBorders>
              <w:top w:val="nil"/>
              <w:left w:val="nil"/>
              <w:bottom w:val="single" w:sz="4" w:space="0" w:color="auto"/>
              <w:right w:val="single" w:sz="4" w:space="0" w:color="auto"/>
            </w:tcBorders>
            <w:shd w:val="clear" w:color="auto" w:fill="auto"/>
            <w:noWrap/>
            <w:vAlign w:val="center"/>
          </w:tcPr>
          <w:p w14:paraId="111BF5E0" w14:textId="18D8F0AB"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78B44972" w14:textId="658443A1"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2022</w:t>
            </w:r>
          </w:p>
        </w:tc>
        <w:tc>
          <w:tcPr>
            <w:tcW w:w="602" w:type="pct"/>
            <w:tcBorders>
              <w:top w:val="nil"/>
              <w:left w:val="nil"/>
              <w:bottom w:val="single" w:sz="4" w:space="0" w:color="auto"/>
              <w:right w:val="single" w:sz="4" w:space="0" w:color="auto"/>
            </w:tcBorders>
            <w:shd w:val="clear" w:color="auto" w:fill="auto"/>
            <w:noWrap/>
            <w:vAlign w:val="center"/>
          </w:tcPr>
          <w:p w14:paraId="377287A9" w14:textId="4EF072C9"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7A25B0" w:rsidRPr="001F3084" w14:paraId="6B726827" w14:textId="77777777" w:rsidTr="002E4E88">
        <w:trPr>
          <w:trHeight w:val="842"/>
        </w:trPr>
        <w:tc>
          <w:tcPr>
            <w:tcW w:w="752" w:type="pct"/>
            <w:vMerge/>
            <w:tcBorders>
              <w:left w:val="single" w:sz="4" w:space="0" w:color="auto"/>
              <w:right w:val="single" w:sz="4" w:space="0" w:color="auto"/>
            </w:tcBorders>
            <w:vAlign w:val="center"/>
            <w:hideMark/>
          </w:tcPr>
          <w:p w14:paraId="7147B254"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6691412A"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6D7DE3D0" w14:textId="69EEC82D"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ЛБ-0505</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3513</w:t>
            </w:r>
          </w:p>
        </w:tc>
        <w:tc>
          <w:tcPr>
            <w:tcW w:w="580" w:type="pct"/>
            <w:tcBorders>
              <w:top w:val="nil"/>
              <w:left w:val="nil"/>
              <w:bottom w:val="single" w:sz="4" w:space="0" w:color="auto"/>
              <w:right w:val="single" w:sz="4" w:space="0" w:color="auto"/>
            </w:tcBorders>
            <w:shd w:val="clear" w:color="auto" w:fill="auto"/>
            <w:noWrap/>
            <w:vAlign w:val="center"/>
          </w:tcPr>
          <w:p w14:paraId="1199908F" w14:textId="092734A1"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2</w:t>
            </w:r>
          </w:p>
        </w:tc>
        <w:tc>
          <w:tcPr>
            <w:tcW w:w="621" w:type="pct"/>
            <w:tcBorders>
              <w:top w:val="nil"/>
              <w:left w:val="nil"/>
              <w:bottom w:val="single" w:sz="4" w:space="0" w:color="auto"/>
              <w:right w:val="single" w:sz="4" w:space="0" w:color="auto"/>
            </w:tcBorders>
            <w:shd w:val="clear" w:color="auto" w:fill="auto"/>
            <w:noWrap/>
            <w:vAlign w:val="center"/>
          </w:tcPr>
          <w:p w14:paraId="4B4B8A4D" w14:textId="5BD1133F"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2016</w:t>
            </w:r>
          </w:p>
        </w:tc>
        <w:tc>
          <w:tcPr>
            <w:tcW w:w="602" w:type="pct"/>
            <w:tcBorders>
              <w:top w:val="nil"/>
              <w:left w:val="nil"/>
              <w:bottom w:val="single" w:sz="4" w:space="0" w:color="auto"/>
              <w:right w:val="single" w:sz="4" w:space="0" w:color="auto"/>
            </w:tcBorders>
            <w:shd w:val="clear" w:color="auto" w:fill="auto"/>
            <w:noWrap/>
            <w:vAlign w:val="center"/>
          </w:tcPr>
          <w:p w14:paraId="2C058956" w14:textId="6271E6F6"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7A25B0" w:rsidRPr="001F3084" w14:paraId="74C99CBB" w14:textId="77777777" w:rsidTr="002E4E88">
        <w:trPr>
          <w:trHeight w:val="539"/>
        </w:trPr>
        <w:tc>
          <w:tcPr>
            <w:tcW w:w="752" w:type="pct"/>
            <w:vMerge/>
            <w:tcBorders>
              <w:left w:val="single" w:sz="4" w:space="0" w:color="auto"/>
              <w:right w:val="single" w:sz="4" w:space="0" w:color="auto"/>
            </w:tcBorders>
            <w:vAlign w:val="center"/>
          </w:tcPr>
          <w:p w14:paraId="1F129E0D"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28461232"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2334C7DB" w14:textId="5D4FA879"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ЩЛЗ</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3441</w:t>
            </w:r>
          </w:p>
        </w:tc>
        <w:tc>
          <w:tcPr>
            <w:tcW w:w="580" w:type="pct"/>
            <w:tcBorders>
              <w:top w:val="nil"/>
              <w:left w:val="nil"/>
              <w:bottom w:val="single" w:sz="4" w:space="0" w:color="auto"/>
              <w:right w:val="single" w:sz="4" w:space="0" w:color="auto"/>
            </w:tcBorders>
            <w:shd w:val="clear" w:color="auto" w:fill="auto"/>
            <w:noWrap/>
            <w:vAlign w:val="center"/>
          </w:tcPr>
          <w:p w14:paraId="3AE3DF2C" w14:textId="78A641C3"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52F560D1" w14:textId="342AC3B6"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2014</w:t>
            </w:r>
          </w:p>
        </w:tc>
        <w:tc>
          <w:tcPr>
            <w:tcW w:w="602" w:type="pct"/>
            <w:tcBorders>
              <w:top w:val="nil"/>
              <w:left w:val="nil"/>
              <w:bottom w:val="single" w:sz="4" w:space="0" w:color="auto"/>
              <w:right w:val="single" w:sz="4" w:space="0" w:color="auto"/>
            </w:tcBorders>
            <w:shd w:val="clear" w:color="auto" w:fill="auto"/>
            <w:noWrap/>
            <w:vAlign w:val="center"/>
          </w:tcPr>
          <w:p w14:paraId="2A9016DB" w14:textId="709895CE"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7A25B0" w:rsidRPr="001F3084" w14:paraId="77BBCF3E" w14:textId="77777777" w:rsidTr="00965055">
        <w:trPr>
          <w:trHeight w:val="702"/>
        </w:trPr>
        <w:tc>
          <w:tcPr>
            <w:tcW w:w="752" w:type="pct"/>
            <w:vMerge/>
            <w:tcBorders>
              <w:left w:val="single" w:sz="4" w:space="0" w:color="auto"/>
              <w:right w:val="single" w:sz="4" w:space="0" w:color="auto"/>
            </w:tcBorders>
            <w:vAlign w:val="center"/>
          </w:tcPr>
          <w:p w14:paraId="758EB594"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7ED8F482"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64292845" w14:textId="3359CEAA"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ЩЛЗ</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3430</w:t>
            </w:r>
          </w:p>
        </w:tc>
        <w:tc>
          <w:tcPr>
            <w:tcW w:w="580" w:type="pct"/>
            <w:tcBorders>
              <w:top w:val="nil"/>
              <w:left w:val="nil"/>
              <w:bottom w:val="single" w:sz="4" w:space="0" w:color="auto"/>
              <w:right w:val="single" w:sz="4" w:space="0" w:color="auto"/>
            </w:tcBorders>
            <w:shd w:val="clear" w:color="auto" w:fill="auto"/>
            <w:noWrap/>
            <w:vAlign w:val="center"/>
          </w:tcPr>
          <w:p w14:paraId="19FAC173" w14:textId="755FEDC4"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43DC1F36" w14:textId="0DDA0281"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19</w:t>
            </w:r>
            <w:r>
              <w:rPr>
                <w:rFonts w:ascii="Times New Roman" w:hAnsi="Times New Roman" w:cs="Times New Roman"/>
                <w:bCs/>
                <w:lang w:val="uk-UA"/>
              </w:rPr>
              <w:t>90</w:t>
            </w:r>
          </w:p>
        </w:tc>
        <w:tc>
          <w:tcPr>
            <w:tcW w:w="602" w:type="pct"/>
            <w:tcBorders>
              <w:top w:val="nil"/>
              <w:left w:val="nil"/>
              <w:bottom w:val="single" w:sz="4" w:space="0" w:color="auto"/>
              <w:right w:val="single" w:sz="4" w:space="0" w:color="auto"/>
            </w:tcBorders>
            <w:shd w:val="clear" w:color="auto" w:fill="auto"/>
            <w:noWrap/>
            <w:vAlign w:val="center"/>
          </w:tcPr>
          <w:p w14:paraId="6EA62A90" w14:textId="0927CE8E"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1</w:t>
            </w:r>
          </w:p>
        </w:tc>
      </w:tr>
      <w:tr w:rsidR="007A25B0" w:rsidRPr="001F3084" w14:paraId="66C6DD76" w14:textId="77777777" w:rsidTr="00965055">
        <w:trPr>
          <w:trHeight w:val="702"/>
        </w:trPr>
        <w:tc>
          <w:tcPr>
            <w:tcW w:w="752" w:type="pct"/>
            <w:vMerge/>
            <w:tcBorders>
              <w:left w:val="single" w:sz="4" w:space="0" w:color="auto"/>
              <w:right w:val="single" w:sz="4" w:space="0" w:color="auto"/>
            </w:tcBorders>
            <w:vAlign w:val="center"/>
          </w:tcPr>
          <w:p w14:paraId="4583A647"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668ED00D"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0FD06FE5" w14:textId="572BE0A5"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Pr>
                <w:rFonts w:ascii="Times New Roman" w:hAnsi="Times New Roman" w:cs="Times New Roman"/>
                <w:bCs/>
                <w:lang w:val="uk-UA"/>
              </w:rPr>
              <w:t>ЩЛЗ</w:t>
            </w:r>
            <w:r w:rsidRPr="00FD3834">
              <w:rPr>
                <w:rFonts w:ascii="Times New Roman" w:hAnsi="Times New Roman" w:cs="Times New Roman"/>
                <w:bCs/>
                <w:lang w:val="uk-UA"/>
              </w:rPr>
              <w:t xml:space="preserve">,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3437</w:t>
            </w:r>
          </w:p>
        </w:tc>
        <w:tc>
          <w:tcPr>
            <w:tcW w:w="580" w:type="pct"/>
            <w:tcBorders>
              <w:top w:val="nil"/>
              <w:left w:val="nil"/>
              <w:bottom w:val="single" w:sz="4" w:space="0" w:color="auto"/>
              <w:right w:val="single" w:sz="4" w:space="0" w:color="auto"/>
            </w:tcBorders>
            <w:shd w:val="clear" w:color="auto" w:fill="auto"/>
            <w:noWrap/>
            <w:vAlign w:val="center"/>
          </w:tcPr>
          <w:p w14:paraId="4A61709E" w14:textId="49560996"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5</w:t>
            </w:r>
          </w:p>
        </w:tc>
        <w:tc>
          <w:tcPr>
            <w:tcW w:w="621" w:type="pct"/>
            <w:tcBorders>
              <w:top w:val="nil"/>
              <w:left w:val="nil"/>
              <w:bottom w:val="single" w:sz="4" w:space="0" w:color="auto"/>
              <w:right w:val="single" w:sz="4" w:space="0" w:color="auto"/>
            </w:tcBorders>
            <w:shd w:val="clear" w:color="auto" w:fill="auto"/>
            <w:noWrap/>
            <w:vAlign w:val="center"/>
          </w:tcPr>
          <w:p w14:paraId="172A41BB" w14:textId="04BA8BB3"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1988</w:t>
            </w:r>
          </w:p>
        </w:tc>
        <w:tc>
          <w:tcPr>
            <w:tcW w:w="602" w:type="pct"/>
            <w:tcBorders>
              <w:top w:val="nil"/>
              <w:left w:val="nil"/>
              <w:bottom w:val="single" w:sz="4" w:space="0" w:color="auto"/>
              <w:right w:val="single" w:sz="4" w:space="0" w:color="auto"/>
            </w:tcBorders>
            <w:shd w:val="clear" w:color="auto" w:fill="auto"/>
            <w:noWrap/>
            <w:vAlign w:val="center"/>
          </w:tcPr>
          <w:p w14:paraId="4B285EBA" w14:textId="038DFB18"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1</w:t>
            </w:r>
          </w:p>
        </w:tc>
      </w:tr>
      <w:tr w:rsidR="007A25B0" w:rsidRPr="001F3084" w14:paraId="11A824EC" w14:textId="77777777" w:rsidTr="00965055">
        <w:trPr>
          <w:trHeight w:val="702"/>
        </w:trPr>
        <w:tc>
          <w:tcPr>
            <w:tcW w:w="752" w:type="pct"/>
            <w:vMerge/>
            <w:tcBorders>
              <w:left w:val="single" w:sz="4" w:space="0" w:color="auto"/>
              <w:right w:val="single" w:sz="4" w:space="0" w:color="auto"/>
            </w:tcBorders>
            <w:vAlign w:val="center"/>
          </w:tcPr>
          <w:p w14:paraId="39F7EADB"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right w:val="single" w:sz="4" w:space="0" w:color="auto"/>
            </w:tcBorders>
            <w:shd w:val="clear" w:color="auto" w:fill="auto"/>
            <w:vAlign w:val="center"/>
          </w:tcPr>
          <w:p w14:paraId="76F9A1DB"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61C347A4" w14:textId="78E66982" w:rsidR="007A25B0" w:rsidRPr="001F3084" w:rsidRDefault="007A25B0" w:rsidP="00B27455">
            <w:pPr>
              <w:widowControl/>
              <w:autoSpaceDE/>
              <w:autoSpaceDN/>
              <w:jc w:val="center"/>
              <w:rPr>
                <w:rFonts w:ascii="Times New Roman" w:hAnsi="Times New Roman" w:cs="Times New Roman"/>
                <w:bCs/>
                <w:lang w:val="uk-UA"/>
              </w:rPr>
            </w:pPr>
            <w:r w:rsidRPr="00FD3834">
              <w:rPr>
                <w:rFonts w:ascii="Times New Roman" w:hAnsi="Times New Roman" w:cs="Times New Roman"/>
                <w:bCs/>
                <w:lang w:val="uk-UA"/>
              </w:rPr>
              <w:t xml:space="preserve">Лікарняний, </w:t>
            </w:r>
            <w:r w:rsidRPr="00FD3834">
              <w:rPr>
                <w:rFonts w:ascii="Times New Roman" w:hAnsi="Times New Roman" w:cs="Times New Roman"/>
                <w:lang w:val="uk-UA"/>
              </w:rPr>
              <w:t xml:space="preserve">в/п 500 кг, V=0,5 м/с, </w:t>
            </w:r>
            <w:r w:rsidRPr="00FD3834">
              <w:rPr>
                <w:rFonts w:ascii="Times New Roman" w:hAnsi="Times New Roman" w:cs="Times New Roman"/>
                <w:bCs/>
                <w:lang w:val="uk-UA"/>
              </w:rPr>
              <w:t>№</w:t>
            </w:r>
            <w:r>
              <w:rPr>
                <w:rFonts w:ascii="Times New Roman" w:hAnsi="Times New Roman" w:cs="Times New Roman"/>
                <w:bCs/>
                <w:lang w:val="uk-UA"/>
              </w:rPr>
              <w:t>3435</w:t>
            </w:r>
          </w:p>
        </w:tc>
        <w:tc>
          <w:tcPr>
            <w:tcW w:w="580" w:type="pct"/>
            <w:tcBorders>
              <w:top w:val="nil"/>
              <w:left w:val="nil"/>
              <w:bottom w:val="single" w:sz="4" w:space="0" w:color="auto"/>
              <w:right w:val="single" w:sz="4" w:space="0" w:color="auto"/>
            </w:tcBorders>
            <w:shd w:val="clear" w:color="auto" w:fill="auto"/>
            <w:noWrap/>
            <w:vAlign w:val="center"/>
          </w:tcPr>
          <w:p w14:paraId="1BA04CCD" w14:textId="3A6A9D5C"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2</w:t>
            </w:r>
          </w:p>
        </w:tc>
        <w:tc>
          <w:tcPr>
            <w:tcW w:w="621" w:type="pct"/>
            <w:tcBorders>
              <w:top w:val="nil"/>
              <w:left w:val="nil"/>
              <w:bottom w:val="single" w:sz="4" w:space="0" w:color="auto"/>
              <w:right w:val="single" w:sz="4" w:space="0" w:color="auto"/>
            </w:tcBorders>
            <w:shd w:val="clear" w:color="auto" w:fill="auto"/>
            <w:noWrap/>
            <w:vAlign w:val="center"/>
          </w:tcPr>
          <w:p w14:paraId="6FAF0F5D" w14:textId="27239316"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1965</w:t>
            </w:r>
          </w:p>
        </w:tc>
        <w:tc>
          <w:tcPr>
            <w:tcW w:w="602" w:type="pct"/>
            <w:tcBorders>
              <w:top w:val="nil"/>
              <w:left w:val="nil"/>
              <w:bottom w:val="single" w:sz="4" w:space="0" w:color="auto"/>
              <w:right w:val="single" w:sz="4" w:space="0" w:color="auto"/>
            </w:tcBorders>
            <w:shd w:val="clear" w:color="auto" w:fill="auto"/>
            <w:noWrap/>
            <w:vAlign w:val="center"/>
          </w:tcPr>
          <w:p w14:paraId="29ED5A26" w14:textId="1ACE8378"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1</w:t>
            </w:r>
          </w:p>
        </w:tc>
      </w:tr>
      <w:tr w:rsidR="007A25B0" w:rsidRPr="001F3084" w14:paraId="762B402D" w14:textId="77777777" w:rsidTr="002E4E88">
        <w:trPr>
          <w:trHeight w:val="702"/>
        </w:trPr>
        <w:tc>
          <w:tcPr>
            <w:tcW w:w="752" w:type="pct"/>
            <w:tcBorders>
              <w:left w:val="single" w:sz="4" w:space="0" w:color="auto"/>
              <w:right w:val="single" w:sz="4" w:space="0" w:color="auto"/>
            </w:tcBorders>
            <w:vAlign w:val="center"/>
          </w:tcPr>
          <w:p w14:paraId="2337BA77" w14:textId="77777777" w:rsidR="007A25B0" w:rsidRPr="001F3084" w:rsidRDefault="007A25B0" w:rsidP="00B27455">
            <w:pPr>
              <w:widowControl/>
              <w:autoSpaceDE/>
              <w:autoSpaceDN/>
              <w:rPr>
                <w:rFonts w:ascii="Times New Roman" w:hAnsi="Times New Roman" w:cs="Times New Roman"/>
                <w:lang w:val="uk-UA"/>
              </w:rPr>
            </w:pPr>
          </w:p>
        </w:tc>
        <w:tc>
          <w:tcPr>
            <w:tcW w:w="815" w:type="pct"/>
            <w:vMerge/>
            <w:tcBorders>
              <w:left w:val="nil"/>
              <w:bottom w:val="single" w:sz="4" w:space="0" w:color="auto"/>
              <w:right w:val="single" w:sz="4" w:space="0" w:color="auto"/>
            </w:tcBorders>
            <w:shd w:val="clear" w:color="auto" w:fill="auto"/>
            <w:vAlign w:val="center"/>
          </w:tcPr>
          <w:p w14:paraId="2BF920A1" w14:textId="77777777" w:rsidR="007A25B0" w:rsidRPr="001F3084" w:rsidRDefault="007A25B0" w:rsidP="00B27455">
            <w:pPr>
              <w:widowControl/>
              <w:autoSpaceDE/>
              <w:autoSpaceDN/>
              <w:jc w:val="center"/>
              <w:rPr>
                <w:rFonts w:ascii="Times New Roman" w:hAnsi="Times New Roman" w:cs="Times New Roman"/>
                <w:bCs/>
                <w:lang w:val="uk-UA"/>
              </w:rPr>
            </w:pPr>
          </w:p>
        </w:tc>
        <w:tc>
          <w:tcPr>
            <w:tcW w:w="1630" w:type="pct"/>
            <w:tcBorders>
              <w:top w:val="nil"/>
              <w:left w:val="nil"/>
              <w:bottom w:val="single" w:sz="4" w:space="0" w:color="auto"/>
              <w:right w:val="single" w:sz="4" w:space="0" w:color="auto"/>
            </w:tcBorders>
            <w:shd w:val="clear" w:color="auto" w:fill="auto"/>
            <w:vAlign w:val="center"/>
          </w:tcPr>
          <w:p w14:paraId="0F657936" w14:textId="049134D5" w:rsidR="007A25B0" w:rsidRPr="001F3084" w:rsidRDefault="007A25B0" w:rsidP="00891162">
            <w:pPr>
              <w:widowControl/>
              <w:autoSpaceDE/>
              <w:autoSpaceDN/>
              <w:jc w:val="center"/>
              <w:rPr>
                <w:rFonts w:ascii="Times New Roman" w:hAnsi="Times New Roman" w:cs="Times New Roman"/>
                <w:bCs/>
                <w:lang w:val="uk-UA"/>
              </w:rPr>
            </w:pPr>
            <w:proofErr w:type="spellStart"/>
            <w:r>
              <w:rPr>
                <w:rFonts w:ascii="Times New Roman" w:hAnsi="Times New Roman" w:cs="Times New Roman"/>
                <w:bCs/>
                <w:lang w:val="uk-UA"/>
              </w:rPr>
              <w:t>Маловантажний</w:t>
            </w:r>
            <w:proofErr w:type="spellEnd"/>
            <w:r>
              <w:rPr>
                <w:rFonts w:ascii="Times New Roman" w:hAnsi="Times New Roman" w:cs="Times New Roman"/>
                <w:bCs/>
                <w:lang w:val="uk-UA"/>
              </w:rPr>
              <w:t xml:space="preserve"> ліфт (підйомник) в/п 100 кг, </w:t>
            </w:r>
            <w:r>
              <w:rPr>
                <w:rFonts w:ascii="Times New Roman" w:hAnsi="Times New Roman" w:cs="Times New Roman"/>
                <w:bCs/>
                <w:lang w:val="en-US"/>
              </w:rPr>
              <w:t>V</w:t>
            </w:r>
            <w:r>
              <w:rPr>
                <w:rFonts w:ascii="Times New Roman" w:hAnsi="Times New Roman" w:cs="Times New Roman"/>
                <w:bCs/>
                <w:lang w:val="uk-UA"/>
              </w:rPr>
              <w:t>=0,25 м/с</w:t>
            </w:r>
          </w:p>
        </w:tc>
        <w:tc>
          <w:tcPr>
            <w:tcW w:w="580" w:type="pct"/>
            <w:tcBorders>
              <w:top w:val="nil"/>
              <w:left w:val="nil"/>
              <w:bottom w:val="single" w:sz="4" w:space="0" w:color="auto"/>
              <w:right w:val="single" w:sz="4" w:space="0" w:color="auto"/>
            </w:tcBorders>
            <w:shd w:val="clear" w:color="auto" w:fill="auto"/>
            <w:noWrap/>
            <w:vAlign w:val="center"/>
          </w:tcPr>
          <w:p w14:paraId="42E7D35A" w14:textId="4383ACC8"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2</w:t>
            </w:r>
          </w:p>
        </w:tc>
        <w:tc>
          <w:tcPr>
            <w:tcW w:w="621" w:type="pct"/>
            <w:tcBorders>
              <w:top w:val="nil"/>
              <w:left w:val="nil"/>
              <w:bottom w:val="single" w:sz="4" w:space="0" w:color="auto"/>
              <w:right w:val="single" w:sz="4" w:space="0" w:color="auto"/>
            </w:tcBorders>
            <w:shd w:val="clear" w:color="auto" w:fill="auto"/>
            <w:noWrap/>
            <w:vAlign w:val="center"/>
          </w:tcPr>
          <w:p w14:paraId="52A3E927" w14:textId="77777777" w:rsidR="007A25B0" w:rsidRPr="001F3084" w:rsidRDefault="007A25B0" w:rsidP="00B27455">
            <w:pPr>
              <w:widowControl/>
              <w:autoSpaceDE/>
              <w:autoSpaceDN/>
              <w:jc w:val="center"/>
              <w:rPr>
                <w:rFonts w:ascii="Times New Roman" w:hAnsi="Times New Roman" w:cs="Times New Roman"/>
                <w:bCs/>
                <w:lang w:val="uk-UA"/>
              </w:rPr>
            </w:pPr>
          </w:p>
        </w:tc>
        <w:tc>
          <w:tcPr>
            <w:tcW w:w="602" w:type="pct"/>
            <w:tcBorders>
              <w:top w:val="nil"/>
              <w:left w:val="nil"/>
              <w:bottom w:val="single" w:sz="4" w:space="0" w:color="auto"/>
              <w:right w:val="single" w:sz="4" w:space="0" w:color="auto"/>
            </w:tcBorders>
            <w:shd w:val="clear" w:color="auto" w:fill="auto"/>
            <w:noWrap/>
            <w:vAlign w:val="center"/>
          </w:tcPr>
          <w:p w14:paraId="7534659D" w14:textId="2D883A6A" w:rsidR="007A25B0" w:rsidRPr="001F3084" w:rsidRDefault="007A25B0" w:rsidP="00B27455">
            <w:pPr>
              <w:widowControl/>
              <w:autoSpaceDE/>
              <w:autoSpaceDN/>
              <w:jc w:val="center"/>
              <w:rPr>
                <w:rFonts w:ascii="Times New Roman" w:hAnsi="Times New Roman" w:cs="Times New Roman"/>
                <w:bCs/>
                <w:lang w:val="uk-UA"/>
              </w:rPr>
            </w:pPr>
            <w:r>
              <w:rPr>
                <w:rFonts w:ascii="Times New Roman" w:hAnsi="Times New Roman" w:cs="Times New Roman"/>
                <w:bCs/>
                <w:lang w:val="uk-UA"/>
              </w:rPr>
              <w:t>1</w:t>
            </w:r>
          </w:p>
        </w:tc>
      </w:tr>
      <w:tr w:rsidR="001F3084" w:rsidRPr="001F3084" w14:paraId="07E0DC3E" w14:textId="77777777" w:rsidTr="002E4E88">
        <w:trPr>
          <w:trHeight w:val="315"/>
        </w:trPr>
        <w:tc>
          <w:tcPr>
            <w:tcW w:w="439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B0A8451" w14:textId="77777777" w:rsidR="001F3084" w:rsidRPr="001F3084" w:rsidRDefault="001F3084" w:rsidP="001F3084">
            <w:pPr>
              <w:widowControl/>
              <w:autoSpaceDE/>
              <w:autoSpaceDN/>
              <w:jc w:val="center"/>
              <w:rPr>
                <w:rFonts w:ascii="Times New Roman" w:hAnsi="Times New Roman" w:cs="Times New Roman"/>
                <w:b/>
                <w:bCs/>
                <w:lang w:val="uk-UA"/>
              </w:rPr>
            </w:pPr>
            <w:r w:rsidRPr="001F3084">
              <w:rPr>
                <w:rFonts w:ascii="Times New Roman" w:hAnsi="Times New Roman" w:cs="Times New Roman"/>
                <w:b/>
                <w:bCs/>
                <w:lang w:val="uk-UA"/>
              </w:rPr>
              <w:t>Всього:</w:t>
            </w:r>
          </w:p>
        </w:tc>
        <w:tc>
          <w:tcPr>
            <w:tcW w:w="602" w:type="pct"/>
            <w:tcBorders>
              <w:top w:val="nil"/>
              <w:left w:val="nil"/>
              <w:bottom w:val="single" w:sz="4" w:space="0" w:color="auto"/>
              <w:right w:val="single" w:sz="4" w:space="0" w:color="auto"/>
            </w:tcBorders>
            <w:shd w:val="clear" w:color="auto" w:fill="auto"/>
            <w:noWrap/>
            <w:vAlign w:val="center"/>
            <w:hideMark/>
          </w:tcPr>
          <w:p w14:paraId="5D830EEF" w14:textId="0EF18704" w:rsidR="001F3084" w:rsidRPr="001F3084" w:rsidRDefault="00B27455" w:rsidP="001F3084">
            <w:pPr>
              <w:widowControl/>
              <w:autoSpaceDE/>
              <w:autoSpaceDN/>
              <w:jc w:val="center"/>
              <w:rPr>
                <w:rFonts w:ascii="Times New Roman" w:hAnsi="Times New Roman" w:cs="Times New Roman"/>
                <w:b/>
                <w:lang w:val="uk-UA"/>
              </w:rPr>
            </w:pPr>
            <w:r>
              <w:rPr>
                <w:rFonts w:ascii="Times New Roman" w:hAnsi="Times New Roman" w:cs="Times New Roman"/>
                <w:b/>
                <w:lang w:val="uk-UA"/>
              </w:rPr>
              <w:t>9</w:t>
            </w:r>
          </w:p>
        </w:tc>
      </w:tr>
    </w:tbl>
    <w:p w14:paraId="2680E067" w14:textId="77777777" w:rsidR="00922359" w:rsidRPr="0042380A" w:rsidRDefault="00922359" w:rsidP="00AF49A7">
      <w:pPr>
        <w:shd w:val="clear" w:color="auto" w:fill="FFFFFF"/>
        <w:jc w:val="right"/>
        <w:rPr>
          <w:rFonts w:ascii="Times New Roman" w:hAnsi="Times New Roman" w:cs="Times New Roman"/>
          <w:sz w:val="28"/>
          <w:szCs w:val="28"/>
          <w:lang w:val="uk-UA" w:eastAsia="uk-UA"/>
        </w:rPr>
      </w:pPr>
    </w:p>
    <w:sectPr w:rsidR="00922359" w:rsidRPr="0042380A"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B0B6" w14:textId="77777777" w:rsidR="00BA0BE7" w:rsidRDefault="00BA0BE7">
      <w:r>
        <w:separator/>
      </w:r>
    </w:p>
  </w:endnote>
  <w:endnote w:type="continuationSeparator" w:id="0">
    <w:p w14:paraId="1DD84971" w14:textId="77777777" w:rsidR="00BA0BE7" w:rsidRDefault="00BA0BE7">
      <w:r>
        <w:continuationSeparator/>
      </w:r>
    </w:p>
  </w:endnote>
  <w:endnote w:type="continuationNotice" w:id="1">
    <w:p w14:paraId="737E1FF9" w14:textId="77777777" w:rsidR="00BA0BE7" w:rsidRDefault="00BA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SimSun;宋体">
    <w:panose1 w:val="00000000000000000000"/>
    <w:charset w:val="8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A38F" w14:textId="77777777" w:rsidR="00891162" w:rsidRDefault="00891162" w:rsidP="00377D51">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32</w:t>
    </w:r>
    <w:r>
      <w:rPr>
        <w:rStyle w:val="aff1"/>
      </w:rPr>
      <w:fldChar w:fldCharType="end"/>
    </w:r>
  </w:p>
  <w:p w14:paraId="50128C59" w14:textId="77777777" w:rsidR="00891162" w:rsidRDefault="00891162" w:rsidP="009A4944">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3A66" w14:textId="77777777" w:rsidR="00891162" w:rsidRPr="00BF5108" w:rsidRDefault="00891162" w:rsidP="00BF5108">
    <w:pPr>
      <w:pStyle w:val="aff"/>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B117" w14:textId="77777777" w:rsidR="00BA0BE7" w:rsidRDefault="00BA0BE7">
      <w:r>
        <w:separator/>
      </w:r>
    </w:p>
  </w:footnote>
  <w:footnote w:type="continuationSeparator" w:id="0">
    <w:p w14:paraId="74A9D244" w14:textId="77777777" w:rsidR="00BA0BE7" w:rsidRDefault="00BA0BE7">
      <w:r>
        <w:continuationSeparator/>
      </w:r>
    </w:p>
  </w:footnote>
  <w:footnote w:type="continuationNotice" w:id="1">
    <w:p w14:paraId="0B07C8DD" w14:textId="77777777" w:rsidR="00BA0BE7" w:rsidRDefault="00BA0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067816"/>
      <w:docPartObj>
        <w:docPartGallery w:val="Page Numbers (Top of Page)"/>
        <w:docPartUnique/>
      </w:docPartObj>
    </w:sdtPr>
    <w:sdtEndPr/>
    <w:sdtContent>
      <w:p w14:paraId="47AA64E5" w14:textId="342F4FFC" w:rsidR="00891162" w:rsidRDefault="00891162">
        <w:pPr>
          <w:pStyle w:val="aff9"/>
          <w:jc w:val="center"/>
        </w:pPr>
        <w:r>
          <w:fldChar w:fldCharType="begin"/>
        </w:r>
        <w:r>
          <w:instrText>PAGE   \* MERGEFORMAT</w:instrText>
        </w:r>
        <w:r>
          <w:fldChar w:fldCharType="separate"/>
        </w:r>
        <w:r w:rsidR="005433EB">
          <w:rPr>
            <w:noProof/>
          </w:rPr>
          <w:t>25</w:t>
        </w:r>
        <w:r>
          <w:fldChar w:fldCharType="end"/>
        </w:r>
      </w:p>
    </w:sdtContent>
  </w:sdt>
  <w:p w14:paraId="23C663CF" w14:textId="77777777" w:rsidR="00891162" w:rsidRDefault="00891162">
    <w:pPr>
      <w:pStyle w:val="a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EFC0" w14:textId="608E1F25" w:rsidR="00891162" w:rsidRDefault="00891162">
    <w:pPr>
      <w:pStyle w:val="aff9"/>
      <w:jc w:val="center"/>
    </w:pPr>
  </w:p>
  <w:p w14:paraId="589EC606" w14:textId="77777777" w:rsidR="00891162" w:rsidRDefault="00891162">
    <w:pPr>
      <w:pStyle w:val="a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5.1.%1."/>
      <w:lvlJc w:val="left"/>
      <w:pPr>
        <w:tabs>
          <w:tab w:val="num" w:pos="0"/>
        </w:tabs>
        <w:ind w:left="720" w:hanging="360"/>
      </w:pPr>
      <w:rPr>
        <w:rFonts w:ascii="Times New Roman" w:hAnsi="Times New Roman" w:cs="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Times New Roman" w:hAnsi="Times New Roman" w:cs="Times New Roman"/>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C7CC52FE"/>
    <w:name w:val="WW8Num10"/>
    <w:lvl w:ilvl="0">
      <w:start w:val="1"/>
      <w:numFmt w:val="decimal"/>
      <w:suff w:val="space"/>
      <w:lvlText w:val="%1"/>
      <w:lvlJc w:val="left"/>
      <w:pPr>
        <w:tabs>
          <w:tab w:val="num" w:pos="0"/>
        </w:tabs>
        <w:ind w:left="720" w:hanging="360"/>
      </w:pPr>
      <w:rPr>
        <w:rFonts w:ascii="Times New Roman" w:hAnsi="Times New Roman" w:cs="Times New Roman" w:hint="default"/>
        <w:lang w:val="uk-UA"/>
      </w:rPr>
    </w:lvl>
    <w:lvl w:ilvl="1">
      <w:start w:val="1"/>
      <w:numFmt w:val="decimal"/>
      <w:suff w:val="space"/>
      <w:lvlText w:val="%1.%2"/>
      <w:lvlJc w:val="left"/>
      <w:pPr>
        <w:tabs>
          <w:tab w:val="num" w:pos="0"/>
        </w:tabs>
        <w:ind w:left="1080" w:hanging="360"/>
      </w:pPr>
      <w:rPr>
        <w:rFonts w:ascii="Times New Roman" w:hAnsi="Times New Roman" w:cs="Times New Roman" w:hint="default"/>
        <w:lang w:val="uk-UA"/>
      </w:rPr>
    </w:lvl>
    <w:lvl w:ilvl="2">
      <w:start w:val="1"/>
      <w:numFmt w:val="decimal"/>
      <w:lvlText w:val="%1.%2.%3"/>
      <w:lvlJc w:val="left"/>
      <w:pPr>
        <w:tabs>
          <w:tab w:val="num" w:pos="0"/>
        </w:tabs>
        <w:ind w:left="1800" w:hanging="720"/>
      </w:pPr>
      <w:rPr>
        <w:rFonts w:cs="Times New Roman" w:hint="default"/>
        <w:lang w:val="uk-UA"/>
      </w:rPr>
    </w:lvl>
    <w:lvl w:ilvl="3">
      <w:start w:val="1"/>
      <w:numFmt w:val="decimal"/>
      <w:lvlText w:val="%1.%2.%3.%4"/>
      <w:lvlJc w:val="left"/>
      <w:pPr>
        <w:tabs>
          <w:tab w:val="num" w:pos="0"/>
        </w:tabs>
        <w:ind w:left="2160" w:hanging="720"/>
      </w:pPr>
      <w:rPr>
        <w:rFonts w:cs="Times New Roman" w:hint="default"/>
        <w:lang w:val="uk-UA"/>
      </w:rPr>
    </w:lvl>
    <w:lvl w:ilvl="4">
      <w:start w:val="1"/>
      <w:numFmt w:val="decimal"/>
      <w:lvlText w:val="%1.%2.%3.%4.%5"/>
      <w:lvlJc w:val="left"/>
      <w:pPr>
        <w:tabs>
          <w:tab w:val="num" w:pos="0"/>
        </w:tabs>
        <w:ind w:left="2880" w:hanging="1080"/>
      </w:pPr>
      <w:rPr>
        <w:rFonts w:cs="Times New Roman" w:hint="default"/>
        <w:lang w:val="uk-UA"/>
      </w:rPr>
    </w:lvl>
    <w:lvl w:ilvl="5">
      <w:start w:val="1"/>
      <w:numFmt w:val="decimal"/>
      <w:lvlText w:val="%1.%2.%3.%4.%5.%6"/>
      <w:lvlJc w:val="left"/>
      <w:pPr>
        <w:tabs>
          <w:tab w:val="num" w:pos="0"/>
        </w:tabs>
        <w:ind w:left="3240" w:hanging="1080"/>
      </w:pPr>
      <w:rPr>
        <w:rFonts w:cs="Times New Roman" w:hint="default"/>
        <w:lang w:val="uk-UA"/>
      </w:rPr>
    </w:lvl>
    <w:lvl w:ilvl="6">
      <w:start w:val="1"/>
      <w:numFmt w:val="decimal"/>
      <w:lvlText w:val="%1.%2.%3.%4.%5.%6.%7"/>
      <w:lvlJc w:val="left"/>
      <w:pPr>
        <w:tabs>
          <w:tab w:val="num" w:pos="0"/>
        </w:tabs>
        <w:ind w:left="3960" w:hanging="1440"/>
      </w:pPr>
      <w:rPr>
        <w:rFonts w:cs="Times New Roman" w:hint="default"/>
        <w:lang w:val="uk-UA"/>
      </w:rPr>
    </w:lvl>
    <w:lvl w:ilvl="7">
      <w:start w:val="1"/>
      <w:numFmt w:val="decimal"/>
      <w:lvlText w:val="%1.%2.%3.%4.%5.%6.%7.%8"/>
      <w:lvlJc w:val="left"/>
      <w:pPr>
        <w:tabs>
          <w:tab w:val="num" w:pos="0"/>
        </w:tabs>
        <w:ind w:left="4320" w:hanging="1440"/>
      </w:pPr>
      <w:rPr>
        <w:rFonts w:cs="Times New Roman" w:hint="default"/>
        <w:lang w:val="uk-UA"/>
      </w:rPr>
    </w:lvl>
    <w:lvl w:ilvl="8">
      <w:start w:val="1"/>
      <w:numFmt w:val="decimal"/>
      <w:lvlText w:val="%1.%2.%3.%4.%5.%6.%7.%8.%9"/>
      <w:lvlJc w:val="left"/>
      <w:pPr>
        <w:tabs>
          <w:tab w:val="num" w:pos="0"/>
        </w:tabs>
        <w:ind w:left="4680" w:hanging="1440"/>
      </w:pPr>
      <w:rPr>
        <w:rFonts w:cs="Times New Roman" w:hint="default"/>
        <w:lang w:val="uk-UA"/>
      </w:rPr>
    </w:lvl>
  </w:abstractNum>
  <w:abstractNum w:abstractNumId="5" w15:restartNumberingAfterBreak="0">
    <w:nsid w:val="00000005"/>
    <w:multiLevelType w:val="singleLevel"/>
    <w:tmpl w:val="00000005"/>
    <w:name w:val="WW8Num11"/>
    <w:lvl w:ilvl="0">
      <w:start w:val="1"/>
      <w:numFmt w:val="decimal"/>
      <w:suff w:val="space"/>
      <w:lvlText w:val="%1)"/>
      <w:lvlJc w:val="left"/>
      <w:pPr>
        <w:tabs>
          <w:tab w:val="num" w:pos="0"/>
        </w:tabs>
        <w:ind w:left="1287" w:hanging="360"/>
      </w:pPr>
      <w:rPr>
        <w:rFonts w:ascii="Times New Roman" w:hAnsi="Times New Roman" w:cs="Times New Roman" w:hint="default"/>
        <w:lang w:val="uk-UA" w:eastAsia="uk-UA"/>
      </w:rPr>
    </w:lvl>
  </w:abstractNum>
  <w:abstractNum w:abstractNumId="6"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7" w15:restartNumberingAfterBreak="0">
    <w:nsid w:val="0233086A"/>
    <w:multiLevelType w:val="multilevel"/>
    <w:tmpl w:val="96F47794"/>
    <w:styleLink w:val="WWNum1a"/>
    <w:lvl w:ilvl="0">
      <w:start w:val="1"/>
      <w:numFmt w:val="decimal"/>
      <w:suff w:val="space"/>
      <w:lvlText w:val="%1"/>
      <w:lvlJc w:val="left"/>
      <w:pPr>
        <w:ind w:left="928" w:hanging="360"/>
      </w:pPr>
      <w:rPr>
        <w:rFonts w:cs="Times New Roman"/>
        <w:sz w:val="28"/>
      </w:rPr>
    </w:lvl>
    <w:lvl w:ilvl="1">
      <w:start w:val="1"/>
      <w:numFmt w:val="lowerLetter"/>
      <w:lvlText w:val="%1.%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8" w15:restartNumberingAfterBreak="0">
    <w:nsid w:val="054717F3"/>
    <w:multiLevelType w:val="hybridMultilevel"/>
    <w:tmpl w:val="1B109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041BA1"/>
    <w:multiLevelType w:val="hybridMultilevel"/>
    <w:tmpl w:val="1B109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1"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1E345A74"/>
    <w:multiLevelType w:val="multilevel"/>
    <w:tmpl w:val="C17C5D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35553E1D"/>
    <w:multiLevelType w:val="hybridMultilevel"/>
    <w:tmpl w:val="1B109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5B45FAF"/>
    <w:multiLevelType w:val="hybridMultilevel"/>
    <w:tmpl w:val="441AFE1C"/>
    <w:styleLink w:val="12"/>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16" w15:restartNumberingAfterBreak="0">
    <w:nsid w:val="480D4F0B"/>
    <w:multiLevelType w:val="hybridMultilevel"/>
    <w:tmpl w:val="275097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4E7D52E6"/>
    <w:multiLevelType w:val="multilevel"/>
    <w:tmpl w:val="F1421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20" w15:restartNumberingAfterBreak="0">
    <w:nsid w:val="6180344A"/>
    <w:multiLevelType w:val="hybridMultilevel"/>
    <w:tmpl w:val="DFF8B262"/>
    <w:styleLink w:val="19"/>
    <w:lvl w:ilvl="0" w:tplc="F0BE3E60">
      <w:start w:val="1"/>
      <w:numFmt w:val="decimal"/>
      <w:lvlText w:val="%1."/>
      <w:lvlJc w:val="left"/>
      <w:pPr>
        <w:ind w:left="1080" w:hanging="360"/>
      </w:pPr>
      <w:rPr>
        <w:rFonts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A7B2C0E"/>
    <w:multiLevelType w:val="hybridMultilevel"/>
    <w:tmpl w:val="ADB470E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C55B67"/>
    <w:multiLevelType w:val="hybridMultilevel"/>
    <w:tmpl w:val="7834E72C"/>
    <w:lvl w:ilvl="0" w:tplc="20408AA6">
      <w:start w:val="1"/>
      <w:numFmt w:val="decimal"/>
      <w:lvlText w:val="%1."/>
      <w:lvlJc w:val="left"/>
      <w:pPr>
        <w:ind w:left="2345" w:hanging="360"/>
      </w:pPr>
      <w:rPr>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8F820A1"/>
    <w:multiLevelType w:val="hybridMultilevel"/>
    <w:tmpl w:val="1B109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E74024E"/>
    <w:multiLevelType w:val="hybridMultilevel"/>
    <w:tmpl w:val="B450E34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13"/>
  </w:num>
  <w:num w:numId="3">
    <w:abstractNumId w:val="15"/>
  </w:num>
  <w:num w:numId="4">
    <w:abstractNumId w:val="17"/>
  </w:num>
  <w:num w:numId="5">
    <w:abstractNumId w:val="24"/>
  </w:num>
  <w:num w:numId="6">
    <w:abstractNumId w:val="10"/>
  </w:num>
  <w:num w:numId="7">
    <w:abstractNumId w:val="19"/>
  </w:num>
  <w:num w:numId="8">
    <w:abstractNumId w:val="20"/>
  </w:num>
  <w:num w:numId="9">
    <w:abstractNumId w:val="7"/>
  </w:num>
  <w:num w:numId="10">
    <w:abstractNumId w:val="8"/>
  </w:num>
  <w:num w:numId="11">
    <w:abstractNumId w:val="14"/>
  </w:num>
  <w:num w:numId="12">
    <w:abstractNumId w:val="9"/>
  </w:num>
  <w:num w:numId="13">
    <w:abstractNumId w:val="22"/>
  </w:num>
  <w:num w:numId="14">
    <w:abstractNumId w:val="23"/>
  </w:num>
  <w:num w:numId="15">
    <w:abstractNumId w:val="16"/>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32"/>
    <w:rsid w:val="000001C9"/>
    <w:rsid w:val="000013AA"/>
    <w:rsid w:val="00001C9C"/>
    <w:rsid w:val="00001D61"/>
    <w:rsid w:val="00001FEE"/>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40EF"/>
    <w:rsid w:val="00014A48"/>
    <w:rsid w:val="00015034"/>
    <w:rsid w:val="00015038"/>
    <w:rsid w:val="00015357"/>
    <w:rsid w:val="00015C7C"/>
    <w:rsid w:val="00015F26"/>
    <w:rsid w:val="00016331"/>
    <w:rsid w:val="0001676E"/>
    <w:rsid w:val="0002002F"/>
    <w:rsid w:val="00020333"/>
    <w:rsid w:val="00020DD4"/>
    <w:rsid w:val="000214B4"/>
    <w:rsid w:val="00021C0F"/>
    <w:rsid w:val="00022004"/>
    <w:rsid w:val="00022D90"/>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94B"/>
    <w:rsid w:val="00031D4E"/>
    <w:rsid w:val="000338B1"/>
    <w:rsid w:val="00034365"/>
    <w:rsid w:val="00034F91"/>
    <w:rsid w:val="00036383"/>
    <w:rsid w:val="00036601"/>
    <w:rsid w:val="0003673C"/>
    <w:rsid w:val="00036788"/>
    <w:rsid w:val="00036841"/>
    <w:rsid w:val="00037481"/>
    <w:rsid w:val="00037C41"/>
    <w:rsid w:val="0004069B"/>
    <w:rsid w:val="00040D2C"/>
    <w:rsid w:val="00040F35"/>
    <w:rsid w:val="00041196"/>
    <w:rsid w:val="0004125E"/>
    <w:rsid w:val="000423C2"/>
    <w:rsid w:val="00042839"/>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808"/>
    <w:rsid w:val="00064906"/>
    <w:rsid w:val="00064E73"/>
    <w:rsid w:val="00065338"/>
    <w:rsid w:val="00065628"/>
    <w:rsid w:val="00065747"/>
    <w:rsid w:val="000657D6"/>
    <w:rsid w:val="00066068"/>
    <w:rsid w:val="0006645F"/>
    <w:rsid w:val="000675C7"/>
    <w:rsid w:val="0006796C"/>
    <w:rsid w:val="0006797C"/>
    <w:rsid w:val="00070B2A"/>
    <w:rsid w:val="000717A2"/>
    <w:rsid w:val="0007192A"/>
    <w:rsid w:val="00073158"/>
    <w:rsid w:val="000731C8"/>
    <w:rsid w:val="00073573"/>
    <w:rsid w:val="0007540A"/>
    <w:rsid w:val="00075A22"/>
    <w:rsid w:val="00075CB2"/>
    <w:rsid w:val="00076128"/>
    <w:rsid w:val="000775D1"/>
    <w:rsid w:val="00077906"/>
    <w:rsid w:val="00080A62"/>
    <w:rsid w:val="00080D43"/>
    <w:rsid w:val="00081C09"/>
    <w:rsid w:val="00081EA9"/>
    <w:rsid w:val="00081EC4"/>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84A"/>
    <w:rsid w:val="000A6AAD"/>
    <w:rsid w:val="000A6E0A"/>
    <w:rsid w:val="000A70BF"/>
    <w:rsid w:val="000A770F"/>
    <w:rsid w:val="000A7FBF"/>
    <w:rsid w:val="000B0AD3"/>
    <w:rsid w:val="000B1B3D"/>
    <w:rsid w:val="000B1DB6"/>
    <w:rsid w:val="000B2C6D"/>
    <w:rsid w:val="000B3314"/>
    <w:rsid w:val="000B486A"/>
    <w:rsid w:val="000B6CC9"/>
    <w:rsid w:val="000B772C"/>
    <w:rsid w:val="000B7E3F"/>
    <w:rsid w:val="000C0490"/>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C7B6B"/>
    <w:rsid w:val="000D10CB"/>
    <w:rsid w:val="000D179F"/>
    <w:rsid w:val="000D216D"/>
    <w:rsid w:val="000D2D80"/>
    <w:rsid w:val="000D2E48"/>
    <w:rsid w:val="000D3F85"/>
    <w:rsid w:val="000D4711"/>
    <w:rsid w:val="000D6243"/>
    <w:rsid w:val="000D6478"/>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1485"/>
    <w:rsid w:val="000F21CE"/>
    <w:rsid w:val="000F3EBA"/>
    <w:rsid w:val="000F421E"/>
    <w:rsid w:val="000F4A70"/>
    <w:rsid w:val="000F4CAF"/>
    <w:rsid w:val="000F5168"/>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BD6"/>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63"/>
    <w:rsid w:val="00131C9C"/>
    <w:rsid w:val="00131EE6"/>
    <w:rsid w:val="00131F78"/>
    <w:rsid w:val="00132381"/>
    <w:rsid w:val="001323E0"/>
    <w:rsid w:val="00132698"/>
    <w:rsid w:val="00132BE5"/>
    <w:rsid w:val="00132FE8"/>
    <w:rsid w:val="001337B0"/>
    <w:rsid w:val="00133893"/>
    <w:rsid w:val="0013412C"/>
    <w:rsid w:val="00134209"/>
    <w:rsid w:val="0013477D"/>
    <w:rsid w:val="00134B05"/>
    <w:rsid w:val="00134E3A"/>
    <w:rsid w:val="001354F3"/>
    <w:rsid w:val="00135568"/>
    <w:rsid w:val="00135B8F"/>
    <w:rsid w:val="00140358"/>
    <w:rsid w:val="001404AF"/>
    <w:rsid w:val="001408F3"/>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BF1"/>
    <w:rsid w:val="0015269F"/>
    <w:rsid w:val="00152BC2"/>
    <w:rsid w:val="00153AB4"/>
    <w:rsid w:val="0015434C"/>
    <w:rsid w:val="001549C4"/>
    <w:rsid w:val="00154D50"/>
    <w:rsid w:val="00154F0B"/>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2FBF"/>
    <w:rsid w:val="00173184"/>
    <w:rsid w:val="00173469"/>
    <w:rsid w:val="00173926"/>
    <w:rsid w:val="00174139"/>
    <w:rsid w:val="00174B1D"/>
    <w:rsid w:val="00174BD8"/>
    <w:rsid w:val="00175137"/>
    <w:rsid w:val="001755C3"/>
    <w:rsid w:val="00175AC4"/>
    <w:rsid w:val="00177A7C"/>
    <w:rsid w:val="00177E24"/>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AEF"/>
    <w:rsid w:val="00187CFA"/>
    <w:rsid w:val="00187DB7"/>
    <w:rsid w:val="00191099"/>
    <w:rsid w:val="00191816"/>
    <w:rsid w:val="001918CE"/>
    <w:rsid w:val="00192209"/>
    <w:rsid w:val="00192589"/>
    <w:rsid w:val="0019271B"/>
    <w:rsid w:val="00192B60"/>
    <w:rsid w:val="0019322D"/>
    <w:rsid w:val="0019394D"/>
    <w:rsid w:val="00194079"/>
    <w:rsid w:val="001947DF"/>
    <w:rsid w:val="00194D28"/>
    <w:rsid w:val="00195598"/>
    <w:rsid w:val="00195875"/>
    <w:rsid w:val="00195D6C"/>
    <w:rsid w:val="00196EB6"/>
    <w:rsid w:val="00196F0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5FA7"/>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3E46"/>
    <w:rsid w:val="001E462A"/>
    <w:rsid w:val="001E4E1F"/>
    <w:rsid w:val="001E635C"/>
    <w:rsid w:val="001E711E"/>
    <w:rsid w:val="001E7562"/>
    <w:rsid w:val="001E7AEB"/>
    <w:rsid w:val="001F17D9"/>
    <w:rsid w:val="001F2B2A"/>
    <w:rsid w:val="001F2D6D"/>
    <w:rsid w:val="001F2E9C"/>
    <w:rsid w:val="001F3084"/>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1D3"/>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1B6"/>
    <w:rsid w:val="00226247"/>
    <w:rsid w:val="00226499"/>
    <w:rsid w:val="00226938"/>
    <w:rsid w:val="0022722C"/>
    <w:rsid w:val="0023077E"/>
    <w:rsid w:val="002313D8"/>
    <w:rsid w:val="00232742"/>
    <w:rsid w:val="00233EC4"/>
    <w:rsid w:val="002348A0"/>
    <w:rsid w:val="002348AC"/>
    <w:rsid w:val="00234C1F"/>
    <w:rsid w:val="002353F3"/>
    <w:rsid w:val="002359D1"/>
    <w:rsid w:val="0023608E"/>
    <w:rsid w:val="002363A4"/>
    <w:rsid w:val="00237515"/>
    <w:rsid w:val="00240453"/>
    <w:rsid w:val="00240A8E"/>
    <w:rsid w:val="00240F83"/>
    <w:rsid w:val="00240FB0"/>
    <w:rsid w:val="00241272"/>
    <w:rsid w:val="00241496"/>
    <w:rsid w:val="00241CEA"/>
    <w:rsid w:val="002422A7"/>
    <w:rsid w:val="00242582"/>
    <w:rsid w:val="00242B64"/>
    <w:rsid w:val="002437C0"/>
    <w:rsid w:val="00243C5F"/>
    <w:rsid w:val="00243D94"/>
    <w:rsid w:val="002447F4"/>
    <w:rsid w:val="002453E6"/>
    <w:rsid w:val="00247DD6"/>
    <w:rsid w:val="00250819"/>
    <w:rsid w:val="002508B5"/>
    <w:rsid w:val="00250B1F"/>
    <w:rsid w:val="00251EC7"/>
    <w:rsid w:val="00252636"/>
    <w:rsid w:val="00252687"/>
    <w:rsid w:val="00252C35"/>
    <w:rsid w:val="00253207"/>
    <w:rsid w:val="002532FE"/>
    <w:rsid w:val="0025402D"/>
    <w:rsid w:val="0025486F"/>
    <w:rsid w:val="00255037"/>
    <w:rsid w:val="00255A49"/>
    <w:rsid w:val="00255B8C"/>
    <w:rsid w:val="00255D0E"/>
    <w:rsid w:val="00256052"/>
    <w:rsid w:val="002564F8"/>
    <w:rsid w:val="00256A40"/>
    <w:rsid w:val="00256E9C"/>
    <w:rsid w:val="00256EF1"/>
    <w:rsid w:val="002600E6"/>
    <w:rsid w:val="00260D44"/>
    <w:rsid w:val="002611B0"/>
    <w:rsid w:val="002613D5"/>
    <w:rsid w:val="00261542"/>
    <w:rsid w:val="00261A67"/>
    <w:rsid w:val="00261F46"/>
    <w:rsid w:val="002620BA"/>
    <w:rsid w:val="002624B4"/>
    <w:rsid w:val="00263E18"/>
    <w:rsid w:val="00264377"/>
    <w:rsid w:val="00264891"/>
    <w:rsid w:val="00265117"/>
    <w:rsid w:val="00265A2F"/>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3451"/>
    <w:rsid w:val="002A4423"/>
    <w:rsid w:val="002A4ED8"/>
    <w:rsid w:val="002A51AE"/>
    <w:rsid w:val="002A5324"/>
    <w:rsid w:val="002A5894"/>
    <w:rsid w:val="002A70D6"/>
    <w:rsid w:val="002A7174"/>
    <w:rsid w:val="002A7676"/>
    <w:rsid w:val="002A7E1E"/>
    <w:rsid w:val="002B0669"/>
    <w:rsid w:val="002B08EC"/>
    <w:rsid w:val="002B1C5F"/>
    <w:rsid w:val="002B1D31"/>
    <w:rsid w:val="002B1E00"/>
    <w:rsid w:val="002B27F1"/>
    <w:rsid w:val="002B2A77"/>
    <w:rsid w:val="002B2DEE"/>
    <w:rsid w:val="002B2F7E"/>
    <w:rsid w:val="002B33E8"/>
    <w:rsid w:val="002B4286"/>
    <w:rsid w:val="002B43F2"/>
    <w:rsid w:val="002B4B09"/>
    <w:rsid w:val="002B58C9"/>
    <w:rsid w:val="002B730E"/>
    <w:rsid w:val="002B7E6C"/>
    <w:rsid w:val="002C0D5D"/>
    <w:rsid w:val="002C10BE"/>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ADD"/>
    <w:rsid w:val="002D7EB5"/>
    <w:rsid w:val="002E0C4D"/>
    <w:rsid w:val="002E0D1A"/>
    <w:rsid w:val="002E1403"/>
    <w:rsid w:val="002E1A5A"/>
    <w:rsid w:val="002E1D1F"/>
    <w:rsid w:val="002E1E3C"/>
    <w:rsid w:val="002E2230"/>
    <w:rsid w:val="002E2590"/>
    <w:rsid w:val="002E2AF4"/>
    <w:rsid w:val="002E3235"/>
    <w:rsid w:val="002E49AD"/>
    <w:rsid w:val="002E4E88"/>
    <w:rsid w:val="002E4FC4"/>
    <w:rsid w:val="002E570F"/>
    <w:rsid w:val="002E69FA"/>
    <w:rsid w:val="002E6D3C"/>
    <w:rsid w:val="002E70E6"/>
    <w:rsid w:val="002E7439"/>
    <w:rsid w:val="002F005E"/>
    <w:rsid w:val="002F1037"/>
    <w:rsid w:val="002F1C80"/>
    <w:rsid w:val="002F303B"/>
    <w:rsid w:val="002F353A"/>
    <w:rsid w:val="002F5BDF"/>
    <w:rsid w:val="002F5F28"/>
    <w:rsid w:val="002F609F"/>
    <w:rsid w:val="002F644E"/>
    <w:rsid w:val="002F6A31"/>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1B86"/>
    <w:rsid w:val="0032223C"/>
    <w:rsid w:val="003229AA"/>
    <w:rsid w:val="00322BA9"/>
    <w:rsid w:val="0032326C"/>
    <w:rsid w:val="00323914"/>
    <w:rsid w:val="00323A61"/>
    <w:rsid w:val="00323C6A"/>
    <w:rsid w:val="0032422F"/>
    <w:rsid w:val="0032433C"/>
    <w:rsid w:val="0032445A"/>
    <w:rsid w:val="00324D19"/>
    <w:rsid w:val="00324DC8"/>
    <w:rsid w:val="0032575A"/>
    <w:rsid w:val="00326751"/>
    <w:rsid w:val="0032700E"/>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34EB"/>
    <w:rsid w:val="0034372E"/>
    <w:rsid w:val="0034378B"/>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351B"/>
    <w:rsid w:val="00354315"/>
    <w:rsid w:val="0035494E"/>
    <w:rsid w:val="00354B4D"/>
    <w:rsid w:val="0035518A"/>
    <w:rsid w:val="00355885"/>
    <w:rsid w:val="00355A4E"/>
    <w:rsid w:val="00356220"/>
    <w:rsid w:val="0035623C"/>
    <w:rsid w:val="00356823"/>
    <w:rsid w:val="00357903"/>
    <w:rsid w:val="0036069B"/>
    <w:rsid w:val="00360737"/>
    <w:rsid w:val="003617B2"/>
    <w:rsid w:val="00361F5F"/>
    <w:rsid w:val="0036223C"/>
    <w:rsid w:val="00362871"/>
    <w:rsid w:val="00362C32"/>
    <w:rsid w:val="0036394B"/>
    <w:rsid w:val="00363A46"/>
    <w:rsid w:val="00363C04"/>
    <w:rsid w:val="00364DAC"/>
    <w:rsid w:val="0036530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1FE1"/>
    <w:rsid w:val="00382605"/>
    <w:rsid w:val="00382F58"/>
    <w:rsid w:val="0038315C"/>
    <w:rsid w:val="00384774"/>
    <w:rsid w:val="00385666"/>
    <w:rsid w:val="00385CF6"/>
    <w:rsid w:val="00386069"/>
    <w:rsid w:val="00386299"/>
    <w:rsid w:val="00386B9A"/>
    <w:rsid w:val="00387C79"/>
    <w:rsid w:val="00387FB1"/>
    <w:rsid w:val="003902D6"/>
    <w:rsid w:val="003909F3"/>
    <w:rsid w:val="00390DD4"/>
    <w:rsid w:val="00391317"/>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A99"/>
    <w:rsid w:val="003D0BBB"/>
    <w:rsid w:val="003D105B"/>
    <w:rsid w:val="003D1462"/>
    <w:rsid w:val="003D222A"/>
    <w:rsid w:val="003D2A45"/>
    <w:rsid w:val="003D2AB1"/>
    <w:rsid w:val="003D2B3A"/>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5E3"/>
    <w:rsid w:val="003E7FC4"/>
    <w:rsid w:val="003F11E0"/>
    <w:rsid w:val="003F1322"/>
    <w:rsid w:val="003F15DB"/>
    <w:rsid w:val="003F1E2D"/>
    <w:rsid w:val="003F3825"/>
    <w:rsid w:val="003F3B34"/>
    <w:rsid w:val="003F3D8C"/>
    <w:rsid w:val="003F4493"/>
    <w:rsid w:val="003F4EE3"/>
    <w:rsid w:val="003F50BF"/>
    <w:rsid w:val="003F5526"/>
    <w:rsid w:val="003F655B"/>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22E9"/>
    <w:rsid w:val="0042231F"/>
    <w:rsid w:val="0042287C"/>
    <w:rsid w:val="004232F6"/>
    <w:rsid w:val="004234FB"/>
    <w:rsid w:val="0042380A"/>
    <w:rsid w:val="00423ED1"/>
    <w:rsid w:val="00423FE7"/>
    <w:rsid w:val="00424767"/>
    <w:rsid w:val="0042529A"/>
    <w:rsid w:val="00425383"/>
    <w:rsid w:val="00425847"/>
    <w:rsid w:val="00425F9E"/>
    <w:rsid w:val="004271A7"/>
    <w:rsid w:val="0042786B"/>
    <w:rsid w:val="0043079E"/>
    <w:rsid w:val="00430B68"/>
    <w:rsid w:val="00430E86"/>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0513"/>
    <w:rsid w:val="00471274"/>
    <w:rsid w:val="00471840"/>
    <w:rsid w:val="0047238B"/>
    <w:rsid w:val="004733D3"/>
    <w:rsid w:val="00473485"/>
    <w:rsid w:val="00473594"/>
    <w:rsid w:val="00474959"/>
    <w:rsid w:val="00475121"/>
    <w:rsid w:val="0047687B"/>
    <w:rsid w:val="00476DDC"/>
    <w:rsid w:val="00477B12"/>
    <w:rsid w:val="00480449"/>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6733"/>
    <w:rsid w:val="004974DB"/>
    <w:rsid w:val="00497B23"/>
    <w:rsid w:val="004A07D6"/>
    <w:rsid w:val="004A1093"/>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3CE"/>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09E"/>
    <w:rsid w:val="004E31C8"/>
    <w:rsid w:val="004E3410"/>
    <w:rsid w:val="004E36B9"/>
    <w:rsid w:val="004E3DEC"/>
    <w:rsid w:val="004E4B72"/>
    <w:rsid w:val="004E50DB"/>
    <w:rsid w:val="004E62B3"/>
    <w:rsid w:val="004E6EC3"/>
    <w:rsid w:val="004E759D"/>
    <w:rsid w:val="004F04A3"/>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4F6E96"/>
    <w:rsid w:val="00500AB7"/>
    <w:rsid w:val="00500D5D"/>
    <w:rsid w:val="00500EF9"/>
    <w:rsid w:val="00501005"/>
    <w:rsid w:val="005023DC"/>
    <w:rsid w:val="00502433"/>
    <w:rsid w:val="00502764"/>
    <w:rsid w:val="00502812"/>
    <w:rsid w:val="00502E4A"/>
    <w:rsid w:val="005034EA"/>
    <w:rsid w:val="00503EB4"/>
    <w:rsid w:val="005045D0"/>
    <w:rsid w:val="00504988"/>
    <w:rsid w:val="00504C3B"/>
    <w:rsid w:val="00505191"/>
    <w:rsid w:val="005052C9"/>
    <w:rsid w:val="00505499"/>
    <w:rsid w:val="00505ECD"/>
    <w:rsid w:val="00506075"/>
    <w:rsid w:val="00506867"/>
    <w:rsid w:val="0050690F"/>
    <w:rsid w:val="00510432"/>
    <w:rsid w:val="005117D4"/>
    <w:rsid w:val="005119A5"/>
    <w:rsid w:val="00511E57"/>
    <w:rsid w:val="00512801"/>
    <w:rsid w:val="00512B22"/>
    <w:rsid w:val="00513FC6"/>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9BC"/>
    <w:rsid w:val="00523CA2"/>
    <w:rsid w:val="00523ED1"/>
    <w:rsid w:val="005243C0"/>
    <w:rsid w:val="00524FFF"/>
    <w:rsid w:val="00525247"/>
    <w:rsid w:val="005255F2"/>
    <w:rsid w:val="00525849"/>
    <w:rsid w:val="00525AFF"/>
    <w:rsid w:val="005261A5"/>
    <w:rsid w:val="005271C5"/>
    <w:rsid w:val="0052732A"/>
    <w:rsid w:val="005273C8"/>
    <w:rsid w:val="0052778C"/>
    <w:rsid w:val="00527A00"/>
    <w:rsid w:val="00527CD4"/>
    <w:rsid w:val="00527D38"/>
    <w:rsid w:val="00527DFF"/>
    <w:rsid w:val="00527E82"/>
    <w:rsid w:val="0053042F"/>
    <w:rsid w:val="0053080F"/>
    <w:rsid w:val="00530815"/>
    <w:rsid w:val="00531139"/>
    <w:rsid w:val="00531484"/>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3EB"/>
    <w:rsid w:val="005434A0"/>
    <w:rsid w:val="005434D4"/>
    <w:rsid w:val="005435CC"/>
    <w:rsid w:val="00543828"/>
    <w:rsid w:val="00543918"/>
    <w:rsid w:val="005439F6"/>
    <w:rsid w:val="00543A30"/>
    <w:rsid w:val="00544D53"/>
    <w:rsid w:val="005456C5"/>
    <w:rsid w:val="005466A8"/>
    <w:rsid w:val="00546762"/>
    <w:rsid w:val="00546A0E"/>
    <w:rsid w:val="0055052F"/>
    <w:rsid w:val="00550895"/>
    <w:rsid w:val="00551108"/>
    <w:rsid w:val="00551758"/>
    <w:rsid w:val="00551BEE"/>
    <w:rsid w:val="00552A40"/>
    <w:rsid w:val="0055300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2EFA"/>
    <w:rsid w:val="00573351"/>
    <w:rsid w:val="005735FC"/>
    <w:rsid w:val="00574BF4"/>
    <w:rsid w:val="005752CC"/>
    <w:rsid w:val="005753AC"/>
    <w:rsid w:val="00575913"/>
    <w:rsid w:val="005759AF"/>
    <w:rsid w:val="005764D0"/>
    <w:rsid w:val="00576A4A"/>
    <w:rsid w:val="00577BA5"/>
    <w:rsid w:val="005806A8"/>
    <w:rsid w:val="00581040"/>
    <w:rsid w:val="00581695"/>
    <w:rsid w:val="00581E02"/>
    <w:rsid w:val="00581F95"/>
    <w:rsid w:val="00581F9E"/>
    <w:rsid w:val="00582193"/>
    <w:rsid w:val="005828A9"/>
    <w:rsid w:val="00582B19"/>
    <w:rsid w:val="005839BE"/>
    <w:rsid w:val="00583C3F"/>
    <w:rsid w:val="00583F7A"/>
    <w:rsid w:val="005843DF"/>
    <w:rsid w:val="00584C23"/>
    <w:rsid w:val="005860EE"/>
    <w:rsid w:val="0058628D"/>
    <w:rsid w:val="00586367"/>
    <w:rsid w:val="00586F59"/>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1A7"/>
    <w:rsid w:val="005B271C"/>
    <w:rsid w:val="005B2A34"/>
    <w:rsid w:val="005B2DEF"/>
    <w:rsid w:val="005B34AB"/>
    <w:rsid w:val="005B3D2E"/>
    <w:rsid w:val="005B47C3"/>
    <w:rsid w:val="005B4B86"/>
    <w:rsid w:val="005B54E9"/>
    <w:rsid w:val="005B608A"/>
    <w:rsid w:val="005B6453"/>
    <w:rsid w:val="005B6AB6"/>
    <w:rsid w:val="005B6E4C"/>
    <w:rsid w:val="005B75A0"/>
    <w:rsid w:val="005B7604"/>
    <w:rsid w:val="005B76F1"/>
    <w:rsid w:val="005B79B9"/>
    <w:rsid w:val="005B7DF9"/>
    <w:rsid w:val="005C09A9"/>
    <w:rsid w:val="005C0B48"/>
    <w:rsid w:val="005C0DDC"/>
    <w:rsid w:val="005C3587"/>
    <w:rsid w:val="005C3DA1"/>
    <w:rsid w:val="005C56E1"/>
    <w:rsid w:val="005C5A49"/>
    <w:rsid w:val="005C652C"/>
    <w:rsid w:val="005C6CCC"/>
    <w:rsid w:val="005C736C"/>
    <w:rsid w:val="005C73AD"/>
    <w:rsid w:val="005C7778"/>
    <w:rsid w:val="005D09DE"/>
    <w:rsid w:val="005D12A0"/>
    <w:rsid w:val="005D1D58"/>
    <w:rsid w:val="005D2713"/>
    <w:rsid w:val="005D2828"/>
    <w:rsid w:val="005D4656"/>
    <w:rsid w:val="005D576A"/>
    <w:rsid w:val="005D67C2"/>
    <w:rsid w:val="005D6F4D"/>
    <w:rsid w:val="005D7518"/>
    <w:rsid w:val="005E03FE"/>
    <w:rsid w:val="005E0786"/>
    <w:rsid w:val="005E0B8A"/>
    <w:rsid w:val="005E1682"/>
    <w:rsid w:val="005E1E90"/>
    <w:rsid w:val="005E2683"/>
    <w:rsid w:val="005E2CDA"/>
    <w:rsid w:val="005E3191"/>
    <w:rsid w:val="005E3BE3"/>
    <w:rsid w:val="005E3C15"/>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308F"/>
    <w:rsid w:val="006040BD"/>
    <w:rsid w:val="00605119"/>
    <w:rsid w:val="006066BA"/>
    <w:rsid w:val="00606777"/>
    <w:rsid w:val="00606A73"/>
    <w:rsid w:val="00606DD4"/>
    <w:rsid w:val="0060713B"/>
    <w:rsid w:val="006072B9"/>
    <w:rsid w:val="00607D59"/>
    <w:rsid w:val="00610499"/>
    <w:rsid w:val="00610964"/>
    <w:rsid w:val="0061184E"/>
    <w:rsid w:val="00611A90"/>
    <w:rsid w:val="00611C55"/>
    <w:rsid w:val="00613B49"/>
    <w:rsid w:val="00613D21"/>
    <w:rsid w:val="006140D8"/>
    <w:rsid w:val="00615C57"/>
    <w:rsid w:val="00615D97"/>
    <w:rsid w:val="0061630D"/>
    <w:rsid w:val="006163C4"/>
    <w:rsid w:val="00616755"/>
    <w:rsid w:val="00616EEC"/>
    <w:rsid w:val="00617441"/>
    <w:rsid w:val="00620041"/>
    <w:rsid w:val="00620916"/>
    <w:rsid w:val="00620919"/>
    <w:rsid w:val="00621179"/>
    <w:rsid w:val="006213D9"/>
    <w:rsid w:val="0062198E"/>
    <w:rsid w:val="00622A2C"/>
    <w:rsid w:val="006233AB"/>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4AB"/>
    <w:rsid w:val="00634C3E"/>
    <w:rsid w:val="00635E8A"/>
    <w:rsid w:val="00636595"/>
    <w:rsid w:val="00636D0F"/>
    <w:rsid w:val="00636DB7"/>
    <w:rsid w:val="00637234"/>
    <w:rsid w:val="00637E37"/>
    <w:rsid w:val="00640225"/>
    <w:rsid w:val="00640B35"/>
    <w:rsid w:val="00640E51"/>
    <w:rsid w:val="006419C5"/>
    <w:rsid w:val="0064256A"/>
    <w:rsid w:val="006429A7"/>
    <w:rsid w:val="00642AA5"/>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1C58"/>
    <w:rsid w:val="00661F05"/>
    <w:rsid w:val="00661FD1"/>
    <w:rsid w:val="00662AF9"/>
    <w:rsid w:val="006642D0"/>
    <w:rsid w:val="006643DB"/>
    <w:rsid w:val="006651F9"/>
    <w:rsid w:val="0066568F"/>
    <w:rsid w:val="006657A3"/>
    <w:rsid w:val="0066587C"/>
    <w:rsid w:val="006659D3"/>
    <w:rsid w:val="00665CDA"/>
    <w:rsid w:val="00666925"/>
    <w:rsid w:val="00666F0F"/>
    <w:rsid w:val="00667B35"/>
    <w:rsid w:val="00667CC5"/>
    <w:rsid w:val="00667E8E"/>
    <w:rsid w:val="00670A3F"/>
    <w:rsid w:val="00670C55"/>
    <w:rsid w:val="00670EF6"/>
    <w:rsid w:val="00670F42"/>
    <w:rsid w:val="00671129"/>
    <w:rsid w:val="00671A8F"/>
    <w:rsid w:val="006723B8"/>
    <w:rsid w:val="006734D1"/>
    <w:rsid w:val="00673A6B"/>
    <w:rsid w:val="00674157"/>
    <w:rsid w:val="0067486C"/>
    <w:rsid w:val="006752E3"/>
    <w:rsid w:val="006755EE"/>
    <w:rsid w:val="00675E0B"/>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1F8"/>
    <w:rsid w:val="006859F2"/>
    <w:rsid w:val="00685B75"/>
    <w:rsid w:val="00686BC6"/>
    <w:rsid w:val="0068735F"/>
    <w:rsid w:val="00687423"/>
    <w:rsid w:val="00687A84"/>
    <w:rsid w:val="0069027C"/>
    <w:rsid w:val="00690BCC"/>
    <w:rsid w:val="00690C89"/>
    <w:rsid w:val="0069138C"/>
    <w:rsid w:val="0069290F"/>
    <w:rsid w:val="00693247"/>
    <w:rsid w:val="00693297"/>
    <w:rsid w:val="006974BA"/>
    <w:rsid w:val="00697877"/>
    <w:rsid w:val="006A07BC"/>
    <w:rsid w:val="006A176C"/>
    <w:rsid w:val="006A1B44"/>
    <w:rsid w:val="006A2756"/>
    <w:rsid w:val="006A34EB"/>
    <w:rsid w:val="006A381E"/>
    <w:rsid w:val="006A4038"/>
    <w:rsid w:val="006A496B"/>
    <w:rsid w:val="006A5628"/>
    <w:rsid w:val="006A6AC3"/>
    <w:rsid w:val="006A6B34"/>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34B"/>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56CA"/>
    <w:rsid w:val="006D66F6"/>
    <w:rsid w:val="006D7120"/>
    <w:rsid w:val="006D7687"/>
    <w:rsid w:val="006D7ADF"/>
    <w:rsid w:val="006E1449"/>
    <w:rsid w:val="006E1CD9"/>
    <w:rsid w:val="006E24A0"/>
    <w:rsid w:val="006E3FE2"/>
    <w:rsid w:val="006E46F4"/>
    <w:rsid w:val="006E55F9"/>
    <w:rsid w:val="006E5EC0"/>
    <w:rsid w:val="006E60DE"/>
    <w:rsid w:val="006E6179"/>
    <w:rsid w:val="006E6594"/>
    <w:rsid w:val="006E6E6C"/>
    <w:rsid w:val="006F0029"/>
    <w:rsid w:val="006F1528"/>
    <w:rsid w:val="006F1F24"/>
    <w:rsid w:val="006F23A0"/>
    <w:rsid w:val="006F2759"/>
    <w:rsid w:val="006F331D"/>
    <w:rsid w:val="006F36F7"/>
    <w:rsid w:val="006F39BC"/>
    <w:rsid w:val="006F48C6"/>
    <w:rsid w:val="006F4F8F"/>
    <w:rsid w:val="006F51E1"/>
    <w:rsid w:val="006F5DA4"/>
    <w:rsid w:val="006F65C4"/>
    <w:rsid w:val="006F66E1"/>
    <w:rsid w:val="006F68C3"/>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449"/>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44FF"/>
    <w:rsid w:val="00726705"/>
    <w:rsid w:val="00726AFE"/>
    <w:rsid w:val="00726D76"/>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935"/>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AED"/>
    <w:rsid w:val="00753E72"/>
    <w:rsid w:val="007546CE"/>
    <w:rsid w:val="00754962"/>
    <w:rsid w:val="007549BC"/>
    <w:rsid w:val="0075542F"/>
    <w:rsid w:val="00755690"/>
    <w:rsid w:val="00757186"/>
    <w:rsid w:val="00757989"/>
    <w:rsid w:val="007602FC"/>
    <w:rsid w:val="00761188"/>
    <w:rsid w:val="0076148B"/>
    <w:rsid w:val="00761A5C"/>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6F1C"/>
    <w:rsid w:val="00787670"/>
    <w:rsid w:val="00787762"/>
    <w:rsid w:val="00787803"/>
    <w:rsid w:val="00787BBA"/>
    <w:rsid w:val="00790161"/>
    <w:rsid w:val="007917BF"/>
    <w:rsid w:val="00791A6D"/>
    <w:rsid w:val="007921E1"/>
    <w:rsid w:val="00792CD6"/>
    <w:rsid w:val="00794843"/>
    <w:rsid w:val="00794AFA"/>
    <w:rsid w:val="00794EEA"/>
    <w:rsid w:val="00795368"/>
    <w:rsid w:val="007956DA"/>
    <w:rsid w:val="00795B71"/>
    <w:rsid w:val="007965F4"/>
    <w:rsid w:val="00796EE5"/>
    <w:rsid w:val="007972A2"/>
    <w:rsid w:val="007976D9"/>
    <w:rsid w:val="00797CEE"/>
    <w:rsid w:val="007A002A"/>
    <w:rsid w:val="007A13C6"/>
    <w:rsid w:val="007A1644"/>
    <w:rsid w:val="007A1EE0"/>
    <w:rsid w:val="007A25B0"/>
    <w:rsid w:val="007A40B8"/>
    <w:rsid w:val="007A4D84"/>
    <w:rsid w:val="007A4F71"/>
    <w:rsid w:val="007A560F"/>
    <w:rsid w:val="007A567A"/>
    <w:rsid w:val="007A5DBA"/>
    <w:rsid w:val="007A62F7"/>
    <w:rsid w:val="007A67EC"/>
    <w:rsid w:val="007A6B31"/>
    <w:rsid w:val="007B0202"/>
    <w:rsid w:val="007B0A3A"/>
    <w:rsid w:val="007B0C19"/>
    <w:rsid w:val="007B0FB9"/>
    <w:rsid w:val="007B1701"/>
    <w:rsid w:val="007B26E3"/>
    <w:rsid w:val="007B28B1"/>
    <w:rsid w:val="007B29D9"/>
    <w:rsid w:val="007B2CAD"/>
    <w:rsid w:val="007B2E33"/>
    <w:rsid w:val="007B307D"/>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E89"/>
    <w:rsid w:val="007D72B3"/>
    <w:rsid w:val="007D7BAD"/>
    <w:rsid w:val="007E1677"/>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0ECE"/>
    <w:rsid w:val="007F10DA"/>
    <w:rsid w:val="007F26F5"/>
    <w:rsid w:val="007F28FA"/>
    <w:rsid w:val="007F376A"/>
    <w:rsid w:val="007F3797"/>
    <w:rsid w:val="007F3BFC"/>
    <w:rsid w:val="007F3E03"/>
    <w:rsid w:val="007F470D"/>
    <w:rsid w:val="007F50AE"/>
    <w:rsid w:val="007F516F"/>
    <w:rsid w:val="007F643E"/>
    <w:rsid w:val="007F6E4B"/>
    <w:rsid w:val="007F7507"/>
    <w:rsid w:val="007F7B12"/>
    <w:rsid w:val="007F7B17"/>
    <w:rsid w:val="007F7D64"/>
    <w:rsid w:val="00800692"/>
    <w:rsid w:val="008010B6"/>
    <w:rsid w:val="0080120A"/>
    <w:rsid w:val="008013ED"/>
    <w:rsid w:val="008014D9"/>
    <w:rsid w:val="0080155B"/>
    <w:rsid w:val="00801607"/>
    <w:rsid w:val="008024C3"/>
    <w:rsid w:val="008027DD"/>
    <w:rsid w:val="00803CB5"/>
    <w:rsid w:val="0080415F"/>
    <w:rsid w:val="00804189"/>
    <w:rsid w:val="008042BE"/>
    <w:rsid w:val="0080506E"/>
    <w:rsid w:val="00806CE7"/>
    <w:rsid w:val="00806D24"/>
    <w:rsid w:val="00807092"/>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853"/>
    <w:rsid w:val="00822863"/>
    <w:rsid w:val="008230D6"/>
    <w:rsid w:val="008232CD"/>
    <w:rsid w:val="00823393"/>
    <w:rsid w:val="00823690"/>
    <w:rsid w:val="00824324"/>
    <w:rsid w:val="00824F07"/>
    <w:rsid w:val="008254B7"/>
    <w:rsid w:val="00825EEC"/>
    <w:rsid w:val="008267BA"/>
    <w:rsid w:val="008269A7"/>
    <w:rsid w:val="00826AF6"/>
    <w:rsid w:val="008301B6"/>
    <w:rsid w:val="00830919"/>
    <w:rsid w:val="00830FF9"/>
    <w:rsid w:val="0083190B"/>
    <w:rsid w:val="00832025"/>
    <w:rsid w:val="008321D0"/>
    <w:rsid w:val="00832237"/>
    <w:rsid w:val="008324EB"/>
    <w:rsid w:val="0083287C"/>
    <w:rsid w:val="00832E5B"/>
    <w:rsid w:val="00833053"/>
    <w:rsid w:val="00833A7B"/>
    <w:rsid w:val="00835220"/>
    <w:rsid w:val="00835462"/>
    <w:rsid w:val="00836086"/>
    <w:rsid w:val="00836718"/>
    <w:rsid w:val="00840B33"/>
    <w:rsid w:val="008413E1"/>
    <w:rsid w:val="00841B5D"/>
    <w:rsid w:val="00841D53"/>
    <w:rsid w:val="00841E19"/>
    <w:rsid w:val="00841F41"/>
    <w:rsid w:val="008426D6"/>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4F1C"/>
    <w:rsid w:val="00865B63"/>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6D70"/>
    <w:rsid w:val="00877212"/>
    <w:rsid w:val="008779C5"/>
    <w:rsid w:val="00877D51"/>
    <w:rsid w:val="00880346"/>
    <w:rsid w:val="00881EEA"/>
    <w:rsid w:val="00881F17"/>
    <w:rsid w:val="008825CB"/>
    <w:rsid w:val="0088415B"/>
    <w:rsid w:val="0088452D"/>
    <w:rsid w:val="00884917"/>
    <w:rsid w:val="0088528E"/>
    <w:rsid w:val="008864DA"/>
    <w:rsid w:val="0088678F"/>
    <w:rsid w:val="00886F8B"/>
    <w:rsid w:val="0088717F"/>
    <w:rsid w:val="008873D8"/>
    <w:rsid w:val="008875E3"/>
    <w:rsid w:val="00887CA9"/>
    <w:rsid w:val="008900E8"/>
    <w:rsid w:val="0089061B"/>
    <w:rsid w:val="00891162"/>
    <w:rsid w:val="00891299"/>
    <w:rsid w:val="00891522"/>
    <w:rsid w:val="008918D1"/>
    <w:rsid w:val="00893B0B"/>
    <w:rsid w:val="00894040"/>
    <w:rsid w:val="00894373"/>
    <w:rsid w:val="008944AA"/>
    <w:rsid w:val="008944FC"/>
    <w:rsid w:val="00895921"/>
    <w:rsid w:val="00896FF5"/>
    <w:rsid w:val="00897552"/>
    <w:rsid w:val="008978C3"/>
    <w:rsid w:val="008979E6"/>
    <w:rsid w:val="008A037A"/>
    <w:rsid w:val="008A0596"/>
    <w:rsid w:val="008A0C90"/>
    <w:rsid w:val="008A185E"/>
    <w:rsid w:val="008A1D58"/>
    <w:rsid w:val="008A1D73"/>
    <w:rsid w:val="008A1FA0"/>
    <w:rsid w:val="008A235A"/>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46A"/>
    <w:rsid w:val="008B25F2"/>
    <w:rsid w:val="008B2DE8"/>
    <w:rsid w:val="008B332F"/>
    <w:rsid w:val="008B3338"/>
    <w:rsid w:val="008B3A34"/>
    <w:rsid w:val="008B43DE"/>
    <w:rsid w:val="008B488D"/>
    <w:rsid w:val="008B59FB"/>
    <w:rsid w:val="008B5B66"/>
    <w:rsid w:val="008B5EAB"/>
    <w:rsid w:val="008B69D1"/>
    <w:rsid w:val="008B7356"/>
    <w:rsid w:val="008C0E39"/>
    <w:rsid w:val="008C101F"/>
    <w:rsid w:val="008C1215"/>
    <w:rsid w:val="008C1709"/>
    <w:rsid w:val="008C43B1"/>
    <w:rsid w:val="008C44DD"/>
    <w:rsid w:val="008C59BF"/>
    <w:rsid w:val="008C5BB5"/>
    <w:rsid w:val="008C6CFC"/>
    <w:rsid w:val="008C7448"/>
    <w:rsid w:val="008C7D17"/>
    <w:rsid w:val="008D1124"/>
    <w:rsid w:val="008D1691"/>
    <w:rsid w:val="008D1773"/>
    <w:rsid w:val="008D1F0C"/>
    <w:rsid w:val="008D201E"/>
    <w:rsid w:val="008D21B2"/>
    <w:rsid w:val="008D2256"/>
    <w:rsid w:val="008D2290"/>
    <w:rsid w:val="008D2310"/>
    <w:rsid w:val="008D2345"/>
    <w:rsid w:val="008D286D"/>
    <w:rsid w:val="008D2F13"/>
    <w:rsid w:val="008D383E"/>
    <w:rsid w:val="008D5E73"/>
    <w:rsid w:val="008D6FF2"/>
    <w:rsid w:val="008D73E7"/>
    <w:rsid w:val="008D7C79"/>
    <w:rsid w:val="008E018D"/>
    <w:rsid w:val="008E030B"/>
    <w:rsid w:val="008E08E2"/>
    <w:rsid w:val="008E14A3"/>
    <w:rsid w:val="008E1C5E"/>
    <w:rsid w:val="008E2427"/>
    <w:rsid w:val="008E2745"/>
    <w:rsid w:val="008E2F08"/>
    <w:rsid w:val="008E3F12"/>
    <w:rsid w:val="008E43F8"/>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08F"/>
    <w:rsid w:val="0090396E"/>
    <w:rsid w:val="00903B03"/>
    <w:rsid w:val="00903F6D"/>
    <w:rsid w:val="00905038"/>
    <w:rsid w:val="00905540"/>
    <w:rsid w:val="009058B0"/>
    <w:rsid w:val="00906EFC"/>
    <w:rsid w:val="0090724B"/>
    <w:rsid w:val="00907420"/>
    <w:rsid w:val="00907936"/>
    <w:rsid w:val="00910659"/>
    <w:rsid w:val="009116E9"/>
    <w:rsid w:val="009117D4"/>
    <w:rsid w:val="00911C2E"/>
    <w:rsid w:val="00912719"/>
    <w:rsid w:val="00912885"/>
    <w:rsid w:val="0091351D"/>
    <w:rsid w:val="00913D4B"/>
    <w:rsid w:val="00913E42"/>
    <w:rsid w:val="00914324"/>
    <w:rsid w:val="00915207"/>
    <w:rsid w:val="0091545A"/>
    <w:rsid w:val="009154DC"/>
    <w:rsid w:val="00915A7A"/>
    <w:rsid w:val="00915F06"/>
    <w:rsid w:val="00916139"/>
    <w:rsid w:val="00916FA1"/>
    <w:rsid w:val="00917879"/>
    <w:rsid w:val="00917C5A"/>
    <w:rsid w:val="00921253"/>
    <w:rsid w:val="00921271"/>
    <w:rsid w:val="00921283"/>
    <w:rsid w:val="009216DB"/>
    <w:rsid w:val="00922359"/>
    <w:rsid w:val="00922CD7"/>
    <w:rsid w:val="009232FF"/>
    <w:rsid w:val="00923786"/>
    <w:rsid w:val="009240A4"/>
    <w:rsid w:val="00924DD7"/>
    <w:rsid w:val="00924F41"/>
    <w:rsid w:val="00925B4F"/>
    <w:rsid w:val="00926167"/>
    <w:rsid w:val="009261DA"/>
    <w:rsid w:val="00926353"/>
    <w:rsid w:val="00926DF0"/>
    <w:rsid w:val="009270D9"/>
    <w:rsid w:val="00927C42"/>
    <w:rsid w:val="0093002C"/>
    <w:rsid w:val="0093016D"/>
    <w:rsid w:val="0093037E"/>
    <w:rsid w:val="00930613"/>
    <w:rsid w:val="00930FE7"/>
    <w:rsid w:val="00932411"/>
    <w:rsid w:val="009328DD"/>
    <w:rsid w:val="00932A95"/>
    <w:rsid w:val="00932D8A"/>
    <w:rsid w:val="00932DF6"/>
    <w:rsid w:val="00934996"/>
    <w:rsid w:val="009349E6"/>
    <w:rsid w:val="009363B3"/>
    <w:rsid w:val="009363CB"/>
    <w:rsid w:val="00936737"/>
    <w:rsid w:val="00936D6A"/>
    <w:rsid w:val="00936DFE"/>
    <w:rsid w:val="00936F49"/>
    <w:rsid w:val="00937965"/>
    <w:rsid w:val="00937B3B"/>
    <w:rsid w:val="009407A5"/>
    <w:rsid w:val="00940C99"/>
    <w:rsid w:val="00940D3D"/>
    <w:rsid w:val="009412E4"/>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2CC4"/>
    <w:rsid w:val="0096328D"/>
    <w:rsid w:val="009632A2"/>
    <w:rsid w:val="00963995"/>
    <w:rsid w:val="00963B6B"/>
    <w:rsid w:val="00964E49"/>
    <w:rsid w:val="009650DB"/>
    <w:rsid w:val="00965972"/>
    <w:rsid w:val="009660B2"/>
    <w:rsid w:val="009667CC"/>
    <w:rsid w:val="00966BD1"/>
    <w:rsid w:val="00966CBD"/>
    <w:rsid w:val="00967FE4"/>
    <w:rsid w:val="00971494"/>
    <w:rsid w:val="0097173B"/>
    <w:rsid w:val="00971F3A"/>
    <w:rsid w:val="00972170"/>
    <w:rsid w:val="009722CC"/>
    <w:rsid w:val="009725D7"/>
    <w:rsid w:val="00972C06"/>
    <w:rsid w:val="00973442"/>
    <w:rsid w:val="00973DC4"/>
    <w:rsid w:val="00974261"/>
    <w:rsid w:val="00974329"/>
    <w:rsid w:val="009743B9"/>
    <w:rsid w:val="009754C4"/>
    <w:rsid w:val="00975958"/>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3774"/>
    <w:rsid w:val="00993C26"/>
    <w:rsid w:val="009944A2"/>
    <w:rsid w:val="009945CC"/>
    <w:rsid w:val="00994EE7"/>
    <w:rsid w:val="00994F57"/>
    <w:rsid w:val="009958C2"/>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B7E"/>
    <w:rsid w:val="009A2D43"/>
    <w:rsid w:val="009A3C29"/>
    <w:rsid w:val="009A4410"/>
    <w:rsid w:val="009A4944"/>
    <w:rsid w:val="009A4A9A"/>
    <w:rsid w:val="009A4BD6"/>
    <w:rsid w:val="009A4F8E"/>
    <w:rsid w:val="009A50B6"/>
    <w:rsid w:val="009A5799"/>
    <w:rsid w:val="009A5DAA"/>
    <w:rsid w:val="009A6305"/>
    <w:rsid w:val="009A66BD"/>
    <w:rsid w:val="009A6B9C"/>
    <w:rsid w:val="009A74AE"/>
    <w:rsid w:val="009B0383"/>
    <w:rsid w:val="009B098F"/>
    <w:rsid w:val="009B0C98"/>
    <w:rsid w:val="009B1130"/>
    <w:rsid w:val="009B16ED"/>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2A9"/>
    <w:rsid w:val="009C1E9C"/>
    <w:rsid w:val="009C20B2"/>
    <w:rsid w:val="009C3108"/>
    <w:rsid w:val="009C3921"/>
    <w:rsid w:val="009C3B06"/>
    <w:rsid w:val="009C472A"/>
    <w:rsid w:val="009C48E3"/>
    <w:rsid w:val="009C556D"/>
    <w:rsid w:val="009C55A5"/>
    <w:rsid w:val="009C5AF3"/>
    <w:rsid w:val="009C5D4E"/>
    <w:rsid w:val="009C5F68"/>
    <w:rsid w:val="009C71E8"/>
    <w:rsid w:val="009D0BC2"/>
    <w:rsid w:val="009D1D41"/>
    <w:rsid w:val="009D33D3"/>
    <w:rsid w:val="009D34D6"/>
    <w:rsid w:val="009D3D3E"/>
    <w:rsid w:val="009D407A"/>
    <w:rsid w:val="009D45A0"/>
    <w:rsid w:val="009D4BA9"/>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E68E7"/>
    <w:rsid w:val="009F1761"/>
    <w:rsid w:val="009F247D"/>
    <w:rsid w:val="009F32A1"/>
    <w:rsid w:val="009F3516"/>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1ED8"/>
    <w:rsid w:val="00A125A8"/>
    <w:rsid w:val="00A12646"/>
    <w:rsid w:val="00A12EB0"/>
    <w:rsid w:val="00A13901"/>
    <w:rsid w:val="00A13CB6"/>
    <w:rsid w:val="00A152BD"/>
    <w:rsid w:val="00A1582A"/>
    <w:rsid w:val="00A208D7"/>
    <w:rsid w:val="00A20C45"/>
    <w:rsid w:val="00A213D6"/>
    <w:rsid w:val="00A214FF"/>
    <w:rsid w:val="00A22B8B"/>
    <w:rsid w:val="00A22BD2"/>
    <w:rsid w:val="00A22F06"/>
    <w:rsid w:val="00A22FF8"/>
    <w:rsid w:val="00A23790"/>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1FD"/>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6B4D"/>
    <w:rsid w:val="00AA76C4"/>
    <w:rsid w:val="00AB0680"/>
    <w:rsid w:val="00AB0A71"/>
    <w:rsid w:val="00AB12A1"/>
    <w:rsid w:val="00AB1542"/>
    <w:rsid w:val="00AB1AE9"/>
    <w:rsid w:val="00AB251B"/>
    <w:rsid w:val="00AB2C72"/>
    <w:rsid w:val="00AB3868"/>
    <w:rsid w:val="00AB3A10"/>
    <w:rsid w:val="00AB450E"/>
    <w:rsid w:val="00AB5011"/>
    <w:rsid w:val="00AB595E"/>
    <w:rsid w:val="00AB6046"/>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4BC"/>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49A7"/>
    <w:rsid w:val="00AF52A8"/>
    <w:rsid w:val="00AF545F"/>
    <w:rsid w:val="00AF5578"/>
    <w:rsid w:val="00B00C01"/>
    <w:rsid w:val="00B01596"/>
    <w:rsid w:val="00B02B46"/>
    <w:rsid w:val="00B0340D"/>
    <w:rsid w:val="00B034FF"/>
    <w:rsid w:val="00B040BE"/>
    <w:rsid w:val="00B0414B"/>
    <w:rsid w:val="00B0443D"/>
    <w:rsid w:val="00B049D2"/>
    <w:rsid w:val="00B051C5"/>
    <w:rsid w:val="00B055BE"/>
    <w:rsid w:val="00B05618"/>
    <w:rsid w:val="00B05781"/>
    <w:rsid w:val="00B06085"/>
    <w:rsid w:val="00B07E47"/>
    <w:rsid w:val="00B100AD"/>
    <w:rsid w:val="00B10205"/>
    <w:rsid w:val="00B105B6"/>
    <w:rsid w:val="00B11903"/>
    <w:rsid w:val="00B1199C"/>
    <w:rsid w:val="00B119DC"/>
    <w:rsid w:val="00B12330"/>
    <w:rsid w:val="00B12CA4"/>
    <w:rsid w:val="00B13C6C"/>
    <w:rsid w:val="00B14404"/>
    <w:rsid w:val="00B1461F"/>
    <w:rsid w:val="00B14D01"/>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865"/>
    <w:rsid w:val="00B27282"/>
    <w:rsid w:val="00B27455"/>
    <w:rsid w:val="00B31722"/>
    <w:rsid w:val="00B317E8"/>
    <w:rsid w:val="00B32736"/>
    <w:rsid w:val="00B328BC"/>
    <w:rsid w:val="00B32E6D"/>
    <w:rsid w:val="00B3329C"/>
    <w:rsid w:val="00B338B9"/>
    <w:rsid w:val="00B34677"/>
    <w:rsid w:val="00B3517B"/>
    <w:rsid w:val="00B3527A"/>
    <w:rsid w:val="00B35AA3"/>
    <w:rsid w:val="00B36746"/>
    <w:rsid w:val="00B36F3D"/>
    <w:rsid w:val="00B3780F"/>
    <w:rsid w:val="00B4050A"/>
    <w:rsid w:val="00B407EA"/>
    <w:rsid w:val="00B408A6"/>
    <w:rsid w:val="00B4092D"/>
    <w:rsid w:val="00B40A61"/>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3E7F"/>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5D1D"/>
    <w:rsid w:val="00B66766"/>
    <w:rsid w:val="00B669D0"/>
    <w:rsid w:val="00B66AB2"/>
    <w:rsid w:val="00B708D2"/>
    <w:rsid w:val="00B70C2D"/>
    <w:rsid w:val="00B71436"/>
    <w:rsid w:val="00B716DE"/>
    <w:rsid w:val="00B728F1"/>
    <w:rsid w:val="00B730A1"/>
    <w:rsid w:val="00B731DB"/>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181E"/>
    <w:rsid w:val="00B92A38"/>
    <w:rsid w:val="00B93095"/>
    <w:rsid w:val="00B93182"/>
    <w:rsid w:val="00B93AA8"/>
    <w:rsid w:val="00B94532"/>
    <w:rsid w:val="00B95229"/>
    <w:rsid w:val="00B9541B"/>
    <w:rsid w:val="00B95659"/>
    <w:rsid w:val="00B95E03"/>
    <w:rsid w:val="00B95F5A"/>
    <w:rsid w:val="00B962E2"/>
    <w:rsid w:val="00B96C1E"/>
    <w:rsid w:val="00B97E60"/>
    <w:rsid w:val="00BA0354"/>
    <w:rsid w:val="00BA074B"/>
    <w:rsid w:val="00BA0BE7"/>
    <w:rsid w:val="00BA124A"/>
    <w:rsid w:val="00BA2FBE"/>
    <w:rsid w:val="00BA33B3"/>
    <w:rsid w:val="00BA4665"/>
    <w:rsid w:val="00BA547B"/>
    <w:rsid w:val="00BA6128"/>
    <w:rsid w:val="00BA6687"/>
    <w:rsid w:val="00BA6780"/>
    <w:rsid w:val="00BA6B71"/>
    <w:rsid w:val="00BA7A81"/>
    <w:rsid w:val="00BA7DC8"/>
    <w:rsid w:val="00BB034A"/>
    <w:rsid w:val="00BB0683"/>
    <w:rsid w:val="00BB0F84"/>
    <w:rsid w:val="00BB11F8"/>
    <w:rsid w:val="00BB24C7"/>
    <w:rsid w:val="00BB25FE"/>
    <w:rsid w:val="00BB268B"/>
    <w:rsid w:val="00BB292D"/>
    <w:rsid w:val="00BB2B17"/>
    <w:rsid w:val="00BB32FA"/>
    <w:rsid w:val="00BB340C"/>
    <w:rsid w:val="00BB3C47"/>
    <w:rsid w:val="00BB3D65"/>
    <w:rsid w:val="00BB431C"/>
    <w:rsid w:val="00BB4403"/>
    <w:rsid w:val="00BB51E3"/>
    <w:rsid w:val="00BB627A"/>
    <w:rsid w:val="00BB6B87"/>
    <w:rsid w:val="00BB6C14"/>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6CF3"/>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573"/>
    <w:rsid w:val="00BF4651"/>
    <w:rsid w:val="00BF4D95"/>
    <w:rsid w:val="00BF5053"/>
    <w:rsid w:val="00BF5108"/>
    <w:rsid w:val="00BF5436"/>
    <w:rsid w:val="00BF5498"/>
    <w:rsid w:val="00BF67D9"/>
    <w:rsid w:val="00BF6EA5"/>
    <w:rsid w:val="00BF72F9"/>
    <w:rsid w:val="00BF737A"/>
    <w:rsid w:val="00BF7A54"/>
    <w:rsid w:val="00C00677"/>
    <w:rsid w:val="00C01288"/>
    <w:rsid w:val="00C019D3"/>
    <w:rsid w:val="00C0252C"/>
    <w:rsid w:val="00C03D3A"/>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DFC"/>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72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676"/>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090"/>
    <w:rsid w:val="00C766D1"/>
    <w:rsid w:val="00C772BB"/>
    <w:rsid w:val="00C80400"/>
    <w:rsid w:val="00C80443"/>
    <w:rsid w:val="00C807D5"/>
    <w:rsid w:val="00C80ACE"/>
    <w:rsid w:val="00C80E13"/>
    <w:rsid w:val="00C81A56"/>
    <w:rsid w:val="00C81E7F"/>
    <w:rsid w:val="00C82EC4"/>
    <w:rsid w:val="00C83013"/>
    <w:rsid w:val="00C83435"/>
    <w:rsid w:val="00C83675"/>
    <w:rsid w:val="00C83BB8"/>
    <w:rsid w:val="00C83C51"/>
    <w:rsid w:val="00C83D1C"/>
    <w:rsid w:val="00C84D2F"/>
    <w:rsid w:val="00C853C4"/>
    <w:rsid w:val="00C853D6"/>
    <w:rsid w:val="00C85A57"/>
    <w:rsid w:val="00C85E9F"/>
    <w:rsid w:val="00C85F3F"/>
    <w:rsid w:val="00C868A7"/>
    <w:rsid w:val="00C86CD5"/>
    <w:rsid w:val="00C86E16"/>
    <w:rsid w:val="00C871C1"/>
    <w:rsid w:val="00C87416"/>
    <w:rsid w:val="00C87C25"/>
    <w:rsid w:val="00C900DE"/>
    <w:rsid w:val="00C9133B"/>
    <w:rsid w:val="00C918FF"/>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6F52"/>
    <w:rsid w:val="00CA77C1"/>
    <w:rsid w:val="00CA7A3F"/>
    <w:rsid w:val="00CB0705"/>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C7025"/>
    <w:rsid w:val="00CC7411"/>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0"/>
    <w:rsid w:val="00D17302"/>
    <w:rsid w:val="00D17AE3"/>
    <w:rsid w:val="00D17B9D"/>
    <w:rsid w:val="00D21B6C"/>
    <w:rsid w:val="00D223CE"/>
    <w:rsid w:val="00D2334D"/>
    <w:rsid w:val="00D2344D"/>
    <w:rsid w:val="00D23560"/>
    <w:rsid w:val="00D239BA"/>
    <w:rsid w:val="00D23A3C"/>
    <w:rsid w:val="00D23F78"/>
    <w:rsid w:val="00D254F7"/>
    <w:rsid w:val="00D25B19"/>
    <w:rsid w:val="00D25ECB"/>
    <w:rsid w:val="00D262C2"/>
    <w:rsid w:val="00D265CB"/>
    <w:rsid w:val="00D26757"/>
    <w:rsid w:val="00D27057"/>
    <w:rsid w:val="00D27536"/>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4BC9"/>
    <w:rsid w:val="00D450FE"/>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5E7F"/>
    <w:rsid w:val="00D562A5"/>
    <w:rsid w:val="00D5647E"/>
    <w:rsid w:val="00D56EE4"/>
    <w:rsid w:val="00D6063C"/>
    <w:rsid w:val="00D61C0F"/>
    <w:rsid w:val="00D6204B"/>
    <w:rsid w:val="00D62388"/>
    <w:rsid w:val="00D6261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5F84"/>
    <w:rsid w:val="00D86B66"/>
    <w:rsid w:val="00D86DA2"/>
    <w:rsid w:val="00D86EB9"/>
    <w:rsid w:val="00D870BC"/>
    <w:rsid w:val="00D87172"/>
    <w:rsid w:val="00D91045"/>
    <w:rsid w:val="00D915B1"/>
    <w:rsid w:val="00D9160B"/>
    <w:rsid w:val="00D9245D"/>
    <w:rsid w:val="00D92BE5"/>
    <w:rsid w:val="00D9367C"/>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711"/>
    <w:rsid w:val="00DA183B"/>
    <w:rsid w:val="00DA28B0"/>
    <w:rsid w:val="00DA29A8"/>
    <w:rsid w:val="00DA3CF4"/>
    <w:rsid w:val="00DA3DB7"/>
    <w:rsid w:val="00DA3E04"/>
    <w:rsid w:val="00DA4684"/>
    <w:rsid w:val="00DA53A3"/>
    <w:rsid w:val="00DA68A5"/>
    <w:rsid w:val="00DA6F3B"/>
    <w:rsid w:val="00DA733B"/>
    <w:rsid w:val="00DA774A"/>
    <w:rsid w:val="00DA7783"/>
    <w:rsid w:val="00DB0545"/>
    <w:rsid w:val="00DB1F09"/>
    <w:rsid w:val="00DB263B"/>
    <w:rsid w:val="00DB2DAD"/>
    <w:rsid w:val="00DB3127"/>
    <w:rsid w:val="00DB39DA"/>
    <w:rsid w:val="00DB3CD5"/>
    <w:rsid w:val="00DB42FE"/>
    <w:rsid w:val="00DB438C"/>
    <w:rsid w:val="00DB4D3D"/>
    <w:rsid w:val="00DB61A6"/>
    <w:rsid w:val="00DB626F"/>
    <w:rsid w:val="00DB635A"/>
    <w:rsid w:val="00DB6837"/>
    <w:rsid w:val="00DB6C60"/>
    <w:rsid w:val="00DB76CC"/>
    <w:rsid w:val="00DC0907"/>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1B6D"/>
    <w:rsid w:val="00DD21D4"/>
    <w:rsid w:val="00DD2368"/>
    <w:rsid w:val="00DD27DE"/>
    <w:rsid w:val="00DD2FC9"/>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13E"/>
    <w:rsid w:val="00DE22A8"/>
    <w:rsid w:val="00DE2A08"/>
    <w:rsid w:val="00DE2B42"/>
    <w:rsid w:val="00DE2D64"/>
    <w:rsid w:val="00DE39EF"/>
    <w:rsid w:val="00DE3F35"/>
    <w:rsid w:val="00DE4121"/>
    <w:rsid w:val="00DE4138"/>
    <w:rsid w:val="00DE5540"/>
    <w:rsid w:val="00DE56D7"/>
    <w:rsid w:val="00DE6964"/>
    <w:rsid w:val="00DF02DA"/>
    <w:rsid w:val="00DF09D6"/>
    <w:rsid w:val="00DF0C9B"/>
    <w:rsid w:val="00DF1168"/>
    <w:rsid w:val="00DF13AF"/>
    <w:rsid w:val="00DF1917"/>
    <w:rsid w:val="00DF1B05"/>
    <w:rsid w:val="00DF2EFF"/>
    <w:rsid w:val="00DF3763"/>
    <w:rsid w:val="00DF3CC0"/>
    <w:rsid w:val="00DF3D7F"/>
    <w:rsid w:val="00DF3FE5"/>
    <w:rsid w:val="00DF53D2"/>
    <w:rsid w:val="00DF57B0"/>
    <w:rsid w:val="00DF5AA2"/>
    <w:rsid w:val="00DF63CD"/>
    <w:rsid w:val="00DF6886"/>
    <w:rsid w:val="00DF6CB8"/>
    <w:rsid w:val="00DF7DDA"/>
    <w:rsid w:val="00E000A9"/>
    <w:rsid w:val="00E00CE8"/>
    <w:rsid w:val="00E00D85"/>
    <w:rsid w:val="00E018D8"/>
    <w:rsid w:val="00E0250B"/>
    <w:rsid w:val="00E0262D"/>
    <w:rsid w:val="00E026AC"/>
    <w:rsid w:val="00E032EF"/>
    <w:rsid w:val="00E03779"/>
    <w:rsid w:val="00E04203"/>
    <w:rsid w:val="00E049B5"/>
    <w:rsid w:val="00E049C7"/>
    <w:rsid w:val="00E04A83"/>
    <w:rsid w:val="00E04BFA"/>
    <w:rsid w:val="00E05CA9"/>
    <w:rsid w:val="00E05EC7"/>
    <w:rsid w:val="00E060E3"/>
    <w:rsid w:val="00E06C3A"/>
    <w:rsid w:val="00E06C5F"/>
    <w:rsid w:val="00E06C8E"/>
    <w:rsid w:val="00E07560"/>
    <w:rsid w:val="00E07F86"/>
    <w:rsid w:val="00E1015F"/>
    <w:rsid w:val="00E10345"/>
    <w:rsid w:val="00E108FE"/>
    <w:rsid w:val="00E10BC9"/>
    <w:rsid w:val="00E119AF"/>
    <w:rsid w:val="00E11C9D"/>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3C2"/>
    <w:rsid w:val="00E324C6"/>
    <w:rsid w:val="00E32BCB"/>
    <w:rsid w:val="00E34812"/>
    <w:rsid w:val="00E37F32"/>
    <w:rsid w:val="00E37FA9"/>
    <w:rsid w:val="00E40447"/>
    <w:rsid w:val="00E40663"/>
    <w:rsid w:val="00E40BA6"/>
    <w:rsid w:val="00E41595"/>
    <w:rsid w:val="00E419DF"/>
    <w:rsid w:val="00E41AA4"/>
    <w:rsid w:val="00E41E3F"/>
    <w:rsid w:val="00E4212A"/>
    <w:rsid w:val="00E42AD4"/>
    <w:rsid w:val="00E42B94"/>
    <w:rsid w:val="00E436EE"/>
    <w:rsid w:val="00E43B69"/>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6041D"/>
    <w:rsid w:val="00E608D7"/>
    <w:rsid w:val="00E60F86"/>
    <w:rsid w:val="00E611FC"/>
    <w:rsid w:val="00E616B1"/>
    <w:rsid w:val="00E61EC6"/>
    <w:rsid w:val="00E62BA6"/>
    <w:rsid w:val="00E63189"/>
    <w:rsid w:val="00E63472"/>
    <w:rsid w:val="00E639D7"/>
    <w:rsid w:val="00E64BF3"/>
    <w:rsid w:val="00E64C45"/>
    <w:rsid w:val="00E64FDE"/>
    <w:rsid w:val="00E661FC"/>
    <w:rsid w:val="00E670D9"/>
    <w:rsid w:val="00E67E0E"/>
    <w:rsid w:val="00E71B2F"/>
    <w:rsid w:val="00E72830"/>
    <w:rsid w:val="00E72A77"/>
    <w:rsid w:val="00E7348C"/>
    <w:rsid w:val="00E73D81"/>
    <w:rsid w:val="00E744E9"/>
    <w:rsid w:val="00E7483D"/>
    <w:rsid w:val="00E74936"/>
    <w:rsid w:val="00E74AEA"/>
    <w:rsid w:val="00E75902"/>
    <w:rsid w:val="00E76180"/>
    <w:rsid w:val="00E767A8"/>
    <w:rsid w:val="00E77634"/>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6C6"/>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DCF"/>
    <w:rsid w:val="00EC4E70"/>
    <w:rsid w:val="00EC57E9"/>
    <w:rsid w:val="00EC69A7"/>
    <w:rsid w:val="00EC6AC2"/>
    <w:rsid w:val="00EC6D21"/>
    <w:rsid w:val="00EC6D89"/>
    <w:rsid w:val="00EC7281"/>
    <w:rsid w:val="00EC7477"/>
    <w:rsid w:val="00EC7630"/>
    <w:rsid w:val="00ED0831"/>
    <w:rsid w:val="00ED1083"/>
    <w:rsid w:val="00ED196D"/>
    <w:rsid w:val="00ED1A80"/>
    <w:rsid w:val="00ED1AAC"/>
    <w:rsid w:val="00ED1B0A"/>
    <w:rsid w:val="00ED29AE"/>
    <w:rsid w:val="00ED42D1"/>
    <w:rsid w:val="00ED42EA"/>
    <w:rsid w:val="00ED5B04"/>
    <w:rsid w:val="00ED5BEA"/>
    <w:rsid w:val="00ED685B"/>
    <w:rsid w:val="00ED70A7"/>
    <w:rsid w:val="00EE129A"/>
    <w:rsid w:val="00EE145B"/>
    <w:rsid w:val="00EE2741"/>
    <w:rsid w:val="00EE335E"/>
    <w:rsid w:val="00EE3F89"/>
    <w:rsid w:val="00EE4F02"/>
    <w:rsid w:val="00EE5300"/>
    <w:rsid w:val="00EE5332"/>
    <w:rsid w:val="00EE5C7B"/>
    <w:rsid w:val="00EF0B9B"/>
    <w:rsid w:val="00EF1ECD"/>
    <w:rsid w:val="00EF2EAA"/>
    <w:rsid w:val="00EF3562"/>
    <w:rsid w:val="00EF4F7D"/>
    <w:rsid w:val="00EF5232"/>
    <w:rsid w:val="00EF5932"/>
    <w:rsid w:val="00EF63CD"/>
    <w:rsid w:val="00EF6560"/>
    <w:rsid w:val="00EF6575"/>
    <w:rsid w:val="00EF7553"/>
    <w:rsid w:val="00EF758F"/>
    <w:rsid w:val="00EF76F7"/>
    <w:rsid w:val="00F001EC"/>
    <w:rsid w:val="00F00D48"/>
    <w:rsid w:val="00F00DBD"/>
    <w:rsid w:val="00F013BC"/>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56B"/>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2CF1"/>
    <w:rsid w:val="00F63290"/>
    <w:rsid w:val="00F63591"/>
    <w:rsid w:val="00F6362D"/>
    <w:rsid w:val="00F640AC"/>
    <w:rsid w:val="00F642F3"/>
    <w:rsid w:val="00F645F3"/>
    <w:rsid w:val="00F67336"/>
    <w:rsid w:val="00F701B8"/>
    <w:rsid w:val="00F708C9"/>
    <w:rsid w:val="00F70B3F"/>
    <w:rsid w:val="00F70E17"/>
    <w:rsid w:val="00F71F0F"/>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68E"/>
    <w:rsid w:val="00F8797C"/>
    <w:rsid w:val="00F87EE2"/>
    <w:rsid w:val="00F87F3A"/>
    <w:rsid w:val="00F90995"/>
    <w:rsid w:val="00F91BC9"/>
    <w:rsid w:val="00F91BE2"/>
    <w:rsid w:val="00F91C93"/>
    <w:rsid w:val="00F91F56"/>
    <w:rsid w:val="00F922CE"/>
    <w:rsid w:val="00F92586"/>
    <w:rsid w:val="00F92F1B"/>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4D1"/>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31B1"/>
    <w:rsid w:val="00FC37C6"/>
    <w:rsid w:val="00FC538A"/>
    <w:rsid w:val="00FC5424"/>
    <w:rsid w:val="00FC54F8"/>
    <w:rsid w:val="00FC6C34"/>
    <w:rsid w:val="00FD05C4"/>
    <w:rsid w:val="00FD0730"/>
    <w:rsid w:val="00FD0792"/>
    <w:rsid w:val="00FD1A81"/>
    <w:rsid w:val="00FD20D2"/>
    <w:rsid w:val="00FD286F"/>
    <w:rsid w:val="00FD3834"/>
    <w:rsid w:val="00FD4110"/>
    <w:rsid w:val="00FD4339"/>
    <w:rsid w:val="00FD435C"/>
    <w:rsid w:val="00FD4CF2"/>
    <w:rsid w:val="00FD5930"/>
    <w:rsid w:val="00FD5AEA"/>
    <w:rsid w:val="00FD683E"/>
    <w:rsid w:val="00FD6F60"/>
    <w:rsid w:val="00FD7E4B"/>
    <w:rsid w:val="00FE0329"/>
    <w:rsid w:val="00FE0538"/>
    <w:rsid w:val="00FE0783"/>
    <w:rsid w:val="00FE10D4"/>
    <w:rsid w:val="00FE1629"/>
    <w:rsid w:val="00FE1645"/>
    <w:rsid w:val="00FE1FF7"/>
    <w:rsid w:val="00FE2E2C"/>
    <w:rsid w:val="00FE2EF0"/>
    <w:rsid w:val="00FE34A8"/>
    <w:rsid w:val="00FE3AB4"/>
    <w:rsid w:val="00FE41B5"/>
    <w:rsid w:val="00FE4495"/>
    <w:rsid w:val="00FE4A7D"/>
    <w:rsid w:val="00FE4DD1"/>
    <w:rsid w:val="00FE5678"/>
    <w:rsid w:val="00FE5DAA"/>
    <w:rsid w:val="00FE64B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15:docId w15:val="{2F2980D4-DBDA-46FE-8C62-10DE81ED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E5EC0"/>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link w:val="11"/>
    <w:uiPriority w:val="99"/>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link w:val="40"/>
    <w:qFormat/>
    <w:pPr>
      <w:numPr>
        <w:ilvl w:val="3"/>
        <w:numId w:val="2"/>
      </w:numPr>
      <w:outlineLvl w:val="3"/>
    </w:pPr>
  </w:style>
  <w:style w:type="paragraph" w:styleId="5">
    <w:name w:val="heading 5"/>
    <w:basedOn w:val="a0"/>
    <w:next w:val="a0"/>
    <w:link w:val="50"/>
    <w:uiPriority w:val="99"/>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0">
    <w:name w:val="Знак12"/>
    <w:semiHidden/>
    <w:locked/>
    <w:rPr>
      <w:rFonts w:ascii="Calibri" w:hAnsi="Calibri" w:cs="Calibri"/>
      <w:b/>
      <w:bCs/>
      <w:i/>
      <w:iCs/>
      <w:sz w:val="26"/>
      <w:szCs w:val="26"/>
    </w:rPr>
  </w:style>
  <w:style w:type="character" w:customStyle="1" w:styleId="110">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link w:val="a5"/>
    <w:uiPriority w:val="99"/>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6">
    <w:name w:val="Body Text"/>
    <w:aliases w:val="бпОсновной текст,body text"/>
    <w:basedOn w:val="a0"/>
    <w:link w:val="a7"/>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8">
    <w:name w:val="Hyperlink"/>
    <w:uiPriority w:val="99"/>
    <w:rPr>
      <w:color w:val="0000FF"/>
      <w:u w:val="single"/>
    </w:rPr>
  </w:style>
  <w:style w:type="paragraph" w:styleId="20">
    <w:name w:val="Body Text 2"/>
    <w:basedOn w:val="a0"/>
    <w:link w:val="21"/>
    <w:uiPriority w:val="99"/>
    <w:pPr>
      <w:spacing w:after="120" w:line="480" w:lineRule="auto"/>
    </w:pPr>
  </w:style>
  <w:style w:type="character" w:customStyle="1" w:styleId="51">
    <w:name w:val="Знак5"/>
    <w:semiHidden/>
    <w:locked/>
    <w:rPr>
      <w:rFonts w:ascii="Times New Roman CYR" w:hAnsi="Times New Roman CYR" w:cs="Times New Roman CYR"/>
      <w:sz w:val="24"/>
      <w:szCs w:val="24"/>
    </w:rPr>
  </w:style>
  <w:style w:type="paragraph" w:styleId="22">
    <w:name w:val="Body Text Indent 2"/>
    <w:basedOn w:val="a0"/>
    <w:link w:val="23"/>
    <w:uiPriority w:val="99"/>
    <w:pPr>
      <w:spacing w:after="120" w:line="480" w:lineRule="auto"/>
      <w:ind w:left="283"/>
    </w:pPr>
  </w:style>
  <w:style w:type="character" w:customStyle="1" w:styleId="41">
    <w:name w:val="Знак4"/>
    <w:locked/>
    <w:rPr>
      <w:rFonts w:ascii="Times New Roman CYR" w:hAnsi="Times New Roman CYR" w:cs="Times New Roman CYR"/>
      <w:noProof w:val="0"/>
      <w:sz w:val="24"/>
      <w:szCs w:val="24"/>
      <w:lang w:val="ru-RU" w:eastAsia="x-none"/>
    </w:rPr>
  </w:style>
  <w:style w:type="paragraph" w:styleId="a9">
    <w:name w:val="Title"/>
    <w:basedOn w:val="a0"/>
    <w:link w:val="aa"/>
    <w:uiPriority w:val="1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4">
    <w:name w:val="List 2"/>
    <w:basedOn w:val="a0"/>
    <w:pPr>
      <w:spacing w:line="340" w:lineRule="auto"/>
      <w:ind w:left="566" w:hanging="283"/>
    </w:pPr>
    <w:rPr>
      <w:sz w:val="20"/>
      <w:szCs w:val="20"/>
      <w:lang w:val="uk-UA"/>
    </w:rPr>
  </w:style>
  <w:style w:type="paragraph" w:styleId="42">
    <w:name w:val="List 4"/>
    <w:basedOn w:val="a0"/>
    <w:pPr>
      <w:spacing w:line="340" w:lineRule="auto"/>
      <w:ind w:left="1132" w:hanging="283"/>
    </w:pPr>
    <w:rPr>
      <w:sz w:val="20"/>
      <w:szCs w:val="20"/>
      <w:lang w:val="uk-UA"/>
    </w:rPr>
  </w:style>
  <w:style w:type="paragraph" w:styleId="ab">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2">
    <w:name w:val="List 5"/>
    <w:basedOn w:val="a0"/>
    <w:pPr>
      <w:spacing w:line="340" w:lineRule="auto"/>
      <w:ind w:left="1415" w:hanging="283"/>
    </w:pPr>
    <w:rPr>
      <w:sz w:val="20"/>
      <w:szCs w:val="20"/>
      <w:lang w:val="uk-UA"/>
    </w:rPr>
  </w:style>
  <w:style w:type="paragraph" w:styleId="34">
    <w:name w:val="Body Text Indent 3"/>
    <w:basedOn w:val="a0"/>
    <w:link w:val="35"/>
    <w:uiPriority w:val="99"/>
    <w:pPr>
      <w:tabs>
        <w:tab w:val="left" w:pos="2160"/>
        <w:tab w:val="left" w:pos="3600"/>
      </w:tabs>
      <w:ind w:firstLine="539"/>
      <w:jc w:val="both"/>
    </w:pPr>
    <w:rPr>
      <w:color w:val="000000"/>
      <w:lang w:val="uk-UA"/>
    </w:rPr>
  </w:style>
  <w:style w:type="character" w:customStyle="1" w:styleId="25">
    <w:name w:val="Знак2"/>
    <w:semiHidden/>
    <w:locked/>
    <w:rPr>
      <w:rFonts w:ascii="Times New Roman CYR" w:hAnsi="Times New Roman CYR" w:cs="Times New Roman CYR"/>
      <w:sz w:val="16"/>
      <w:szCs w:val="16"/>
    </w:rPr>
  </w:style>
  <w:style w:type="paragraph" w:styleId="ac">
    <w:name w:val="Body Text Indent"/>
    <w:basedOn w:val="a0"/>
    <w:link w:val="ad"/>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uiPriority w:val="99"/>
    <w:pPr>
      <w:widowControl/>
    </w:pPr>
    <w:rPr>
      <w:rFonts w:ascii="Verdana" w:hAnsi="Verdana" w:cs="Verdana"/>
      <w:sz w:val="20"/>
      <w:szCs w:val="20"/>
      <w:lang w:val="en-US"/>
    </w:rPr>
  </w:style>
  <w:style w:type="paragraph" w:styleId="ae">
    <w:name w:val="List Continue"/>
    <w:basedOn w:val="a0"/>
    <w:pPr>
      <w:spacing w:after="120"/>
      <w:ind w:left="283"/>
    </w:pPr>
  </w:style>
  <w:style w:type="paragraph" w:styleId="53">
    <w:name w:val="List Continue 5"/>
    <w:basedOn w:val="a0"/>
    <w:pPr>
      <w:spacing w:after="120"/>
      <w:ind w:left="1415"/>
    </w:pPr>
  </w:style>
  <w:style w:type="paragraph" w:customStyle="1" w:styleId="36">
    <w:name w:val="Знак Знак3 Знак"/>
    <w:basedOn w:val="a0"/>
    <w:pPr>
      <w:widowControl/>
      <w:autoSpaceDE/>
      <w:autoSpaceDN/>
    </w:pPr>
    <w:rPr>
      <w:rFonts w:ascii="Verdana" w:hAnsi="Verdana" w:cs="Verdana"/>
      <w:sz w:val="20"/>
      <w:szCs w:val="20"/>
      <w:lang w:val="en-US" w:eastAsia="en-US"/>
    </w:rPr>
  </w:style>
  <w:style w:type="character" w:styleId="af">
    <w:name w:val="FollowedHyperlink"/>
    <w:uiPriority w:val="99"/>
    <w:rPr>
      <w:color w:val="800080"/>
      <w:u w:val="single"/>
    </w:rPr>
  </w:style>
  <w:style w:type="paragraph" w:styleId="af0">
    <w:name w:val="Balloon Text"/>
    <w:basedOn w:val="a0"/>
    <w:link w:val="af1"/>
    <w:uiPriority w:val="99"/>
    <w:semiHidden/>
    <w:pPr>
      <w:widowControl/>
      <w:autoSpaceDE/>
      <w:autoSpaceDN/>
    </w:pPr>
    <w:rPr>
      <w:rFonts w:ascii="Tahoma" w:hAnsi="Tahoma" w:cs="Tahoma"/>
      <w:sz w:val="16"/>
      <w:szCs w:val="16"/>
    </w:rPr>
  </w:style>
  <w:style w:type="character" w:customStyle="1" w:styleId="af2">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f3">
    <w:name w:val="footnote text"/>
    <w:basedOn w:val="a0"/>
    <w:link w:val="af4"/>
    <w:uiPriority w:val="99"/>
    <w:rPr>
      <w:sz w:val="20"/>
      <w:szCs w:val="20"/>
    </w:rPr>
  </w:style>
  <w:style w:type="character" w:styleId="af5">
    <w:name w:val="footnote reference"/>
    <w:uiPriority w:val="99"/>
    <w:rPr>
      <w:vertAlign w:val="superscript"/>
    </w:rPr>
  </w:style>
  <w:style w:type="paragraph" w:customStyle="1" w:styleId="37">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a">
    <w:name w:val="Основной текст1"/>
    <w:basedOn w:val="a0"/>
    <w:uiPriority w:val="99"/>
    <w:rsid w:val="00D66458"/>
    <w:pPr>
      <w:autoSpaceDE/>
      <w:autoSpaceDN/>
    </w:pPr>
    <w:rPr>
      <w:rFonts w:ascii="Arial" w:hAnsi="Arial" w:cs="Times New Roman"/>
      <w:snapToGrid w:val="0"/>
      <w:szCs w:val="20"/>
    </w:rPr>
  </w:style>
  <w:style w:type="paragraph" w:styleId="af6">
    <w:name w:val="No Spacing"/>
    <w:link w:val="af7"/>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9"/>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a">
    <w:name w:val="List Paragraph"/>
    <w:aliases w:val="AC List 01,List Paragraph,Number Bullets,List Paragraph (numbered (a)),Список уровня 2,название табл/рис,Chapter10,Литература,Bullet Number,Bullet 1,Use Case List Paragraph,lp1,lp11,List Paragraph11,Elenco Normale,List Paragraph1"/>
    <w:basedOn w:val="a0"/>
    <w:link w:val="afb"/>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c">
    <w:name w:val="Table Grid"/>
    <w:basedOn w:val="a2"/>
    <w:uiPriority w:val="59"/>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99"/>
    <w:qFormat/>
    <w:rsid w:val="00354315"/>
    <w:rPr>
      <w:b/>
      <w:bCs/>
    </w:rPr>
  </w:style>
  <w:style w:type="character" w:styleId="afe">
    <w:name w:val="Emphasis"/>
    <w:qFormat/>
    <w:rsid w:val="00354315"/>
    <w:rPr>
      <w:i/>
      <w:iCs/>
    </w:rPr>
  </w:style>
  <w:style w:type="paragraph" w:styleId="aff">
    <w:name w:val="footer"/>
    <w:basedOn w:val="a0"/>
    <w:link w:val="aff0"/>
    <w:uiPriority w:val="99"/>
    <w:rsid w:val="009A4944"/>
    <w:pPr>
      <w:tabs>
        <w:tab w:val="center" w:pos="4677"/>
        <w:tab w:val="right" w:pos="9355"/>
      </w:tabs>
    </w:pPr>
  </w:style>
  <w:style w:type="character" w:styleId="aff1">
    <w:name w:val="page number"/>
    <w:basedOn w:val="a1"/>
    <w:uiPriority w:val="99"/>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ий HTML Знак"/>
    <w:link w:val="HTML"/>
    <w:uiPriority w:val="99"/>
    <w:qFormat/>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b">
    <w:name w:val="Абзац списка1"/>
    <w:basedOn w:val="a0"/>
    <w:uiPriority w:val="99"/>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f2">
    <w:name w:val="annotation reference"/>
    <w:uiPriority w:val="99"/>
    <w:rsid w:val="007A62F7"/>
    <w:rPr>
      <w:sz w:val="16"/>
      <w:szCs w:val="16"/>
    </w:rPr>
  </w:style>
  <w:style w:type="paragraph" w:styleId="aff3">
    <w:name w:val="annotation text"/>
    <w:basedOn w:val="a0"/>
    <w:link w:val="aff4"/>
    <w:uiPriority w:val="99"/>
    <w:rsid w:val="007A62F7"/>
    <w:rPr>
      <w:rFonts w:cs="Times New Roman"/>
      <w:sz w:val="20"/>
      <w:szCs w:val="20"/>
    </w:rPr>
  </w:style>
  <w:style w:type="character" w:customStyle="1" w:styleId="aff4">
    <w:name w:val="Текст примітки Знак"/>
    <w:link w:val="aff3"/>
    <w:uiPriority w:val="99"/>
    <w:rsid w:val="007A62F7"/>
    <w:rPr>
      <w:rFonts w:ascii="Times New Roman CYR" w:hAnsi="Times New Roman CYR" w:cs="Times New Roman CYR"/>
      <w:lang w:val="ru-RU" w:eastAsia="ru-RU"/>
    </w:rPr>
  </w:style>
  <w:style w:type="paragraph" w:styleId="aff5">
    <w:name w:val="annotation subject"/>
    <w:basedOn w:val="aff3"/>
    <w:next w:val="aff3"/>
    <w:link w:val="aff6"/>
    <w:uiPriority w:val="99"/>
    <w:rsid w:val="007A62F7"/>
    <w:rPr>
      <w:b/>
      <w:bCs/>
    </w:rPr>
  </w:style>
  <w:style w:type="character" w:customStyle="1" w:styleId="aff6">
    <w:name w:val="Тема примітки Знак"/>
    <w:link w:val="aff5"/>
    <w:uiPriority w:val="99"/>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9">
    <w:name w:val="Звичайни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Знак17 Знак Зна Знак"/>
    <w:link w:val="af8"/>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uiPriority w:val="99"/>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7">
    <w:name w:val="endnote text"/>
    <w:basedOn w:val="a0"/>
    <w:link w:val="aff8"/>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8">
    <w:name w:val="Текст кінцевої виноски Знак"/>
    <w:link w:val="aff7"/>
    <w:uiPriority w:val="99"/>
    <w:rsid w:val="00F217FB"/>
    <w:rPr>
      <w:szCs w:val="24"/>
      <w:lang w:eastAsia="ru-RU"/>
    </w:rPr>
  </w:style>
  <w:style w:type="paragraph" w:customStyle="1" w:styleId="111">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9">
    <w:name w:val="header"/>
    <w:basedOn w:val="a0"/>
    <w:link w:val="affa"/>
    <w:uiPriority w:val="99"/>
    <w:rsid w:val="0015799B"/>
    <w:pPr>
      <w:tabs>
        <w:tab w:val="center" w:pos="4986"/>
        <w:tab w:val="right" w:pos="9973"/>
      </w:tabs>
    </w:pPr>
  </w:style>
  <w:style w:type="character" w:customStyle="1" w:styleId="affa">
    <w:name w:val="Верхній колонтитул Знак"/>
    <w:link w:val="aff9"/>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4">
    <w:name w:val="Текст виноски Знак"/>
    <w:basedOn w:val="a1"/>
    <w:link w:val="af3"/>
    <w:uiPriority w:val="99"/>
    <w:rsid w:val="001302CA"/>
    <w:rPr>
      <w:rFonts w:ascii="Times New Roman CYR" w:hAnsi="Times New Roman CYR" w:cs="Times New Roman CYR"/>
      <w:lang w:val="ru-RU"/>
    </w:rPr>
  </w:style>
  <w:style w:type="numbering" w:customStyle="1" w:styleId="10">
    <w:name w:val="Импортированный стиль 1"/>
    <w:rsid w:val="009C1246"/>
    <w:pPr>
      <w:numPr>
        <w:numId w:val="4"/>
      </w:numPr>
    </w:pPr>
  </w:style>
  <w:style w:type="numbering" w:customStyle="1" w:styleId="112">
    <w:name w:val="Импортированный стиль 11"/>
    <w:rsid w:val="00172AD1"/>
  </w:style>
  <w:style w:type="character" w:customStyle="1" w:styleId="afb">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a"/>
    <w:uiPriority w:val="99"/>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b">
    <w:name w:val="Revision"/>
    <w:hidden/>
    <w:uiPriority w:val="99"/>
    <w:semiHidden/>
    <w:rsid w:val="00A52E9A"/>
    <w:rPr>
      <w:rFonts w:ascii="Times New Roman CYR" w:hAnsi="Times New Roman CYR" w:cs="Times New Roman CYR"/>
      <w:sz w:val="24"/>
      <w:szCs w:val="24"/>
      <w:lang w:val="ru-RU"/>
    </w:rPr>
  </w:style>
  <w:style w:type="numbering" w:customStyle="1" w:styleId="1c">
    <w:name w:val="Нет списка1"/>
    <w:next w:val="a3"/>
    <w:uiPriority w:val="99"/>
    <w:semiHidden/>
    <w:unhideWhenUsed/>
    <w:rsid w:val="004F04A3"/>
  </w:style>
  <w:style w:type="character" w:customStyle="1" w:styleId="50">
    <w:name w:val="Заголовок 5 Знак"/>
    <w:basedOn w:val="a1"/>
    <w:link w:val="5"/>
    <w:uiPriority w:val="99"/>
    <w:locked/>
    <w:rsid w:val="004F04A3"/>
    <w:rPr>
      <w:rFonts w:ascii="Times New Roman CYR" w:hAnsi="Times New Roman CYR" w:cs="Times New Roman CYR"/>
      <w:b/>
      <w:bCs/>
      <w:i/>
      <w:iCs/>
      <w:sz w:val="26"/>
      <w:szCs w:val="26"/>
      <w:lang w:val="ru-RU"/>
    </w:rPr>
  </w:style>
  <w:style w:type="character" w:customStyle="1" w:styleId="aff0">
    <w:name w:val="Нижній колонтитул Знак"/>
    <w:basedOn w:val="a1"/>
    <w:link w:val="aff"/>
    <w:uiPriority w:val="99"/>
    <w:locked/>
    <w:rsid w:val="004F04A3"/>
    <w:rPr>
      <w:rFonts w:ascii="Times New Roman CYR" w:hAnsi="Times New Roman CYR" w:cs="Times New Roman CYR"/>
      <w:sz w:val="24"/>
      <w:szCs w:val="24"/>
      <w:lang w:val="ru-RU"/>
    </w:rPr>
  </w:style>
  <w:style w:type="paragraph" w:customStyle="1" w:styleId="26">
    <w:name w:val="Знак Знак2 Знак"/>
    <w:basedOn w:val="a0"/>
    <w:uiPriority w:val="99"/>
    <w:rsid w:val="004F04A3"/>
    <w:pPr>
      <w:widowControl/>
      <w:autoSpaceDE/>
      <w:autoSpaceDN/>
    </w:pPr>
    <w:rPr>
      <w:rFonts w:ascii="Verdana" w:hAnsi="Verdana" w:cs="Verdana"/>
      <w:sz w:val="20"/>
      <w:szCs w:val="20"/>
      <w:lang w:val="en-US" w:eastAsia="en-US"/>
    </w:rPr>
  </w:style>
  <w:style w:type="paragraph" w:customStyle="1" w:styleId="1d">
    <w:name w:val="Знак Знак1 Знак Знак Знак Знак"/>
    <w:basedOn w:val="a0"/>
    <w:uiPriority w:val="99"/>
    <w:rsid w:val="004F04A3"/>
    <w:pPr>
      <w:widowControl/>
      <w:autoSpaceDE/>
      <w:autoSpaceDN/>
    </w:pPr>
    <w:rPr>
      <w:rFonts w:ascii="Verdana" w:hAnsi="Verdana" w:cs="Verdana"/>
      <w:sz w:val="20"/>
      <w:szCs w:val="20"/>
      <w:lang w:val="en-US" w:eastAsia="en-US"/>
    </w:rPr>
  </w:style>
  <w:style w:type="character" w:customStyle="1" w:styleId="23">
    <w:name w:val="Основний текст з відступом 2 Знак"/>
    <w:basedOn w:val="a1"/>
    <w:link w:val="22"/>
    <w:uiPriority w:val="99"/>
    <w:locked/>
    <w:rsid w:val="004F04A3"/>
    <w:rPr>
      <w:rFonts w:ascii="Times New Roman CYR" w:hAnsi="Times New Roman CYR" w:cs="Times New Roman CYR"/>
      <w:sz w:val="24"/>
      <w:szCs w:val="24"/>
      <w:lang w:val="ru-RU"/>
    </w:rPr>
  </w:style>
  <w:style w:type="character" w:styleId="HTML3">
    <w:name w:val="HTML Acronym"/>
    <w:basedOn w:val="a1"/>
    <w:uiPriority w:val="99"/>
    <w:rsid w:val="004F04A3"/>
    <w:rPr>
      <w:rFonts w:cs="Times New Roman"/>
    </w:rPr>
  </w:style>
  <w:style w:type="paragraph" w:customStyle="1" w:styleId="affc">
    <w:name w:val="Основной текст таблицы"/>
    <w:link w:val="affd"/>
    <w:uiPriority w:val="99"/>
    <w:rsid w:val="004F04A3"/>
    <w:pPr>
      <w:jc w:val="both"/>
    </w:pPr>
    <w:rPr>
      <w:noProof/>
      <w:sz w:val="24"/>
      <w:szCs w:val="22"/>
      <w:lang w:val="ru-RU"/>
    </w:rPr>
  </w:style>
  <w:style w:type="character" w:customStyle="1" w:styleId="affd">
    <w:name w:val="Основной текст таблицы Знак"/>
    <w:link w:val="affc"/>
    <w:uiPriority w:val="99"/>
    <w:locked/>
    <w:rsid w:val="004F04A3"/>
    <w:rPr>
      <w:noProof/>
      <w:sz w:val="24"/>
      <w:szCs w:val="22"/>
      <w:lang w:val="ru-RU"/>
    </w:rPr>
  </w:style>
  <w:style w:type="character" w:customStyle="1" w:styleId="a7">
    <w:name w:val="Основний текст Знак"/>
    <w:aliases w:val="бпОсновной текст Знак1,body text Знак1"/>
    <w:basedOn w:val="a1"/>
    <w:link w:val="a6"/>
    <w:locked/>
    <w:rsid w:val="004F04A3"/>
    <w:rPr>
      <w:rFonts w:ascii="Arial" w:hAnsi="Arial" w:cs="Arial"/>
      <w:sz w:val="24"/>
      <w:szCs w:val="24"/>
      <w:lang w:val="ru-RU"/>
    </w:rPr>
  </w:style>
  <w:style w:type="paragraph" w:styleId="affe">
    <w:name w:val="caption"/>
    <w:basedOn w:val="a0"/>
    <w:qFormat/>
    <w:rsid w:val="004F04A3"/>
    <w:pPr>
      <w:autoSpaceDE/>
      <w:autoSpaceDN/>
      <w:adjustRightInd w:val="0"/>
      <w:spacing w:line="360" w:lineRule="atLeast"/>
      <w:jc w:val="center"/>
      <w:textAlignment w:val="baseline"/>
    </w:pPr>
    <w:rPr>
      <w:rFonts w:ascii="Times New Roman" w:hAnsi="Times New Roman" w:cs="Times New Roman"/>
      <w:b/>
      <w:sz w:val="40"/>
      <w:szCs w:val="20"/>
    </w:rPr>
  </w:style>
  <w:style w:type="character" w:customStyle="1" w:styleId="af1">
    <w:name w:val="Текст у виносці Знак"/>
    <w:basedOn w:val="a1"/>
    <w:link w:val="af0"/>
    <w:uiPriority w:val="99"/>
    <w:semiHidden/>
    <w:locked/>
    <w:rsid w:val="004F04A3"/>
    <w:rPr>
      <w:rFonts w:ascii="Tahoma" w:hAnsi="Tahoma" w:cs="Tahoma"/>
      <w:sz w:val="16"/>
      <w:szCs w:val="16"/>
      <w:lang w:val="ru-RU"/>
    </w:rPr>
  </w:style>
  <w:style w:type="character" w:customStyle="1" w:styleId="aa">
    <w:name w:val="Назва Знак"/>
    <w:basedOn w:val="a1"/>
    <w:link w:val="a9"/>
    <w:uiPriority w:val="10"/>
    <w:locked/>
    <w:rsid w:val="004F04A3"/>
    <w:rPr>
      <w:rFonts w:ascii="Times New Roman CYR" w:hAnsi="Times New Roman CYR" w:cs="Times New Roman CYR"/>
      <w:b/>
      <w:bCs/>
      <w:sz w:val="22"/>
      <w:szCs w:val="22"/>
      <w:lang w:val="uk-UA"/>
    </w:rPr>
  </w:style>
  <w:style w:type="paragraph" w:customStyle="1" w:styleId="1e">
    <w:name w:val="Знак1 Знак Знак Знак"/>
    <w:basedOn w:val="a0"/>
    <w:uiPriority w:val="99"/>
    <w:rsid w:val="004F04A3"/>
    <w:pPr>
      <w:widowControl/>
      <w:autoSpaceDE/>
      <w:autoSpaceDN/>
    </w:pPr>
    <w:rPr>
      <w:rFonts w:ascii="Verdana" w:eastAsia="Batang" w:hAnsi="Verdana" w:cs="Verdana"/>
      <w:sz w:val="20"/>
      <w:szCs w:val="20"/>
      <w:lang w:val="en-US" w:eastAsia="en-US"/>
    </w:rPr>
  </w:style>
  <w:style w:type="character" w:customStyle="1" w:styleId="afff">
    <w:name w:val="Основной текст + Полужирный"/>
    <w:uiPriority w:val="99"/>
    <w:rsid w:val="004F04A3"/>
    <w:rPr>
      <w:b/>
      <w:spacing w:val="1"/>
      <w:sz w:val="25"/>
      <w:u w:val="single"/>
    </w:rPr>
  </w:style>
  <w:style w:type="character" w:customStyle="1" w:styleId="38">
    <w:name w:val="Основной текст (3)_"/>
    <w:link w:val="39"/>
    <w:uiPriority w:val="99"/>
    <w:locked/>
    <w:rsid w:val="004F04A3"/>
    <w:rPr>
      <w:shd w:val="clear" w:color="auto" w:fill="FFFFFF"/>
      <w:lang w:val="ru-RU"/>
    </w:rPr>
  </w:style>
  <w:style w:type="character" w:customStyle="1" w:styleId="1pt">
    <w:name w:val="Основной текст + Интервал 1 pt"/>
    <w:uiPriority w:val="99"/>
    <w:rsid w:val="004F04A3"/>
    <w:rPr>
      <w:spacing w:val="22"/>
      <w:sz w:val="26"/>
    </w:rPr>
  </w:style>
  <w:style w:type="paragraph" w:customStyle="1" w:styleId="39">
    <w:name w:val="Основной текст (3)"/>
    <w:basedOn w:val="a0"/>
    <w:link w:val="38"/>
    <w:uiPriority w:val="99"/>
    <w:rsid w:val="004F04A3"/>
    <w:pPr>
      <w:widowControl/>
      <w:shd w:val="clear" w:color="auto" w:fill="FFFFFF"/>
      <w:autoSpaceDE/>
      <w:autoSpaceDN/>
      <w:spacing w:after="60" w:line="240" w:lineRule="atLeast"/>
    </w:pPr>
    <w:rPr>
      <w:rFonts w:ascii="Times New Roman" w:hAnsi="Times New Roman" w:cs="Times New Roman"/>
      <w:sz w:val="20"/>
      <w:szCs w:val="20"/>
    </w:rPr>
  </w:style>
  <w:style w:type="character" w:customStyle="1" w:styleId="1f">
    <w:name w:val="Заголовок №1_"/>
    <w:link w:val="113"/>
    <w:uiPriority w:val="99"/>
    <w:locked/>
    <w:rsid w:val="004F04A3"/>
    <w:rPr>
      <w:b/>
      <w:spacing w:val="1"/>
      <w:sz w:val="25"/>
      <w:shd w:val="clear" w:color="auto" w:fill="FFFFFF"/>
    </w:rPr>
  </w:style>
  <w:style w:type="character" w:customStyle="1" w:styleId="121">
    <w:name w:val="Заголовок №12"/>
    <w:uiPriority w:val="99"/>
    <w:rsid w:val="004F04A3"/>
    <w:rPr>
      <w:b/>
      <w:spacing w:val="1"/>
      <w:sz w:val="25"/>
      <w:u w:val="single"/>
    </w:rPr>
  </w:style>
  <w:style w:type="character" w:customStyle="1" w:styleId="111pt">
    <w:name w:val="Заголовок №1 + 11 pt"/>
    <w:aliases w:val="Малые прописные"/>
    <w:uiPriority w:val="99"/>
    <w:rsid w:val="004F04A3"/>
    <w:rPr>
      <w:b/>
      <w:smallCaps/>
      <w:spacing w:val="5"/>
      <w:sz w:val="21"/>
      <w:u w:val="single"/>
      <w:lang w:val="ru-RU" w:eastAsia="ru-RU"/>
    </w:rPr>
  </w:style>
  <w:style w:type="paragraph" w:customStyle="1" w:styleId="113">
    <w:name w:val="Заголовок №11"/>
    <w:basedOn w:val="a0"/>
    <w:link w:val="1f"/>
    <w:uiPriority w:val="99"/>
    <w:rsid w:val="004F04A3"/>
    <w:pPr>
      <w:widowControl/>
      <w:shd w:val="clear" w:color="auto" w:fill="FFFFFF"/>
      <w:autoSpaceDE/>
      <w:autoSpaceDN/>
      <w:spacing w:after="540" w:line="317" w:lineRule="exact"/>
      <w:outlineLvl w:val="0"/>
    </w:pPr>
    <w:rPr>
      <w:rFonts w:ascii="Times New Roman" w:hAnsi="Times New Roman" w:cs="Times New Roman"/>
      <w:b/>
      <w:spacing w:val="1"/>
      <w:sz w:val="25"/>
      <w:szCs w:val="20"/>
      <w:lang w:val=""/>
    </w:rPr>
  </w:style>
  <w:style w:type="paragraph" w:customStyle="1" w:styleId="afff0">
    <w:name w:val="Заголовок таблицы"/>
    <w:uiPriority w:val="99"/>
    <w:rsid w:val="004F04A3"/>
    <w:pPr>
      <w:jc w:val="center"/>
    </w:pPr>
    <w:rPr>
      <w:b/>
      <w:noProof/>
      <w:sz w:val="24"/>
      <w:lang w:val="ru-RU"/>
    </w:rPr>
  </w:style>
  <w:style w:type="paragraph" w:customStyle="1" w:styleId="Style1">
    <w:name w:val="Style1"/>
    <w:basedOn w:val="a0"/>
    <w:qFormat/>
    <w:rsid w:val="004F04A3"/>
    <w:pPr>
      <w:adjustRightInd w:val="0"/>
    </w:pPr>
    <w:rPr>
      <w:rFonts w:ascii="Times New Roman" w:hAnsi="Times New Roman" w:cs="Times New Roman"/>
    </w:rPr>
  </w:style>
  <w:style w:type="paragraph" w:customStyle="1" w:styleId="114">
    <w:name w:val="Знак1 Знак Знак Знак1"/>
    <w:basedOn w:val="a0"/>
    <w:uiPriority w:val="99"/>
    <w:rsid w:val="004F04A3"/>
    <w:pPr>
      <w:widowControl/>
      <w:autoSpaceDE/>
      <w:autoSpaceDN/>
    </w:pPr>
    <w:rPr>
      <w:rFonts w:ascii="Verdana" w:eastAsia="Batang" w:hAnsi="Verdana" w:cs="Verdana"/>
      <w:sz w:val="20"/>
      <w:szCs w:val="20"/>
      <w:lang w:val="en-US" w:eastAsia="en-US"/>
    </w:rPr>
  </w:style>
  <w:style w:type="paragraph" w:customStyle="1" w:styleId="afff1">
    <w:name w:val="Знак Знак Знак Знак"/>
    <w:basedOn w:val="a0"/>
    <w:uiPriority w:val="99"/>
    <w:rsid w:val="004F04A3"/>
    <w:pPr>
      <w:widowControl/>
      <w:autoSpaceDE/>
      <w:autoSpaceDN/>
    </w:pPr>
    <w:rPr>
      <w:rFonts w:ascii="Verdana" w:hAnsi="Verdana" w:cs="Verdana"/>
      <w:sz w:val="20"/>
      <w:szCs w:val="20"/>
      <w:lang w:val="en-US" w:eastAsia="en-US"/>
    </w:rPr>
  </w:style>
  <w:style w:type="paragraph" w:customStyle="1" w:styleId="210">
    <w:name w:val="Основной текст с отступом 21"/>
    <w:basedOn w:val="a0"/>
    <w:uiPriority w:val="99"/>
    <w:rsid w:val="004F04A3"/>
    <w:pPr>
      <w:widowControl/>
      <w:suppressAutoHyphens/>
      <w:autoSpaceDE/>
      <w:autoSpaceDN/>
      <w:ind w:firstLine="709"/>
      <w:jc w:val="both"/>
    </w:pPr>
    <w:rPr>
      <w:rFonts w:ascii="Times New Roman" w:hAnsi="Times New Roman" w:cs="Times New Roman"/>
      <w:szCs w:val="20"/>
      <w:lang w:eastAsia="ar-SA"/>
    </w:rPr>
  </w:style>
  <w:style w:type="character" w:customStyle="1" w:styleId="FontStyle12">
    <w:name w:val="Font Style12"/>
    <w:uiPriority w:val="99"/>
    <w:rsid w:val="004F04A3"/>
    <w:rPr>
      <w:rFonts w:ascii="Times New Roman" w:hAnsi="Times New Roman"/>
      <w:sz w:val="24"/>
    </w:rPr>
  </w:style>
  <w:style w:type="character" w:customStyle="1" w:styleId="hps">
    <w:name w:val="hps"/>
    <w:basedOn w:val="a1"/>
    <w:rsid w:val="004F04A3"/>
    <w:rPr>
      <w:rFonts w:cs="Times New Roman"/>
    </w:rPr>
  </w:style>
  <w:style w:type="character" w:customStyle="1" w:styleId="shorttext">
    <w:name w:val="short_text"/>
    <w:basedOn w:val="a1"/>
    <w:rsid w:val="004F04A3"/>
    <w:rPr>
      <w:rFonts w:cs="Times New Roman"/>
    </w:rPr>
  </w:style>
  <w:style w:type="paragraph" w:customStyle="1" w:styleId="27">
    <w:name w:val="Без интервала2"/>
    <w:uiPriority w:val="99"/>
    <w:rsid w:val="004F04A3"/>
    <w:rPr>
      <w:rFonts w:ascii="Calibri" w:hAnsi="Calibri"/>
      <w:sz w:val="22"/>
      <w:szCs w:val="22"/>
      <w:lang w:val="ru-RU" w:eastAsia="en-US"/>
    </w:rPr>
  </w:style>
  <w:style w:type="paragraph" w:customStyle="1" w:styleId="28">
    <w:name w:val="Стиль таблицы 2"/>
    <w:uiPriority w:val="99"/>
    <w:rsid w:val="004F04A3"/>
    <w:rPr>
      <w:rFonts w:ascii="Helvetica" w:hAnsi="Helvetica" w:cs="Helvetica"/>
      <w:color w:val="000000"/>
      <w:kern w:val="1"/>
      <w:lang w:val="ru-RU" w:eastAsia="hi-IN" w:bidi="hi-IN"/>
    </w:rPr>
  </w:style>
  <w:style w:type="paragraph" w:customStyle="1" w:styleId="afff2">
    <w:name w:val="По умолчанию"/>
    <w:uiPriority w:val="99"/>
    <w:rsid w:val="004F04A3"/>
    <w:rPr>
      <w:rFonts w:ascii="Arial Unicode MS" w:cs="Arial Unicode MS"/>
      <w:color w:val="000000"/>
      <w:kern w:val="1"/>
      <w:sz w:val="22"/>
      <w:szCs w:val="22"/>
      <w:lang w:val="ru-RU" w:eastAsia="hi-IN" w:bidi="hi-IN"/>
    </w:rPr>
  </w:style>
  <w:style w:type="character" w:styleId="afff3">
    <w:name w:val="endnote reference"/>
    <w:basedOn w:val="a1"/>
    <w:uiPriority w:val="99"/>
    <w:semiHidden/>
    <w:rsid w:val="004F04A3"/>
    <w:rPr>
      <w:rFonts w:cs="Times New Roman"/>
      <w:vertAlign w:val="superscript"/>
    </w:rPr>
  </w:style>
  <w:style w:type="table" w:customStyle="1" w:styleId="1f0">
    <w:name w:val="Сетка таблицы1"/>
    <w:uiPriority w:val="5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basedOn w:val="a1"/>
    <w:link w:val="a4"/>
    <w:uiPriority w:val="99"/>
    <w:locked/>
    <w:rsid w:val="004F04A3"/>
    <w:rPr>
      <w:rFonts w:ascii="Courier New" w:hAnsi="Courier New" w:cs="Courier New"/>
      <w:color w:val="000000"/>
      <w:lang w:val="ru-RU"/>
    </w:rPr>
  </w:style>
  <w:style w:type="paragraph" w:customStyle="1" w:styleId="2a">
    <w:name w:val="Абзац списка2"/>
    <w:basedOn w:val="a0"/>
    <w:uiPriority w:val="99"/>
    <w:rsid w:val="004F04A3"/>
    <w:pPr>
      <w:widowControl/>
      <w:suppressAutoHyphens/>
      <w:autoSpaceDE/>
      <w:autoSpaceDN/>
      <w:ind w:left="720"/>
    </w:pPr>
    <w:rPr>
      <w:rFonts w:ascii="Arial" w:eastAsia="Arial Unicode MS" w:hAnsi="Arial" w:cs="Mangal"/>
      <w:kern w:val="1"/>
      <w:sz w:val="20"/>
      <w:lang w:eastAsia="hi-IN" w:bidi="hi-IN"/>
    </w:rPr>
  </w:style>
  <w:style w:type="table" w:customStyle="1" w:styleId="43">
    <w:name w:val="Сетка таблицы4"/>
    <w:uiPriority w:val="9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1"/>
    <w:rsid w:val="004F04A3"/>
  </w:style>
  <w:style w:type="character" w:customStyle="1" w:styleId="40">
    <w:name w:val="Заголовок 4 Знак"/>
    <w:basedOn w:val="a1"/>
    <w:link w:val="4"/>
    <w:rsid w:val="004F04A3"/>
    <w:rPr>
      <w:rFonts w:ascii="Times New Roman CYR" w:hAnsi="Times New Roman CYR" w:cs="Times New Roman CYR"/>
      <w:sz w:val="24"/>
      <w:szCs w:val="24"/>
      <w:lang w:val="ru-RU"/>
    </w:rPr>
  </w:style>
  <w:style w:type="character" w:customStyle="1" w:styleId="11">
    <w:name w:val="Заголовок 1 Знак"/>
    <w:basedOn w:val="a1"/>
    <w:link w:val="1"/>
    <w:uiPriority w:val="99"/>
    <w:rsid w:val="004F04A3"/>
    <w:rPr>
      <w:rFonts w:ascii="Times New Roman CYR" w:hAnsi="Times New Roman CYR" w:cs="Times New Roman CYR"/>
      <w:sz w:val="24"/>
      <w:szCs w:val="24"/>
      <w:lang w:val="ru-RU"/>
    </w:rPr>
  </w:style>
  <w:style w:type="character" w:customStyle="1" w:styleId="FontStyle166">
    <w:name w:val="Font Style166"/>
    <w:qFormat/>
    <w:rsid w:val="004F04A3"/>
    <w:rPr>
      <w:rFonts w:ascii="Arial" w:hAnsi="Arial" w:cs="Arial"/>
      <w:i/>
      <w:iCs/>
      <w:sz w:val="16"/>
      <w:szCs w:val="16"/>
    </w:rPr>
  </w:style>
  <w:style w:type="character" w:customStyle="1" w:styleId="ad">
    <w:name w:val="Основний текст з відступом Знак"/>
    <w:basedOn w:val="a1"/>
    <w:link w:val="ac"/>
    <w:rsid w:val="004F04A3"/>
    <w:rPr>
      <w:rFonts w:ascii="Bookman Old Style" w:hAnsi="Bookman Old Style" w:cs="Bookman Old Style"/>
      <w:color w:val="000000"/>
      <w:sz w:val="24"/>
      <w:szCs w:val="24"/>
      <w:lang w:val="ru-RU"/>
    </w:rPr>
  </w:style>
  <w:style w:type="paragraph" w:styleId="3b">
    <w:name w:val="Body Text 3"/>
    <w:basedOn w:val="a0"/>
    <w:link w:val="3c"/>
    <w:rsid w:val="004F04A3"/>
    <w:pPr>
      <w:widowControl/>
      <w:autoSpaceDE/>
      <w:autoSpaceDN/>
      <w:spacing w:after="120"/>
    </w:pPr>
    <w:rPr>
      <w:rFonts w:ascii="Times New Roman" w:hAnsi="Times New Roman" w:cs="Times New Roman"/>
      <w:sz w:val="16"/>
      <w:szCs w:val="16"/>
      <w:lang w:val="uk-UA"/>
    </w:rPr>
  </w:style>
  <w:style w:type="character" w:customStyle="1" w:styleId="3c">
    <w:name w:val="Основний текст 3 Знак"/>
    <w:basedOn w:val="a1"/>
    <w:link w:val="3b"/>
    <w:rsid w:val="004F04A3"/>
    <w:rPr>
      <w:sz w:val="16"/>
      <w:szCs w:val="16"/>
      <w:lang w:val="uk-UA"/>
    </w:rPr>
  </w:style>
  <w:style w:type="paragraph" w:customStyle="1" w:styleId="Style39">
    <w:name w:val="Style39"/>
    <w:basedOn w:val="a0"/>
    <w:qFormat/>
    <w:rsid w:val="004F04A3"/>
    <w:pPr>
      <w:adjustRightInd w:val="0"/>
      <w:spacing w:line="518" w:lineRule="exact"/>
    </w:pPr>
    <w:rPr>
      <w:rFonts w:ascii="Arial" w:hAnsi="Arial" w:cs="Times New Roman"/>
    </w:rPr>
  </w:style>
  <w:style w:type="character" w:customStyle="1" w:styleId="FontStyle88">
    <w:name w:val="Font Style88"/>
    <w:qFormat/>
    <w:rsid w:val="004F04A3"/>
    <w:rPr>
      <w:rFonts w:ascii="Times New Roman" w:hAnsi="Times New Roman" w:cs="Times New Roman"/>
      <w:b/>
      <w:bCs/>
      <w:sz w:val="20"/>
      <w:szCs w:val="20"/>
    </w:rPr>
  </w:style>
  <w:style w:type="paragraph" w:customStyle="1" w:styleId="Standard">
    <w:name w:val="Standard"/>
    <w:rsid w:val="004F04A3"/>
    <w:pPr>
      <w:suppressAutoHyphens/>
      <w:autoSpaceDN w:val="0"/>
      <w:textAlignment w:val="baseline"/>
    </w:pPr>
    <w:rPr>
      <w:rFonts w:eastAsia="SimSun" w:cs="Mangal"/>
      <w:kern w:val="3"/>
      <w:sz w:val="28"/>
      <w:szCs w:val="24"/>
      <w:lang w:val="ru-RU" w:eastAsia="zh-CN" w:bidi="hi-IN"/>
    </w:rPr>
  </w:style>
  <w:style w:type="numbering" w:customStyle="1" w:styleId="WWNum1a">
    <w:name w:val="WWNum1a"/>
    <w:basedOn w:val="a3"/>
    <w:rsid w:val="004F04A3"/>
    <w:pPr>
      <w:numPr>
        <w:numId w:val="9"/>
      </w:numPr>
    </w:pPr>
  </w:style>
  <w:style w:type="paragraph" w:customStyle="1" w:styleId="1f1">
    <w:name w:val="Обычный1"/>
    <w:qFormat/>
    <w:rsid w:val="004F04A3"/>
    <w:pPr>
      <w:suppressAutoHyphens/>
      <w:spacing w:line="276" w:lineRule="auto"/>
    </w:pPr>
    <w:rPr>
      <w:rFonts w:ascii="Arial" w:eastAsia="Arial" w:hAnsi="Arial" w:cs="Arial"/>
      <w:color w:val="000000"/>
      <w:sz w:val="22"/>
      <w:szCs w:val="22"/>
      <w:lang w:val="ru-RU"/>
    </w:rPr>
  </w:style>
  <w:style w:type="paragraph" w:customStyle="1" w:styleId="1f2">
    <w:name w:val="Звичайний (веб)1"/>
    <w:basedOn w:val="a0"/>
    <w:qFormat/>
    <w:rsid w:val="004F04A3"/>
    <w:pPr>
      <w:widowControl/>
      <w:suppressAutoHyphens/>
      <w:autoSpaceDE/>
      <w:autoSpaceDN/>
      <w:spacing w:before="100" w:after="100"/>
    </w:pPr>
    <w:rPr>
      <w:rFonts w:ascii="Arial" w:eastAsia="SimSun;宋体" w:hAnsi="Arial" w:cs="Times New Roman"/>
      <w:color w:val="000000"/>
    </w:rPr>
  </w:style>
  <w:style w:type="paragraph" w:customStyle="1" w:styleId="LO-normal">
    <w:name w:val="LO-normal"/>
    <w:qFormat/>
    <w:rsid w:val="004F04A3"/>
    <w:pPr>
      <w:suppressAutoHyphens/>
    </w:pPr>
    <w:rPr>
      <w:rFonts w:ascii="Calibri" w:eastAsia="Calibri" w:hAnsi="Calibri" w:cs="Calibri"/>
      <w:lang w:val="uk-UA"/>
    </w:rPr>
  </w:style>
  <w:style w:type="character" w:customStyle="1" w:styleId="21">
    <w:name w:val="Основний текст 2 Знак"/>
    <w:basedOn w:val="a1"/>
    <w:link w:val="20"/>
    <w:uiPriority w:val="99"/>
    <w:rsid w:val="004F04A3"/>
    <w:rPr>
      <w:rFonts w:ascii="Times New Roman CYR" w:hAnsi="Times New Roman CYR" w:cs="Times New Roman CYR"/>
      <w:sz w:val="24"/>
      <w:szCs w:val="24"/>
      <w:lang w:val="ru-RU"/>
    </w:rPr>
  </w:style>
  <w:style w:type="character" w:customStyle="1" w:styleId="hpsalt-edited">
    <w:name w:val="hps alt-edited"/>
    <w:basedOn w:val="a1"/>
    <w:rsid w:val="004F04A3"/>
  </w:style>
  <w:style w:type="character" w:customStyle="1" w:styleId="FontStyle83">
    <w:name w:val="Font Style83"/>
    <w:qFormat/>
    <w:rsid w:val="004F04A3"/>
    <w:rPr>
      <w:rFonts w:ascii="Times New Roman" w:hAnsi="Times New Roman" w:cs="Times New Roman"/>
      <w:sz w:val="20"/>
      <w:szCs w:val="20"/>
    </w:rPr>
  </w:style>
  <w:style w:type="paragraph" w:customStyle="1" w:styleId="Style13">
    <w:name w:val="Style13"/>
    <w:basedOn w:val="a0"/>
    <w:qFormat/>
    <w:rsid w:val="004F04A3"/>
    <w:pPr>
      <w:adjustRightInd w:val="0"/>
      <w:spacing w:line="218" w:lineRule="exact"/>
      <w:ind w:firstLine="278"/>
      <w:jc w:val="both"/>
    </w:pPr>
    <w:rPr>
      <w:rFonts w:ascii="Franklin Gothic Medium" w:hAnsi="Franklin Gothic Medium" w:cs="Times New Roman"/>
    </w:rPr>
  </w:style>
  <w:style w:type="character" w:customStyle="1" w:styleId="3d">
    <w:name w:val="Основной шрифт абзаца3"/>
    <w:rsid w:val="004F04A3"/>
  </w:style>
  <w:style w:type="character" w:customStyle="1" w:styleId="1f3">
    <w:name w:val="Основной шрифт абзаца1"/>
    <w:qFormat/>
    <w:rsid w:val="004F04A3"/>
  </w:style>
  <w:style w:type="character" w:customStyle="1" w:styleId="2b">
    <w:name w:val="Основной шрифт абзаца2"/>
    <w:qFormat/>
    <w:rsid w:val="004F04A3"/>
  </w:style>
  <w:style w:type="paragraph" w:customStyle="1" w:styleId="afff4">
    <w:name w:val="Содержимое таблицы"/>
    <w:basedOn w:val="a0"/>
    <w:qFormat/>
    <w:rsid w:val="004F04A3"/>
    <w:pPr>
      <w:suppressLineNumbers/>
      <w:suppressAutoHyphens/>
      <w:autoSpaceDE/>
      <w:autoSpaceDN/>
    </w:pPr>
    <w:rPr>
      <w:rFonts w:ascii="Times New Roman" w:hAnsi="Times New Roman" w:cs="Times New Roman"/>
      <w:color w:val="00000A"/>
      <w:lang w:val="uk-UA" w:eastAsia="zh-CN"/>
    </w:rPr>
  </w:style>
  <w:style w:type="character" w:customStyle="1" w:styleId="35">
    <w:name w:val="Основний текст з відступом 3 Знак"/>
    <w:basedOn w:val="a1"/>
    <w:link w:val="34"/>
    <w:uiPriority w:val="99"/>
    <w:rsid w:val="004F04A3"/>
    <w:rPr>
      <w:rFonts w:ascii="Times New Roman CYR" w:hAnsi="Times New Roman CYR" w:cs="Times New Roman CYR"/>
      <w:color w:val="000000"/>
      <w:sz w:val="24"/>
      <w:szCs w:val="24"/>
      <w:lang w:val="uk-UA"/>
    </w:rPr>
  </w:style>
  <w:style w:type="character" w:customStyle="1" w:styleId="1f4">
    <w:name w:val="Текст примечания Знак1"/>
    <w:basedOn w:val="a1"/>
    <w:uiPriority w:val="99"/>
    <w:semiHidden/>
    <w:rsid w:val="004F04A3"/>
    <w:rPr>
      <w:sz w:val="20"/>
      <w:szCs w:val="20"/>
    </w:rPr>
  </w:style>
  <w:style w:type="paragraph" w:customStyle="1" w:styleId="afff5">
    <w:name w:val="Текст в заданном формате"/>
    <w:basedOn w:val="a0"/>
    <w:rsid w:val="004F04A3"/>
    <w:pPr>
      <w:suppressAutoHyphens/>
      <w:autoSpaceDE/>
      <w:autoSpaceDN/>
      <w:spacing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4F04A3"/>
  </w:style>
  <w:style w:type="character" w:customStyle="1" w:styleId="1f5">
    <w:name w:val="Текст сноски Знак1"/>
    <w:basedOn w:val="a1"/>
    <w:uiPriority w:val="99"/>
    <w:semiHidden/>
    <w:rsid w:val="004F04A3"/>
    <w:rPr>
      <w:sz w:val="20"/>
      <w:szCs w:val="20"/>
    </w:rPr>
  </w:style>
  <w:style w:type="paragraph" w:customStyle="1" w:styleId="211">
    <w:name w:val="Основной текст 21"/>
    <w:basedOn w:val="a0"/>
    <w:rsid w:val="004F04A3"/>
    <w:pPr>
      <w:widowControl/>
      <w:autoSpaceDE/>
      <w:autoSpaceDN/>
      <w:ind w:firstLine="720"/>
      <w:jc w:val="both"/>
    </w:pPr>
    <w:rPr>
      <w:rFonts w:ascii="Times New Roman" w:hAnsi="Times New Roman" w:cs="Times New Roman"/>
      <w:szCs w:val="20"/>
    </w:rPr>
  </w:style>
  <w:style w:type="paragraph" w:customStyle="1" w:styleId="310">
    <w:name w:val="Основной текст 31"/>
    <w:basedOn w:val="a0"/>
    <w:rsid w:val="004F04A3"/>
    <w:pPr>
      <w:widowControl/>
      <w:autoSpaceDE/>
      <w:autoSpaceDN/>
      <w:jc w:val="both"/>
    </w:pPr>
    <w:rPr>
      <w:rFonts w:ascii="Arial" w:hAnsi="Arial" w:cs="Times New Roman"/>
      <w:szCs w:val="20"/>
      <w:lang w:val="uk-UA"/>
    </w:rPr>
  </w:style>
  <w:style w:type="numbering" w:customStyle="1" w:styleId="12">
    <w:name w:val="Импортированный стиль 12"/>
    <w:rsid w:val="004F04A3"/>
    <w:pPr>
      <w:numPr>
        <w:numId w:val="3"/>
      </w:numPr>
    </w:pPr>
  </w:style>
  <w:style w:type="character" w:customStyle="1" w:styleId="311">
    <w:name w:val="Основной текст с отступом 3 Знак1"/>
    <w:uiPriority w:val="99"/>
    <w:locked/>
    <w:rsid w:val="004F04A3"/>
    <w:rPr>
      <w:rFonts w:ascii="Times New Roman" w:eastAsia="Times New Roman" w:hAnsi="Times New Roman" w:cs="Times New Roman"/>
      <w:sz w:val="16"/>
      <w:szCs w:val="16"/>
      <w:lang w:eastAsia="zh-CN"/>
    </w:rPr>
  </w:style>
  <w:style w:type="paragraph" w:customStyle="1" w:styleId="Text">
    <w:name w:val="Text"/>
    <w:basedOn w:val="a0"/>
    <w:link w:val="Text0"/>
    <w:rsid w:val="004F04A3"/>
    <w:pPr>
      <w:widowControl/>
      <w:tabs>
        <w:tab w:val="left" w:pos="284"/>
      </w:tabs>
      <w:autoSpaceDE/>
      <w:autoSpaceDN/>
      <w:spacing w:after="120"/>
      <w:jc w:val="both"/>
    </w:pPr>
    <w:rPr>
      <w:rFonts w:ascii="Times New Roman" w:eastAsia="Arial" w:hAnsi="Times New Roman" w:cs="Times New Roman"/>
      <w:sz w:val="20"/>
      <w:szCs w:val="20"/>
      <w:lang w:val="en-GB" w:eastAsia="en-US"/>
    </w:rPr>
  </w:style>
  <w:style w:type="character" w:customStyle="1" w:styleId="Text0">
    <w:name w:val="Text Знак"/>
    <w:link w:val="Text"/>
    <w:locked/>
    <w:rsid w:val="004F04A3"/>
    <w:rPr>
      <w:rFonts w:eastAsia="Arial"/>
      <w:lang w:val="en-GB" w:eastAsia="en-US"/>
    </w:rPr>
  </w:style>
  <w:style w:type="numbering" w:customStyle="1" w:styleId="1110">
    <w:name w:val="Импортированный стиль 111"/>
    <w:rsid w:val="004F04A3"/>
  </w:style>
  <w:style w:type="character" w:customStyle="1" w:styleId="1f6">
    <w:name w:val="Основной текст Знак1"/>
    <w:aliases w:val="бпОсновной текст Знак,body text Знак,Знак Знак"/>
    <w:uiPriority w:val="99"/>
    <w:locked/>
    <w:rsid w:val="004F04A3"/>
    <w:rPr>
      <w:rFonts w:ascii="Times New Roman" w:eastAsia="Arial" w:hAnsi="Times New Roman" w:cs="Times New Roman"/>
      <w:sz w:val="24"/>
      <w:szCs w:val="24"/>
      <w:lang w:val="uk-UA" w:eastAsia="uk-UA"/>
    </w:rPr>
  </w:style>
  <w:style w:type="character" w:customStyle="1" w:styleId="rvts44">
    <w:name w:val="rvts44"/>
    <w:basedOn w:val="a1"/>
    <w:rsid w:val="004F04A3"/>
  </w:style>
  <w:style w:type="numbering" w:customStyle="1" w:styleId="115">
    <w:name w:val="Нет списка11"/>
    <w:next w:val="a3"/>
    <w:uiPriority w:val="99"/>
    <w:semiHidden/>
    <w:unhideWhenUsed/>
    <w:rsid w:val="004F04A3"/>
  </w:style>
  <w:style w:type="table" w:customStyle="1" w:styleId="62">
    <w:name w:val="Сетка таблицы6"/>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Импортированный стиль 121"/>
    <w:rsid w:val="004F04A3"/>
  </w:style>
  <w:style w:type="numbering" w:customStyle="1" w:styleId="1111">
    <w:name w:val="Импортированный стиль 1111"/>
    <w:rsid w:val="004F04A3"/>
  </w:style>
  <w:style w:type="table" w:customStyle="1" w:styleId="116">
    <w:name w:val="Сетка таблицы11"/>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5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uiPriority w:val="99"/>
    <w:semiHidden/>
    <w:unhideWhenUsed/>
    <w:rsid w:val="004F04A3"/>
  </w:style>
  <w:style w:type="table" w:customStyle="1" w:styleId="71">
    <w:name w:val="Сетка таблицы7"/>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Импортированный стиль 13"/>
    <w:rsid w:val="004F04A3"/>
  </w:style>
  <w:style w:type="numbering" w:customStyle="1" w:styleId="1120">
    <w:name w:val="Импортированный стиль 112"/>
    <w:rsid w:val="004F04A3"/>
  </w:style>
  <w:style w:type="table" w:customStyle="1" w:styleId="150">
    <w:name w:val="Сетка таблицы15"/>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uiPriority w:val="99"/>
    <w:semiHidden/>
    <w:unhideWhenUsed/>
    <w:rsid w:val="004F04A3"/>
  </w:style>
  <w:style w:type="table" w:customStyle="1" w:styleId="84">
    <w:name w:val="Сетка таблицы8"/>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Импортированный стиль 14"/>
    <w:rsid w:val="004F04A3"/>
  </w:style>
  <w:style w:type="numbering" w:customStyle="1" w:styleId="1130">
    <w:name w:val="Импортированный стиль 113"/>
    <w:rsid w:val="004F04A3"/>
  </w:style>
  <w:style w:type="table" w:customStyle="1" w:styleId="160">
    <w:name w:val="Сетка таблицы16"/>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4F04A3"/>
  </w:style>
  <w:style w:type="table" w:customStyle="1" w:styleId="91">
    <w:name w:val="Сетка таблицы9"/>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Импортированный стиль 15"/>
    <w:rsid w:val="004F04A3"/>
  </w:style>
  <w:style w:type="numbering" w:customStyle="1" w:styleId="1140">
    <w:name w:val="Импортированный стиль 114"/>
    <w:rsid w:val="004F04A3"/>
  </w:style>
  <w:style w:type="table" w:customStyle="1" w:styleId="170">
    <w:name w:val="Сетка таблицы17"/>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fc"/>
    <w:uiPriority w:val="59"/>
    <w:rsid w:val="004F04A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4F04A3"/>
  </w:style>
  <w:style w:type="character" w:customStyle="1" w:styleId="1f7">
    <w:name w:val="Текст выноски Знак1"/>
    <w:basedOn w:val="a1"/>
    <w:uiPriority w:val="99"/>
    <w:semiHidden/>
    <w:rsid w:val="004F04A3"/>
    <w:rPr>
      <w:rFonts w:ascii="Segoe UI" w:hAnsi="Segoe UI" w:cs="Segoe UI"/>
      <w:sz w:val="18"/>
      <w:szCs w:val="18"/>
    </w:rPr>
  </w:style>
  <w:style w:type="table" w:customStyle="1" w:styleId="190">
    <w:name w:val="Сетка таблицы19"/>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Импортированный стиль 16"/>
    <w:rsid w:val="004F04A3"/>
  </w:style>
  <w:style w:type="numbering" w:customStyle="1" w:styleId="1150">
    <w:name w:val="Импортированный стиль 115"/>
    <w:rsid w:val="004F04A3"/>
  </w:style>
  <w:style w:type="table" w:customStyle="1" w:styleId="1100">
    <w:name w:val="Сетка таблицы110"/>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c"/>
    <w:uiPriority w:val="59"/>
    <w:rsid w:val="004F04A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04A3"/>
  </w:style>
  <w:style w:type="table" w:customStyle="1" w:styleId="212">
    <w:name w:val="Сетка таблицы21"/>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Импортированный стиль 17"/>
    <w:rsid w:val="004F04A3"/>
  </w:style>
  <w:style w:type="numbering" w:customStyle="1" w:styleId="1160">
    <w:name w:val="Импортированный стиль 116"/>
    <w:rsid w:val="004F04A3"/>
  </w:style>
  <w:style w:type="table" w:customStyle="1" w:styleId="1112">
    <w:name w:val="Сетка таблицы111"/>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7579,baiaagaaboqcaaadrxgaaaw9gaaaaaaaaaaaaaaaaaaaaaaaaaaaaaaaaaaaaaaaaaaaaaaaaaaaaaaaaaaaaaaaaaaaaaaaaaaaaaaaaaaaaaaaaaaaaaaaaaaaaaaaaaaaaaaaaaaaaaaaaaaaaaaaaaaaaaaaaaaaaaaaaaaaaaaaaaaaaaaaaaaaaaaaaaaaaaaaaaaaaaaaaaaaaaaaaaaaaaaaaaaaaaa"/>
    <w:basedOn w:val="a0"/>
    <w:uiPriority w:val="99"/>
    <w:rsid w:val="004F04A3"/>
    <w:pPr>
      <w:widowControl/>
      <w:autoSpaceDE/>
      <w:autoSpaceDN/>
      <w:spacing w:before="100" w:beforeAutospacing="1" w:after="100" w:afterAutospacing="1"/>
    </w:pPr>
    <w:rPr>
      <w:rFonts w:ascii="Times New Roman" w:hAnsi="Times New Roman" w:cs="Times New Roman"/>
      <w:lang w:val="uk-UA" w:eastAsia="uk-UA"/>
    </w:rPr>
  </w:style>
  <w:style w:type="table" w:customStyle="1" w:styleId="220">
    <w:name w:val="Сетка таблицы22"/>
    <w:basedOn w:val="a2"/>
    <w:next w:val="afc"/>
    <w:uiPriority w:val="59"/>
    <w:rsid w:val="004F04A3"/>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uiPriority w:val="59"/>
    <w:rsid w:val="004F04A3"/>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4F04A3"/>
  </w:style>
  <w:style w:type="table" w:customStyle="1" w:styleId="230">
    <w:name w:val="Сетка таблицы23"/>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Импортированный стиль 18"/>
    <w:rsid w:val="004F04A3"/>
  </w:style>
  <w:style w:type="numbering" w:customStyle="1" w:styleId="117">
    <w:name w:val="Импортированный стиль 117"/>
    <w:rsid w:val="004F04A3"/>
  </w:style>
  <w:style w:type="table" w:customStyle="1" w:styleId="1121">
    <w:name w:val="Сетка таблицы112"/>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Основной шрифт абзаца11"/>
    <w:rsid w:val="004F04A3"/>
  </w:style>
  <w:style w:type="numbering" w:customStyle="1" w:styleId="85">
    <w:name w:val="Нет списка8"/>
    <w:next w:val="a3"/>
    <w:uiPriority w:val="99"/>
    <w:semiHidden/>
    <w:unhideWhenUsed/>
    <w:rsid w:val="004F04A3"/>
  </w:style>
  <w:style w:type="table" w:customStyle="1" w:styleId="240">
    <w:name w:val="Сетка таблицы24"/>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Импортированный стиль 19"/>
    <w:rsid w:val="004F04A3"/>
    <w:pPr>
      <w:numPr>
        <w:numId w:val="8"/>
      </w:numPr>
    </w:pPr>
  </w:style>
  <w:style w:type="numbering" w:customStyle="1" w:styleId="1180">
    <w:name w:val="Импортированный стиль 118"/>
    <w:rsid w:val="004F04A3"/>
  </w:style>
  <w:style w:type="table" w:customStyle="1" w:styleId="1131">
    <w:name w:val="Сетка таблицы113"/>
    <w:basedOn w:val="a2"/>
    <w:next w:val="afc"/>
    <w:uiPriority w:val="59"/>
    <w:rsid w:val="004F04A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4F04A3"/>
    <w:pPr>
      <w:suppressLineNumbers/>
    </w:pPr>
  </w:style>
  <w:style w:type="character" w:customStyle="1" w:styleId="45">
    <w:name w:val="Основной шрифт абзаца4"/>
    <w:rsid w:val="004F04A3"/>
  </w:style>
  <w:style w:type="paragraph" w:customStyle="1" w:styleId="3f">
    <w:name w:val="Обычный3"/>
    <w:rsid w:val="004F04A3"/>
    <w:pPr>
      <w:widowControl w:val="0"/>
      <w:suppressAutoHyphens/>
    </w:pPr>
    <w:rPr>
      <w:rFonts w:eastAsia="NSimSun" w:cs="Mangal"/>
      <w:sz w:val="28"/>
      <w:szCs w:val="24"/>
      <w:lang w:val="uk-UA" w:eastAsia="zh-CN" w:bidi="hi-IN"/>
    </w:rPr>
  </w:style>
  <w:style w:type="paragraph" w:customStyle="1" w:styleId="afff6">
    <w:name w:val="Нормальний текст"/>
    <w:basedOn w:val="a0"/>
    <w:rsid w:val="004F04A3"/>
    <w:pPr>
      <w:widowControl/>
      <w:autoSpaceDE/>
      <w:autoSpaceDN/>
      <w:spacing w:before="120"/>
      <w:ind w:firstLine="567"/>
    </w:pPr>
    <w:rPr>
      <w:rFonts w:ascii="Antiqua" w:hAnsi="Antiqua" w:cs="Times New Roman"/>
      <w:sz w:val="26"/>
      <w:szCs w:val="20"/>
      <w:lang w:val="uk-UA"/>
    </w:rPr>
  </w:style>
  <w:style w:type="paragraph" w:customStyle="1" w:styleId="312">
    <w:name w:val="Основной текст (3)1"/>
    <w:basedOn w:val="a0"/>
    <w:uiPriority w:val="99"/>
    <w:rsid w:val="004F04A3"/>
    <w:pPr>
      <w:widowControl/>
      <w:shd w:val="clear" w:color="auto" w:fill="FFFFFF"/>
      <w:autoSpaceDE/>
      <w:autoSpaceDN/>
      <w:spacing w:before="240" w:line="317" w:lineRule="exact"/>
      <w:ind w:hanging="340"/>
      <w:jc w:val="both"/>
    </w:pPr>
    <w:rPr>
      <w:rFonts w:ascii="Times New Roman" w:eastAsia="Calibri" w:hAnsi="Times New Roman" w:cs="Times New Roman"/>
      <w:sz w:val="26"/>
      <w:szCs w:val="26"/>
      <w:lang w:eastAsia="en-US"/>
    </w:rPr>
  </w:style>
  <w:style w:type="character" w:customStyle="1" w:styleId="46">
    <w:name w:val="Заголовок №4_"/>
    <w:basedOn w:val="a1"/>
    <w:link w:val="47"/>
    <w:uiPriority w:val="99"/>
    <w:locked/>
    <w:rsid w:val="004F04A3"/>
    <w:rPr>
      <w:b/>
      <w:bCs/>
      <w:sz w:val="26"/>
      <w:szCs w:val="26"/>
      <w:shd w:val="clear" w:color="auto" w:fill="FFFFFF"/>
    </w:rPr>
  </w:style>
  <w:style w:type="paragraph" w:customStyle="1" w:styleId="47">
    <w:name w:val="Заголовок №4"/>
    <w:basedOn w:val="a0"/>
    <w:link w:val="46"/>
    <w:uiPriority w:val="99"/>
    <w:rsid w:val="004F04A3"/>
    <w:pPr>
      <w:widowControl/>
      <w:shd w:val="clear" w:color="auto" w:fill="FFFFFF"/>
      <w:autoSpaceDE/>
      <w:autoSpaceDN/>
      <w:spacing w:before="600" w:after="240" w:line="240" w:lineRule="atLeast"/>
      <w:outlineLvl w:val="3"/>
    </w:pPr>
    <w:rPr>
      <w:rFonts w:ascii="Times New Roman" w:hAnsi="Times New Roman" w:cs="Times New Roman"/>
      <w:b/>
      <w:bCs/>
      <w:sz w:val="26"/>
      <w:szCs w:val="26"/>
      <w:lang w:val=""/>
    </w:rPr>
  </w:style>
  <w:style w:type="character" w:customStyle="1" w:styleId="314">
    <w:name w:val="Основной текст (3)14"/>
    <w:basedOn w:val="38"/>
    <w:uiPriority w:val="99"/>
    <w:rsid w:val="004F04A3"/>
    <w:rPr>
      <w:rFonts w:ascii="Times New Roman" w:hAnsi="Times New Roman" w:cs="Times New Roman"/>
      <w:spacing w:val="0"/>
      <w:sz w:val="26"/>
      <w:szCs w:val="26"/>
      <w:shd w:val="clear" w:color="auto" w:fill="FFFFFF"/>
      <w:lang w:val="ru-RU"/>
    </w:rPr>
  </w:style>
  <w:style w:type="paragraph" w:customStyle="1" w:styleId="WW-1111111111">
    <w:name w:val="WW-Заголовок таблицы1111111111"/>
    <w:basedOn w:val="a0"/>
    <w:qFormat/>
    <w:rsid w:val="004F04A3"/>
    <w:pPr>
      <w:widowControl/>
      <w:suppressLineNumbers/>
      <w:suppressAutoHyphens/>
      <w:autoSpaceDE/>
      <w:autoSpaceDN/>
      <w:jc w:val="center"/>
    </w:pPr>
    <w:rPr>
      <w:rFonts w:ascii="Times New Roman" w:hAnsi="Times New Roman" w:cs="Times New Roman"/>
      <w:b/>
      <w:bCs/>
      <w:i/>
      <w:iCs/>
      <w:sz w:val="28"/>
      <w:szCs w:val="20"/>
      <w:lang w:val="uk-UA" w:eastAsia="zh-CN"/>
    </w:rPr>
  </w:style>
  <w:style w:type="paragraph" w:customStyle="1" w:styleId="afff7">
    <w:name w:val="Горизонтальная линия"/>
    <w:basedOn w:val="a0"/>
    <w:next w:val="a6"/>
    <w:qFormat/>
    <w:rsid w:val="004F04A3"/>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83"/>
    </w:pPr>
    <w:rPr>
      <w:rFonts w:ascii="Times New Roman" w:hAnsi="Times New Roman" w:cs="Times New Roman"/>
      <w:sz w:val="12"/>
      <w:szCs w:val="12"/>
      <w:lang w:val="uk-UA" w:eastAsia="zh-CN"/>
    </w:rPr>
  </w:style>
  <w:style w:type="character" w:customStyle="1" w:styleId="FontStyle87">
    <w:name w:val="Font Style87"/>
    <w:qFormat/>
    <w:rsid w:val="004F04A3"/>
    <w:rPr>
      <w:rFonts w:ascii="Times New Roman" w:hAnsi="Times New Roman" w:cs="Times New Roman"/>
      <w:sz w:val="22"/>
      <w:szCs w:val="22"/>
    </w:rPr>
  </w:style>
  <w:style w:type="character" w:customStyle="1" w:styleId="FontStyle72">
    <w:name w:val="Font Style72"/>
    <w:qFormat/>
    <w:rsid w:val="004F04A3"/>
    <w:rPr>
      <w:rFonts w:ascii="Times New Roman" w:hAnsi="Times New Roman" w:cs="Times New Roman"/>
      <w:b/>
      <w:bCs/>
      <w:smallCaps/>
      <w:sz w:val="14"/>
      <w:szCs w:val="14"/>
    </w:rPr>
  </w:style>
  <w:style w:type="paragraph" w:customStyle="1" w:styleId="Style10">
    <w:name w:val="Style10"/>
    <w:basedOn w:val="a0"/>
    <w:qFormat/>
    <w:rsid w:val="004F04A3"/>
    <w:pPr>
      <w:suppressAutoHyphens/>
      <w:autoSpaceDE/>
      <w:autoSpaceDN/>
      <w:spacing w:line="206" w:lineRule="exact"/>
      <w:ind w:firstLine="211"/>
      <w:jc w:val="both"/>
    </w:pPr>
    <w:rPr>
      <w:rFonts w:ascii="Franklin Gothic Medium" w:hAnsi="Franklin Gothic Medium" w:cs="Times New Roman"/>
    </w:rPr>
  </w:style>
  <w:style w:type="paragraph" w:customStyle="1" w:styleId="Style33">
    <w:name w:val="Style33"/>
    <w:basedOn w:val="a0"/>
    <w:qFormat/>
    <w:rsid w:val="004F04A3"/>
    <w:pPr>
      <w:suppressAutoHyphens/>
      <w:autoSpaceDE/>
      <w:autoSpaceDN/>
    </w:pPr>
    <w:rPr>
      <w:rFonts w:ascii="Franklin Gothic Medium" w:hAnsi="Franklin Gothic Medium" w:cs="Times New Roman"/>
    </w:rPr>
  </w:style>
  <w:style w:type="paragraph" w:customStyle="1" w:styleId="Style38">
    <w:name w:val="Style38"/>
    <w:basedOn w:val="a0"/>
    <w:qFormat/>
    <w:rsid w:val="004F04A3"/>
    <w:pPr>
      <w:suppressAutoHyphens/>
      <w:autoSpaceDE/>
      <w:autoSpaceDN/>
    </w:pPr>
    <w:rPr>
      <w:rFonts w:ascii="Times New Roman" w:hAnsi="Times New Roman" w:cs="Times New Roman"/>
      <w:lang w:val="uk-UA" w:eastAsia="uk-UA"/>
    </w:rPr>
  </w:style>
  <w:style w:type="character" w:customStyle="1" w:styleId="FontStyle14">
    <w:name w:val="Font Style14"/>
    <w:basedOn w:val="a1"/>
    <w:rsid w:val="004F04A3"/>
    <w:rPr>
      <w:rFonts w:ascii="Times New Roman" w:hAnsi="Times New Roman" w:cs="Times New Roman"/>
      <w:sz w:val="22"/>
      <w:szCs w:val="22"/>
    </w:rPr>
  </w:style>
  <w:style w:type="paragraph" w:customStyle="1" w:styleId="1f8">
    <w:name w:val="Подзаголовок1"/>
    <w:basedOn w:val="a0"/>
    <w:next w:val="a0"/>
    <w:uiPriority w:val="11"/>
    <w:qFormat/>
    <w:locked/>
    <w:rsid w:val="004F04A3"/>
    <w:pPr>
      <w:widowControl/>
      <w:numPr>
        <w:ilvl w:val="1"/>
      </w:numPr>
      <w:autoSpaceDE/>
      <w:autoSpaceDN/>
      <w:spacing w:after="160" w:line="259" w:lineRule="auto"/>
    </w:pPr>
    <w:rPr>
      <w:rFonts w:ascii="Calibri" w:hAnsi="Calibri" w:cs="Times New Roman"/>
      <w:color w:val="5A5A5A"/>
      <w:spacing w:val="15"/>
      <w:sz w:val="22"/>
      <w:szCs w:val="22"/>
      <w:lang w:eastAsia="en-US"/>
    </w:rPr>
  </w:style>
  <w:style w:type="character" w:customStyle="1" w:styleId="afff8">
    <w:name w:val="Підзаголовок Знак"/>
    <w:basedOn w:val="a1"/>
    <w:link w:val="afff9"/>
    <w:uiPriority w:val="11"/>
    <w:rsid w:val="004F04A3"/>
    <w:rPr>
      <w:rFonts w:ascii="Calibri" w:eastAsia="Times New Roman" w:hAnsi="Calibri" w:cs="Times New Roman"/>
      <w:color w:val="5A5A5A"/>
      <w:spacing w:val="15"/>
      <w:lang w:eastAsia="en-US"/>
    </w:rPr>
  </w:style>
  <w:style w:type="character" w:customStyle="1" w:styleId="-">
    <w:name w:val="Интернет-ссылка"/>
    <w:basedOn w:val="a1"/>
    <w:uiPriority w:val="99"/>
    <w:semiHidden/>
    <w:unhideWhenUsed/>
    <w:rsid w:val="004F04A3"/>
    <w:rPr>
      <w:color w:val="0000FF"/>
      <w:u w:val="single"/>
    </w:rPr>
  </w:style>
  <w:style w:type="character" w:customStyle="1" w:styleId="afffa">
    <w:name w:val="Посещённая гиперссылка"/>
    <w:basedOn w:val="a1"/>
    <w:uiPriority w:val="99"/>
    <w:semiHidden/>
    <w:unhideWhenUsed/>
    <w:rsid w:val="004F04A3"/>
    <w:rPr>
      <w:color w:val="800080"/>
      <w:u w:val="single"/>
    </w:rPr>
  </w:style>
  <w:style w:type="paragraph" w:customStyle="1" w:styleId="1f9">
    <w:name w:val="Заголовок1"/>
    <w:basedOn w:val="a0"/>
    <w:next w:val="a6"/>
    <w:qFormat/>
    <w:rsid w:val="004F04A3"/>
    <w:pPr>
      <w:keepNext/>
      <w:widowControl/>
      <w:suppressAutoHyphens/>
      <w:autoSpaceDE/>
      <w:autoSpaceDN/>
      <w:spacing w:before="240" w:after="120" w:line="276" w:lineRule="auto"/>
    </w:pPr>
    <w:rPr>
      <w:rFonts w:ascii="Liberation Sans" w:eastAsia="Microsoft YaHei" w:hAnsi="Liberation Sans" w:cs="Mangal"/>
      <w:sz w:val="28"/>
      <w:szCs w:val="28"/>
      <w:lang w:eastAsia="en-US"/>
    </w:rPr>
  </w:style>
  <w:style w:type="paragraph" w:styleId="1fa">
    <w:name w:val="index 1"/>
    <w:basedOn w:val="a0"/>
    <w:next w:val="a0"/>
    <w:autoRedefine/>
    <w:uiPriority w:val="99"/>
    <w:semiHidden/>
    <w:unhideWhenUsed/>
    <w:rsid w:val="004F04A3"/>
    <w:pPr>
      <w:widowControl/>
      <w:autoSpaceDE/>
      <w:autoSpaceDN/>
      <w:ind w:left="240" w:hanging="240"/>
    </w:pPr>
    <w:rPr>
      <w:rFonts w:ascii="Times New Roman" w:hAnsi="Times New Roman" w:cs="Times New Roman"/>
    </w:rPr>
  </w:style>
  <w:style w:type="paragraph" w:customStyle="1" w:styleId="1fb">
    <w:name w:val="Указатель1"/>
    <w:basedOn w:val="a0"/>
    <w:next w:val="afffb"/>
    <w:qFormat/>
    <w:rsid w:val="004F04A3"/>
    <w:pPr>
      <w:widowControl/>
      <w:suppressLineNumbers/>
      <w:suppressAutoHyphens/>
      <w:autoSpaceDE/>
      <w:autoSpaceDN/>
      <w:spacing w:after="200" w:line="276" w:lineRule="auto"/>
    </w:pPr>
    <w:rPr>
      <w:rFonts w:ascii="Calibri" w:eastAsia="Calibri" w:hAnsi="Calibri" w:cs="Mangal"/>
      <w:sz w:val="22"/>
      <w:szCs w:val="22"/>
      <w:lang w:eastAsia="en-US"/>
    </w:rPr>
  </w:style>
  <w:style w:type="numbering" w:customStyle="1" w:styleId="1113">
    <w:name w:val="Нет списка111"/>
    <w:uiPriority w:val="99"/>
    <w:semiHidden/>
    <w:unhideWhenUsed/>
    <w:qFormat/>
    <w:rsid w:val="004F04A3"/>
  </w:style>
  <w:style w:type="paragraph" w:customStyle="1" w:styleId="xl69">
    <w:name w:val="xl69"/>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0">
    <w:name w:val="xl70"/>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0"/>
      <w:szCs w:val="20"/>
    </w:rPr>
  </w:style>
  <w:style w:type="paragraph" w:customStyle="1" w:styleId="xl71">
    <w:name w:val="xl71"/>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72">
    <w:name w:val="xl72"/>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73">
    <w:name w:val="xl73"/>
    <w:basedOn w:val="a0"/>
    <w:rsid w:val="004F04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hAnsi="Times New Roman" w:cs="Times New Roman"/>
    </w:rPr>
  </w:style>
  <w:style w:type="paragraph" w:customStyle="1" w:styleId="xl74">
    <w:name w:val="xl74"/>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75">
    <w:name w:val="xl75"/>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76">
    <w:name w:val="xl76"/>
    <w:basedOn w:val="a0"/>
    <w:rsid w:val="004F04A3"/>
    <w:pPr>
      <w:widowControl/>
      <w:autoSpaceDE/>
      <w:autoSpaceDN/>
      <w:spacing w:before="100" w:beforeAutospacing="1" w:after="100" w:afterAutospacing="1"/>
    </w:pPr>
    <w:rPr>
      <w:rFonts w:ascii="Times New Roman" w:hAnsi="Times New Roman" w:cs="Times New Roman"/>
    </w:rPr>
  </w:style>
  <w:style w:type="paragraph" w:customStyle="1" w:styleId="xl77">
    <w:name w:val="xl77"/>
    <w:basedOn w:val="a0"/>
    <w:rsid w:val="004F04A3"/>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Times New Roman" w:hAnsi="Times New Roman" w:cs="Times New Roman"/>
    </w:rPr>
  </w:style>
  <w:style w:type="paragraph" w:customStyle="1" w:styleId="xl78">
    <w:name w:val="xl78"/>
    <w:basedOn w:val="a0"/>
    <w:rsid w:val="004F04A3"/>
    <w:pPr>
      <w:widowControl/>
      <w:autoSpaceDE/>
      <w:autoSpaceDN/>
      <w:spacing w:before="100" w:beforeAutospacing="1" w:after="100" w:afterAutospacing="1"/>
    </w:pPr>
    <w:rPr>
      <w:rFonts w:ascii="Times New Roman" w:hAnsi="Times New Roman" w:cs="Times New Roman"/>
      <w:color w:val="FF0000"/>
    </w:rPr>
  </w:style>
  <w:style w:type="paragraph" w:customStyle="1" w:styleId="xl79">
    <w:name w:val="xl79"/>
    <w:basedOn w:val="a0"/>
    <w:rsid w:val="004F04A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color w:val="4F81BD"/>
      <w:sz w:val="20"/>
      <w:szCs w:val="20"/>
    </w:rPr>
  </w:style>
  <w:style w:type="paragraph" w:customStyle="1" w:styleId="xl80">
    <w:name w:val="xl80"/>
    <w:basedOn w:val="a0"/>
    <w:rsid w:val="004F04A3"/>
    <w:pPr>
      <w:widowControl/>
      <w:shd w:val="clear" w:color="000000" w:fill="FFFFFF"/>
      <w:autoSpaceDE/>
      <w:autoSpaceDN/>
      <w:spacing w:before="100" w:beforeAutospacing="1" w:after="100" w:afterAutospacing="1"/>
    </w:pPr>
    <w:rPr>
      <w:rFonts w:ascii="Times New Roman" w:hAnsi="Times New Roman" w:cs="Times New Roman"/>
    </w:rPr>
  </w:style>
  <w:style w:type="paragraph" w:customStyle="1" w:styleId="xl81">
    <w:name w:val="xl81"/>
    <w:basedOn w:val="a0"/>
    <w:rsid w:val="004F04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2">
    <w:name w:val="xl82"/>
    <w:basedOn w:val="a0"/>
    <w:rsid w:val="004F04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83">
    <w:name w:val="xl83"/>
    <w:basedOn w:val="a0"/>
    <w:rsid w:val="004F04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85">
    <w:name w:val="xl85"/>
    <w:basedOn w:val="a0"/>
    <w:rsid w:val="004F04A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rPr>
  </w:style>
  <w:style w:type="paragraph" w:customStyle="1" w:styleId="xl86">
    <w:name w:val="xl86"/>
    <w:basedOn w:val="a0"/>
    <w:rsid w:val="004F04A3"/>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hAnsi="Times New Roman" w:cs="Times New Roman"/>
      <w:sz w:val="20"/>
      <w:szCs w:val="20"/>
    </w:rPr>
  </w:style>
  <w:style w:type="paragraph" w:styleId="afff9">
    <w:name w:val="Subtitle"/>
    <w:basedOn w:val="a0"/>
    <w:next w:val="a0"/>
    <w:link w:val="afff8"/>
    <w:uiPriority w:val="11"/>
    <w:qFormat/>
    <w:rsid w:val="004F04A3"/>
    <w:pPr>
      <w:numPr>
        <w:ilvl w:val="1"/>
      </w:numPr>
      <w:spacing w:after="160"/>
    </w:pPr>
    <w:rPr>
      <w:rFonts w:ascii="Calibri" w:hAnsi="Calibri" w:cs="Times New Roman"/>
      <w:color w:val="5A5A5A"/>
      <w:spacing w:val="15"/>
      <w:sz w:val="20"/>
      <w:szCs w:val="20"/>
      <w:lang w:val="" w:eastAsia="en-US"/>
    </w:rPr>
  </w:style>
  <w:style w:type="character" w:customStyle="1" w:styleId="1fc">
    <w:name w:val="Подзаголовок Знак1"/>
    <w:basedOn w:val="a1"/>
    <w:rsid w:val="004F04A3"/>
    <w:rPr>
      <w:rFonts w:asciiTheme="minorHAnsi" w:eastAsiaTheme="minorEastAsia" w:hAnsiTheme="minorHAnsi" w:cstheme="minorBidi"/>
      <w:color w:val="5A5A5A" w:themeColor="text1" w:themeTint="A5"/>
      <w:spacing w:val="15"/>
      <w:sz w:val="22"/>
      <w:szCs w:val="22"/>
      <w:lang w:val="ru-RU"/>
    </w:rPr>
  </w:style>
  <w:style w:type="paragraph" w:styleId="afffb">
    <w:name w:val="index heading"/>
    <w:basedOn w:val="a0"/>
    <w:next w:val="1fa"/>
    <w:unhideWhenUsed/>
    <w:qFormat/>
    <w:rsid w:val="004F04A3"/>
    <w:rPr>
      <w:rFonts w:asciiTheme="majorHAnsi" w:eastAsiaTheme="majorEastAsia" w:hAnsiTheme="majorHAnsi" w:cstheme="majorBidi"/>
      <w:b/>
      <w:bCs/>
    </w:rPr>
  </w:style>
  <w:style w:type="character" w:customStyle="1" w:styleId="af7">
    <w:name w:val="Без інтервалів Знак"/>
    <w:link w:val="af6"/>
    <w:uiPriority w:val="99"/>
    <w:locked/>
    <w:rsid w:val="00DF09D6"/>
    <w:rPr>
      <w:rFonts w:ascii="Times New Roman CYR" w:hAnsi="Times New Roman CYR" w:cs="Times New Roman CYR"/>
      <w:sz w:val="24"/>
      <w:szCs w:val="24"/>
      <w:lang w:val="ru-RU"/>
    </w:rPr>
  </w:style>
  <w:style w:type="numbering" w:customStyle="1" w:styleId="92">
    <w:name w:val="Нет списка9"/>
    <w:next w:val="a3"/>
    <w:uiPriority w:val="99"/>
    <w:semiHidden/>
    <w:unhideWhenUsed/>
    <w:rsid w:val="00DF09D6"/>
  </w:style>
  <w:style w:type="numbering" w:customStyle="1" w:styleId="WWNum1a1">
    <w:name w:val="WWNum1a1"/>
    <w:basedOn w:val="a3"/>
    <w:rsid w:val="00DF09D6"/>
  </w:style>
  <w:style w:type="numbering" w:customStyle="1" w:styleId="1101">
    <w:name w:val="Импортированный стиль 110"/>
    <w:rsid w:val="00DF09D6"/>
  </w:style>
  <w:style w:type="numbering" w:customStyle="1" w:styleId="119">
    <w:name w:val="Импортированный стиль 119"/>
    <w:rsid w:val="00DF09D6"/>
  </w:style>
  <w:style w:type="numbering" w:customStyle="1" w:styleId="123">
    <w:name w:val="Нет списка12"/>
    <w:next w:val="a3"/>
    <w:uiPriority w:val="99"/>
    <w:semiHidden/>
    <w:unhideWhenUsed/>
    <w:rsid w:val="00DF09D6"/>
  </w:style>
  <w:style w:type="numbering" w:customStyle="1" w:styleId="1220">
    <w:name w:val="Импортированный стиль 122"/>
    <w:rsid w:val="00DF09D6"/>
  </w:style>
  <w:style w:type="numbering" w:customStyle="1" w:styleId="11120">
    <w:name w:val="Импортированный стиль 1112"/>
    <w:rsid w:val="00DF09D6"/>
  </w:style>
  <w:style w:type="numbering" w:customStyle="1" w:styleId="213">
    <w:name w:val="Нет списка21"/>
    <w:next w:val="a3"/>
    <w:uiPriority w:val="99"/>
    <w:semiHidden/>
    <w:unhideWhenUsed/>
    <w:rsid w:val="00DF09D6"/>
  </w:style>
  <w:style w:type="numbering" w:customStyle="1" w:styleId="1311">
    <w:name w:val="Импортированный стиль 131"/>
    <w:rsid w:val="00DF09D6"/>
  </w:style>
  <w:style w:type="numbering" w:customStyle="1" w:styleId="11210">
    <w:name w:val="Импортированный стиль 1121"/>
    <w:rsid w:val="00DF09D6"/>
  </w:style>
  <w:style w:type="numbering" w:customStyle="1" w:styleId="313">
    <w:name w:val="Нет списка31"/>
    <w:next w:val="a3"/>
    <w:uiPriority w:val="99"/>
    <w:semiHidden/>
    <w:unhideWhenUsed/>
    <w:rsid w:val="00DF09D6"/>
  </w:style>
  <w:style w:type="numbering" w:customStyle="1" w:styleId="1410">
    <w:name w:val="Импортированный стиль 141"/>
    <w:rsid w:val="00DF09D6"/>
  </w:style>
  <w:style w:type="numbering" w:customStyle="1" w:styleId="11310">
    <w:name w:val="Импортированный стиль 1131"/>
    <w:rsid w:val="00DF09D6"/>
  </w:style>
  <w:style w:type="numbering" w:customStyle="1" w:styleId="410">
    <w:name w:val="Нет списка41"/>
    <w:next w:val="a3"/>
    <w:uiPriority w:val="99"/>
    <w:semiHidden/>
    <w:unhideWhenUsed/>
    <w:rsid w:val="00DF09D6"/>
  </w:style>
  <w:style w:type="numbering" w:customStyle="1" w:styleId="1510">
    <w:name w:val="Импортированный стиль 151"/>
    <w:rsid w:val="00DF09D6"/>
  </w:style>
  <w:style w:type="numbering" w:customStyle="1" w:styleId="1141">
    <w:name w:val="Импортированный стиль 1141"/>
    <w:rsid w:val="00DF09D6"/>
  </w:style>
  <w:style w:type="numbering" w:customStyle="1" w:styleId="510">
    <w:name w:val="Нет списка51"/>
    <w:next w:val="a3"/>
    <w:uiPriority w:val="99"/>
    <w:semiHidden/>
    <w:unhideWhenUsed/>
    <w:rsid w:val="00DF09D6"/>
  </w:style>
  <w:style w:type="numbering" w:customStyle="1" w:styleId="1610">
    <w:name w:val="Импортированный стиль 161"/>
    <w:rsid w:val="00DF09D6"/>
  </w:style>
  <w:style w:type="numbering" w:customStyle="1" w:styleId="1151">
    <w:name w:val="Импортированный стиль 1151"/>
    <w:rsid w:val="00DF09D6"/>
  </w:style>
  <w:style w:type="numbering" w:customStyle="1" w:styleId="610">
    <w:name w:val="Нет списка61"/>
    <w:next w:val="a3"/>
    <w:uiPriority w:val="99"/>
    <w:semiHidden/>
    <w:unhideWhenUsed/>
    <w:rsid w:val="00DF09D6"/>
  </w:style>
  <w:style w:type="numbering" w:customStyle="1" w:styleId="1710">
    <w:name w:val="Импортированный стиль 171"/>
    <w:rsid w:val="00DF09D6"/>
  </w:style>
  <w:style w:type="numbering" w:customStyle="1" w:styleId="1161">
    <w:name w:val="Импортированный стиль 1161"/>
    <w:rsid w:val="00DF09D6"/>
  </w:style>
  <w:style w:type="numbering" w:customStyle="1" w:styleId="710">
    <w:name w:val="Нет списка71"/>
    <w:next w:val="a3"/>
    <w:uiPriority w:val="99"/>
    <w:semiHidden/>
    <w:unhideWhenUsed/>
    <w:rsid w:val="00DF09D6"/>
  </w:style>
  <w:style w:type="numbering" w:customStyle="1" w:styleId="1810">
    <w:name w:val="Импортированный стиль 181"/>
    <w:rsid w:val="00DF09D6"/>
  </w:style>
  <w:style w:type="numbering" w:customStyle="1" w:styleId="1171">
    <w:name w:val="Импортированный стиль 1171"/>
    <w:rsid w:val="00DF09D6"/>
  </w:style>
  <w:style w:type="numbering" w:customStyle="1" w:styleId="810">
    <w:name w:val="Нет списка81"/>
    <w:next w:val="a3"/>
    <w:uiPriority w:val="99"/>
    <w:semiHidden/>
    <w:unhideWhenUsed/>
    <w:rsid w:val="00DF09D6"/>
  </w:style>
  <w:style w:type="numbering" w:customStyle="1" w:styleId="191">
    <w:name w:val="Импортированный стиль 191"/>
    <w:rsid w:val="00DF09D6"/>
  </w:style>
  <w:style w:type="numbering" w:customStyle="1" w:styleId="1181">
    <w:name w:val="Импортированный стиль 1181"/>
    <w:rsid w:val="00DF09D6"/>
  </w:style>
  <w:style w:type="numbering" w:customStyle="1" w:styleId="1122">
    <w:name w:val="Нет списка112"/>
    <w:uiPriority w:val="99"/>
    <w:semiHidden/>
    <w:unhideWhenUsed/>
    <w:qFormat/>
    <w:rsid w:val="00DF09D6"/>
  </w:style>
  <w:style w:type="table" w:customStyle="1" w:styleId="250">
    <w:name w:val="Сетка таблицы25"/>
    <w:basedOn w:val="a2"/>
    <w:next w:val="afc"/>
    <w:uiPriority w:val="59"/>
    <w:rsid w:val="000731C8"/>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c"/>
    <w:uiPriority w:val="39"/>
    <w:rsid w:val="00FD3834"/>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CAEE-A346-4356-B67C-AFD7058B9F8E}">
  <ds:schemaRefs>
    <ds:schemaRef ds:uri="http://schemas.openxmlformats.org/officeDocument/2006/bibliography"/>
  </ds:schemaRefs>
</ds:datastoreItem>
</file>

<file path=customXml/itemProps2.xml><?xml version="1.0" encoding="utf-8"?>
<ds:datastoreItem xmlns:ds="http://schemas.openxmlformats.org/officeDocument/2006/customXml" ds:itemID="{DE9BE253-13D1-45CE-814D-D4896AA8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26</Pages>
  <Words>38126</Words>
  <Characters>21733</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59740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Ainzer, Oleksii</cp:lastModifiedBy>
  <cp:revision>22</cp:revision>
  <cp:lastPrinted>2023-05-31T06:48:00Z</cp:lastPrinted>
  <dcterms:created xsi:type="dcterms:W3CDTF">2024-04-03T11:23:00Z</dcterms:created>
  <dcterms:modified xsi:type="dcterms:W3CDTF">2024-04-10T11:28:00Z</dcterms:modified>
</cp:coreProperties>
</file>