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17</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10</w:t>
      </w:r>
      <w:r>
        <w:rPr>
          <w:rFonts w:ascii="Times New Roman" w:hAnsi="Times New Roman" w:eastAsia="Times New Roman" w:cs="Times New Roman"/>
          <w:color w:val="000000" w:themeColor="text1"/>
          <w:sz w:val="24"/>
          <w:szCs w:val="24"/>
          <w14:textFill>
            <w14:solidFill>
              <w14:schemeClr w14:val="tx1"/>
            </w14:solidFill>
          </w14:textFill>
        </w:rPr>
        <w:t>.2023р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79</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b/>
          <w:sz w:val="24"/>
          <w:szCs w:val="24"/>
          <w:lang w:val="uk-UA" w:eastAsia="en-US"/>
        </w:rPr>
        <w:t>Солені овочі (код ДК 021:2015 - 15330000-0 Оброблені фрукти та овочі)</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 xml:space="preserve">м. Ніжин 2023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b/>
                <w:sz w:val="24"/>
                <w:szCs w:val="24"/>
                <w:lang w:val="uk-UA"/>
              </w:rPr>
              <w:t>Солені</w:t>
            </w:r>
            <w:r>
              <w:rPr>
                <w:rFonts w:hint="default" w:ascii="Times New Roman" w:hAnsi="Times New Roman" w:eastAsia="Times New Roman" w:cs="Times New Roman"/>
                <w:b/>
                <w:sz w:val="24"/>
                <w:szCs w:val="24"/>
                <w:lang w:val="uk-UA"/>
              </w:rPr>
              <w:t xml:space="preserve"> овочі </w:t>
            </w:r>
            <w:r>
              <w:rPr>
                <w:rFonts w:hint="default" w:ascii="Times New Roman" w:hAnsi="Times New Roman" w:cs="Times New Roman"/>
                <w:b/>
                <w:sz w:val="24"/>
                <w:szCs w:val="24"/>
                <w:lang w:val="uk-UA" w:eastAsia="en-US"/>
              </w:rPr>
              <w:t>(</w:t>
            </w:r>
            <w:r>
              <w:rPr>
                <w:rFonts w:hint="default" w:ascii="Times New Roman" w:hAnsi="Times New Roman"/>
                <w:b/>
                <w:sz w:val="24"/>
                <w:szCs w:val="24"/>
                <w:lang w:val="uk-UA" w:eastAsia="en-US"/>
              </w:rPr>
              <w:t>код ДК 021:2015 - 15330000-0 Оброблені фрукти та овочі</w:t>
            </w:r>
            <w:r>
              <w:rPr>
                <w:rFonts w:hint="default" w:ascii="Times New Roman" w:hAnsi="Times New Roman" w:cs="Times New Roman"/>
                <w:b/>
                <w:sz w:val="24"/>
                <w:szCs w:val="24"/>
                <w:lang w:val="uk-UA"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w:t>
            </w:r>
            <w:r>
              <w:rPr>
                <w:rFonts w:ascii="Times New Roman" w:hAnsi="Times New Roman" w:eastAsia="Times New Roman" w:cs="Times New Roman"/>
                <w:color w:val="000000" w:themeColor="text1"/>
                <w:sz w:val="24"/>
                <w:szCs w:val="24"/>
                <w:lang w:val="uk-UA"/>
                <w14:textFill>
                  <w14:solidFill>
                    <w14:schemeClr w14:val="tx1"/>
                  </w14:solidFill>
                </w14:textFill>
              </w:rPr>
              <w:t>огірки</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солені - 600 кг; капуста квашена - 400 кг.</w:t>
            </w:r>
          </w:p>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31 грудня  2023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2</w:t>
            </w:r>
            <w:r>
              <w:rPr>
                <w:rFonts w:hint="default" w:ascii="Times New Roman" w:hAnsi="Times New Roman" w:eastAsia="Times New Roman" w:cs="Times New Roman"/>
                <w:b/>
                <w:bCs/>
                <w:color w:val="000000" w:themeColor="text1"/>
                <w:sz w:val="24"/>
                <w:szCs w:val="24"/>
                <w:lang w:val="en-US"/>
                <w14:textFill>
                  <w14:solidFill>
                    <w14:schemeClr w14:val="tx1"/>
                  </w14:solidFill>
                </w14:textFill>
              </w:rPr>
              <w:t>5</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b/>
                <w:color w:val="000000" w:themeColor="text1"/>
                <w:sz w:val="24"/>
                <w:szCs w:val="24"/>
                <w:lang w:val="uk-UA"/>
                <w14:textFill>
                  <w14:solidFill>
                    <w14:schemeClr w14:val="tx1"/>
                  </w14:solidFill>
                </w14:textFill>
              </w:rPr>
              <w:t>жовтня</w:t>
            </w:r>
            <w:r>
              <w:rPr>
                <w:rFonts w:ascii="Times New Roman" w:hAnsi="Times New Roman" w:eastAsia="Times New Roman" w:cs="Times New Roman"/>
                <w:b/>
                <w:color w:val="000000" w:themeColor="text1"/>
                <w:sz w:val="24"/>
                <w:szCs w:val="24"/>
                <w14:textFill>
                  <w14:solidFill>
                    <w14:schemeClr w14:val="tx1"/>
                  </w14:solidFill>
                </w14:textFill>
              </w:rPr>
              <w:t xml:space="preserve"> 2023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Додаток 1 до тендерної документації на 6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en-US"/>
        </w:rPr>
        <w:t>4</w:t>
      </w:r>
      <w:bookmarkStart w:id="7" w:name="_GoBack"/>
      <w:bookmarkEnd w:id="7"/>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 Додаток 6 до тендерної документації 1 арк. в 1 прим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2F852F9A"/>
    <w:rsid w:val="3C050A1F"/>
    <w:rsid w:val="45DA1AEC"/>
    <w:rsid w:val="531B3172"/>
    <w:rsid w:val="56B824A7"/>
    <w:rsid w:val="634256B4"/>
    <w:rsid w:val="650871BB"/>
    <w:rsid w:val="659F6CB1"/>
    <w:rsid w:val="7546349C"/>
    <w:rsid w:val="7B53572A"/>
    <w:rsid w:val="7D302029"/>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4</TotalTime>
  <ScaleCrop>false</ScaleCrop>
  <LinksUpToDate>false</LinksUpToDate>
  <CharactersWithSpaces>53333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User</cp:lastModifiedBy>
  <dcterms:modified xsi:type="dcterms:W3CDTF">2023-10-17T08:28:48Z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6B5FDD24BDAE4749B9413C17FE74AB2B_13</vt:lpwstr>
  </property>
</Properties>
</file>