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2004F" w14:textId="77777777" w:rsidR="00844E02" w:rsidRPr="00703FB5" w:rsidRDefault="00844E02" w:rsidP="00844E02">
      <w:pPr>
        <w:ind w:firstLine="709"/>
        <w:jc w:val="center"/>
        <w:rPr>
          <w:b/>
          <w:bCs/>
          <w:color w:val="000000"/>
        </w:rPr>
      </w:pPr>
      <w:r w:rsidRPr="00703FB5">
        <w:rPr>
          <w:b/>
          <w:bCs/>
          <w:color w:val="000000"/>
        </w:rPr>
        <w:t>Оголошення</w:t>
      </w:r>
    </w:p>
    <w:p w14:paraId="2C72A4C7" w14:textId="77777777" w:rsidR="00844E02" w:rsidRPr="00703FB5" w:rsidRDefault="00844E02" w:rsidP="00844E02">
      <w:pPr>
        <w:ind w:firstLine="709"/>
        <w:jc w:val="center"/>
        <w:rPr>
          <w:b/>
          <w:bCs/>
          <w:color w:val="000000"/>
        </w:rPr>
      </w:pPr>
      <w:r w:rsidRPr="00703FB5">
        <w:rPr>
          <w:b/>
          <w:bCs/>
          <w:color w:val="000000"/>
        </w:rPr>
        <w:t>про проведення спрощеної  закупівлі</w:t>
      </w:r>
    </w:p>
    <w:p w14:paraId="4528241C" w14:textId="7CF037B1" w:rsidR="00844E02" w:rsidRPr="00703FB5" w:rsidRDefault="00844E02" w:rsidP="00561051">
      <w:pPr>
        <w:ind w:firstLine="709"/>
        <w:jc w:val="center"/>
        <w:rPr>
          <w:b/>
          <w:bCs/>
          <w:color w:val="000000"/>
        </w:rPr>
      </w:pPr>
      <w:r w:rsidRPr="00703FB5">
        <w:rPr>
          <w:b/>
          <w:bCs/>
          <w:color w:val="000000"/>
        </w:rPr>
        <w:t xml:space="preserve"> через систему електронних закупівель </w:t>
      </w:r>
    </w:p>
    <w:p w14:paraId="2FFE1A65" w14:textId="77777777" w:rsidR="00844E02" w:rsidRPr="00703FB5" w:rsidRDefault="00844E02" w:rsidP="00844E02">
      <w:pPr>
        <w:tabs>
          <w:tab w:val="left" w:pos="284"/>
        </w:tabs>
        <w:spacing w:line="276" w:lineRule="auto"/>
        <w:jc w:val="both"/>
        <w:rPr>
          <w:b/>
          <w:bCs/>
          <w:color w:val="000000"/>
          <w:sz w:val="22"/>
          <w:szCs w:val="22"/>
        </w:rPr>
      </w:pPr>
    </w:p>
    <w:p w14:paraId="42474E76" w14:textId="77777777" w:rsidR="00844E02" w:rsidRPr="00641FB6" w:rsidRDefault="00844E02" w:rsidP="00641FB6">
      <w:pPr>
        <w:contextualSpacing/>
      </w:pPr>
      <w:r w:rsidRPr="00641FB6">
        <w:t xml:space="preserve">1.1. Найменування: </w:t>
      </w:r>
      <w:r w:rsidRPr="00641FB6">
        <w:rPr>
          <w:b/>
          <w:bCs/>
        </w:rPr>
        <w:t xml:space="preserve">Комунальне некомерційне підприємство </w:t>
      </w:r>
      <w:bookmarkStart w:id="0" w:name="_Hlk69311715"/>
      <w:r w:rsidRPr="00641FB6">
        <w:rPr>
          <w:b/>
          <w:bCs/>
        </w:rPr>
        <w:t>«Черкаська міська дитяча лікарня»</w:t>
      </w:r>
      <w:bookmarkEnd w:id="0"/>
      <w:r w:rsidRPr="00641FB6">
        <w:rPr>
          <w:b/>
          <w:bCs/>
        </w:rPr>
        <w:t>.</w:t>
      </w:r>
    </w:p>
    <w:p w14:paraId="4499E06E" w14:textId="77777777" w:rsidR="00844E02" w:rsidRPr="00641FB6" w:rsidRDefault="00844E02" w:rsidP="00641FB6">
      <w:pPr>
        <w:contextualSpacing/>
        <w:rPr>
          <w:b/>
          <w:bCs/>
        </w:rPr>
      </w:pPr>
      <w:r w:rsidRPr="00641FB6">
        <w:t xml:space="preserve">1.2. Код ЄДРПОУ: </w:t>
      </w:r>
      <w:r w:rsidRPr="00641FB6">
        <w:rPr>
          <w:b/>
          <w:bCs/>
        </w:rPr>
        <w:t>02004999.</w:t>
      </w:r>
    </w:p>
    <w:p w14:paraId="5E43B473" w14:textId="77777777" w:rsidR="00844E02" w:rsidRPr="00641FB6" w:rsidRDefault="00844E02" w:rsidP="00641FB6">
      <w:pPr>
        <w:contextualSpacing/>
        <w:rPr>
          <w:b/>
          <w:bCs/>
        </w:rPr>
      </w:pPr>
      <w:r w:rsidRPr="00641FB6">
        <w:t xml:space="preserve">1.3. Місцезнаходження: </w:t>
      </w:r>
      <w:r w:rsidRPr="00641FB6">
        <w:rPr>
          <w:b/>
          <w:bCs/>
        </w:rPr>
        <w:t>18010, Черкаська обл., м. Черкаси, вул. Олени Теліги, 4.</w:t>
      </w:r>
    </w:p>
    <w:p w14:paraId="666E8D78" w14:textId="77777777" w:rsidR="00844E02" w:rsidRPr="00641FB6" w:rsidRDefault="00844E02" w:rsidP="00641FB6">
      <w:pPr>
        <w:contextualSpacing/>
      </w:pPr>
      <w:r w:rsidRPr="00641FB6">
        <w:t>1.4. Категорія: Юридична особа, яка забезпечує потреби держави або територіальної громади</w:t>
      </w:r>
    </w:p>
    <w:p w14:paraId="3A3631CD" w14:textId="77777777" w:rsidR="00844E02" w:rsidRPr="00641FB6" w:rsidRDefault="00844E02" w:rsidP="00641FB6">
      <w:pPr>
        <w:contextualSpacing/>
      </w:pPr>
      <w:r w:rsidRPr="00641FB6">
        <w:t>1.5. Посадові особи замовника , уповноважені здійснювати зв’язок з учасниками (прізвище, ім’я, по батькові, посада, номер телефону/факсу із зазначенням коду міжміського телефонного зв’язку):</w:t>
      </w:r>
    </w:p>
    <w:p w14:paraId="4C214CF4" w14:textId="7FF8CB42" w:rsidR="00844E02" w:rsidRPr="00641FB6" w:rsidRDefault="00844E02" w:rsidP="00641FB6">
      <w:pPr>
        <w:contextualSpacing/>
        <w:rPr>
          <w:b/>
          <w:bCs/>
        </w:rPr>
      </w:pPr>
      <w:r w:rsidRPr="00641FB6">
        <w:t>Карпенко Анна Сергіївна, уповноважена особа (фахівець з публічних закупівель),  +380</w:t>
      </w:r>
      <w:r w:rsidR="00641FB6">
        <w:t>685920510</w:t>
      </w:r>
      <w:r w:rsidRPr="00641FB6">
        <w:t xml:space="preserve">, </w:t>
      </w:r>
      <w:hyperlink r:id="rId5" w:history="1">
        <w:r w:rsidRPr="00641FB6">
          <w:rPr>
            <w:rStyle w:val="a3"/>
          </w:rPr>
          <w:t>dml.glavbuh@ukr.net</w:t>
        </w:r>
      </w:hyperlink>
      <w:r w:rsidRPr="00641FB6">
        <w:t xml:space="preserve"> </w:t>
      </w:r>
    </w:p>
    <w:p w14:paraId="62B31B79" w14:textId="2D8B9DF0" w:rsidR="00844E02" w:rsidRPr="00641FB6" w:rsidRDefault="00844E02" w:rsidP="00641FB6">
      <w:pPr>
        <w:tabs>
          <w:tab w:val="left" w:pos="284"/>
        </w:tabs>
        <w:contextualSpacing/>
        <w:jc w:val="both"/>
        <w:rPr>
          <w:b/>
          <w:bCs/>
          <w:kern w:val="32"/>
          <w:lang w:eastAsia="ru-RU"/>
        </w:rPr>
      </w:pPr>
      <w:r w:rsidRPr="00641FB6">
        <w:rPr>
          <w:b/>
          <w:bCs/>
          <w:lang w:eastAsia="ru-RU"/>
        </w:rPr>
        <w:tab/>
      </w:r>
      <w:r w:rsidRPr="00641FB6">
        <w:rPr>
          <w:b/>
          <w:bCs/>
        </w:rPr>
        <w:t xml:space="preserve">2. </w:t>
      </w:r>
      <w:r w:rsidRPr="00641FB6">
        <w:t>Назва предмета закупівлі:</w:t>
      </w:r>
      <w:r w:rsidRPr="00641FB6">
        <w:rPr>
          <w:i/>
          <w:iCs/>
        </w:rPr>
        <w:t xml:space="preserve"> </w:t>
      </w:r>
      <w:r w:rsidR="007F6A4E" w:rsidRPr="007F6A4E">
        <w:rPr>
          <w:b/>
          <w:iCs/>
        </w:rPr>
        <w:t xml:space="preserve">ДК 021:2015 - 48180000-3 Пакети медичного програмного забезпечення (Програмне забезпечення – медична інформаційна система </w:t>
      </w:r>
      <w:r w:rsidR="007F6A4E">
        <w:rPr>
          <w:b/>
          <w:iCs/>
        </w:rPr>
        <w:t>«</w:t>
      </w:r>
      <w:proofErr w:type="spellStart"/>
      <w:r w:rsidR="007F6A4E" w:rsidRPr="007F6A4E">
        <w:rPr>
          <w:b/>
          <w:iCs/>
        </w:rPr>
        <w:t>МедІнфоСервіс</w:t>
      </w:r>
      <w:proofErr w:type="spellEnd"/>
      <w:r w:rsidR="007F6A4E">
        <w:rPr>
          <w:b/>
          <w:iCs/>
        </w:rPr>
        <w:t>»</w:t>
      </w:r>
      <w:r w:rsidR="007F6A4E" w:rsidRPr="007F6A4E">
        <w:rPr>
          <w:b/>
          <w:iCs/>
        </w:rPr>
        <w:t>)</w:t>
      </w:r>
      <w:r w:rsidRPr="00641FB6">
        <w:rPr>
          <w:b/>
          <w:bCs/>
          <w:color w:val="000000"/>
        </w:rPr>
        <w:tab/>
        <w:t xml:space="preserve">3. </w:t>
      </w:r>
      <w:r w:rsidRPr="00641FB6">
        <w:rPr>
          <w:color w:val="000000"/>
        </w:rPr>
        <w:t xml:space="preserve">Технічні, якісні та інші характеристики предмета закупівлі: </w:t>
      </w:r>
      <w:r w:rsidRPr="00641FB6">
        <w:rPr>
          <w:b/>
          <w:bCs/>
          <w:color w:val="000000"/>
        </w:rPr>
        <w:t xml:space="preserve">Технічні, якісні та інші характеристики предмета закупівлі визначені у Додатку </w:t>
      </w:r>
      <w:r w:rsidR="006C2F2A" w:rsidRPr="00641FB6">
        <w:rPr>
          <w:b/>
          <w:bCs/>
          <w:color w:val="000000"/>
        </w:rPr>
        <w:t>№</w:t>
      </w:r>
      <w:r w:rsidRPr="00641FB6">
        <w:rPr>
          <w:b/>
          <w:bCs/>
          <w:color w:val="000000"/>
        </w:rPr>
        <w:t xml:space="preserve"> </w:t>
      </w:r>
      <w:r w:rsidR="00641FB6" w:rsidRPr="00641FB6">
        <w:rPr>
          <w:b/>
          <w:bCs/>
          <w:color w:val="000000"/>
        </w:rPr>
        <w:t>1</w:t>
      </w:r>
      <w:r w:rsidRPr="00641FB6">
        <w:rPr>
          <w:b/>
          <w:bCs/>
          <w:color w:val="000000"/>
        </w:rPr>
        <w:t>.</w:t>
      </w:r>
    </w:p>
    <w:p w14:paraId="0C31D67D" w14:textId="682E7F87" w:rsidR="00844E02" w:rsidRPr="00641FB6" w:rsidRDefault="00844E02" w:rsidP="00641FB6">
      <w:pPr>
        <w:tabs>
          <w:tab w:val="left" w:pos="284"/>
        </w:tabs>
        <w:contextualSpacing/>
        <w:jc w:val="both"/>
        <w:rPr>
          <w:b/>
          <w:bCs/>
          <w:color w:val="000000"/>
        </w:rPr>
      </w:pPr>
      <w:r w:rsidRPr="00641FB6">
        <w:rPr>
          <w:b/>
          <w:bCs/>
          <w:color w:val="000000"/>
        </w:rPr>
        <w:tab/>
        <w:t xml:space="preserve">4. </w:t>
      </w:r>
      <w:r w:rsidRPr="00641FB6">
        <w:rPr>
          <w:color w:val="000000"/>
        </w:rPr>
        <w:t>Кількість товарів або обсяг виконання робіт/надання послуг:</w:t>
      </w:r>
      <w:r w:rsidRPr="00641FB6">
        <w:rPr>
          <w:b/>
          <w:bCs/>
          <w:color w:val="000000"/>
        </w:rPr>
        <w:t xml:space="preserve"> </w:t>
      </w:r>
      <w:r w:rsidR="007F6A4E">
        <w:rPr>
          <w:b/>
          <w:bCs/>
          <w:color w:val="000000"/>
        </w:rPr>
        <w:t>30 од.</w:t>
      </w:r>
    </w:p>
    <w:p w14:paraId="6EFE319B" w14:textId="77777777" w:rsidR="00844E02" w:rsidRPr="00641FB6" w:rsidRDefault="00844E02" w:rsidP="00641FB6">
      <w:pPr>
        <w:tabs>
          <w:tab w:val="left" w:pos="284"/>
        </w:tabs>
        <w:contextualSpacing/>
        <w:jc w:val="both"/>
        <w:rPr>
          <w:b/>
          <w:bCs/>
          <w:color w:val="000000"/>
        </w:rPr>
      </w:pPr>
      <w:r w:rsidRPr="00641FB6">
        <w:rPr>
          <w:b/>
          <w:bCs/>
          <w:color w:val="000000"/>
        </w:rPr>
        <w:tab/>
        <w:t xml:space="preserve">4.1. </w:t>
      </w:r>
      <w:r w:rsidRPr="00641FB6">
        <w:rPr>
          <w:color w:val="000000"/>
        </w:rPr>
        <w:t>Місце поставки товарів, виконання робіт/надання послуг:</w:t>
      </w:r>
      <w:r w:rsidRPr="00641FB6">
        <w:rPr>
          <w:b/>
          <w:bCs/>
          <w:color w:val="000000"/>
        </w:rPr>
        <w:t xml:space="preserve"> 18010, Черкаська обл., м. Черкаси, вул. Олени Теліги, 4.</w:t>
      </w:r>
    </w:p>
    <w:p w14:paraId="28C1E9FE" w14:textId="0F8F80B9" w:rsidR="00844E02" w:rsidRPr="00641FB6" w:rsidRDefault="00844E02" w:rsidP="00641FB6">
      <w:pPr>
        <w:tabs>
          <w:tab w:val="left" w:pos="284"/>
        </w:tabs>
        <w:contextualSpacing/>
        <w:jc w:val="both"/>
        <w:rPr>
          <w:b/>
          <w:bCs/>
          <w:color w:val="000000"/>
        </w:rPr>
      </w:pPr>
      <w:r w:rsidRPr="00641FB6">
        <w:rPr>
          <w:b/>
          <w:bCs/>
          <w:color w:val="000000"/>
        </w:rPr>
        <w:tab/>
        <w:t>5</w:t>
      </w:r>
      <w:r w:rsidRPr="00641FB6">
        <w:rPr>
          <w:color w:val="000000"/>
        </w:rPr>
        <w:t>. Строк поставки товарів, виконання робіт/надання послуг:</w:t>
      </w:r>
      <w:r w:rsidRPr="00641FB6">
        <w:rPr>
          <w:b/>
          <w:bCs/>
          <w:color w:val="000000"/>
        </w:rPr>
        <w:t xml:space="preserve"> </w:t>
      </w:r>
      <w:r w:rsidR="007F6A4E">
        <w:rPr>
          <w:b/>
          <w:bCs/>
          <w:color w:val="000000"/>
        </w:rPr>
        <w:t>10 днів з моменту підписання договору, але не пізніше ніж</w:t>
      </w:r>
      <w:r w:rsidRPr="00641FB6">
        <w:rPr>
          <w:color w:val="000000"/>
        </w:rPr>
        <w:t xml:space="preserve"> </w:t>
      </w:r>
      <w:r w:rsidRPr="00641FB6">
        <w:rPr>
          <w:b/>
          <w:bCs/>
          <w:color w:val="000000"/>
        </w:rPr>
        <w:t>до 31.12.202</w:t>
      </w:r>
      <w:r w:rsidR="00022A09" w:rsidRPr="00641FB6">
        <w:rPr>
          <w:b/>
          <w:bCs/>
          <w:color w:val="000000"/>
        </w:rPr>
        <w:t>2</w:t>
      </w:r>
      <w:r w:rsidRPr="00641FB6">
        <w:rPr>
          <w:b/>
          <w:bCs/>
          <w:color w:val="000000"/>
        </w:rPr>
        <w:t xml:space="preserve"> року.</w:t>
      </w:r>
    </w:p>
    <w:p w14:paraId="0F7B909E" w14:textId="16C4F9B1" w:rsidR="00EB1158" w:rsidRPr="00EB1158" w:rsidRDefault="00844E02" w:rsidP="00641FB6">
      <w:pPr>
        <w:ind w:firstLine="284"/>
        <w:contextualSpacing/>
        <w:jc w:val="both"/>
        <w:rPr>
          <w:rFonts w:eastAsia="Arial"/>
          <w:b/>
          <w:color w:val="000000" w:themeColor="text1"/>
          <w:lang w:val="ru-RU" w:eastAsia="ru-RU"/>
        </w:rPr>
      </w:pPr>
      <w:r w:rsidRPr="00641FB6">
        <w:rPr>
          <w:b/>
          <w:bCs/>
        </w:rPr>
        <w:t xml:space="preserve">6. </w:t>
      </w:r>
      <w:r w:rsidRPr="00641FB6">
        <w:t>Умови оплати:</w:t>
      </w:r>
      <w:r w:rsidRPr="00641FB6">
        <w:rPr>
          <w:shd w:val="clear" w:color="auto" w:fill="FFFFFF"/>
        </w:rPr>
        <w:t xml:space="preserve"> </w:t>
      </w:r>
      <w:proofErr w:type="spellStart"/>
      <w:r w:rsidR="00EB1158" w:rsidRPr="00EB1158">
        <w:rPr>
          <w:rFonts w:eastAsia="Arial"/>
          <w:b/>
          <w:color w:val="000000" w:themeColor="text1"/>
          <w:lang w:val="ru-RU" w:eastAsia="ru-RU"/>
        </w:rPr>
        <w:t>Розрахунки</w:t>
      </w:r>
      <w:proofErr w:type="spellEnd"/>
      <w:r w:rsidR="00EB1158" w:rsidRPr="00EB1158">
        <w:rPr>
          <w:rFonts w:eastAsia="Arial"/>
          <w:b/>
          <w:color w:val="000000" w:themeColor="text1"/>
          <w:lang w:val="ru-RU" w:eastAsia="ru-RU"/>
        </w:rPr>
        <w:t xml:space="preserve"> за </w:t>
      </w:r>
      <w:proofErr w:type="spellStart"/>
      <w:r w:rsidR="00EB1158" w:rsidRPr="00EB1158">
        <w:rPr>
          <w:rFonts w:eastAsia="Arial"/>
          <w:b/>
          <w:color w:val="000000" w:themeColor="text1"/>
          <w:lang w:val="ru-RU" w:eastAsia="ru-RU"/>
        </w:rPr>
        <w:t>послуги</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здійснюються</w:t>
      </w:r>
      <w:proofErr w:type="spellEnd"/>
      <w:r w:rsidR="00EB1158" w:rsidRPr="00EB1158">
        <w:rPr>
          <w:rFonts w:eastAsia="Arial"/>
          <w:b/>
          <w:color w:val="000000" w:themeColor="text1"/>
          <w:lang w:val="ru-RU" w:eastAsia="ru-RU"/>
        </w:rPr>
        <w:t xml:space="preserve"> по  акту </w:t>
      </w:r>
      <w:proofErr w:type="spellStart"/>
      <w:r w:rsidR="00EB1158" w:rsidRPr="00EB1158">
        <w:rPr>
          <w:rFonts w:eastAsia="Arial"/>
          <w:b/>
          <w:color w:val="000000" w:themeColor="text1"/>
          <w:lang w:val="ru-RU" w:eastAsia="ru-RU"/>
        </w:rPr>
        <w:t>прийому</w:t>
      </w:r>
      <w:proofErr w:type="spellEnd"/>
      <w:r w:rsidR="00EB1158" w:rsidRPr="00EB1158">
        <w:rPr>
          <w:rFonts w:eastAsia="Arial"/>
          <w:b/>
          <w:color w:val="000000" w:themeColor="text1"/>
          <w:lang w:val="ru-RU" w:eastAsia="ru-RU"/>
        </w:rPr>
        <w:t xml:space="preserve"> передач </w:t>
      </w:r>
      <w:proofErr w:type="spellStart"/>
      <w:r w:rsidR="00EB1158" w:rsidRPr="00EB1158">
        <w:rPr>
          <w:rFonts w:eastAsia="Arial"/>
          <w:b/>
          <w:color w:val="000000" w:themeColor="text1"/>
          <w:lang w:val="ru-RU" w:eastAsia="ru-RU"/>
        </w:rPr>
        <w:t>програмн</w:t>
      </w:r>
      <w:r w:rsidR="00EB1158">
        <w:rPr>
          <w:rFonts w:eastAsia="Arial"/>
          <w:b/>
          <w:color w:val="000000" w:themeColor="text1"/>
          <w:lang w:val="ru-RU" w:eastAsia="ru-RU"/>
        </w:rPr>
        <w:t>ого</w:t>
      </w:r>
      <w:proofErr w:type="spellEnd"/>
      <w:r w:rsidR="00EB1158">
        <w:rPr>
          <w:rFonts w:eastAsia="Arial"/>
          <w:b/>
          <w:color w:val="000000" w:themeColor="text1"/>
          <w:lang w:val="ru-RU" w:eastAsia="ru-RU"/>
        </w:rPr>
        <w:t xml:space="preserve"> </w:t>
      </w:r>
      <w:proofErr w:type="spellStart"/>
      <w:r w:rsidR="00EB1158">
        <w:rPr>
          <w:rFonts w:eastAsia="Arial"/>
          <w:b/>
          <w:color w:val="000000" w:themeColor="text1"/>
          <w:lang w:val="ru-RU" w:eastAsia="ru-RU"/>
        </w:rPr>
        <w:t>забезпечення</w:t>
      </w:r>
      <w:proofErr w:type="spellEnd"/>
      <w:r w:rsid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протягом</w:t>
      </w:r>
      <w:proofErr w:type="spellEnd"/>
      <w:r w:rsidR="00EB1158" w:rsidRPr="00EB1158">
        <w:rPr>
          <w:rFonts w:eastAsia="Arial"/>
          <w:b/>
          <w:color w:val="000000" w:themeColor="text1"/>
          <w:lang w:val="ru-RU" w:eastAsia="ru-RU"/>
        </w:rPr>
        <w:t xml:space="preserve"> 10 </w:t>
      </w:r>
      <w:proofErr w:type="spellStart"/>
      <w:r w:rsidR="00EB1158" w:rsidRPr="00EB1158">
        <w:rPr>
          <w:rFonts w:eastAsia="Arial"/>
          <w:b/>
          <w:color w:val="000000" w:themeColor="text1"/>
          <w:lang w:val="ru-RU" w:eastAsia="ru-RU"/>
        </w:rPr>
        <w:t>робочих</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днів</w:t>
      </w:r>
      <w:proofErr w:type="spellEnd"/>
      <w:r w:rsidR="00EB1158" w:rsidRPr="00EB1158">
        <w:rPr>
          <w:rFonts w:eastAsia="Arial"/>
          <w:b/>
          <w:color w:val="000000" w:themeColor="text1"/>
          <w:lang w:val="ru-RU" w:eastAsia="ru-RU"/>
        </w:rPr>
        <w:t xml:space="preserve">, шляхом </w:t>
      </w:r>
      <w:proofErr w:type="spellStart"/>
      <w:r w:rsidR="00EB1158" w:rsidRPr="00EB1158">
        <w:rPr>
          <w:rFonts w:eastAsia="Arial"/>
          <w:b/>
          <w:color w:val="000000" w:themeColor="text1"/>
          <w:lang w:val="ru-RU" w:eastAsia="ru-RU"/>
        </w:rPr>
        <w:t>безготівкового</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перерахування</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грошових</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коштів</w:t>
      </w:r>
      <w:proofErr w:type="spellEnd"/>
      <w:r w:rsidR="00EB1158" w:rsidRPr="00EB1158">
        <w:rPr>
          <w:rFonts w:eastAsia="Arial"/>
          <w:b/>
          <w:color w:val="000000" w:themeColor="text1"/>
          <w:lang w:val="ru-RU" w:eastAsia="ru-RU"/>
        </w:rPr>
        <w:t xml:space="preserve"> на </w:t>
      </w:r>
      <w:proofErr w:type="spellStart"/>
      <w:r w:rsidR="00EB1158" w:rsidRPr="00EB1158">
        <w:rPr>
          <w:rFonts w:eastAsia="Arial"/>
          <w:b/>
          <w:color w:val="000000" w:themeColor="text1"/>
          <w:lang w:val="ru-RU" w:eastAsia="ru-RU"/>
        </w:rPr>
        <w:t>рахунок</w:t>
      </w:r>
      <w:proofErr w:type="spellEnd"/>
      <w:r w:rsidR="00EB1158" w:rsidRPr="00EB1158">
        <w:rPr>
          <w:rFonts w:eastAsia="Arial"/>
          <w:b/>
          <w:color w:val="000000" w:themeColor="text1"/>
          <w:lang w:val="ru-RU" w:eastAsia="ru-RU"/>
        </w:rPr>
        <w:t xml:space="preserve"> </w:t>
      </w:r>
      <w:proofErr w:type="spellStart"/>
      <w:r w:rsidR="00EB1158" w:rsidRPr="00EB1158">
        <w:rPr>
          <w:rFonts w:eastAsia="Arial"/>
          <w:b/>
          <w:color w:val="000000" w:themeColor="text1"/>
          <w:lang w:val="ru-RU" w:eastAsia="ru-RU"/>
        </w:rPr>
        <w:t>Постачальника</w:t>
      </w:r>
      <w:proofErr w:type="spellEnd"/>
      <w:r w:rsidR="00EB1158" w:rsidRPr="00EB1158">
        <w:rPr>
          <w:rFonts w:eastAsia="Arial"/>
          <w:b/>
          <w:color w:val="000000" w:themeColor="text1"/>
          <w:lang w:val="ru-RU" w:eastAsia="ru-RU"/>
        </w:rPr>
        <w:t xml:space="preserve">. </w:t>
      </w:r>
    </w:p>
    <w:p w14:paraId="071910AF" w14:textId="0E8B424F" w:rsidR="00844E02" w:rsidRPr="00641FB6" w:rsidRDefault="00844E02" w:rsidP="00641FB6">
      <w:pPr>
        <w:ind w:firstLine="284"/>
        <w:contextualSpacing/>
        <w:jc w:val="both"/>
      </w:pPr>
      <w:r w:rsidRPr="00641FB6">
        <w:t>6.1. Тип оплати:</w:t>
      </w:r>
      <w:r w:rsidRPr="00641FB6">
        <w:rPr>
          <w:b/>
          <w:bCs/>
        </w:rPr>
        <w:t xml:space="preserve">  </w:t>
      </w:r>
      <w:proofErr w:type="spellStart"/>
      <w:r w:rsidRPr="00641FB6">
        <w:rPr>
          <w:b/>
          <w:bCs/>
        </w:rPr>
        <w:t>післяоплата</w:t>
      </w:r>
      <w:proofErr w:type="spellEnd"/>
      <w:r w:rsidRPr="00641FB6">
        <w:rPr>
          <w:b/>
          <w:bCs/>
        </w:rPr>
        <w:t xml:space="preserve"> </w:t>
      </w:r>
    </w:p>
    <w:p w14:paraId="67A1B328" w14:textId="71932911" w:rsidR="00844E02" w:rsidRPr="00641FB6" w:rsidRDefault="00844E02" w:rsidP="00641FB6">
      <w:pPr>
        <w:ind w:firstLine="284"/>
        <w:contextualSpacing/>
        <w:jc w:val="both"/>
        <w:rPr>
          <w:b/>
          <w:bCs/>
        </w:rPr>
      </w:pPr>
      <w:r w:rsidRPr="00641FB6">
        <w:t xml:space="preserve">6.2. Тип днів: </w:t>
      </w:r>
      <w:r w:rsidR="00EB1158">
        <w:rPr>
          <w:b/>
          <w:bCs/>
        </w:rPr>
        <w:t>робочих</w:t>
      </w:r>
      <w:r w:rsidRPr="00641FB6">
        <w:rPr>
          <w:b/>
          <w:bCs/>
        </w:rPr>
        <w:t>;</w:t>
      </w:r>
    </w:p>
    <w:p w14:paraId="4162FE77" w14:textId="77777777" w:rsidR="00844E02" w:rsidRPr="00641FB6" w:rsidRDefault="00844E02" w:rsidP="00641FB6">
      <w:pPr>
        <w:ind w:firstLine="284"/>
        <w:contextualSpacing/>
        <w:jc w:val="both"/>
      </w:pPr>
      <w:r w:rsidRPr="00641FB6">
        <w:t xml:space="preserve">6.3. Розмір оплати (%) </w:t>
      </w:r>
      <w:r w:rsidRPr="00641FB6">
        <w:rPr>
          <w:b/>
          <w:bCs/>
        </w:rPr>
        <w:t>: 100 %</w:t>
      </w:r>
    </w:p>
    <w:p w14:paraId="0DC8FB84" w14:textId="2AF56F08" w:rsidR="00844E02" w:rsidRPr="00641FB6" w:rsidRDefault="00844E02" w:rsidP="00641FB6">
      <w:pPr>
        <w:ind w:firstLine="284"/>
        <w:contextualSpacing/>
        <w:jc w:val="both"/>
      </w:pPr>
      <w:r w:rsidRPr="00641FB6">
        <w:t xml:space="preserve">6.4. Період (днів): </w:t>
      </w:r>
      <w:r w:rsidR="00EB1158">
        <w:rPr>
          <w:b/>
          <w:bCs/>
        </w:rPr>
        <w:t>10</w:t>
      </w:r>
    </w:p>
    <w:p w14:paraId="7265BA16" w14:textId="3BD7AF86" w:rsidR="00844E02" w:rsidRPr="007F6A4E" w:rsidRDefault="00EB1158" w:rsidP="007F6A4E">
      <w:r w:rsidRPr="00EB1158">
        <w:rPr>
          <w:b/>
          <w:bCs/>
          <w:color w:val="000000"/>
        </w:rPr>
        <w:t xml:space="preserve">     </w:t>
      </w:r>
      <w:r w:rsidR="00844E02" w:rsidRPr="00EB1158">
        <w:rPr>
          <w:b/>
          <w:bCs/>
          <w:color w:val="000000"/>
        </w:rPr>
        <w:t>7</w:t>
      </w:r>
      <w:r w:rsidR="00844E02" w:rsidRPr="00EB1158">
        <w:rPr>
          <w:b/>
          <w:color w:val="000000"/>
        </w:rPr>
        <w:t>.</w:t>
      </w:r>
      <w:r w:rsidR="00844E02" w:rsidRPr="00641FB6">
        <w:rPr>
          <w:color w:val="000000"/>
        </w:rPr>
        <w:t xml:space="preserve"> Очікувана вартість предмету закупівлі, грн. </w:t>
      </w:r>
      <w:r w:rsidR="00844E02" w:rsidRPr="00641FB6">
        <w:rPr>
          <w:b/>
          <w:bCs/>
          <w:color w:val="000000"/>
        </w:rPr>
        <w:t xml:space="preserve">: </w:t>
      </w:r>
      <w:r w:rsidR="007F6A4E">
        <w:rPr>
          <w:b/>
          <w:bCs/>
          <w:color w:val="000000"/>
        </w:rPr>
        <w:t>150000</w:t>
      </w:r>
      <w:r w:rsidR="00844E02" w:rsidRPr="00641FB6">
        <w:rPr>
          <w:b/>
          <w:bCs/>
          <w:color w:val="000000"/>
        </w:rPr>
        <w:t>,00</w:t>
      </w:r>
      <w:r w:rsidR="00844E02" w:rsidRPr="00641FB6">
        <w:rPr>
          <w:b/>
          <w:bCs/>
        </w:rPr>
        <w:t xml:space="preserve"> грн.</w:t>
      </w:r>
      <w:r w:rsidR="007F6A4E">
        <w:rPr>
          <w:b/>
          <w:bCs/>
        </w:rPr>
        <w:t xml:space="preserve"> (с</w:t>
      </w:r>
      <w:r w:rsidR="007F6A4E" w:rsidRPr="00126914">
        <w:rPr>
          <w:b/>
          <w:bCs/>
        </w:rPr>
        <w:t xml:space="preserve">то </w:t>
      </w:r>
      <w:r w:rsidR="007F6A4E">
        <w:rPr>
          <w:b/>
          <w:bCs/>
        </w:rPr>
        <w:t xml:space="preserve">п’ятдесят </w:t>
      </w:r>
      <w:r w:rsidR="007F6A4E" w:rsidRPr="00126914">
        <w:rPr>
          <w:b/>
          <w:bCs/>
        </w:rPr>
        <w:t>тисяч гр</w:t>
      </w:r>
      <w:r w:rsidR="007F6A4E">
        <w:rPr>
          <w:b/>
          <w:bCs/>
        </w:rPr>
        <w:t xml:space="preserve">ивень 00 коп.) </w:t>
      </w:r>
      <w:r w:rsidR="00844E02" w:rsidRPr="00641FB6">
        <w:rPr>
          <w:b/>
          <w:bCs/>
        </w:rPr>
        <w:t xml:space="preserve"> з ПДВ</w:t>
      </w:r>
      <w:r w:rsidR="007F6A4E">
        <w:rPr>
          <w:b/>
          <w:bCs/>
        </w:rPr>
        <w:t>.</w:t>
      </w:r>
    </w:p>
    <w:p w14:paraId="43A0D49B" w14:textId="2FAF2484" w:rsidR="00844E02" w:rsidRPr="00641FB6" w:rsidRDefault="00844E02" w:rsidP="00641FB6">
      <w:pPr>
        <w:tabs>
          <w:tab w:val="left" w:pos="284"/>
        </w:tabs>
        <w:contextualSpacing/>
        <w:jc w:val="both"/>
        <w:rPr>
          <w:b/>
          <w:bCs/>
          <w:lang w:eastAsia="ru-RU"/>
        </w:rPr>
      </w:pPr>
      <w:r w:rsidRPr="00641FB6">
        <w:rPr>
          <w:b/>
          <w:bCs/>
          <w:color w:val="000000"/>
        </w:rPr>
        <w:tab/>
      </w:r>
      <w:r w:rsidRPr="00641FB6">
        <w:rPr>
          <w:color w:val="000000"/>
        </w:rPr>
        <w:t>7.1. Джерело фінансування закупівлі</w:t>
      </w:r>
      <w:r w:rsidRPr="00641FB6">
        <w:rPr>
          <w:b/>
          <w:bCs/>
          <w:color w:val="000000"/>
        </w:rPr>
        <w:t xml:space="preserve">: </w:t>
      </w:r>
      <w:r w:rsidR="0010500D" w:rsidRPr="0010500D">
        <w:rPr>
          <w:b/>
          <w:bCs/>
          <w:color w:val="000000"/>
        </w:rPr>
        <w:t>кошти НСЗУ</w:t>
      </w:r>
      <w:r w:rsidRPr="0010500D">
        <w:rPr>
          <w:b/>
          <w:bCs/>
          <w:lang w:eastAsia="ru-RU"/>
        </w:rPr>
        <w:t>.</w:t>
      </w:r>
    </w:p>
    <w:p w14:paraId="0C090678" w14:textId="132C9C65" w:rsidR="00844E02" w:rsidRPr="00641FB6" w:rsidRDefault="00844E02" w:rsidP="00641FB6">
      <w:pPr>
        <w:tabs>
          <w:tab w:val="left" w:pos="284"/>
        </w:tabs>
        <w:contextualSpacing/>
        <w:jc w:val="both"/>
        <w:rPr>
          <w:b/>
          <w:bCs/>
          <w:color w:val="000000"/>
        </w:rPr>
      </w:pPr>
      <w:r w:rsidRPr="00641FB6">
        <w:rPr>
          <w:b/>
          <w:bCs/>
          <w:color w:val="000000"/>
        </w:rPr>
        <w:tab/>
        <w:t>8.</w:t>
      </w:r>
      <w:r w:rsidRPr="00641FB6">
        <w:rPr>
          <w:color w:val="000000"/>
        </w:rPr>
        <w:t xml:space="preserve"> Період уточнення інформації про закупівлю (не менше трьох робочих днів від дати оголошення): </w:t>
      </w:r>
      <w:r w:rsidR="00CE7CD0">
        <w:rPr>
          <w:b/>
          <w:bCs/>
          <w:color w:val="000000"/>
        </w:rPr>
        <w:t>29</w:t>
      </w:r>
      <w:r w:rsidR="00515E2F" w:rsidRPr="00641FB6">
        <w:rPr>
          <w:b/>
          <w:bCs/>
          <w:color w:val="000000"/>
        </w:rPr>
        <w:t>.</w:t>
      </w:r>
      <w:r w:rsidR="00C17DA2" w:rsidRPr="00641FB6">
        <w:rPr>
          <w:b/>
          <w:bCs/>
          <w:color w:val="000000"/>
        </w:rPr>
        <w:t>0</w:t>
      </w:r>
      <w:r w:rsidR="007F6A4E">
        <w:rPr>
          <w:b/>
          <w:bCs/>
          <w:color w:val="000000"/>
        </w:rPr>
        <w:t>9</w:t>
      </w:r>
      <w:r w:rsidR="00515E2F" w:rsidRPr="00641FB6">
        <w:rPr>
          <w:b/>
          <w:bCs/>
          <w:color w:val="000000"/>
        </w:rPr>
        <w:t>.202</w:t>
      </w:r>
      <w:r w:rsidR="00C17DA2" w:rsidRPr="00641FB6">
        <w:rPr>
          <w:b/>
          <w:bCs/>
          <w:color w:val="000000"/>
        </w:rPr>
        <w:t>2</w:t>
      </w:r>
      <w:r w:rsidR="00C2162F" w:rsidRPr="00641FB6">
        <w:rPr>
          <w:b/>
          <w:bCs/>
          <w:color w:val="000000"/>
        </w:rPr>
        <w:t>, 00:00</w:t>
      </w:r>
    </w:p>
    <w:p w14:paraId="78C10B80" w14:textId="14D94C22" w:rsidR="00C2162F" w:rsidRPr="00641FB6" w:rsidRDefault="00844E02" w:rsidP="00641FB6">
      <w:pPr>
        <w:tabs>
          <w:tab w:val="left" w:pos="284"/>
        </w:tabs>
        <w:contextualSpacing/>
        <w:jc w:val="both"/>
        <w:rPr>
          <w:b/>
          <w:bCs/>
          <w:color w:val="000000"/>
        </w:rPr>
      </w:pPr>
      <w:r w:rsidRPr="00641FB6">
        <w:rPr>
          <w:color w:val="000000"/>
        </w:rPr>
        <w:t xml:space="preserve">     </w:t>
      </w:r>
      <w:r w:rsidRPr="00641FB6">
        <w:rPr>
          <w:b/>
          <w:bCs/>
          <w:color w:val="000000"/>
        </w:rPr>
        <w:t>9.</w:t>
      </w:r>
      <w:r w:rsidRPr="00641FB6">
        <w:rPr>
          <w:color w:val="000000"/>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C2162F" w:rsidRPr="00641FB6">
        <w:rPr>
          <w:color w:val="000000"/>
        </w:rPr>
        <w:t xml:space="preserve"> </w:t>
      </w:r>
      <w:r w:rsidRPr="00641FB6">
        <w:rPr>
          <w:color w:val="000000"/>
        </w:rPr>
        <w:t xml:space="preserve"> </w:t>
      </w:r>
      <w:r w:rsidR="00CE7CD0">
        <w:rPr>
          <w:b/>
          <w:bCs/>
          <w:color w:val="000000"/>
        </w:rPr>
        <w:t>04</w:t>
      </w:r>
      <w:r w:rsidR="00C2162F" w:rsidRPr="00641FB6">
        <w:rPr>
          <w:b/>
          <w:bCs/>
          <w:color w:val="000000"/>
        </w:rPr>
        <w:t>.</w:t>
      </w:r>
      <w:r w:rsidR="007F6A4E">
        <w:rPr>
          <w:b/>
          <w:bCs/>
          <w:color w:val="000000"/>
        </w:rPr>
        <w:t>10</w:t>
      </w:r>
      <w:r w:rsidR="00C2162F" w:rsidRPr="00641FB6">
        <w:rPr>
          <w:b/>
          <w:bCs/>
          <w:color w:val="000000"/>
        </w:rPr>
        <w:t>.202</w:t>
      </w:r>
      <w:r w:rsidR="00022A09" w:rsidRPr="00641FB6">
        <w:rPr>
          <w:b/>
          <w:bCs/>
          <w:color w:val="000000"/>
        </w:rPr>
        <w:t>2</w:t>
      </w:r>
      <w:r w:rsidR="00C2162F" w:rsidRPr="00641FB6">
        <w:rPr>
          <w:b/>
          <w:bCs/>
          <w:color w:val="000000"/>
        </w:rPr>
        <w:t>, 00:00</w:t>
      </w:r>
    </w:p>
    <w:p w14:paraId="193CF284" w14:textId="3784B283" w:rsidR="00844E02" w:rsidRPr="00641FB6" w:rsidRDefault="00844E02" w:rsidP="00641FB6">
      <w:pPr>
        <w:tabs>
          <w:tab w:val="left" w:pos="284"/>
        </w:tabs>
        <w:contextualSpacing/>
        <w:jc w:val="both"/>
        <w:rPr>
          <w:color w:val="000000"/>
        </w:rPr>
      </w:pPr>
      <w:r w:rsidRPr="00641FB6">
        <w:rPr>
          <w:b/>
          <w:bCs/>
          <w:color w:val="000000"/>
        </w:rPr>
        <w:tab/>
        <w:t xml:space="preserve">10. </w:t>
      </w:r>
      <w:r w:rsidRPr="00641FB6">
        <w:rPr>
          <w:color w:val="000000"/>
        </w:rPr>
        <w:t xml:space="preserve">Критерії та методика оцінки пропозицій: </w:t>
      </w:r>
      <w:r w:rsidRPr="00641FB6">
        <w:rPr>
          <w:b/>
          <w:bCs/>
          <w:color w:val="000000"/>
        </w:rPr>
        <w:t>Ціна (100 %) з ПДВ.</w:t>
      </w:r>
    </w:p>
    <w:p w14:paraId="5230747D" w14:textId="77777777" w:rsidR="00844E02" w:rsidRPr="00641FB6" w:rsidRDefault="00844E02" w:rsidP="00641FB6">
      <w:pPr>
        <w:tabs>
          <w:tab w:val="left" w:pos="284"/>
        </w:tabs>
        <w:contextualSpacing/>
        <w:jc w:val="both"/>
        <w:rPr>
          <w:b/>
          <w:bCs/>
          <w:color w:val="000000"/>
        </w:rPr>
      </w:pPr>
      <w:r w:rsidRPr="00641FB6">
        <w:rPr>
          <w:color w:val="000000"/>
        </w:rPr>
        <w:tab/>
      </w:r>
      <w:r w:rsidRPr="00641FB6">
        <w:rPr>
          <w:b/>
          <w:bCs/>
          <w:color w:val="000000"/>
        </w:rPr>
        <w:t>11</w:t>
      </w:r>
      <w:r w:rsidRPr="00641FB6">
        <w:rPr>
          <w:color w:val="000000"/>
        </w:rPr>
        <w:t>. Розмір та умови надання забезпечення пропозицій:</w:t>
      </w:r>
      <w:r w:rsidRPr="00641FB6">
        <w:rPr>
          <w:b/>
          <w:bCs/>
          <w:color w:val="000000"/>
        </w:rPr>
        <w:t xml:space="preserve"> Не вимагається.</w:t>
      </w:r>
    </w:p>
    <w:p w14:paraId="27F1C4A4" w14:textId="77777777" w:rsidR="00844E02" w:rsidRPr="00641FB6" w:rsidRDefault="00844E02" w:rsidP="00641FB6">
      <w:pPr>
        <w:shd w:val="clear" w:color="auto" w:fill="FFFFFF"/>
        <w:tabs>
          <w:tab w:val="left" w:pos="284"/>
        </w:tabs>
        <w:contextualSpacing/>
        <w:jc w:val="both"/>
      </w:pPr>
      <w:r w:rsidRPr="00641FB6">
        <w:rPr>
          <w:color w:val="000000"/>
        </w:rPr>
        <w:tab/>
      </w:r>
      <w:r w:rsidRPr="00641FB6">
        <w:rPr>
          <w:b/>
          <w:bCs/>
          <w:color w:val="000000"/>
        </w:rPr>
        <w:t>12</w:t>
      </w:r>
      <w:r w:rsidRPr="00641FB6">
        <w:rPr>
          <w:color w:val="000000"/>
        </w:rPr>
        <w:t xml:space="preserve">. </w:t>
      </w:r>
      <w:r w:rsidRPr="00641FB6">
        <w:t xml:space="preserve">Розмір та умови надання забезпечення виконання договору про закупівлю: </w:t>
      </w:r>
      <w:r w:rsidRPr="00641FB6">
        <w:rPr>
          <w:b/>
          <w:bCs/>
        </w:rPr>
        <w:t>Не вимагається.</w:t>
      </w:r>
    </w:p>
    <w:p w14:paraId="01118A45" w14:textId="77777777" w:rsidR="00844E02" w:rsidRPr="00641FB6" w:rsidRDefault="00844E02" w:rsidP="00641FB6">
      <w:pPr>
        <w:tabs>
          <w:tab w:val="left" w:pos="284"/>
        </w:tabs>
        <w:contextualSpacing/>
        <w:jc w:val="both"/>
        <w:rPr>
          <w:b/>
          <w:bCs/>
          <w:color w:val="000000"/>
        </w:rPr>
      </w:pPr>
      <w:r w:rsidRPr="00641FB6">
        <w:rPr>
          <w:color w:val="000000"/>
        </w:rPr>
        <w:tab/>
      </w:r>
      <w:r w:rsidRPr="00641FB6">
        <w:rPr>
          <w:b/>
          <w:bCs/>
          <w:color w:val="000000"/>
        </w:rPr>
        <w:t>13</w:t>
      </w:r>
      <w:r w:rsidRPr="00641FB6">
        <w:rPr>
          <w:color w:val="000000"/>
        </w:rPr>
        <w:t xml:space="preserve">. Розмір мінімального кроку пониження ціни під час електронного аукціону: </w:t>
      </w:r>
      <w:r w:rsidRPr="00641FB6">
        <w:rPr>
          <w:b/>
          <w:bCs/>
          <w:color w:val="000000"/>
        </w:rPr>
        <w:t>0,5%</w:t>
      </w:r>
    </w:p>
    <w:p w14:paraId="18F21F82" w14:textId="0466FADF" w:rsidR="00844E02" w:rsidRPr="00641FB6" w:rsidRDefault="00844E02" w:rsidP="00641FB6">
      <w:pPr>
        <w:ind w:right="22"/>
        <w:contextualSpacing/>
        <w:jc w:val="both"/>
        <w:rPr>
          <w:color w:val="000000"/>
        </w:rPr>
      </w:pPr>
      <w:r w:rsidRPr="00641FB6">
        <w:rPr>
          <w:b/>
          <w:bCs/>
        </w:rPr>
        <w:t xml:space="preserve">     14</w:t>
      </w:r>
      <w:r w:rsidR="00EB1158">
        <w:t xml:space="preserve">. </w:t>
      </w:r>
      <w:r w:rsidRPr="00641FB6">
        <w:rPr>
          <w:color w:val="000000"/>
        </w:rPr>
        <w:t xml:space="preserve">Всі визначені цією документацією документи пропозиції учасника завантажуються в електронну систему закупівель у вигляді </w:t>
      </w:r>
      <w:proofErr w:type="spellStart"/>
      <w:r w:rsidRPr="00641FB6">
        <w:rPr>
          <w:color w:val="000000"/>
        </w:rPr>
        <w:t>скан</w:t>
      </w:r>
      <w:proofErr w:type="spellEnd"/>
      <w:r w:rsidRPr="00641FB6">
        <w:rPr>
          <w:color w:val="000000"/>
        </w:rPr>
        <w:t xml:space="preserve">-копій придатних для </w:t>
      </w:r>
      <w:proofErr w:type="spellStart"/>
      <w:r w:rsidRPr="00641FB6">
        <w:rPr>
          <w:color w:val="000000"/>
        </w:rPr>
        <w:t>машинозчитування</w:t>
      </w:r>
      <w:proofErr w:type="spellEnd"/>
      <w:r w:rsidRPr="00641FB6">
        <w:rPr>
          <w:color w:val="000000"/>
        </w:rPr>
        <w:t xml:space="preserve"> (файли з розширенням «..</w:t>
      </w:r>
      <w:proofErr w:type="spellStart"/>
      <w:r w:rsidRPr="00641FB6">
        <w:rPr>
          <w:color w:val="000000"/>
        </w:rPr>
        <w:t>pdf</w:t>
      </w:r>
      <w:proofErr w:type="spellEnd"/>
      <w:r w:rsidRPr="00641FB6">
        <w:rPr>
          <w:color w:val="000000"/>
        </w:rPr>
        <w:t>.», «..</w:t>
      </w:r>
      <w:proofErr w:type="spellStart"/>
      <w:r w:rsidRPr="00641FB6">
        <w:rPr>
          <w:color w:val="000000"/>
        </w:rPr>
        <w:t>jpeg</w:t>
      </w:r>
      <w:proofErr w:type="spellEnd"/>
      <w:r w:rsidRPr="00641FB6">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41FB6">
        <w:rPr>
          <w:color w:val="000000"/>
        </w:rPr>
        <w:t>скан</w:t>
      </w:r>
      <w:proofErr w:type="spellEnd"/>
      <w:r w:rsidRPr="00641FB6">
        <w:rPr>
          <w:color w:val="000000"/>
        </w:rPr>
        <w:t>-копії.</w:t>
      </w:r>
    </w:p>
    <w:p w14:paraId="1BAF78AD" w14:textId="4A5B88B1" w:rsidR="00844E02" w:rsidRPr="00641FB6" w:rsidRDefault="00844E02" w:rsidP="00641FB6">
      <w:pPr>
        <w:ind w:right="22" w:firstLine="720"/>
        <w:contextualSpacing/>
        <w:jc w:val="both"/>
        <w:rPr>
          <w:shd w:val="clear" w:color="auto" w:fill="FFFFFF"/>
        </w:rPr>
      </w:pPr>
      <w:r w:rsidRPr="00641FB6">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0067594C">
          <w:rPr>
            <w:rStyle w:val="-"/>
            <w:color w:val="000000"/>
          </w:rPr>
          <w:t>«</w:t>
        </w:r>
        <w:r w:rsidRPr="00641FB6">
          <w:rPr>
            <w:rStyle w:val="-"/>
            <w:color w:val="000000"/>
          </w:rPr>
          <w:t>Про електронні документи та електронний документообіг</w:t>
        </w:r>
        <w:r w:rsidR="0067594C">
          <w:rPr>
            <w:rStyle w:val="-"/>
            <w:color w:val="000000"/>
          </w:rPr>
          <w:t>»</w:t>
        </w:r>
      </w:hyperlink>
      <w:r w:rsidRPr="00641FB6">
        <w:rPr>
          <w:color w:val="000000"/>
        </w:rPr>
        <w:t xml:space="preserve"> та </w:t>
      </w:r>
      <w:hyperlink r:id="rId7" w:history="1">
        <w:r w:rsidR="0067594C">
          <w:rPr>
            <w:rStyle w:val="-"/>
            <w:color w:val="000000"/>
          </w:rPr>
          <w:t>«</w:t>
        </w:r>
        <w:r w:rsidRPr="00641FB6">
          <w:rPr>
            <w:rStyle w:val="-"/>
            <w:color w:val="000000"/>
          </w:rPr>
          <w:t>Про електронні довірчі послуги</w:t>
        </w:r>
        <w:r w:rsidR="0067594C">
          <w:rPr>
            <w:rStyle w:val="-"/>
            <w:color w:val="000000"/>
          </w:rPr>
          <w:t>»</w:t>
        </w:r>
      </w:hyperlink>
      <w:r w:rsidRPr="00641FB6">
        <w:rPr>
          <w:color w:val="000000"/>
        </w:rPr>
        <w:t xml:space="preserve">. </w:t>
      </w:r>
      <w:r w:rsidRPr="00641FB6">
        <w:rPr>
          <w:color w:val="C00000"/>
        </w:rPr>
        <w:t xml:space="preserve"> </w:t>
      </w:r>
      <w:r w:rsidRPr="00641FB6">
        <w:rPr>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41FB6">
        <w:t xml:space="preserve">Документи мають бути належного рівня зображення (чіткими та розбірливими для читання). </w:t>
      </w:r>
      <w:r w:rsidRPr="00641FB6">
        <w:rPr>
          <w:shd w:val="clear" w:color="auto" w:fill="FFFFFF"/>
        </w:rPr>
        <w:t>Учасник повинен накласти КЕП</w:t>
      </w:r>
      <w:r w:rsidR="00641FB6" w:rsidRPr="00641FB6">
        <w:rPr>
          <w:shd w:val="clear" w:color="auto" w:fill="FFFFFF"/>
        </w:rPr>
        <w:t>/УЕП</w:t>
      </w:r>
      <w:r w:rsidRPr="00641FB6">
        <w:rPr>
          <w:shd w:val="clear" w:color="auto" w:fill="FFFFFF"/>
        </w:rPr>
        <w:t xml:space="preserve"> на пропозицію або на кожен електронний документ пропозиції окремо.</w:t>
      </w:r>
    </w:p>
    <w:p w14:paraId="35B5378A" w14:textId="453DA15F" w:rsidR="00844E02" w:rsidRPr="00641FB6" w:rsidRDefault="00844E02" w:rsidP="00641FB6">
      <w:pPr>
        <w:ind w:right="22" w:firstLine="720"/>
        <w:contextualSpacing/>
        <w:jc w:val="both"/>
      </w:pPr>
      <w:r w:rsidRPr="00641FB6">
        <w:rPr>
          <w:color w:val="000000"/>
        </w:rPr>
        <w:t>Замовник перевіряє КЕП</w:t>
      </w:r>
      <w:r w:rsidR="00641FB6" w:rsidRPr="00641FB6">
        <w:rPr>
          <w:color w:val="000000"/>
        </w:rPr>
        <w:t>/УЕП</w:t>
      </w:r>
      <w:r w:rsidRPr="00641FB6">
        <w:rPr>
          <w:color w:val="000000"/>
        </w:rPr>
        <w:t xml:space="preserve"> учасника на сайті центрального засвідчувального органу за посиланням </w:t>
      </w:r>
      <w:hyperlink r:id="rId8" w:history="1">
        <w:r w:rsidRPr="00641FB6">
          <w:rPr>
            <w:rStyle w:val="-"/>
            <w:color w:val="000000"/>
          </w:rPr>
          <w:t>https://czo.gov.ua/verify</w:t>
        </w:r>
      </w:hyperlink>
      <w:r w:rsidRPr="00641FB6">
        <w:t>.</w:t>
      </w:r>
      <w:r w:rsidR="00022A09" w:rsidRPr="00641FB6">
        <w:t xml:space="preserve">  </w:t>
      </w:r>
    </w:p>
    <w:p w14:paraId="04206B30" w14:textId="3CC1AB87" w:rsidR="00844E02" w:rsidRPr="00641FB6" w:rsidRDefault="00844E02" w:rsidP="00641FB6">
      <w:pPr>
        <w:ind w:right="22" w:firstLine="720"/>
        <w:contextualSpacing/>
        <w:jc w:val="both"/>
        <w:rPr>
          <w:shd w:val="clear" w:color="auto" w:fill="FFFFFF"/>
        </w:rPr>
      </w:pPr>
      <w:r w:rsidRPr="00641FB6">
        <w:rPr>
          <w:color w:val="000000"/>
        </w:rPr>
        <w:lastRenderedPageBreak/>
        <w:t>Під час перевірки КЕП</w:t>
      </w:r>
      <w:r w:rsidR="00641FB6" w:rsidRPr="00641FB6">
        <w:rPr>
          <w:color w:val="000000"/>
        </w:rPr>
        <w:t>/УЕП</w:t>
      </w:r>
      <w:r w:rsidRPr="00641FB6">
        <w:rPr>
          <w:color w:val="000000"/>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8DD3CB9" w14:textId="0875158D" w:rsidR="00641FB6" w:rsidRPr="00641FB6" w:rsidRDefault="007F6A4E" w:rsidP="00EB1158">
      <w:pPr>
        <w:widowControl w:val="0"/>
        <w:ind w:firstLine="284"/>
        <w:contextualSpacing/>
        <w:jc w:val="both"/>
      </w:pPr>
      <w:r>
        <w:rPr>
          <w:b/>
          <w:u w:val="single"/>
        </w:rPr>
        <w:t>1</w:t>
      </w:r>
      <w:r w:rsidR="00F97828">
        <w:rPr>
          <w:b/>
          <w:u w:val="single"/>
        </w:rPr>
        <w:t>5</w:t>
      </w:r>
      <w:r>
        <w:rPr>
          <w:b/>
          <w:u w:val="single"/>
        </w:rPr>
        <w:t xml:space="preserve">. </w:t>
      </w:r>
      <w:r w:rsidR="00641FB6" w:rsidRPr="00641FB6">
        <w:rPr>
          <w:b/>
          <w:u w:val="single"/>
        </w:rPr>
        <w:t>Учасник у складі пропозиції має надати:</w:t>
      </w:r>
      <w:r w:rsidR="00641FB6" w:rsidRPr="00641FB6">
        <w:t xml:space="preserve"> </w:t>
      </w:r>
    </w:p>
    <w:p w14:paraId="61C404FF" w14:textId="77777777" w:rsidR="007F6A4E" w:rsidRPr="00126914" w:rsidRDefault="007F6A4E" w:rsidP="00F97828">
      <w:pPr>
        <w:numPr>
          <w:ilvl w:val="0"/>
          <w:numId w:val="29"/>
        </w:numPr>
        <w:tabs>
          <w:tab w:val="left" w:pos="-357"/>
        </w:tabs>
        <w:suppressAutoHyphens/>
        <w:contextualSpacing/>
        <w:jc w:val="both"/>
      </w:pPr>
      <w:r w:rsidRPr="00126914">
        <w:t>копія Статуту, або інший установчий документ завірений учасником;</w:t>
      </w:r>
    </w:p>
    <w:p w14:paraId="38008321" w14:textId="184995FA" w:rsidR="007F6A4E" w:rsidRPr="00126914" w:rsidRDefault="007F6A4E" w:rsidP="00F97828">
      <w:pPr>
        <w:numPr>
          <w:ilvl w:val="0"/>
          <w:numId w:val="29"/>
        </w:numPr>
        <w:tabs>
          <w:tab w:val="left" w:pos="-357"/>
        </w:tabs>
        <w:suppressAutoHyphens/>
        <w:contextualSpacing/>
        <w:jc w:val="both"/>
      </w:pPr>
      <w:r w:rsidRPr="00126914">
        <w:t>копія свідоцтва про державну реєстрацію або копію витягу або виписки з Єдиного державного реєстру ю</w:t>
      </w:r>
      <w:r w:rsidR="00CE7CD0">
        <w:t>ридичних осіб та фізичних осіб-</w:t>
      </w:r>
      <w:r w:rsidRPr="00126914">
        <w:t>підприємців та громадських формувань;</w:t>
      </w:r>
    </w:p>
    <w:p w14:paraId="06B35053" w14:textId="77777777" w:rsidR="007F6A4E" w:rsidRPr="00126914" w:rsidRDefault="007F6A4E" w:rsidP="00F97828">
      <w:pPr>
        <w:numPr>
          <w:ilvl w:val="0"/>
          <w:numId w:val="29"/>
        </w:numPr>
        <w:tabs>
          <w:tab w:val="left" w:pos="540"/>
        </w:tabs>
        <w:contextualSpacing/>
        <w:jc w:val="both"/>
      </w:pPr>
      <w:r w:rsidRPr="00126914">
        <w:t xml:space="preserve">   к</w:t>
      </w:r>
      <w:r w:rsidRPr="00126914">
        <w:rPr>
          <w:shd w:val="clear" w:color="auto" w:fill="FFFFFF"/>
        </w:rPr>
        <w:t>онтактні дані компанії-учасника із зазначенням реквізитів учасника: назви,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281D30A2" w14:textId="77777777" w:rsidR="007F6A4E" w:rsidRPr="00126914" w:rsidRDefault="007F6A4E" w:rsidP="00F97828">
      <w:pPr>
        <w:numPr>
          <w:ilvl w:val="0"/>
          <w:numId w:val="29"/>
        </w:numPr>
        <w:contextualSpacing/>
        <w:jc w:val="both"/>
      </w:pPr>
      <w:r w:rsidRPr="00126914">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14:paraId="02DF7E56" w14:textId="77777777" w:rsidR="007F6A4E" w:rsidRPr="0067594C" w:rsidRDefault="007F6A4E" w:rsidP="00F97828">
      <w:pPr>
        <w:pStyle w:val="a6"/>
        <w:widowControl w:val="0"/>
        <w:numPr>
          <w:ilvl w:val="0"/>
          <w:numId w:val="29"/>
        </w:numPr>
        <w:autoSpaceDE w:val="0"/>
        <w:autoSpaceDN w:val="0"/>
        <w:adjustRightInd w:val="0"/>
        <w:spacing w:after="0" w:line="240" w:lineRule="auto"/>
        <w:jc w:val="both"/>
        <w:rPr>
          <w:rFonts w:ascii="Times New Roman" w:hAnsi="Times New Roman"/>
          <w:sz w:val="24"/>
          <w:szCs w:val="24"/>
        </w:rPr>
      </w:pPr>
      <w:r w:rsidRPr="0067594C">
        <w:rPr>
          <w:rFonts w:ascii="Times New Roman" w:hAnsi="Times New Roman"/>
          <w:sz w:val="24"/>
          <w:szCs w:val="24"/>
        </w:rPr>
        <w:t xml:space="preserve">лист- </w:t>
      </w:r>
      <w:proofErr w:type="spellStart"/>
      <w:r w:rsidRPr="0067594C">
        <w:rPr>
          <w:rFonts w:ascii="Times New Roman" w:hAnsi="Times New Roman"/>
          <w:sz w:val="24"/>
          <w:szCs w:val="24"/>
        </w:rPr>
        <w:t>згода</w:t>
      </w:r>
      <w:proofErr w:type="spellEnd"/>
      <w:r w:rsidRPr="0067594C">
        <w:rPr>
          <w:rFonts w:ascii="Times New Roman" w:hAnsi="Times New Roman"/>
          <w:sz w:val="24"/>
          <w:szCs w:val="24"/>
        </w:rPr>
        <w:t xml:space="preserve"> на </w:t>
      </w:r>
      <w:proofErr w:type="spellStart"/>
      <w:r w:rsidRPr="0067594C">
        <w:rPr>
          <w:rFonts w:ascii="Times New Roman" w:hAnsi="Times New Roman"/>
          <w:sz w:val="24"/>
          <w:szCs w:val="24"/>
        </w:rPr>
        <w:t>обробку</w:t>
      </w:r>
      <w:proofErr w:type="spellEnd"/>
      <w:r w:rsidRPr="0067594C">
        <w:rPr>
          <w:rFonts w:ascii="Times New Roman" w:hAnsi="Times New Roman"/>
          <w:sz w:val="24"/>
          <w:szCs w:val="24"/>
        </w:rPr>
        <w:t xml:space="preserve"> </w:t>
      </w:r>
      <w:proofErr w:type="spellStart"/>
      <w:r w:rsidRPr="0067594C">
        <w:rPr>
          <w:rFonts w:ascii="Times New Roman" w:hAnsi="Times New Roman"/>
          <w:sz w:val="24"/>
          <w:szCs w:val="24"/>
        </w:rPr>
        <w:t>персональних</w:t>
      </w:r>
      <w:proofErr w:type="spellEnd"/>
      <w:r w:rsidRPr="0067594C">
        <w:rPr>
          <w:rFonts w:ascii="Times New Roman" w:hAnsi="Times New Roman"/>
          <w:sz w:val="24"/>
          <w:szCs w:val="24"/>
        </w:rPr>
        <w:t xml:space="preserve"> </w:t>
      </w:r>
      <w:proofErr w:type="spellStart"/>
      <w:r w:rsidRPr="0067594C">
        <w:rPr>
          <w:rFonts w:ascii="Times New Roman" w:hAnsi="Times New Roman"/>
          <w:sz w:val="24"/>
          <w:szCs w:val="24"/>
        </w:rPr>
        <w:t>даних</w:t>
      </w:r>
      <w:proofErr w:type="spellEnd"/>
      <w:r w:rsidRPr="0067594C">
        <w:rPr>
          <w:rFonts w:ascii="Times New Roman" w:hAnsi="Times New Roman"/>
          <w:sz w:val="24"/>
          <w:szCs w:val="24"/>
        </w:rPr>
        <w:t>;</w:t>
      </w:r>
    </w:p>
    <w:p w14:paraId="52FE67A8" w14:textId="6D3CC5F8" w:rsidR="007F6A4E" w:rsidRPr="00126914" w:rsidRDefault="007F6A4E" w:rsidP="00F97828">
      <w:pPr>
        <w:pStyle w:val="Default"/>
        <w:numPr>
          <w:ilvl w:val="0"/>
          <w:numId w:val="29"/>
        </w:numPr>
        <w:contextualSpacing/>
        <w:rPr>
          <w:lang w:val="uk-UA"/>
        </w:rPr>
      </w:pPr>
      <w:r w:rsidRPr="00126914">
        <w:rPr>
          <w:lang w:val="uk-UA"/>
        </w:rPr>
        <w:t xml:space="preserve">цінову пропозицію, якщо </w:t>
      </w:r>
      <w:r w:rsidR="00CE7CD0">
        <w:rPr>
          <w:lang w:val="uk-UA"/>
        </w:rPr>
        <w:t>п</w:t>
      </w:r>
      <w:r w:rsidRPr="00126914">
        <w:rPr>
          <w:lang w:val="uk-UA"/>
        </w:rPr>
        <w:t xml:space="preserve">ереможцем в результаті електронного аукціону було зменшено вартість пропозиції, тоді </w:t>
      </w:r>
      <w:r w:rsidR="00CE7CD0">
        <w:rPr>
          <w:lang w:val="uk-UA"/>
        </w:rPr>
        <w:t>п</w:t>
      </w:r>
      <w:r w:rsidRPr="00126914">
        <w:rPr>
          <w:lang w:val="uk-UA"/>
        </w:rPr>
        <w:t>ереможець подає остаточну редакцію форми пропозиції (додаток 2);</w:t>
      </w:r>
    </w:p>
    <w:p w14:paraId="04DB7DA4" w14:textId="7FF8942E" w:rsidR="007F6A4E" w:rsidRDefault="007F6A4E" w:rsidP="00F97828">
      <w:pPr>
        <w:numPr>
          <w:ilvl w:val="0"/>
          <w:numId w:val="29"/>
        </w:numPr>
        <w:spacing w:before="100" w:beforeAutospacing="1"/>
        <w:contextualSpacing/>
        <w:jc w:val="both"/>
      </w:pPr>
      <w:r w:rsidRPr="00126914">
        <w:t xml:space="preserve">у разі, якщо зазначені вище документи/документ не будуть додані до пропозиції </w:t>
      </w:r>
      <w:r w:rsidR="00CE7CD0">
        <w:t>у</w:t>
      </w:r>
      <w:r w:rsidRPr="00126914">
        <w:t>часника без пояснення в довільній формі щодо неможливості надання відповідного документа, така пропозиція не буде прийматись до розгляду, незалежно від ціни, яка буде запропонована.</w:t>
      </w:r>
    </w:p>
    <w:p w14:paraId="1578ABA0" w14:textId="77777777" w:rsidR="00AE568A" w:rsidRDefault="00AE568A" w:rsidP="00F97828">
      <w:pPr>
        <w:numPr>
          <w:ilvl w:val="0"/>
          <w:numId w:val="29"/>
        </w:numPr>
        <w:spacing w:before="100" w:beforeAutospacing="1" w:after="200"/>
        <w:contextualSpacing/>
        <w:jc w:val="both"/>
        <w:rPr>
          <w:lang w:bidi="uk-UA"/>
        </w:rPr>
      </w:pPr>
      <w:r w:rsidRPr="005578D2">
        <w:rPr>
          <w:shd w:val="clear" w:color="auto" w:fill="FFFFFF"/>
          <w:lang w:eastAsia="ru-RU"/>
        </w:rPr>
        <w:t xml:space="preserve">повноваження учасника - фізичної особи, у тому числі фізичної особи-підприємця, що є громадянином України, підтверджується поданням у складі пропозиції </w:t>
      </w:r>
      <w:r w:rsidRPr="005578D2">
        <w:t>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sidRPr="005578D2">
        <w:rPr>
          <w:shd w:val="clear" w:color="auto" w:fill="FFFFFF"/>
          <w:lang w:eastAsia="ru-RU"/>
        </w:rPr>
        <w:t>, оформлена згідно з вимогами чинного законодавства довіреність (доручення) щодо підпису документів</w:t>
      </w:r>
      <w:r w:rsidRPr="00C40B2C">
        <w:rPr>
          <w:shd w:val="clear" w:color="auto" w:fill="FFFFFF"/>
          <w:lang w:eastAsia="ru-RU"/>
        </w:rPr>
        <w:t xml:space="preserve"> </w:t>
      </w:r>
      <w:r w:rsidRPr="00C40B2C">
        <w:rPr>
          <w:lang w:eastAsia="ru-RU"/>
        </w:rPr>
        <w:t xml:space="preserve">пропозиції (з наданням підтвердження повноваження </w:t>
      </w:r>
      <w:r w:rsidRPr="00C40B2C">
        <w:rPr>
          <w:shd w:val="clear" w:color="auto" w:fill="FFFFFF"/>
          <w:lang w:eastAsia="ru-RU"/>
        </w:rPr>
        <w:t>фізичної особи, у тому числі фізичної особи-підприємця, якою видана така довіреність).</w:t>
      </w:r>
    </w:p>
    <w:p w14:paraId="37B054BE" w14:textId="56926821" w:rsidR="00AE568A" w:rsidRDefault="00AE568A" w:rsidP="00F97828">
      <w:pPr>
        <w:numPr>
          <w:ilvl w:val="0"/>
          <w:numId w:val="29"/>
        </w:numPr>
        <w:spacing w:before="100" w:beforeAutospacing="1" w:after="200"/>
        <w:contextualSpacing/>
        <w:jc w:val="both"/>
        <w:rPr>
          <w:lang w:bidi="uk-UA"/>
        </w:rPr>
      </w:pPr>
      <w:r>
        <w:t xml:space="preserve"> д</w:t>
      </w:r>
      <w:r w:rsidRPr="006B17B4">
        <w:t xml:space="preserve">овідка, складена в довільній формі з інформацією про те, що на </w:t>
      </w:r>
      <w:r w:rsidR="00EB1158">
        <w:t>у</w:t>
      </w:r>
      <w:r w:rsidRPr="006B17B4">
        <w:t>часника не розповсюджуються норми Закону України «Про санкції» від 14.08.2014 №1644-VII та інших нормативно-правових актів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5C145FF8" w14:textId="77777777" w:rsidR="00EB1158" w:rsidRDefault="00AE568A" w:rsidP="00EB1158">
      <w:pPr>
        <w:numPr>
          <w:ilvl w:val="0"/>
          <w:numId w:val="29"/>
        </w:numPr>
        <w:spacing w:before="100" w:beforeAutospacing="1" w:after="200"/>
        <w:ind w:hanging="357"/>
        <w:contextualSpacing/>
        <w:jc w:val="both"/>
        <w:rPr>
          <w:lang w:bidi="uk-UA"/>
        </w:rPr>
      </w:pPr>
      <w:r>
        <w:t>д</w:t>
      </w:r>
      <w:r w:rsidRPr="00994957">
        <w:t xml:space="preserve">овідка, складена в довільній формі, яка містить інформацію про засновника та кінцевого бенефіціарного власника учасника, зокрема: назва юридичної </w:t>
      </w:r>
      <w:r w:rsidRPr="00994957">
        <w:rPr>
          <w:shd w:val="clear" w:color="auto" w:fill="FFFFFF"/>
          <w:lang w:eastAsia="x-none"/>
        </w:rPr>
        <w:t>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w:t>
      </w:r>
      <w:r>
        <w:rPr>
          <w:shd w:val="clear" w:color="auto" w:fill="FFFFFF"/>
          <w:lang w:eastAsia="x-none"/>
        </w:rPr>
        <w:t xml:space="preserve"> </w:t>
      </w:r>
      <w:r w:rsidRPr="00994957">
        <w:rPr>
          <w:shd w:val="clear" w:color="auto" w:fill="FFFFFF"/>
          <w:lang w:eastAsia="x-none"/>
        </w:rPr>
        <w:t>проживання та громадянство.</w:t>
      </w:r>
    </w:p>
    <w:p w14:paraId="5B2F309B" w14:textId="6FD1BB89" w:rsidR="00C83952" w:rsidRDefault="00C83952" w:rsidP="00EB1158">
      <w:pPr>
        <w:numPr>
          <w:ilvl w:val="0"/>
          <w:numId w:val="29"/>
        </w:numPr>
        <w:spacing w:before="100" w:beforeAutospacing="1" w:after="200"/>
        <w:ind w:hanging="357"/>
        <w:contextualSpacing/>
        <w:jc w:val="both"/>
        <w:rPr>
          <w:lang w:bidi="uk-UA"/>
        </w:rPr>
      </w:pPr>
      <w:r>
        <w:rPr>
          <w:lang w:bidi="uk-UA"/>
        </w:rPr>
        <w:t>Лист-гарантія що Учасники при поданні пропозиції повинні враховувати норми:</w:t>
      </w:r>
    </w:p>
    <w:p w14:paraId="3C68845F" w14:textId="1B0167AF" w:rsidR="00C83952" w:rsidRPr="0010500D" w:rsidRDefault="00C83952" w:rsidP="00EB1158">
      <w:pPr>
        <w:pStyle w:val="a6"/>
        <w:numPr>
          <w:ilvl w:val="0"/>
          <w:numId w:val="45"/>
        </w:numPr>
        <w:spacing w:before="100" w:beforeAutospacing="1" w:after="120" w:line="240" w:lineRule="auto"/>
        <w:ind w:left="1276" w:hanging="357"/>
        <w:jc w:val="both"/>
        <w:rPr>
          <w:rFonts w:ascii="Times New Roman" w:hAnsi="Times New Roman"/>
          <w:sz w:val="24"/>
          <w:szCs w:val="24"/>
          <w:lang w:val="uk-UA" w:bidi="uk-UA"/>
        </w:rPr>
      </w:pPr>
      <w:r w:rsidRPr="0010500D">
        <w:rPr>
          <w:rFonts w:ascii="Times New Roman" w:hAnsi="Times New Roman"/>
          <w:sz w:val="24"/>
          <w:szCs w:val="24"/>
          <w:lang w:val="uk-UA" w:bidi="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0AB1717" w14:textId="3146E5A0" w:rsidR="00C83952" w:rsidRPr="00EB1158" w:rsidRDefault="00C83952" w:rsidP="00EB1158">
      <w:pPr>
        <w:pStyle w:val="a6"/>
        <w:numPr>
          <w:ilvl w:val="0"/>
          <w:numId w:val="45"/>
        </w:numPr>
        <w:spacing w:before="100" w:beforeAutospacing="1" w:after="120" w:line="240" w:lineRule="auto"/>
        <w:ind w:left="1276" w:hanging="357"/>
        <w:jc w:val="both"/>
        <w:rPr>
          <w:rFonts w:ascii="Times New Roman" w:hAnsi="Times New Roman"/>
          <w:sz w:val="24"/>
          <w:szCs w:val="24"/>
          <w:lang w:bidi="uk-UA"/>
        </w:rPr>
      </w:pPr>
      <w:r w:rsidRPr="00EB1158">
        <w:rPr>
          <w:rFonts w:ascii="Times New Roman" w:hAnsi="Times New Roman"/>
          <w:sz w:val="24"/>
          <w:szCs w:val="24"/>
          <w:lang w:bidi="uk-UA"/>
        </w:rPr>
        <w:t xml:space="preserve">Постанови </w:t>
      </w:r>
      <w:proofErr w:type="spellStart"/>
      <w:r w:rsidRPr="00EB1158">
        <w:rPr>
          <w:rFonts w:ascii="Times New Roman" w:hAnsi="Times New Roman"/>
          <w:sz w:val="24"/>
          <w:szCs w:val="24"/>
          <w:lang w:bidi="uk-UA"/>
        </w:rPr>
        <w:t>Кабінету</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Міністрів</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України</w:t>
      </w:r>
      <w:proofErr w:type="spellEnd"/>
      <w:r w:rsidRPr="00EB1158">
        <w:rPr>
          <w:rFonts w:ascii="Times New Roman" w:hAnsi="Times New Roman"/>
          <w:sz w:val="24"/>
          <w:szCs w:val="24"/>
          <w:lang w:bidi="uk-UA"/>
        </w:rPr>
        <w:t xml:space="preserve"> «Про </w:t>
      </w:r>
      <w:proofErr w:type="spellStart"/>
      <w:r w:rsidRPr="00EB1158">
        <w:rPr>
          <w:rFonts w:ascii="Times New Roman" w:hAnsi="Times New Roman"/>
          <w:sz w:val="24"/>
          <w:szCs w:val="24"/>
          <w:lang w:bidi="uk-UA"/>
        </w:rPr>
        <w:t>застосування</w:t>
      </w:r>
      <w:proofErr w:type="spellEnd"/>
      <w:r w:rsidRPr="00EB1158">
        <w:rPr>
          <w:rFonts w:ascii="Times New Roman" w:hAnsi="Times New Roman"/>
          <w:sz w:val="24"/>
          <w:szCs w:val="24"/>
          <w:lang w:bidi="uk-UA"/>
        </w:rPr>
        <w:t xml:space="preserve"> заборони </w:t>
      </w:r>
      <w:proofErr w:type="spellStart"/>
      <w:r w:rsidRPr="00EB1158">
        <w:rPr>
          <w:rFonts w:ascii="Times New Roman" w:hAnsi="Times New Roman"/>
          <w:sz w:val="24"/>
          <w:szCs w:val="24"/>
          <w:lang w:bidi="uk-UA"/>
        </w:rPr>
        <w:t>ввезення</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товарів</w:t>
      </w:r>
      <w:proofErr w:type="spellEnd"/>
      <w:r w:rsidRPr="00EB1158">
        <w:rPr>
          <w:rFonts w:ascii="Times New Roman" w:hAnsi="Times New Roman"/>
          <w:sz w:val="24"/>
          <w:szCs w:val="24"/>
          <w:lang w:bidi="uk-UA"/>
        </w:rPr>
        <w:t xml:space="preserve"> з </w:t>
      </w:r>
      <w:proofErr w:type="spellStart"/>
      <w:r w:rsidRPr="00EB1158">
        <w:rPr>
          <w:rFonts w:ascii="Times New Roman" w:hAnsi="Times New Roman"/>
          <w:sz w:val="24"/>
          <w:szCs w:val="24"/>
          <w:lang w:bidi="uk-UA"/>
        </w:rPr>
        <w:t>Російської</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Федерації</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від</w:t>
      </w:r>
      <w:proofErr w:type="spellEnd"/>
      <w:r w:rsidRPr="00EB1158">
        <w:rPr>
          <w:rFonts w:ascii="Times New Roman" w:hAnsi="Times New Roman"/>
          <w:sz w:val="24"/>
          <w:szCs w:val="24"/>
          <w:lang w:bidi="uk-UA"/>
        </w:rPr>
        <w:t xml:space="preserve"> 09.04.2022 № 426, </w:t>
      </w:r>
      <w:proofErr w:type="spellStart"/>
      <w:r w:rsidRPr="00EB1158">
        <w:rPr>
          <w:rFonts w:ascii="Times New Roman" w:hAnsi="Times New Roman"/>
          <w:sz w:val="24"/>
          <w:szCs w:val="24"/>
          <w:lang w:bidi="uk-UA"/>
        </w:rPr>
        <w:t>оскільки</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цією</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постановою</w:t>
      </w:r>
      <w:proofErr w:type="spellEnd"/>
      <w:r w:rsidRPr="00EB1158">
        <w:rPr>
          <w:rFonts w:ascii="Times New Roman" w:hAnsi="Times New Roman"/>
          <w:sz w:val="24"/>
          <w:szCs w:val="24"/>
          <w:lang w:bidi="uk-UA"/>
        </w:rPr>
        <w:t xml:space="preserve"> заборонено </w:t>
      </w:r>
      <w:proofErr w:type="spellStart"/>
      <w:r w:rsidRPr="00EB1158">
        <w:rPr>
          <w:rFonts w:ascii="Times New Roman" w:hAnsi="Times New Roman"/>
          <w:sz w:val="24"/>
          <w:szCs w:val="24"/>
          <w:lang w:bidi="uk-UA"/>
        </w:rPr>
        <w:t>ввезення</w:t>
      </w:r>
      <w:proofErr w:type="spellEnd"/>
      <w:r w:rsidRPr="00EB1158">
        <w:rPr>
          <w:rFonts w:ascii="Times New Roman" w:hAnsi="Times New Roman"/>
          <w:sz w:val="24"/>
          <w:szCs w:val="24"/>
          <w:lang w:bidi="uk-UA"/>
        </w:rPr>
        <w:t xml:space="preserve"> на </w:t>
      </w:r>
      <w:proofErr w:type="spellStart"/>
      <w:r w:rsidRPr="00EB1158">
        <w:rPr>
          <w:rFonts w:ascii="Times New Roman" w:hAnsi="Times New Roman"/>
          <w:sz w:val="24"/>
          <w:szCs w:val="24"/>
          <w:lang w:bidi="uk-UA"/>
        </w:rPr>
        <w:t>митну</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територію</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України</w:t>
      </w:r>
      <w:proofErr w:type="spellEnd"/>
      <w:r w:rsidRPr="00EB1158">
        <w:rPr>
          <w:rFonts w:ascii="Times New Roman" w:hAnsi="Times New Roman"/>
          <w:sz w:val="24"/>
          <w:szCs w:val="24"/>
          <w:lang w:bidi="uk-UA"/>
        </w:rPr>
        <w:t xml:space="preserve"> в </w:t>
      </w:r>
      <w:proofErr w:type="spellStart"/>
      <w:r w:rsidRPr="00EB1158">
        <w:rPr>
          <w:rFonts w:ascii="Times New Roman" w:hAnsi="Times New Roman"/>
          <w:sz w:val="24"/>
          <w:szCs w:val="24"/>
          <w:lang w:bidi="uk-UA"/>
        </w:rPr>
        <w:t>митному</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режимі</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імпорту</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товарів</w:t>
      </w:r>
      <w:proofErr w:type="spellEnd"/>
      <w:r w:rsidRPr="00EB1158">
        <w:rPr>
          <w:rFonts w:ascii="Times New Roman" w:hAnsi="Times New Roman"/>
          <w:sz w:val="24"/>
          <w:szCs w:val="24"/>
          <w:lang w:bidi="uk-UA"/>
        </w:rPr>
        <w:t xml:space="preserve"> з </w:t>
      </w:r>
      <w:proofErr w:type="spellStart"/>
      <w:r w:rsidRPr="00EB1158">
        <w:rPr>
          <w:rFonts w:ascii="Times New Roman" w:hAnsi="Times New Roman"/>
          <w:sz w:val="24"/>
          <w:szCs w:val="24"/>
          <w:lang w:bidi="uk-UA"/>
        </w:rPr>
        <w:t>Російської</w:t>
      </w:r>
      <w:proofErr w:type="spellEnd"/>
    </w:p>
    <w:p w14:paraId="0EA19A63" w14:textId="77777777" w:rsidR="00C83952" w:rsidRPr="00EB1158" w:rsidRDefault="00C83952" w:rsidP="00EB1158">
      <w:pPr>
        <w:pStyle w:val="a6"/>
        <w:numPr>
          <w:ilvl w:val="0"/>
          <w:numId w:val="45"/>
        </w:numPr>
        <w:spacing w:before="100" w:beforeAutospacing="1" w:after="120" w:line="240" w:lineRule="auto"/>
        <w:ind w:left="1276" w:hanging="357"/>
        <w:jc w:val="both"/>
        <w:rPr>
          <w:rFonts w:ascii="Times New Roman" w:hAnsi="Times New Roman"/>
          <w:sz w:val="24"/>
          <w:szCs w:val="24"/>
          <w:lang w:bidi="uk-UA"/>
        </w:rPr>
      </w:pPr>
      <w:proofErr w:type="spellStart"/>
      <w:r w:rsidRPr="00EB1158">
        <w:rPr>
          <w:rFonts w:ascii="Times New Roman" w:hAnsi="Times New Roman"/>
          <w:sz w:val="24"/>
          <w:szCs w:val="24"/>
          <w:lang w:bidi="uk-UA"/>
        </w:rPr>
        <w:t>Федерації</w:t>
      </w:r>
      <w:proofErr w:type="spellEnd"/>
      <w:r w:rsidRPr="00EB1158">
        <w:rPr>
          <w:rFonts w:ascii="Times New Roman" w:hAnsi="Times New Roman"/>
          <w:sz w:val="24"/>
          <w:szCs w:val="24"/>
          <w:lang w:bidi="uk-UA"/>
        </w:rPr>
        <w:t>;</w:t>
      </w:r>
    </w:p>
    <w:p w14:paraId="68AC70F3" w14:textId="2970E2C4" w:rsidR="00C83952" w:rsidRPr="00EB1158" w:rsidRDefault="00C83952" w:rsidP="00EB1158">
      <w:pPr>
        <w:pStyle w:val="a6"/>
        <w:numPr>
          <w:ilvl w:val="0"/>
          <w:numId w:val="45"/>
        </w:numPr>
        <w:spacing w:before="100" w:beforeAutospacing="1" w:after="120" w:line="240" w:lineRule="auto"/>
        <w:ind w:left="1276" w:hanging="357"/>
        <w:jc w:val="both"/>
        <w:rPr>
          <w:rFonts w:ascii="Times New Roman" w:hAnsi="Times New Roman"/>
          <w:sz w:val="24"/>
          <w:szCs w:val="24"/>
          <w:lang w:bidi="uk-UA"/>
        </w:rPr>
      </w:pPr>
      <w:r w:rsidRPr="00EB1158">
        <w:rPr>
          <w:rFonts w:ascii="Times New Roman" w:hAnsi="Times New Roman"/>
          <w:sz w:val="24"/>
          <w:szCs w:val="24"/>
          <w:lang w:bidi="uk-UA"/>
        </w:rPr>
        <w:t xml:space="preserve">Закону </w:t>
      </w:r>
      <w:proofErr w:type="spellStart"/>
      <w:r w:rsidRPr="00EB1158">
        <w:rPr>
          <w:rFonts w:ascii="Times New Roman" w:hAnsi="Times New Roman"/>
          <w:sz w:val="24"/>
          <w:szCs w:val="24"/>
          <w:lang w:bidi="uk-UA"/>
        </w:rPr>
        <w:t>України</w:t>
      </w:r>
      <w:proofErr w:type="spellEnd"/>
      <w:r w:rsidRPr="00EB1158">
        <w:rPr>
          <w:rFonts w:ascii="Times New Roman" w:hAnsi="Times New Roman"/>
          <w:sz w:val="24"/>
          <w:szCs w:val="24"/>
          <w:lang w:bidi="uk-UA"/>
        </w:rPr>
        <w:t xml:space="preserve"> «Про </w:t>
      </w:r>
      <w:proofErr w:type="spellStart"/>
      <w:r w:rsidRPr="00EB1158">
        <w:rPr>
          <w:rFonts w:ascii="Times New Roman" w:hAnsi="Times New Roman"/>
          <w:sz w:val="24"/>
          <w:szCs w:val="24"/>
          <w:lang w:bidi="uk-UA"/>
        </w:rPr>
        <w:t>забезпечення</w:t>
      </w:r>
      <w:proofErr w:type="spellEnd"/>
      <w:r w:rsidRPr="00EB1158">
        <w:rPr>
          <w:rFonts w:ascii="Times New Roman" w:hAnsi="Times New Roman"/>
          <w:sz w:val="24"/>
          <w:szCs w:val="24"/>
          <w:lang w:bidi="uk-UA"/>
        </w:rPr>
        <w:t xml:space="preserve"> прав і свобод </w:t>
      </w:r>
      <w:proofErr w:type="spellStart"/>
      <w:r w:rsidRPr="00EB1158">
        <w:rPr>
          <w:rFonts w:ascii="Times New Roman" w:hAnsi="Times New Roman"/>
          <w:sz w:val="24"/>
          <w:szCs w:val="24"/>
          <w:lang w:bidi="uk-UA"/>
        </w:rPr>
        <w:t>громадян</w:t>
      </w:r>
      <w:proofErr w:type="spellEnd"/>
      <w:r w:rsidRPr="00EB1158">
        <w:rPr>
          <w:rFonts w:ascii="Times New Roman" w:hAnsi="Times New Roman"/>
          <w:sz w:val="24"/>
          <w:szCs w:val="24"/>
          <w:lang w:bidi="uk-UA"/>
        </w:rPr>
        <w:t xml:space="preserve"> та </w:t>
      </w:r>
      <w:proofErr w:type="spellStart"/>
      <w:r w:rsidRPr="00EB1158">
        <w:rPr>
          <w:rFonts w:ascii="Times New Roman" w:hAnsi="Times New Roman"/>
          <w:sz w:val="24"/>
          <w:szCs w:val="24"/>
          <w:lang w:bidi="uk-UA"/>
        </w:rPr>
        <w:t>правовий</w:t>
      </w:r>
      <w:proofErr w:type="spellEnd"/>
      <w:r w:rsidRPr="00EB1158">
        <w:rPr>
          <w:rFonts w:ascii="Times New Roman" w:hAnsi="Times New Roman"/>
          <w:sz w:val="24"/>
          <w:szCs w:val="24"/>
          <w:lang w:bidi="uk-UA"/>
        </w:rPr>
        <w:t xml:space="preserve"> режим на </w:t>
      </w:r>
      <w:proofErr w:type="spellStart"/>
      <w:r w:rsidRPr="00EB1158">
        <w:rPr>
          <w:rFonts w:ascii="Times New Roman" w:hAnsi="Times New Roman"/>
          <w:sz w:val="24"/>
          <w:szCs w:val="24"/>
          <w:lang w:bidi="uk-UA"/>
        </w:rPr>
        <w:t>тимчасово</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окупованій</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території</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України</w:t>
      </w:r>
      <w:proofErr w:type="spellEnd"/>
      <w:r w:rsidRPr="00EB1158">
        <w:rPr>
          <w:rFonts w:ascii="Times New Roman" w:hAnsi="Times New Roman"/>
          <w:sz w:val="24"/>
          <w:szCs w:val="24"/>
          <w:lang w:bidi="uk-UA"/>
        </w:rPr>
        <w:t xml:space="preserve">» </w:t>
      </w:r>
      <w:proofErr w:type="spellStart"/>
      <w:r w:rsidRPr="00EB1158">
        <w:rPr>
          <w:rFonts w:ascii="Times New Roman" w:hAnsi="Times New Roman"/>
          <w:sz w:val="24"/>
          <w:szCs w:val="24"/>
          <w:lang w:bidi="uk-UA"/>
        </w:rPr>
        <w:t>від</w:t>
      </w:r>
      <w:proofErr w:type="spellEnd"/>
      <w:r w:rsidRPr="00EB1158">
        <w:rPr>
          <w:rFonts w:ascii="Times New Roman" w:hAnsi="Times New Roman"/>
          <w:sz w:val="24"/>
          <w:szCs w:val="24"/>
          <w:lang w:bidi="uk-UA"/>
        </w:rPr>
        <w:t xml:space="preserve"> 15.04.2014 № 1207-VII.</w:t>
      </w:r>
    </w:p>
    <w:p w14:paraId="7D98C60A" w14:textId="70051263" w:rsidR="00EB1158" w:rsidRDefault="00DF0A40" w:rsidP="00DF0A40">
      <w:pPr>
        <w:spacing w:before="100" w:beforeAutospacing="1" w:after="200"/>
        <w:ind w:firstLine="426"/>
        <w:contextualSpacing/>
        <w:jc w:val="both"/>
        <w:rPr>
          <w:lang w:bidi="uk-UA"/>
        </w:rPr>
      </w:pPr>
      <w:r w:rsidRPr="00DF0A40">
        <w:rPr>
          <w:b/>
          <w:lang w:bidi="uk-UA"/>
        </w:rPr>
        <w:lastRenderedPageBreak/>
        <w:t>16.</w:t>
      </w:r>
      <w:r>
        <w:rPr>
          <w:lang w:bidi="uk-UA"/>
        </w:rPr>
        <w:t xml:space="preserve"> </w:t>
      </w:r>
      <w:r w:rsidR="00C83952">
        <w:rPr>
          <w:lang w:bidi="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1E350119" w14:textId="3C13ACC2" w:rsidR="007F6A4E" w:rsidRPr="00126914" w:rsidRDefault="00DF0A40" w:rsidP="00DF0A40">
      <w:pPr>
        <w:ind w:firstLine="426"/>
        <w:contextualSpacing/>
        <w:jc w:val="both"/>
      </w:pPr>
      <w:r w:rsidRPr="00DF0A40">
        <w:rPr>
          <w:b/>
        </w:rPr>
        <w:t xml:space="preserve">17. </w:t>
      </w:r>
      <w:r w:rsidR="007F6A4E" w:rsidRPr="0012691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277D94C" w14:textId="77777777" w:rsidR="007F6A4E" w:rsidRPr="00DF0A40" w:rsidRDefault="007F6A4E" w:rsidP="00F97828">
      <w:pPr>
        <w:ind w:firstLine="567"/>
        <w:contextualSpacing/>
        <w:jc w:val="both"/>
        <w:rPr>
          <w:b/>
          <w:bCs/>
          <w:i/>
          <w:iCs/>
        </w:rPr>
      </w:pPr>
      <w:r w:rsidRPr="00DF0A40">
        <w:rPr>
          <w:b/>
          <w:bCs/>
          <w:i/>
        </w:rPr>
        <w:t xml:space="preserve">Документи повинні бути надані в електронному вигляді у форматі *PDF (скановані або </w:t>
      </w:r>
      <w:proofErr w:type="spellStart"/>
      <w:r w:rsidRPr="00DF0A40">
        <w:rPr>
          <w:b/>
          <w:bCs/>
          <w:i/>
        </w:rPr>
        <w:t>оцифровані</w:t>
      </w:r>
      <w:proofErr w:type="spellEnd"/>
      <w:r w:rsidRPr="00DF0A40">
        <w:rPr>
          <w:b/>
          <w:bCs/>
          <w:i/>
        </w:rPr>
        <w:t>) та містити розбірливі зображення.</w:t>
      </w:r>
    </w:p>
    <w:p w14:paraId="19A48A47" w14:textId="11A2D361" w:rsidR="007F6A4E" w:rsidRPr="00C83952" w:rsidRDefault="00C83952" w:rsidP="00DF0A40">
      <w:pPr>
        <w:widowControl w:val="0"/>
        <w:ind w:right="113" w:firstLine="426"/>
        <w:contextualSpacing/>
        <w:jc w:val="both"/>
        <w:rPr>
          <w:rFonts w:eastAsia="Arial"/>
          <w:b/>
          <w:color w:val="000000" w:themeColor="text1"/>
          <w:lang w:val="ru-RU" w:eastAsia="ru-RU"/>
        </w:rPr>
      </w:pPr>
      <w:r w:rsidRPr="00C83952">
        <w:rPr>
          <w:rFonts w:eastAsia="Arial"/>
          <w:b/>
          <w:color w:val="000000" w:themeColor="text1"/>
          <w:lang w:val="ru-RU" w:eastAsia="ru-RU"/>
        </w:rPr>
        <w:t>1</w:t>
      </w:r>
      <w:r w:rsidR="00DF0A40">
        <w:rPr>
          <w:rFonts w:eastAsia="Arial"/>
          <w:b/>
          <w:color w:val="000000" w:themeColor="text1"/>
          <w:lang w:val="ru-RU" w:eastAsia="ru-RU"/>
        </w:rPr>
        <w:t>8</w:t>
      </w:r>
      <w:r w:rsidR="007F6A4E" w:rsidRPr="00C83952">
        <w:rPr>
          <w:rFonts w:eastAsia="Arial"/>
          <w:b/>
          <w:color w:val="000000" w:themeColor="text1"/>
          <w:lang w:val="ru-RU" w:eastAsia="ru-RU"/>
        </w:rPr>
        <w:t xml:space="preserve">. </w:t>
      </w:r>
      <w:proofErr w:type="spellStart"/>
      <w:r w:rsidR="007F6A4E" w:rsidRPr="00C83952">
        <w:rPr>
          <w:rFonts w:eastAsia="Arial"/>
          <w:b/>
          <w:color w:val="000000" w:themeColor="text1"/>
          <w:lang w:val="ru-RU" w:eastAsia="ru-RU"/>
        </w:rPr>
        <w:t>Цінова</w:t>
      </w:r>
      <w:proofErr w:type="spellEnd"/>
      <w:r w:rsidR="007F6A4E" w:rsidRPr="00C83952">
        <w:rPr>
          <w:rFonts w:eastAsia="Arial"/>
          <w:b/>
          <w:color w:val="000000" w:themeColor="text1"/>
          <w:lang w:val="ru-RU" w:eastAsia="ru-RU"/>
        </w:rPr>
        <w:t xml:space="preserve"> </w:t>
      </w:r>
      <w:proofErr w:type="spellStart"/>
      <w:r w:rsidR="007F6A4E" w:rsidRPr="00C83952">
        <w:rPr>
          <w:rFonts w:eastAsia="Arial"/>
          <w:b/>
          <w:color w:val="000000" w:themeColor="text1"/>
          <w:lang w:val="ru-RU" w:eastAsia="ru-RU"/>
        </w:rPr>
        <w:t>пропозиція</w:t>
      </w:r>
      <w:proofErr w:type="spellEnd"/>
      <w:r w:rsidR="007F6A4E" w:rsidRPr="00C83952">
        <w:rPr>
          <w:rFonts w:eastAsia="Arial"/>
          <w:b/>
          <w:color w:val="000000" w:themeColor="text1"/>
          <w:lang w:val="ru-RU" w:eastAsia="ru-RU"/>
        </w:rPr>
        <w:t>.</w:t>
      </w:r>
    </w:p>
    <w:p w14:paraId="585989E7" w14:textId="77777777" w:rsidR="007F6A4E" w:rsidRPr="007F6A4E" w:rsidRDefault="007F6A4E" w:rsidP="007F6A4E">
      <w:pPr>
        <w:widowControl w:val="0"/>
        <w:ind w:right="113" w:firstLine="426"/>
        <w:contextualSpacing/>
        <w:jc w:val="both"/>
        <w:rPr>
          <w:rFonts w:eastAsia="Arial"/>
          <w:color w:val="000000" w:themeColor="text1"/>
          <w:lang w:val="ru-RU" w:eastAsia="ru-RU"/>
        </w:rPr>
      </w:pPr>
      <w:proofErr w:type="spellStart"/>
      <w:r w:rsidRPr="007F6A4E">
        <w:rPr>
          <w:rFonts w:eastAsia="Arial"/>
          <w:color w:val="000000" w:themeColor="text1"/>
          <w:lang w:val="ru-RU" w:eastAsia="ru-RU"/>
        </w:rPr>
        <w:t>Цінова</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пропозиція</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Учасника</w:t>
      </w:r>
      <w:proofErr w:type="spellEnd"/>
      <w:r w:rsidRPr="007F6A4E">
        <w:rPr>
          <w:rFonts w:eastAsia="Arial"/>
          <w:color w:val="000000" w:themeColor="text1"/>
          <w:lang w:val="ru-RU" w:eastAsia="ru-RU"/>
        </w:rPr>
        <w:t xml:space="preserve">, оформлена на </w:t>
      </w:r>
      <w:proofErr w:type="spellStart"/>
      <w:r w:rsidRPr="007F6A4E">
        <w:rPr>
          <w:rFonts w:eastAsia="Arial"/>
          <w:color w:val="000000" w:themeColor="text1"/>
          <w:lang w:val="ru-RU" w:eastAsia="ru-RU"/>
        </w:rPr>
        <w:t>фірмовому</w:t>
      </w:r>
      <w:proofErr w:type="spellEnd"/>
      <w:r w:rsidRPr="007F6A4E">
        <w:rPr>
          <w:rFonts w:eastAsia="Arial"/>
          <w:color w:val="000000" w:themeColor="text1"/>
          <w:lang w:val="ru-RU" w:eastAsia="ru-RU"/>
        </w:rPr>
        <w:t xml:space="preserve"> бланку (за </w:t>
      </w:r>
      <w:proofErr w:type="spellStart"/>
      <w:r w:rsidRPr="007F6A4E">
        <w:rPr>
          <w:rFonts w:eastAsia="Arial"/>
          <w:color w:val="000000" w:themeColor="text1"/>
          <w:lang w:val="ru-RU" w:eastAsia="ru-RU"/>
        </w:rPr>
        <w:t>наявності</w:t>
      </w:r>
      <w:proofErr w:type="spellEnd"/>
      <w:r w:rsidRPr="007F6A4E">
        <w:rPr>
          <w:rFonts w:eastAsia="Arial"/>
          <w:color w:val="000000" w:themeColor="text1"/>
          <w:lang w:val="ru-RU" w:eastAsia="ru-RU"/>
        </w:rPr>
        <w:t xml:space="preserve">) у </w:t>
      </w:r>
      <w:proofErr w:type="spellStart"/>
      <w:r w:rsidRPr="007F6A4E">
        <w:rPr>
          <w:rFonts w:eastAsia="Arial"/>
          <w:color w:val="000000" w:themeColor="text1"/>
          <w:lang w:val="ru-RU" w:eastAsia="ru-RU"/>
        </w:rPr>
        <w:t>відповідності</w:t>
      </w:r>
      <w:proofErr w:type="spellEnd"/>
      <w:r w:rsidRPr="007F6A4E">
        <w:rPr>
          <w:rFonts w:eastAsia="Arial"/>
          <w:color w:val="000000" w:themeColor="text1"/>
          <w:lang w:val="ru-RU" w:eastAsia="ru-RU"/>
        </w:rPr>
        <w:t xml:space="preserve"> до </w:t>
      </w:r>
      <w:proofErr w:type="spellStart"/>
      <w:proofErr w:type="gramStart"/>
      <w:r w:rsidRPr="007F6A4E">
        <w:rPr>
          <w:rFonts w:eastAsia="Arial"/>
          <w:color w:val="000000" w:themeColor="text1"/>
          <w:lang w:val="ru-RU" w:eastAsia="ru-RU"/>
        </w:rPr>
        <w:t>вимог</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подається</w:t>
      </w:r>
      <w:proofErr w:type="spellEnd"/>
      <w:proofErr w:type="gram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Учасником</w:t>
      </w:r>
      <w:proofErr w:type="spellEnd"/>
      <w:r w:rsidRPr="007F6A4E">
        <w:rPr>
          <w:rFonts w:eastAsia="Arial"/>
          <w:color w:val="000000" w:themeColor="text1"/>
          <w:lang w:val="ru-RU" w:eastAsia="ru-RU"/>
        </w:rPr>
        <w:t xml:space="preserve"> у </w:t>
      </w:r>
      <w:proofErr w:type="spellStart"/>
      <w:r w:rsidRPr="007F6A4E">
        <w:rPr>
          <w:rFonts w:eastAsia="Arial"/>
          <w:color w:val="000000" w:themeColor="text1"/>
          <w:lang w:val="ru-RU" w:eastAsia="ru-RU"/>
        </w:rPr>
        <w:t>вигляді</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сканованої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копії</w:t>
      </w:r>
      <w:proofErr w:type="spellEnd"/>
      <w:r w:rsidRPr="007F6A4E">
        <w:rPr>
          <w:rFonts w:eastAsia="Arial"/>
          <w:color w:val="000000" w:themeColor="text1"/>
          <w:lang w:val="ru-RU" w:eastAsia="ru-RU"/>
        </w:rPr>
        <w:t xml:space="preserve"> у </w:t>
      </w:r>
      <w:proofErr w:type="spellStart"/>
      <w:r w:rsidRPr="007F6A4E">
        <w:rPr>
          <w:rFonts w:eastAsia="Arial"/>
          <w:color w:val="000000" w:themeColor="text1"/>
          <w:lang w:val="ru-RU" w:eastAsia="ru-RU"/>
        </w:rPr>
        <w:t>форматі</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pdf</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або</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jpg</w:t>
      </w:r>
      <w:proofErr w:type="spellEnd"/>
      <w:r w:rsidRPr="007F6A4E">
        <w:rPr>
          <w:rFonts w:eastAsia="Arial"/>
          <w:color w:val="000000" w:themeColor="text1"/>
          <w:lang w:val="ru-RU" w:eastAsia="ru-RU"/>
        </w:rPr>
        <w:t xml:space="preserve">. В </w:t>
      </w:r>
      <w:proofErr w:type="spellStart"/>
      <w:r w:rsidRPr="007F6A4E">
        <w:rPr>
          <w:rFonts w:eastAsia="Arial"/>
          <w:color w:val="000000" w:themeColor="text1"/>
          <w:lang w:val="ru-RU" w:eastAsia="ru-RU"/>
        </w:rPr>
        <w:t>графі</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Вартість</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пропозиції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зазначається</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загальна</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вартість</w:t>
      </w:r>
      <w:proofErr w:type="spellEnd"/>
      <w:r w:rsidRPr="007F6A4E">
        <w:rPr>
          <w:rFonts w:eastAsia="Arial"/>
          <w:color w:val="000000" w:themeColor="text1"/>
          <w:lang w:val="ru-RU" w:eastAsia="ru-RU"/>
        </w:rPr>
        <w:t xml:space="preserve"> предмету </w:t>
      </w:r>
      <w:proofErr w:type="spellStart"/>
      <w:r w:rsidRPr="007F6A4E">
        <w:rPr>
          <w:rFonts w:eastAsia="Arial"/>
          <w:color w:val="000000" w:themeColor="text1"/>
          <w:lang w:val="ru-RU" w:eastAsia="ru-RU"/>
        </w:rPr>
        <w:t>закупівлі</w:t>
      </w:r>
      <w:proofErr w:type="spellEnd"/>
      <w:r w:rsidRPr="007F6A4E">
        <w:rPr>
          <w:rFonts w:eastAsia="Arial"/>
          <w:color w:val="000000" w:themeColor="text1"/>
          <w:lang w:val="ru-RU" w:eastAsia="ru-RU"/>
        </w:rPr>
        <w:t xml:space="preserve"> – </w:t>
      </w:r>
      <w:proofErr w:type="spellStart"/>
      <w:r w:rsidRPr="007F6A4E">
        <w:rPr>
          <w:rFonts w:eastAsia="Arial"/>
          <w:color w:val="000000" w:themeColor="text1"/>
          <w:lang w:val="ru-RU" w:eastAsia="ru-RU"/>
        </w:rPr>
        <w:t>стартова</w:t>
      </w:r>
      <w:proofErr w:type="spellEnd"/>
      <w:r w:rsidRPr="007F6A4E">
        <w:rPr>
          <w:rFonts w:eastAsia="Arial"/>
          <w:color w:val="000000" w:themeColor="text1"/>
          <w:lang w:val="ru-RU" w:eastAsia="ru-RU"/>
        </w:rPr>
        <w:t xml:space="preserve"> сума </w:t>
      </w:r>
      <w:proofErr w:type="spellStart"/>
      <w:r w:rsidRPr="007F6A4E">
        <w:rPr>
          <w:rFonts w:eastAsia="Arial"/>
          <w:color w:val="000000" w:themeColor="text1"/>
          <w:lang w:val="ru-RU" w:eastAsia="ru-RU"/>
        </w:rPr>
        <w:t>аукціону</w:t>
      </w:r>
      <w:proofErr w:type="spellEnd"/>
      <w:r w:rsidRPr="007F6A4E">
        <w:rPr>
          <w:rFonts w:eastAsia="Arial"/>
          <w:color w:val="000000" w:themeColor="text1"/>
          <w:lang w:val="ru-RU" w:eastAsia="ru-RU"/>
        </w:rPr>
        <w:t xml:space="preserve">. </w:t>
      </w:r>
    </w:p>
    <w:p w14:paraId="7E0C4106" w14:textId="4CA4B97E" w:rsidR="007F6A4E" w:rsidRPr="007F6A4E" w:rsidRDefault="007F6A4E" w:rsidP="007F6A4E">
      <w:pPr>
        <w:widowControl w:val="0"/>
        <w:ind w:right="113" w:firstLine="426"/>
        <w:contextualSpacing/>
        <w:jc w:val="both"/>
        <w:rPr>
          <w:rFonts w:eastAsia="Arial"/>
          <w:color w:val="000000" w:themeColor="text1"/>
          <w:lang w:val="ru-RU" w:eastAsia="ru-RU"/>
        </w:rPr>
      </w:pPr>
      <w:proofErr w:type="spellStart"/>
      <w:r w:rsidRPr="007F6A4E">
        <w:rPr>
          <w:rFonts w:eastAsia="Arial"/>
          <w:color w:val="000000" w:themeColor="text1"/>
          <w:lang w:val="ru-RU" w:eastAsia="ru-RU"/>
        </w:rPr>
        <w:t>Пропозиція</w:t>
      </w:r>
      <w:proofErr w:type="spellEnd"/>
      <w:r w:rsidRPr="007F6A4E">
        <w:rPr>
          <w:rFonts w:eastAsia="Arial"/>
          <w:color w:val="000000" w:themeColor="text1"/>
          <w:lang w:val="ru-RU" w:eastAsia="ru-RU"/>
        </w:rPr>
        <w:t xml:space="preserve"> повинна </w:t>
      </w:r>
      <w:proofErr w:type="spellStart"/>
      <w:r w:rsidRPr="007F6A4E">
        <w:rPr>
          <w:rFonts w:eastAsia="Arial"/>
          <w:color w:val="000000" w:themeColor="text1"/>
          <w:lang w:val="ru-RU" w:eastAsia="ru-RU"/>
        </w:rPr>
        <w:t>містити</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загальну</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вартість</w:t>
      </w:r>
      <w:proofErr w:type="spellEnd"/>
      <w:r w:rsidRPr="007F6A4E">
        <w:rPr>
          <w:rFonts w:eastAsia="Arial"/>
          <w:color w:val="000000" w:themeColor="text1"/>
          <w:lang w:val="ru-RU" w:eastAsia="ru-RU"/>
        </w:rPr>
        <w:t xml:space="preserve"> предмету </w:t>
      </w:r>
      <w:proofErr w:type="spellStart"/>
      <w:r w:rsidRPr="007F6A4E">
        <w:rPr>
          <w:rFonts w:eastAsia="Arial"/>
          <w:color w:val="000000" w:themeColor="text1"/>
          <w:lang w:val="ru-RU" w:eastAsia="ru-RU"/>
        </w:rPr>
        <w:t>закупівлі</w:t>
      </w:r>
      <w:proofErr w:type="spellEnd"/>
      <w:r w:rsidRPr="007F6A4E">
        <w:rPr>
          <w:rFonts w:eastAsia="Arial"/>
          <w:color w:val="000000" w:themeColor="text1"/>
          <w:lang w:val="ru-RU" w:eastAsia="ru-RU"/>
        </w:rPr>
        <w:t xml:space="preserve"> та </w:t>
      </w:r>
      <w:proofErr w:type="spellStart"/>
      <w:r w:rsidRPr="007F6A4E">
        <w:rPr>
          <w:rFonts w:eastAsia="Arial"/>
          <w:color w:val="000000" w:themeColor="text1"/>
          <w:lang w:val="ru-RU" w:eastAsia="ru-RU"/>
        </w:rPr>
        <w:t>вартість</w:t>
      </w:r>
      <w:proofErr w:type="spellEnd"/>
      <w:r w:rsidRPr="007F6A4E">
        <w:rPr>
          <w:rFonts w:eastAsia="Arial"/>
          <w:color w:val="000000" w:themeColor="text1"/>
          <w:lang w:val="ru-RU" w:eastAsia="ru-RU"/>
        </w:rPr>
        <w:t xml:space="preserve"> за </w:t>
      </w:r>
      <w:proofErr w:type="spellStart"/>
      <w:r w:rsidRPr="007F6A4E">
        <w:rPr>
          <w:rFonts w:eastAsia="Arial"/>
          <w:color w:val="000000" w:themeColor="text1"/>
          <w:lang w:val="ru-RU" w:eastAsia="ru-RU"/>
        </w:rPr>
        <w:t>одиницю</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одиниці</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продукції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що</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відповідають</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ціновій</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пропозиції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поданої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учасником</w:t>
      </w:r>
      <w:proofErr w:type="spellEnd"/>
      <w:r w:rsidRPr="007F6A4E">
        <w:rPr>
          <w:rFonts w:eastAsia="Arial"/>
          <w:color w:val="000000" w:themeColor="text1"/>
          <w:lang w:val="ru-RU" w:eastAsia="ru-RU"/>
        </w:rPr>
        <w:t xml:space="preserve"> через систему </w:t>
      </w:r>
      <w:proofErr w:type="spellStart"/>
      <w:r w:rsidRPr="007F6A4E">
        <w:rPr>
          <w:rFonts w:eastAsia="Arial"/>
          <w:color w:val="000000" w:themeColor="text1"/>
          <w:lang w:val="ru-RU" w:eastAsia="ru-RU"/>
        </w:rPr>
        <w:t>електронних</w:t>
      </w:r>
      <w:proofErr w:type="spellEnd"/>
      <w:r w:rsidRPr="007F6A4E">
        <w:rPr>
          <w:rFonts w:eastAsia="Arial"/>
          <w:color w:val="000000" w:themeColor="text1"/>
          <w:lang w:val="ru-RU" w:eastAsia="ru-RU"/>
        </w:rPr>
        <w:t xml:space="preserve"> закупівель </w:t>
      </w:r>
      <w:proofErr w:type="gramStart"/>
      <w:r w:rsidRPr="007F6A4E">
        <w:rPr>
          <w:rFonts w:eastAsia="Arial"/>
          <w:color w:val="000000" w:themeColor="text1"/>
          <w:lang w:val="ru-RU" w:eastAsia="ru-RU"/>
        </w:rPr>
        <w:t>до початку</w:t>
      </w:r>
      <w:proofErr w:type="gram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аукціону</w:t>
      </w:r>
      <w:proofErr w:type="spellEnd"/>
      <w:r w:rsidRPr="007F6A4E">
        <w:rPr>
          <w:rFonts w:eastAsia="Arial"/>
          <w:color w:val="000000" w:themeColor="text1"/>
          <w:lang w:val="ru-RU" w:eastAsia="ru-RU"/>
        </w:rPr>
        <w:t xml:space="preserve"> з </w:t>
      </w:r>
      <w:proofErr w:type="spellStart"/>
      <w:r w:rsidRPr="007F6A4E">
        <w:rPr>
          <w:rFonts w:eastAsia="Arial"/>
          <w:color w:val="000000" w:themeColor="text1"/>
          <w:lang w:val="ru-RU" w:eastAsia="ru-RU"/>
        </w:rPr>
        <w:t>урахуванням</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всіх</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витрат</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пов’язаних</w:t>
      </w:r>
      <w:proofErr w:type="spellEnd"/>
      <w:r w:rsidRPr="007F6A4E">
        <w:rPr>
          <w:rFonts w:eastAsia="Arial"/>
          <w:color w:val="000000" w:themeColor="text1"/>
          <w:lang w:val="ru-RU" w:eastAsia="ru-RU"/>
        </w:rPr>
        <w:t xml:space="preserve"> з предметом </w:t>
      </w:r>
      <w:proofErr w:type="spellStart"/>
      <w:r w:rsidRPr="007F6A4E">
        <w:rPr>
          <w:rFonts w:eastAsia="Arial"/>
          <w:color w:val="000000" w:themeColor="text1"/>
          <w:lang w:val="ru-RU" w:eastAsia="ru-RU"/>
        </w:rPr>
        <w:t>закупівлі</w:t>
      </w:r>
      <w:proofErr w:type="spellEnd"/>
      <w:r w:rsidRPr="007F6A4E">
        <w:rPr>
          <w:rFonts w:eastAsia="Arial"/>
          <w:color w:val="000000" w:themeColor="text1"/>
          <w:lang w:val="ru-RU" w:eastAsia="ru-RU"/>
        </w:rPr>
        <w:t xml:space="preserve">, у </w:t>
      </w:r>
      <w:proofErr w:type="spellStart"/>
      <w:r w:rsidRPr="007F6A4E">
        <w:rPr>
          <w:rFonts w:eastAsia="Arial"/>
          <w:color w:val="000000" w:themeColor="text1"/>
          <w:lang w:val="ru-RU" w:eastAsia="ru-RU"/>
        </w:rPr>
        <w:t>відповідності</w:t>
      </w:r>
      <w:proofErr w:type="spellEnd"/>
      <w:r w:rsidRPr="007F6A4E">
        <w:rPr>
          <w:rFonts w:eastAsia="Arial"/>
          <w:color w:val="000000" w:themeColor="text1"/>
          <w:lang w:val="ru-RU" w:eastAsia="ru-RU"/>
        </w:rPr>
        <w:t xml:space="preserve"> до </w:t>
      </w:r>
      <w:proofErr w:type="spellStart"/>
      <w:r w:rsidRPr="007F6A4E">
        <w:rPr>
          <w:rFonts w:eastAsia="Arial"/>
          <w:color w:val="000000" w:themeColor="text1"/>
          <w:lang w:val="ru-RU" w:eastAsia="ru-RU"/>
        </w:rPr>
        <w:t>вимог</w:t>
      </w:r>
      <w:proofErr w:type="spellEnd"/>
      <w:r w:rsidRPr="007F6A4E">
        <w:rPr>
          <w:rFonts w:eastAsia="Arial"/>
          <w:color w:val="000000" w:themeColor="text1"/>
          <w:lang w:val="ru-RU" w:eastAsia="ru-RU"/>
        </w:rPr>
        <w:t xml:space="preserve"> </w:t>
      </w:r>
      <w:proofErr w:type="spellStart"/>
      <w:r w:rsidR="00EB1158">
        <w:rPr>
          <w:rFonts w:eastAsia="Arial"/>
          <w:color w:val="000000" w:themeColor="text1"/>
          <w:lang w:val="ru-RU" w:eastAsia="ru-RU"/>
        </w:rPr>
        <w:t>цього</w:t>
      </w:r>
      <w:proofErr w:type="spellEnd"/>
      <w:r w:rsidR="00EB1158">
        <w:rPr>
          <w:rFonts w:eastAsia="Arial"/>
          <w:color w:val="000000" w:themeColor="text1"/>
          <w:lang w:val="ru-RU" w:eastAsia="ru-RU"/>
        </w:rPr>
        <w:t xml:space="preserve"> </w:t>
      </w:r>
      <w:proofErr w:type="spellStart"/>
      <w:r w:rsidR="00EB1158">
        <w:rPr>
          <w:rFonts w:eastAsia="Arial"/>
          <w:color w:val="000000" w:themeColor="text1"/>
          <w:lang w:val="ru-RU" w:eastAsia="ru-RU"/>
        </w:rPr>
        <w:t>оголошення</w:t>
      </w:r>
      <w:proofErr w:type="spellEnd"/>
      <w:r w:rsidRPr="007F6A4E">
        <w:rPr>
          <w:rFonts w:eastAsia="Arial"/>
          <w:color w:val="000000" w:themeColor="text1"/>
          <w:lang w:val="ru-RU" w:eastAsia="ru-RU"/>
        </w:rPr>
        <w:t>.</w:t>
      </w:r>
    </w:p>
    <w:p w14:paraId="7BB44A97" w14:textId="77777777" w:rsidR="00561051" w:rsidRDefault="00561051" w:rsidP="00561051">
      <w:pPr>
        <w:pStyle w:val="33"/>
        <w:widowControl w:val="0"/>
        <w:spacing w:line="240" w:lineRule="auto"/>
        <w:ind w:right="113" w:firstLine="567"/>
        <w:contextualSpacing/>
        <w:jc w:val="both"/>
        <w:rPr>
          <w:rFonts w:ascii="Times New Roman" w:hAnsi="Times New Roman" w:cs="Times New Roman"/>
          <w:color w:val="000000" w:themeColor="text1"/>
          <w:sz w:val="24"/>
          <w:szCs w:val="24"/>
        </w:rPr>
      </w:pPr>
    </w:p>
    <w:p w14:paraId="3B3BF97B" w14:textId="561D3533" w:rsidR="007F6A4E" w:rsidRPr="00561051" w:rsidRDefault="00561051" w:rsidP="00561051">
      <w:pPr>
        <w:pStyle w:val="33"/>
        <w:widowControl w:val="0"/>
        <w:spacing w:line="240" w:lineRule="auto"/>
        <w:ind w:right="113" w:firstLine="426"/>
        <w:contextualSpacing/>
        <w:jc w:val="both"/>
        <w:rPr>
          <w:rFonts w:ascii="Times New Roman" w:hAnsi="Times New Roman" w:cs="Times New Roman"/>
          <w:sz w:val="24"/>
          <w:szCs w:val="24"/>
        </w:rPr>
      </w:pPr>
      <w:r w:rsidRPr="00561051">
        <w:rPr>
          <w:rFonts w:ascii="Times New Roman" w:hAnsi="Times New Roman" w:cs="Times New Roman"/>
          <w:b/>
          <w:color w:val="000000" w:themeColor="text1"/>
          <w:sz w:val="24"/>
          <w:szCs w:val="24"/>
          <w:lang w:val="uk-UA"/>
        </w:rPr>
        <w:t>19.</w:t>
      </w:r>
      <w:r>
        <w:rPr>
          <w:rFonts w:ascii="Times New Roman" w:hAnsi="Times New Roman" w:cs="Times New Roman"/>
          <w:color w:val="000000" w:themeColor="text1"/>
          <w:sz w:val="24"/>
          <w:szCs w:val="24"/>
          <w:lang w:val="uk-UA"/>
        </w:rPr>
        <w:t xml:space="preserve">  </w:t>
      </w:r>
      <w:proofErr w:type="spellStart"/>
      <w:r w:rsidRPr="00641FB6">
        <w:rPr>
          <w:rFonts w:ascii="Times New Roman" w:hAnsi="Times New Roman" w:cs="Times New Roman"/>
          <w:color w:val="000000" w:themeColor="text1"/>
          <w:sz w:val="24"/>
          <w:szCs w:val="24"/>
        </w:rPr>
        <w:t>Переможець</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закупівлі</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під</w:t>
      </w:r>
      <w:proofErr w:type="spellEnd"/>
      <w:r w:rsidRPr="00641FB6">
        <w:rPr>
          <w:rFonts w:ascii="Times New Roman" w:hAnsi="Times New Roman" w:cs="Times New Roman"/>
          <w:color w:val="000000" w:themeColor="text1"/>
          <w:sz w:val="24"/>
          <w:szCs w:val="24"/>
        </w:rPr>
        <w:t xml:space="preserve"> час </w:t>
      </w:r>
      <w:proofErr w:type="spellStart"/>
      <w:r w:rsidRPr="00641FB6">
        <w:rPr>
          <w:rFonts w:ascii="Times New Roman" w:hAnsi="Times New Roman" w:cs="Times New Roman"/>
          <w:color w:val="000000" w:themeColor="text1"/>
          <w:sz w:val="24"/>
          <w:szCs w:val="24"/>
        </w:rPr>
        <w:t>укладення</w:t>
      </w:r>
      <w:proofErr w:type="spellEnd"/>
      <w:r w:rsidRPr="00641FB6">
        <w:rPr>
          <w:rFonts w:ascii="Times New Roman" w:hAnsi="Times New Roman" w:cs="Times New Roman"/>
          <w:color w:val="000000" w:themeColor="text1"/>
          <w:sz w:val="24"/>
          <w:szCs w:val="24"/>
        </w:rPr>
        <w:t xml:space="preserve"> договору про </w:t>
      </w:r>
      <w:proofErr w:type="spellStart"/>
      <w:r w:rsidRPr="00641FB6">
        <w:rPr>
          <w:rFonts w:ascii="Times New Roman" w:hAnsi="Times New Roman" w:cs="Times New Roman"/>
          <w:color w:val="000000" w:themeColor="text1"/>
          <w:sz w:val="24"/>
          <w:szCs w:val="24"/>
        </w:rPr>
        <w:t>закупівлю</w:t>
      </w:r>
      <w:proofErr w:type="spellEnd"/>
      <w:r w:rsidRPr="00641FB6">
        <w:rPr>
          <w:rFonts w:ascii="Times New Roman" w:hAnsi="Times New Roman" w:cs="Times New Roman"/>
          <w:color w:val="000000" w:themeColor="text1"/>
          <w:sz w:val="24"/>
          <w:szCs w:val="24"/>
        </w:rPr>
        <w:t xml:space="preserve"> повинен </w:t>
      </w:r>
      <w:proofErr w:type="spellStart"/>
      <w:r w:rsidRPr="00641FB6">
        <w:rPr>
          <w:rFonts w:ascii="Times New Roman" w:hAnsi="Times New Roman" w:cs="Times New Roman"/>
          <w:color w:val="000000" w:themeColor="text1"/>
          <w:sz w:val="24"/>
          <w:szCs w:val="24"/>
        </w:rPr>
        <w:t>надати</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відповідну</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iCs/>
          <w:color w:val="000000" w:themeColor="text1"/>
          <w:sz w:val="24"/>
          <w:szCs w:val="24"/>
        </w:rPr>
        <w:t>інформацію</w:t>
      </w:r>
      <w:proofErr w:type="spellEnd"/>
      <w:r w:rsidRPr="00641FB6">
        <w:rPr>
          <w:rFonts w:ascii="Times New Roman" w:hAnsi="Times New Roman" w:cs="Times New Roman"/>
          <w:iCs/>
          <w:color w:val="000000" w:themeColor="text1"/>
          <w:sz w:val="24"/>
          <w:szCs w:val="24"/>
        </w:rPr>
        <w:t xml:space="preserve"> про право </w:t>
      </w:r>
      <w:proofErr w:type="spellStart"/>
      <w:r w:rsidRPr="00641FB6">
        <w:rPr>
          <w:rFonts w:ascii="Times New Roman" w:hAnsi="Times New Roman" w:cs="Times New Roman"/>
          <w:iCs/>
          <w:color w:val="000000" w:themeColor="text1"/>
          <w:sz w:val="24"/>
          <w:szCs w:val="24"/>
        </w:rPr>
        <w:t>підписання</w:t>
      </w:r>
      <w:proofErr w:type="spellEnd"/>
      <w:r w:rsidRPr="00641FB6">
        <w:rPr>
          <w:rFonts w:ascii="Times New Roman" w:hAnsi="Times New Roman" w:cs="Times New Roman"/>
          <w:iCs/>
          <w:color w:val="000000" w:themeColor="text1"/>
          <w:sz w:val="24"/>
          <w:szCs w:val="24"/>
        </w:rPr>
        <w:t xml:space="preserve"> договору про </w:t>
      </w:r>
      <w:proofErr w:type="spellStart"/>
      <w:r w:rsidRPr="00641FB6">
        <w:rPr>
          <w:rFonts w:ascii="Times New Roman" w:hAnsi="Times New Roman" w:cs="Times New Roman"/>
          <w:iCs/>
          <w:color w:val="000000" w:themeColor="text1"/>
          <w:sz w:val="24"/>
          <w:szCs w:val="24"/>
        </w:rPr>
        <w:t>закупівлю</w:t>
      </w:r>
      <w:proofErr w:type="spellEnd"/>
      <w:r w:rsidRPr="00641FB6">
        <w:rPr>
          <w:rFonts w:ascii="Times New Roman" w:hAnsi="Times New Roman" w:cs="Times New Roman"/>
          <w:iCs/>
          <w:color w:val="000000" w:themeColor="text1"/>
          <w:sz w:val="24"/>
          <w:szCs w:val="24"/>
        </w:rPr>
        <w:t>.</w:t>
      </w:r>
    </w:p>
    <w:p w14:paraId="06DEAFAA" w14:textId="77777777" w:rsidR="007F6A4E" w:rsidRPr="007F6A4E" w:rsidRDefault="007F6A4E" w:rsidP="007F6A4E">
      <w:pPr>
        <w:widowControl w:val="0"/>
        <w:ind w:right="113"/>
        <w:contextualSpacing/>
        <w:jc w:val="both"/>
        <w:rPr>
          <w:rFonts w:eastAsia="Arial"/>
          <w:color w:val="000000" w:themeColor="text1"/>
          <w:lang w:val="ru-RU" w:eastAsia="ru-RU"/>
        </w:rPr>
      </w:pPr>
    </w:p>
    <w:p w14:paraId="2805C747" w14:textId="77777777" w:rsidR="007F6A4E" w:rsidRPr="00DF0A40" w:rsidRDefault="007F6A4E" w:rsidP="007F6A4E">
      <w:pPr>
        <w:widowControl w:val="0"/>
        <w:ind w:right="113"/>
        <w:contextualSpacing/>
        <w:jc w:val="both"/>
        <w:rPr>
          <w:rFonts w:eastAsia="Arial"/>
          <w:b/>
          <w:color w:val="000000" w:themeColor="text1"/>
          <w:lang w:val="ru-RU" w:eastAsia="ru-RU"/>
        </w:rPr>
      </w:pPr>
      <w:proofErr w:type="spellStart"/>
      <w:r w:rsidRPr="00DF0A40">
        <w:rPr>
          <w:rFonts w:eastAsia="Arial"/>
          <w:b/>
          <w:color w:val="000000" w:themeColor="text1"/>
          <w:lang w:val="ru-RU" w:eastAsia="ru-RU"/>
        </w:rPr>
        <w:t>Додатки</w:t>
      </w:r>
      <w:proofErr w:type="spellEnd"/>
      <w:r w:rsidRPr="00DF0A40">
        <w:rPr>
          <w:rFonts w:eastAsia="Arial"/>
          <w:b/>
          <w:color w:val="000000" w:themeColor="text1"/>
          <w:lang w:val="ru-RU" w:eastAsia="ru-RU"/>
        </w:rPr>
        <w:t xml:space="preserve"> до </w:t>
      </w:r>
      <w:proofErr w:type="spellStart"/>
      <w:r w:rsidRPr="00DF0A40">
        <w:rPr>
          <w:rFonts w:eastAsia="Arial"/>
          <w:b/>
          <w:color w:val="000000" w:themeColor="text1"/>
          <w:lang w:val="ru-RU" w:eastAsia="ru-RU"/>
        </w:rPr>
        <w:t>оголошення</w:t>
      </w:r>
      <w:proofErr w:type="spellEnd"/>
      <w:r w:rsidRPr="00DF0A40">
        <w:rPr>
          <w:rFonts w:eastAsia="Arial"/>
          <w:b/>
          <w:color w:val="000000" w:themeColor="text1"/>
          <w:lang w:val="ru-RU" w:eastAsia="ru-RU"/>
        </w:rPr>
        <w:t xml:space="preserve"> про </w:t>
      </w:r>
      <w:proofErr w:type="spellStart"/>
      <w:r w:rsidRPr="00DF0A40">
        <w:rPr>
          <w:rFonts w:eastAsia="Arial"/>
          <w:b/>
          <w:color w:val="000000" w:themeColor="text1"/>
          <w:lang w:val="ru-RU" w:eastAsia="ru-RU"/>
        </w:rPr>
        <w:t>проведення</w:t>
      </w:r>
      <w:proofErr w:type="spellEnd"/>
      <w:r w:rsidRPr="00DF0A40">
        <w:rPr>
          <w:rFonts w:eastAsia="Arial"/>
          <w:b/>
          <w:color w:val="000000" w:themeColor="text1"/>
          <w:lang w:val="ru-RU" w:eastAsia="ru-RU"/>
        </w:rPr>
        <w:t xml:space="preserve"> </w:t>
      </w:r>
      <w:proofErr w:type="spellStart"/>
      <w:r w:rsidRPr="00DF0A40">
        <w:rPr>
          <w:rFonts w:eastAsia="Arial"/>
          <w:b/>
          <w:color w:val="000000" w:themeColor="text1"/>
          <w:lang w:val="ru-RU" w:eastAsia="ru-RU"/>
        </w:rPr>
        <w:t>закупівлі</w:t>
      </w:r>
      <w:proofErr w:type="spellEnd"/>
      <w:r w:rsidRPr="00DF0A40">
        <w:rPr>
          <w:rFonts w:eastAsia="Arial"/>
          <w:b/>
          <w:color w:val="000000" w:themeColor="text1"/>
          <w:lang w:val="ru-RU" w:eastAsia="ru-RU"/>
        </w:rPr>
        <w:t xml:space="preserve"> через систему </w:t>
      </w:r>
      <w:proofErr w:type="spellStart"/>
      <w:r w:rsidRPr="00DF0A40">
        <w:rPr>
          <w:rFonts w:eastAsia="Arial"/>
          <w:b/>
          <w:color w:val="000000" w:themeColor="text1"/>
          <w:lang w:val="ru-RU" w:eastAsia="ru-RU"/>
        </w:rPr>
        <w:t>електронних</w:t>
      </w:r>
      <w:proofErr w:type="spellEnd"/>
      <w:r w:rsidRPr="00DF0A40">
        <w:rPr>
          <w:rFonts w:eastAsia="Arial"/>
          <w:b/>
          <w:color w:val="000000" w:themeColor="text1"/>
          <w:lang w:val="ru-RU" w:eastAsia="ru-RU"/>
        </w:rPr>
        <w:t xml:space="preserve"> закупівель:</w:t>
      </w:r>
    </w:p>
    <w:p w14:paraId="00BAC351" w14:textId="77777777" w:rsidR="007F6A4E" w:rsidRPr="007F6A4E" w:rsidRDefault="007F6A4E" w:rsidP="007F6A4E">
      <w:pPr>
        <w:widowControl w:val="0"/>
        <w:ind w:right="113"/>
        <w:contextualSpacing/>
        <w:jc w:val="both"/>
        <w:rPr>
          <w:rFonts w:eastAsia="Arial"/>
          <w:color w:val="000000" w:themeColor="text1"/>
          <w:lang w:val="ru-RU" w:eastAsia="ru-RU"/>
        </w:rPr>
      </w:pPr>
      <w:proofErr w:type="spellStart"/>
      <w:r w:rsidRPr="007F6A4E">
        <w:rPr>
          <w:rFonts w:eastAsia="Arial"/>
          <w:color w:val="000000" w:themeColor="text1"/>
          <w:lang w:val="ru-RU" w:eastAsia="ru-RU"/>
        </w:rPr>
        <w:t>Додаток</w:t>
      </w:r>
      <w:proofErr w:type="spellEnd"/>
      <w:r w:rsidRPr="007F6A4E">
        <w:rPr>
          <w:rFonts w:eastAsia="Arial"/>
          <w:color w:val="000000" w:themeColor="text1"/>
          <w:lang w:val="ru-RU" w:eastAsia="ru-RU"/>
        </w:rPr>
        <w:t xml:space="preserve"> №1 – </w:t>
      </w:r>
      <w:proofErr w:type="spellStart"/>
      <w:r w:rsidRPr="007F6A4E">
        <w:rPr>
          <w:rFonts w:eastAsia="Arial"/>
          <w:color w:val="000000" w:themeColor="text1"/>
          <w:lang w:val="ru-RU" w:eastAsia="ru-RU"/>
        </w:rPr>
        <w:t>Технічні</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вимоги</w:t>
      </w:r>
      <w:proofErr w:type="spellEnd"/>
      <w:r w:rsidRPr="007F6A4E">
        <w:rPr>
          <w:rFonts w:eastAsia="Arial"/>
          <w:color w:val="000000" w:themeColor="text1"/>
          <w:lang w:val="ru-RU" w:eastAsia="ru-RU"/>
        </w:rPr>
        <w:t>.</w:t>
      </w:r>
    </w:p>
    <w:p w14:paraId="17E3A9B5" w14:textId="77777777" w:rsidR="007F6A4E" w:rsidRPr="007F6A4E" w:rsidRDefault="007F6A4E" w:rsidP="007F6A4E">
      <w:pPr>
        <w:widowControl w:val="0"/>
        <w:ind w:right="113"/>
        <w:contextualSpacing/>
        <w:jc w:val="both"/>
        <w:rPr>
          <w:rFonts w:eastAsia="Arial"/>
          <w:color w:val="000000" w:themeColor="text1"/>
          <w:lang w:val="ru-RU" w:eastAsia="ru-RU"/>
        </w:rPr>
      </w:pPr>
      <w:proofErr w:type="spellStart"/>
      <w:r w:rsidRPr="007F6A4E">
        <w:rPr>
          <w:rFonts w:eastAsia="Arial"/>
          <w:color w:val="000000" w:themeColor="text1"/>
          <w:lang w:val="ru-RU" w:eastAsia="ru-RU"/>
        </w:rPr>
        <w:t>Додаток</w:t>
      </w:r>
      <w:proofErr w:type="spellEnd"/>
      <w:r w:rsidRPr="007F6A4E">
        <w:rPr>
          <w:rFonts w:eastAsia="Arial"/>
          <w:color w:val="000000" w:themeColor="text1"/>
          <w:lang w:val="ru-RU" w:eastAsia="ru-RU"/>
        </w:rPr>
        <w:t xml:space="preserve"> №2 – Форма </w:t>
      </w:r>
      <w:proofErr w:type="spellStart"/>
      <w:r w:rsidRPr="007F6A4E">
        <w:rPr>
          <w:rFonts w:eastAsia="Arial"/>
          <w:color w:val="000000" w:themeColor="text1"/>
          <w:lang w:val="ru-RU" w:eastAsia="ru-RU"/>
        </w:rPr>
        <w:t>цінової</w:t>
      </w:r>
      <w:proofErr w:type="spellEnd"/>
      <w:r w:rsidRPr="007F6A4E">
        <w:rPr>
          <w:rFonts w:eastAsia="Arial"/>
          <w:color w:val="000000" w:themeColor="text1"/>
          <w:lang w:val="ru-RU" w:eastAsia="ru-RU"/>
        </w:rPr>
        <w:t xml:space="preserve"> </w:t>
      </w:r>
      <w:proofErr w:type="spellStart"/>
      <w:r w:rsidRPr="007F6A4E">
        <w:rPr>
          <w:rFonts w:eastAsia="Arial"/>
          <w:color w:val="000000" w:themeColor="text1"/>
          <w:lang w:val="ru-RU" w:eastAsia="ru-RU"/>
        </w:rPr>
        <w:t>пропозиції</w:t>
      </w:r>
      <w:proofErr w:type="spellEnd"/>
      <w:r w:rsidRPr="007F6A4E">
        <w:rPr>
          <w:rFonts w:eastAsia="Arial"/>
          <w:color w:val="000000" w:themeColor="text1"/>
          <w:lang w:val="ru-RU" w:eastAsia="ru-RU"/>
        </w:rPr>
        <w:t>.</w:t>
      </w:r>
    </w:p>
    <w:p w14:paraId="40284250" w14:textId="13F24FD6" w:rsidR="00844E02" w:rsidRPr="00641FB6" w:rsidRDefault="007F6A4E" w:rsidP="007F6A4E">
      <w:pPr>
        <w:widowControl w:val="0"/>
        <w:ind w:right="113"/>
        <w:contextualSpacing/>
        <w:jc w:val="both"/>
      </w:pPr>
      <w:proofErr w:type="spellStart"/>
      <w:r w:rsidRPr="007F6A4E">
        <w:rPr>
          <w:rFonts w:eastAsia="Arial"/>
          <w:color w:val="000000" w:themeColor="text1"/>
          <w:lang w:val="ru-RU" w:eastAsia="ru-RU"/>
        </w:rPr>
        <w:t>Додаток</w:t>
      </w:r>
      <w:proofErr w:type="spellEnd"/>
      <w:r w:rsidRPr="007F6A4E">
        <w:rPr>
          <w:rFonts w:eastAsia="Arial"/>
          <w:color w:val="000000" w:themeColor="text1"/>
          <w:lang w:val="ru-RU" w:eastAsia="ru-RU"/>
        </w:rPr>
        <w:t xml:space="preserve"> №3 – Проект Договору про </w:t>
      </w:r>
      <w:proofErr w:type="spellStart"/>
      <w:r w:rsidRPr="007F6A4E">
        <w:rPr>
          <w:rFonts w:eastAsia="Arial"/>
          <w:color w:val="000000" w:themeColor="text1"/>
          <w:lang w:val="ru-RU" w:eastAsia="ru-RU"/>
        </w:rPr>
        <w:t>закупівлю</w:t>
      </w:r>
      <w:proofErr w:type="spellEnd"/>
      <w:r w:rsidRPr="007F6A4E">
        <w:rPr>
          <w:rFonts w:eastAsia="Arial"/>
          <w:color w:val="000000" w:themeColor="text1"/>
          <w:lang w:val="ru-RU" w:eastAsia="ru-RU"/>
        </w:rPr>
        <w:t>.</w:t>
      </w:r>
    </w:p>
    <w:p w14:paraId="6384CBCE" w14:textId="51ED83DE" w:rsidR="00844E02" w:rsidRDefault="00844E02" w:rsidP="00641FB6">
      <w:pPr>
        <w:widowControl w:val="0"/>
        <w:ind w:left="34" w:right="113" w:firstLine="425"/>
        <w:contextualSpacing/>
        <w:jc w:val="both"/>
      </w:pPr>
    </w:p>
    <w:p w14:paraId="1FE8C9E8" w14:textId="77777777" w:rsidR="007F6A4E" w:rsidRPr="00641FB6" w:rsidRDefault="007F6A4E" w:rsidP="00641FB6">
      <w:pPr>
        <w:widowControl w:val="0"/>
        <w:ind w:left="34" w:right="113" w:firstLine="425"/>
        <w:contextualSpacing/>
        <w:jc w:val="both"/>
      </w:pPr>
    </w:p>
    <w:p w14:paraId="788B8861" w14:textId="77777777" w:rsidR="00844E02" w:rsidRPr="00641FB6" w:rsidRDefault="00844E02" w:rsidP="00641FB6">
      <w:pPr>
        <w:widowControl w:val="0"/>
        <w:ind w:left="34" w:right="113" w:firstLine="425"/>
        <w:contextualSpacing/>
        <w:jc w:val="both"/>
        <w:rPr>
          <w:b/>
          <w:bCs/>
        </w:rPr>
      </w:pPr>
      <w:r w:rsidRPr="00641FB6">
        <w:rPr>
          <w:b/>
          <w:bCs/>
        </w:rPr>
        <w:t>Уповноважена особа                                                               ______________________</w:t>
      </w:r>
    </w:p>
    <w:p w14:paraId="3B536481" w14:textId="7B631007" w:rsidR="00844E02" w:rsidRDefault="00844E02" w:rsidP="00844E02"/>
    <w:p w14:paraId="6CBD9C49" w14:textId="77777777" w:rsidR="007F6A4E" w:rsidRDefault="007F6A4E" w:rsidP="00844E02">
      <w:pPr>
        <w:shd w:val="clear" w:color="auto" w:fill="FFFFFF"/>
        <w:tabs>
          <w:tab w:val="left" w:pos="284"/>
        </w:tabs>
        <w:ind w:firstLine="426"/>
        <w:jc w:val="right"/>
        <w:rPr>
          <w:b/>
          <w:bCs/>
          <w:szCs w:val="22"/>
        </w:rPr>
      </w:pPr>
    </w:p>
    <w:p w14:paraId="4104DCD9" w14:textId="77777777" w:rsidR="007F6A4E" w:rsidRDefault="007F6A4E" w:rsidP="00844E02">
      <w:pPr>
        <w:shd w:val="clear" w:color="auto" w:fill="FFFFFF"/>
        <w:tabs>
          <w:tab w:val="left" w:pos="284"/>
        </w:tabs>
        <w:ind w:firstLine="426"/>
        <w:jc w:val="right"/>
        <w:rPr>
          <w:b/>
          <w:bCs/>
          <w:szCs w:val="22"/>
        </w:rPr>
      </w:pPr>
    </w:p>
    <w:p w14:paraId="7EE38DDE" w14:textId="77777777" w:rsidR="007F6A4E" w:rsidRDefault="007F6A4E" w:rsidP="00844E02">
      <w:pPr>
        <w:shd w:val="clear" w:color="auto" w:fill="FFFFFF"/>
        <w:tabs>
          <w:tab w:val="left" w:pos="284"/>
        </w:tabs>
        <w:ind w:firstLine="426"/>
        <w:jc w:val="right"/>
        <w:rPr>
          <w:b/>
          <w:bCs/>
          <w:szCs w:val="22"/>
        </w:rPr>
      </w:pPr>
    </w:p>
    <w:p w14:paraId="2A9AB42B" w14:textId="77777777" w:rsidR="007F6A4E" w:rsidRDefault="007F6A4E" w:rsidP="00844E02">
      <w:pPr>
        <w:shd w:val="clear" w:color="auto" w:fill="FFFFFF"/>
        <w:tabs>
          <w:tab w:val="left" w:pos="284"/>
        </w:tabs>
        <w:ind w:firstLine="426"/>
        <w:jc w:val="right"/>
        <w:rPr>
          <w:b/>
          <w:bCs/>
          <w:szCs w:val="22"/>
        </w:rPr>
      </w:pPr>
    </w:p>
    <w:p w14:paraId="448CD451" w14:textId="77777777" w:rsidR="007F6A4E" w:rsidRDefault="007F6A4E" w:rsidP="00844E02">
      <w:pPr>
        <w:shd w:val="clear" w:color="auto" w:fill="FFFFFF"/>
        <w:tabs>
          <w:tab w:val="left" w:pos="284"/>
        </w:tabs>
        <w:ind w:firstLine="426"/>
        <w:jc w:val="right"/>
        <w:rPr>
          <w:b/>
          <w:bCs/>
          <w:szCs w:val="22"/>
        </w:rPr>
      </w:pPr>
    </w:p>
    <w:p w14:paraId="1DB2F7B1" w14:textId="77777777" w:rsidR="007F6A4E" w:rsidRDefault="007F6A4E" w:rsidP="00844E02">
      <w:pPr>
        <w:shd w:val="clear" w:color="auto" w:fill="FFFFFF"/>
        <w:tabs>
          <w:tab w:val="left" w:pos="284"/>
        </w:tabs>
        <w:ind w:firstLine="426"/>
        <w:jc w:val="right"/>
        <w:rPr>
          <w:b/>
          <w:bCs/>
          <w:szCs w:val="22"/>
        </w:rPr>
      </w:pPr>
    </w:p>
    <w:p w14:paraId="06CD7BD0" w14:textId="32763F0D" w:rsidR="007F6A4E" w:rsidRDefault="007F6A4E" w:rsidP="00844E02">
      <w:pPr>
        <w:shd w:val="clear" w:color="auto" w:fill="FFFFFF"/>
        <w:tabs>
          <w:tab w:val="left" w:pos="284"/>
        </w:tabs>
        <w:ind w:firstLine="426"/>
        <w:jc w:val="right"/>
        <w:rPr>
          <w:b/>
          <w:bCs/>
          <w:szCs w:val="22"/>
        </w:rPr>
      </w:pPr>
    </w:p>
    <w:p w14:paraId="7D5DA152" w14:textId="0C02D18F" w:rsidR="00DF0A40" w:rsidRDefault="00DF0A40" w:rsidP="00844E02">
      <w:pPr>
        <w:shd w:val="clear" w:color="auto" w:fill="FFFFFF"/>
        <w:tabs>
          <w:tab w:val="left" w:pos="284"/>
        </w:tabs>
        <w:ind w:firstLine="426"/>
        <w:jc w:val="right"/>
        <w:rPr>
          <w:b/>
          <w:bCs/>
          <w:szCs w:val="22"/>
        </w:rPr>
      </w:pPr>
    </w:p>
    <w:p w14:paraId="632E1DB5" w14:textId="7B36A2E2" w:rsidR="00DF0A40" w:rsidRDefault="00DF0A40" w:rsidP="00844E02">
      <w:pPr>
        <w:shd w:val="clear" w:color="auto" w:fill="FFFFFF"/>
        <w:tabs>
          <w:tab w:val="left" w:pos="284"/>
        </w:tabs>
        <w:ind w:firstLine="426"/>
        <w:jc w:val="right"/>
        <w:rPr>
          <w:b/>
          <w:bCs/>
          <w:szCs w:val="22"/>
        </w:rPr>
      </w:pPr>
    </w:p>
    <w:p w14:paraId="7A13BB26" w14:textId="61FF952B" w:rsidR="00DF0A40" w:rsidRDefault="00DF0A40" w:rsidP="00844E02">
      <w:pPr>
        <w:shd w:val="clear" w:color="auto" w:fill="FFFFFF"/>
        <w:tabs>
          <w:tab w:val="left" w:pos="284"/>
        </w:tabs>
        <w:ind w:firstLine="426"/>
        <w:jc w:val="right"/>
        <w:rPr>
          <w:b/>
          <w:bCs/>
          <w:szCs w:val="22"/>
        </w:rPr>
      </w:pPr>
    </w:p>
    <w:p w14:paraId="250A6FE9" w14:textId="1C73F698" w:rsidR="00DF0A40" w:rsidRDefault="00DF0A40" w:rsidP="00844E02">
      <w:pPr>
        <w:shd w:val="clear" w:color="auto" w:fill="FFFFFF"/>
        <w:tabs>
          <w:tab w:val="left" w:pos="284"/>
        </w:tabs>
        <w:ind w:firstLine="426"/>
        <w:jc w:val="right"/>
        <w:rPr>
          <w:b/>
          <w:bCs/>
          <w:szCs w:val="22"/>
        </w:rPr>
      </w:pPr>
    </w:p>
    <w:p w14:paraId="27C7DA7F" w14:textId="3915F33C" w:rsidR="00DF0A40" w:rsidRDefault="00DF0A40" w:rsidP="00844E02">
      <w:pPr>
        <w:shd w:val="clear" w:color="auto" w:fill="FFFFFF"/>
        <w:tabs>
          <w:tab w:val="left" w:pos="284"/>
        </w:tabs>
        <w:ind w:firstLine="426"/>
        <w:jc w:val="right"/>
        <w:rPr>
          <w:b/>
          <w:bCs/>
          <w:szCs w:val="22"/>
        </w:rPr>
      </w:pPr>
    </w:p>
    <w:p w14:paraId="1A210803" w14:textId="398EBC5F" w:rsidR="00DF0A40" w:rsidRDefault="00DF0A40" w:rsidP="00844E02">
      <w:pPr>
        <w:shd w:val="clear" w:color="auto" w:fill="FFFFFF"/>
        <w:tabs>
          <w:tab w:val="left" w:pos="284"/>
        </w:tabs>
        <w:ind w:firstLine="426"/>
        <w:jc w:val="right"/>
        <w:rPr>
          <w:b/>
          <w:bCs/>
          <w:szCs w:val="22"/>
        </w:rPr>
      </w:pPr>
    </w:p>
    <w:p w14:paraId="33DD4FFF" w14:textId="77777777" w:rsidR="00561051" w:rsidRDefault="00561051" w:rsidP="00844E02">
      <w:pPr>
        <w:shd w:val="clear" w:color="auto" w:fill="FFFFFF"/>
        <w:tabs>
          <w:tab w:val="left" w:pos="284"/>
        </w:tabs>
        <w:ind w:firstLine="426"/>
        <w:jc w:val="right"/>
        <w:rPr>
          <w:b/>
          <w:bCs/>
          <w:szCs w:val="22"/>
        </w:rPr>
      </w:pPr>
    </w:p>
    <w:p w14:paraId="410006E0" w14:textId="39148F8D" w:rsidR="00DF0A40" w:rsidRDefault="00DF0A40" w:rsidP="00844E02">
      <w:pPr>
        <w:shd w:val="clear" w:color="auto" w:fill="FFFFFF"/>
        <w:tabs>
          <w:tab w:val="left" w:pos="284"/>
        </w:tabs>
        <w:ind w:firstLine="426"/>
        <w:jc w:val="right"/>
        <w:rPr>
          <w:b/>
          <w:bCs/>
          <w:szCs w:val="22"/>
        </w:rPr>
      </w:pPr>
    </w:p>
    <w:p w14:paraId="64D3E3B8" w14:textId="2FD3FF55" w:rsidR="00DF0A40" w:rsidRDefault="00DF0A40" w:rsidP="00844E02">
      <w:pPr>
        <w:shd w:val="clear" w:color="auto" w:fill="FFFFFF"/>
        <w:tabs>
          <w:tab w:val="left" w:pos="284"/>
        </w:tabs>
        <w:ind w:firstLine="426"/>
        <w:jc w:val="right"/>
        <w:rPr>
          <w:b/>
          <w:bCs/>
          <w:szCs w:val="22"/>
        </w:rPr>
      </w:pPr>
    </w:p>
    <w:p w14:paraId="6D6E00FC" w14:textId="3028C879" w:rsidR="00DF0A40" w:rsidRDefault="00DF0A40" w:rsidP="00844E02">
      <w:pPr>
        <w:shd w:val="clear" w:color="auto" w:fill="FFFFFF"/>
        <w:tabs>
          <w:tab w:val="left" w:pos="284"/>
        </w:tabs>
        <w:ind w:firstLine="426"/>
        <w:jc w:val="right"/>
        <w:rPr>
          <w:b/>
          <w:bCs/>
          <w:szCs w:val="22"/>
        </w:rPr>
      </w:pPr>
    </w:p>
    <w:p w14:paraId="4C9BEE8C" w14:textId="77777777" w:rsidR="007F6A4E" w:rsidRDefault="007F6A4E" w:rsidP="00844E02">
      <w:pPr>
        <w:shd w:val="clear" w:color="auto" w:fill="FFFFFF"/>
        <w:tabs>
          <w:tab w:val="left" w:pos="284"/>
        </w:tabs>
        <w:ind w:firstLine="426"/>
        <w:jc w:val="right"/>
        <w:rPr>
          <w:b/>
          <w:bCs/>
          <w:szCs w:val="22"/>
        </w:rPr>
      </w:pPr>
    </w:p>
    <w:p w14:paraId="53134671" w14:textId="77777777" w:rsidR="007F6A4E" w:rsidRDefault="007F6A4E" w:rsidP="00844E02">
      <w:pPr>
        <w:shd w:val="clear" w:color="auto" w:fill="FFFFFF"/>
        <w:tabs>
          <w:tab w:val="left" w:pos="284"/>
        </w:tabs>
        <w:ind w:firstLine="426"/>
        <w:jc w:val="right"/>
        <w:rPr>
          <w:b/>
          <w:bCs/>
          <w:szCs w:val="22"/>
        </w:rPr>
      </w:pPr>
    </w:p>
    <w:p w14:paraId="0E332981" w14:textId="77777777" w:rsidR="007F6A4E" w:rsidRDefault="007F6A4E" w:rsidP="00844E02">
      <w:pPr>
        <w:shd w:val="clear" w:color="auto" w:fill="FFFFFF"/>
        <w:tabs>
          <w:tab w:val="left" w:pos="284"/>
        </w:tabs>
        <w:ind w:firstLine="426"/>
        <w:jc w:val="right"/>
        <w:rPr>
          <w:b/>
          <w:bCs/>
          <w:szCs w:val="22"/>
        </w:rPr>
      </w:pPr>
    </w:p>
    <w:p w14:paraId="3BF21688" w14:textId="26957BE3" w:rsidR="007F6A4E" w:rsidRDefault="007F6A4E" w:rsidP="00844E02">
      <w:pPr>
        <w:shd w:val="clear" w:color="auto" w:fill="FFFFFF"/>
        <w:tabs>
          <w:tab w:val="left" w:pos="284"/>
        </w:tabs>
        <w:ind w:firstLine="426"/>
        <w:jc w:val="right"/>
        <w:rPr>
          <w:b/>
          <w:bCs/>
          <w:szCs w:val="22"/>
        </w:rPr>
      </w:pPr>
    </w:p>
    <w:p w14:paraId="4FBE6D3C" w14:textId="5771725C" w:rsidR="00561051" w:rsidRDefault="00561051" w:rsidP="00844E02">
      <w:pPr>
        <w:shd w:val="clear" w:color="auto" w:fill="FFFFFF"/>
        <w:tabs>
          <w:tab w:val="left" w:pos="284"/>
        </w:tabs>
        <w:ind w:firstLine="426"/>
        <w:jc w:val="right"/>
        <w:rPr>
          <w:b/>
          <w:bCs/>
          <w:szCs w:val="22"/>
        </w:rPr>
      </w:pPr>
    </w:p>
    <w:p w14:paraId="363D0BEA" w14:textId="5EFED757" w:rsidR="00561051" w:rsidRDefault="00561051" w:rsidP="00844E02">
      <w:pPr>
        <w:shd w:val="clear" w:color="auto" w:fill="FFFFFF"/>
        <w:tabs>
          <w:tab w:val="left" w:pos="284"/>
        </w:tabs>
        <w:ind w:firstLine="426"/>
        <w:jc w:val="right"/>
        <w:rPr>
          <w:b/>
          <w:bCs/>
          <w:szCs w:val="22"/>
        </w:rPr>
      </w:pPr>
    </w:p>
    <w:p w14:paraId="7197FB72" w14:textId="77777777" w:rsidR="00561051" w:rsidRDefault="00561051" w:rsidP="00844E02">
      <w:pPr>
        <w:shd w:val="clear" w:color="auto" w:fill="FFFFFF"/>
        <w:tabs>
          <w:tab w:val="left" w:pos="284"/>
        </w:tabs>
        <w:ind w:firstLine="426"/>
        <w:jc w:val="right"/>
        <w:rPr>
          <w:b/>
          <w:bCs/>
          <w:szCs w:val="22"/>
        </w:rPr>
      </w:pPr>
    </w:p>
    <w:p w14:paraId="022F7A36" w14:textId="1BB08E2A" w:rsidR="007F6A4E" w:rsidRDefault="007F6A4E" w:rsidP="00C83952">
      <w:pPr>
        <w:shd w:val="clear" w:color="auto" w:fill="FFFFFF"/>
        <w:tabs>
          <w:tab w:val="left" w:pos="284"/>
        </w:tabs>
        <w:rPr>
          <w:b/>
          <w:bCs/>
          <w:szCs w:val="22"/>
        </w:rPr>
      </w:pPr>
    </w:p>
    <w:p w14:paraId="16EDA9D7" w14:textId="74AD01A5" w:rsidR="00844E02" w:rsidRPr="00641FB6" w:rsidRDefault="00844E02" w:rsidP="00844E02">
      <w:pPr>
        <w:shd w:val="clear" w:color="auto" w:fill="FFFFFF"/>
        <w:tabs>
          <w:tab w:val="left" w:pos="284"/>
        </w:tabs>
        <w:ind w:firstLine="426"/>
        <w:jc w:val="right"/>
        <w:rPr>
          <w:b/>
          <w:bCs/>
          <w:szCs w:val="22"/>
        </w:rPr>
      </w:pPr>
      <w:r w:rsidRPr="00641FB6">
        <w:rPr>
          <w:b/>
          <w:bCs/>
          <w:szCs w:val="22"/>
        </w:rPr>
        <w:lastRenderedPageBreak/>
        <w:t>Додаток № 1</w:t>
      </w:r>
    </w:p>
    <w:p w14:paraId="1C4D3F26" w14:textId="77777777" w:rsidR="00641FB6" w:rsidRPr="00C03790" w:rsidRDefault="00641FB6" w:rsidP="00844E02">
      <w:pPr>
        <w:shd w:val="clear" w:color="auto" w:fill="FFFFFF"/>
        <w:tabs>
          <w:tab w:val="left" w:pos="284"/>
        </w:tabs>
        <w:ind w:firstLine="426"/>
        <w:jc w:val="right"/>
        <w:rPr>
          <w:b/>
          <w:bCs/>
          <w:sz w:val="22"/>
          <w:szCs w:val="22"/>
        </w:rPr>
      </w:pPr>
    </w:p>
    <w:p w14:paraId="5B50575B" w14:textId="50BD8049" w:rsidR="007F6A4E" w:rsidRPr="00036B44" w:rsidRDefault="007F6A4E" w:rsidP="007F6A4E">
      <w:pPr>
        <w:ind w:left="-284" w:right="-284"/>
        <w:jc w:val="center"/>
        <w:outlineLvl w:val="0"/>
        <w:rPr>
          <w:b/>
          <w:bCs/>
          <w:sz w:val="22"/>
          <w:szCs w:val="22"/>
        </w:rPr>
      </w:pPr>
      <w:bookmarkStart w:id="1" w:name="_Hlk69311834"/>
      <w:r w:rsidRPr="00036B44">
        <w:rPr>
          <w:b/>
          <w:bCs/>
          <w:sz w:val="22"/>
          <w:szCs w:val="22"/>
        </w:rPr>
        <w:t xml:space="preserve">Технічні вимоги до </w:t>
      </w:r>
      <w:r w:rsidR="00325C9E">
        <w:rPr>
          <w:b/>
          <w:bCs/>
          <w:sz w:val="22"/>
          <w:szCs w:val="22"/>
        </w:rPr>
        <w:t>п</w:t>
      </w:r>
      <w:r w:rsidRPr="00036B44">
        <w:rPr>
          <w:b/>
          <w:bCs/>
          <w:sz w:val="22"/>
          <w:szCs w:val="22"/>
        </w:rPr>
        <w:t>редмету закупівлі:</w:t>
      </w:r>
    </w:p>
    <w:p w14:paraId="34342BAE" w14:textId="5DF014A8" w:rsidR="007F6A4E" w:rsidRPr="00126914" w:rsidRDefault="007F6A4E" w:rsidP="00DF0A40">
      <w:pPr>
        <w:jc w:val="center"/>
        <w:rPr>
          <w:color w:val="FF0000"/>
        </w:rPr>
      </w:pPr>
      <w:r w:rsidRPr="00036B44">
        <w:rPr>
          <w:b/>
          <w:bCs/>
          <w:sz w:val="22"/>
          <w:szCs w:val="22"/>
        </w:rPr>
        <w:t xml:space="preserve">код за ДК 021:2015 - </w:t>
      </w:r>
      <w:r w:rsidRPr="00126914">
        <w:rPr>
          <w:b/>
          <w:bCs/>
        </w:rPr>
        <w:t xml:space="preserve">48180000-3 </w:t>
      </w:r>
      <w:bookmarkStart w:id="2" w:name="_Toc285015852"/>
      <w:bookmarkStart w:id="3" w:name="_Toc360628111"/>
      <w:bookmarkStart w:id="4" w:name="_Toc285608282"/>
      <w:bookmarkStart w:id="5" w:name="_Toc285610157"/>
      <w:bookmarkEnd w:id="2"/>
      <w:r w:rsidRPr="00126914">
        <w:rPr>
          <w:b/>
          <w:bCs/>
        </w:rPr>
        <w:t>Пакети медичного програмного забезпечення (Програмне забезпечення –</w:t>
      </w:r>
      <w:r>
        <w:rPr>
          <w:b/>
          <w:bCs/>
        </w:rPr>
        <w:t xml:space="preserve"> медична інформаційна система</w:t>
      </w:r>
      <w:r w:rsidRPr="00126914">
        <w:rPr>
          <w:b/>
          <w:bCs/>
        </w:rPr>
        <w:t xml:space="preserve"> </w:t>
      </w:r>
      <w:r w:rsidR="0067594C">
        <w:rPr>
          <w:b/>
          <w:bCs/>
        </w:rPr>
        <w:t>«</w:t>
      </w:r>
      <w:proofErr w:type="spellStart"/>
      <w:r w:rsidRPr="00126914">
        <w:rPr>
          <w:b/>
          <w:bCs/>
        </w:rPr>
        <w:t>МедІнфоСервіс</w:t>
      </w:r>
      <w:proofErr w:type="spellEnd"/>
      <w:r w:rsidR="0067594C">
        <w:rPr>
          <w:b/>
          <w:bCs/>
        </w:rPr>
        <w:t>»</w:t>
      </w:r>
      <w:r>
        <w:rPr>
          <w:b/>
          <w:bCs/>
        </w:rPr>
        <w:t>)</w:t>
      </w:r>
    </w:p>
    <w:p w14:paraId="507C8215" w14:textId="77777777" w:rsidR="007F6A4E" w:rsidRPr="00FA218E" w:rsidRDefault="007F6A4E" w:rsidP="007F6A4E">
      <w:pPr>
        <w:ind w:right="-284"/>
        <w:outlineLvl w:val="0"/>
        <w:rPr>
          <w:b/>
          <w:bCs/>
          <w:sz w:val="16"/>
          <w:szCs w:val="16"/>
        </w:rPr>
      </w:pPr>
    </w:p>
    <w:p w14:paraId="53975198" w14:textId="77777777" w:rsidR="007F6A4E" w:rsidRPr="00FA218E" w:rsidRDefault="007F6A4E" w:rsidP="007F6A4E">
      <w:pPr>
        <w:ind w:firstLine="851"/>
        <w:jc w:val="both"/>
        <w:rPr>
          <w:sz w:val="22"/>
          <w:szCs w:val="22"/>
        </w:rPr>
      </w:pPr>
      <w:bookmarkStart w:id="6" w:name="_Toc394670071"/>
      <w:bookmarkEnd w:id="3"/>
      <w:bookmarkEnd w:id="4"/>
      <w:bookmarkEnd w:id="5"/>
      <w:bookmarkEnd w:id="6"/>
      <w:r w:rsidRPr="00FA218E">
        <w:rPr>
          <w:sz w:val="22"/>
          <w:szCs w:val="22"/>
        </w:rPr>
        <w:t>Медична інформаційна система (далі - МІС або Система) програмний продукт, який охоплює автоматизацію лікувальних процесів амбулаторно-поліклінічних та стаціонарних лікувальних закладів, підключений до електронної системи охорони здоров’я E-</w:t>
      </w:r>
      <w:proofErr w:type="spellStart"/>
      <w:r w:rsidRPr="00FA218E">
        <w:rPr>
          <w:sz w:val="22"/>
          <w:szCs w:val="22"/>
        </w:rPr>
        <w:t>Health</w:t>
      </w:r>
      <w:proofErr w:type="spellEnd"/>
      <w:r w:rsidRPr="00FA218E">
        <w:rPr>
          <w:sz w:val="22"/>
          <w:szCs w:val="22"/>
        </w:rPr>
        <w:t xml:space="preserve">. Використовується для передачі електронних медичних записів до електронної системи охорони здоров'я (ЕСОЗ) з можливістю імпорту даних з "Медичної карти амбулаторного пацієнта" та "Медичної карти стаціонарного хворого" до електронних медичних записів та подальшим друком документів. </w:t>
      </w:r>
    </w:p>
    <w:p w14:paraId="6F22189F" w14:textId="77777777" w:rsidR="007F6A4E" w:rsidRPr="00FA218E" w:rsidRDefault="007F6A4E" w:rsidP="007F6A4E">
      <w:pPr>
        <w:ind w:firstLine="851"/>
        <w:jc w:val="both"/>
        <w:rPr>
          <w:sz w:val="22"/>
          <w:szCs w:val="22"/>
        </w:rPr>
      </w:pPr>
      <w:r w:rsidRPr="00FA218E">
        <w:rPr>
          <w:sz w:val="22"/>
          <w:szCs w:val="22"/>
        </w:rPr>
        <w:t>Метою використання МІС є упорядкованість та автоматизація збору, переробки та аналізу адміністративної та медичної інформації в різних процесах лікарні.</w:t>
      </w:r>
    </w:p>
    <w:p w14:paraId="0A1774E4" w14:textId="77777777" w:rsidR="007F6A4E" w:rsidRPr="00FA218E" w:rsidRDefault="007F6A4E" w:rsidP="007F6A4E">
      <w:pPr>
        <w:widowControl w:val="0"/>
        <w:autoSpaceDE w:val="0"/>
        <w:autoSpaceDN w:val="0"/>
        <w:adjustRightInd w:val="0"/>
        <w:jc w:val="both"/>
        <w:rPr>
          <w:sz w:val="22"/>
          <w:szCs w:val="22"/>
        </w:rPr>
      </w:pPr>
      <w:r w:rsidRPr="00FA218E">
        <w:rPr>
          <w:sz w:val="22"/>
          <w:szCs w:val="22"/>
        </w:rPr>
        <w:t>Завдяки використанню медичної інформаційної системи здійснюється організація ефективної роботи та управління в сфері охорони здоров'я на основі інформаційної підтримки задач прогнозування і планування витрат на надання медичної допомоги, а також контролю за дотриманням державних гарантій за обсягом і якістю їх надання.</w:t>
      </w: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2247"/>
        <w:gridCol w:w="7607"/>
      </w:tblGrid>
      <w:tr w:rsidR="007F6A4E" w:rsidRPr="00FA218E" w14:paraId="030726E8" w14:textId="77777777" w:rsidTr="007F6A4E">
        <w:tc>
          <w:tcPr>
            <w:tcW w:w="766" w:type="dxa"/>
          </w:tcPr>
          <w:p w14:paraId="40EBFC4F" w14:textId="77777777" w:rsidR="007F6A4E" w:rsidRPr="00FA218E" w:rsidRDefault="007F6A4E" w:rsidP="007F6A4E">
            <w:pPr>
              <w:jc w:val="center"/>
              <w:rPr>
                <w:b/>
                <w:bCs/>
              </w:rPr>
            </w:pPr>
            <w:r w:rsidRPr="00FA218E">
              <w:rPr>
                <w:b/>
                <w:bCs/>
                <w:sz w:val="22"/>
                <w:szCs w:val="22"/>
              </w:rPr>
              <w:t>№</w:t>
            </w:r>
          </w:p>
          <w:p w14:paraId="383B465B" w14:textId="77777777" w:rsidR="007F6A4E" w:rsidRPr="00FA218E" w:rsidRDefault="007F6A4E" w:rsidP="007F6A4E">
            <w:pPr>
              <w:jc w:val="center"/>
            </w:pPr>
            <w:r w:rsidRPr="00FA218E">
              <w:rPr>
                <w:b/>
                <w:bCs/>
                <w:sz w:val="22"/>
                <w:szCs w:val="22"/>
              </w:rPr>
              <w:t>з/п</w:t>
            </w:r>
          </w:p>
        </w:tc>
        <w:tc>
          <w:tcPr>
            <w:tcW w:w="9854" w:type="dxa"/>
            <w:gridSpan w:val="2"/>
          </w:tcPr>
          <w:p w14:paraId="5506DADD" w14:textId="77777777" w:rsidR="007F6A4E" w:rsidRPr="00FA218E" w:rsidRDefault="007F6A4E" w:rsidP="007F6A4E">
            <w:pPr>
              <w:jc w:val="center"/>
            </w:pPr>
            <w:r w:rsidRPr="00FA218E">
              <w:rPr>
                <w:b/>
                <w:bCs/>
                <w:sz w:val="22"/>
                <w:szCs w:val="22"/>
              </w:rPr>
              <w:t>Основні характеристики</w:t>
            </w:r>
          </w:p>
        </w:tc>
      </w:tr>
      <w:tr w:rsidR="007F6A4E" w:rsidRPr="00FA218E" w14:paraId="28C8AC83" w14:textId="77777777" w:rsidTr="007F6A4E">
        <w:tc>
          <w:tcPr>
            <w:tcW w:w="766" w:type="dxa"/>
          </w:tcPr>
          <w:p w14:paraId="446C44DC" w14:textId="77777777" w:rsidR="007F6A4E" w:rsidRPr="00FA218E" w:rsidRDefault="007F6A4E" w:rsidP="007F6A4E">
            <w:pPr>
              <w:jc w:val="center"/>
              <w:rPr>
                <w:b/>
                <w:bCs/>
              </w:rPr>
            </w:pPr>
            <w:r w:rsidRPr="00FA218E">
              <w:rPr>
                <w:b/>
                <w:bCs/>
                <w:sz w:val="22"/>
                <w:szCs w:val="22"/>
              </w:rPr>
              <w:t>1.</w:t>
            </w:r>
          </w:p>
        </w:tc>
        <w:tc>
          <w:tcPr>
            <w:tcW w:w="9854" w:type="dxa"/>
            <w:gridSpan w:val="2"/>
          </w:tcPr>
          <w:p w14:paraId="089A76B5" w14:textId="77777777" w:rsidR="007F6A4E" w:rsidRPr="00FA218E" w:rsidRDefault="007F6A4E" w:rsidP="007F6A4E">
            <w:pPr>
              <w:jc w:val="both"/>
              <w:rPr>
                <w:b/>
                <w:bCs/>
              </w:rPr>
            </w:pPr>
            <w:r w:rsidRPr="00FA218E">
              <w:rPr>
                <w:b/>
                <w:bCs/>
                <w:sz w:val="22"/>
                <w:szCs w:val="22"/>
              </w:rPr>
              <w:t>ЗАГАЛЬНІ</w:t>
            </w:r>
          </w:p>
        </w:tc>
      </w:tr>
      <w:tr w:rsidR="007F6A4E" w:rsidRPr="00FA218E" w14:paraId="74680CFA" w14:textId="77777777" w:rsidTr="007F6A4E">
        <w:tc>
          <w:tcPr>
            <w:tcW w:w="766" w:type="dxa"/>
          </w:tcPr>
          <w:p w14:paraId="358EDE41" w14:textId="77777777" w:rsidR="007F6A4E" w:rsidRPr="00FA218E" w:rsidRDefault="007F6A4E" w:rsidP="007F6A4E">
            <w:pPr>
              <w:jc w:val="center"/>
              <w:rPr>
                <w:b/>
                <w:bCs/>
              </w:rPr>
            </w:pPr>
            <w:r w:rsidRPr="00FA218E">
              <w:rPr>
                <w:b/>
                <w:bCs/>
                <w:sz w:val="22"/>
                <w:szCs w:val="22"/>
              </w:rPr>
              <w:t>1.1</w:t>
            </w:r>
          </w:p>
        </w:tc>
        <w:tc>
          <w:tcPr>
            <w:tcW w:w="9854" w:type="dxa"/>
            <w:gridSpan w:val="2"/>
          </w:tcPr>
          <w:p w14:paraId="44F13416" w14:textId="77777777" w:rsidR="007F6A4E" w:rsidRPr="00FA218E" w:rsidRDefault="007F6A4E" w:rsidP="007F6A4E">
            <w:pPr>
              <w:keepLines/>
              <w:spacing w:line="276" w:lineRule="auto"/>
              <w:outlineLvl w:val="1"/>
              <w:rPr>
                <w:b/>
                <w:bCs/>
              </w:rPr>
            </w:pPr>
            <w:r w:rsidRPr="00FA218E">
              <w:rPr>
                <w:b/>
                <w:bCs/>
                <w:sz w:val="22"/>
                <w:szCs w:val="22"/>
              </w:rPr>
              <w:t xml:space="preserve">Побудова системи </w:t>
            </w:r>
          </w:p>
        </w:tc>
      </w:tr>
      <w:tr w:rsidR="007F6A4E" w:rsidRPr="00FA218E" w14:paraId="04F7FD48" w14:textId="77777777" w:rsidTr="007F6A4E">
        <w:tc>
          <w:tcPr>
            <w:tcW w:w="766" w:type="dxa"/>
          </w:tcPr>
          <w:p w14:paraId="56C6BC9E" w14:textId="77777777" w:rsidR="007F6A4E" w:rsidRPr="00FA218E" w:rsidRDefault="007F6A4E" w:rsidP="007F6A4E">
            <w:pPr>
              <w:jc w:val="center"/>
            </w:pPr>
            <w:r w:rsidRPr="00FA218E">
              <w:rPr>
                <w:sz w:val="22"/>
                <w:szCs w:val="22"/>
              </w:rPr>
              <w:t>1.1.1</w:t>
            </w:r>
          </w:p>
        </w:tc>
        <w:tc>
          <w:tcPr>
            <w:tcW w:w="9854" w:type="dxa"/>
            <w:gridSpan w:val="2"/>
          </w:tcPr>
          <w:p w14:paraId="213EE586" w14:textId="77777777" w:rsidR="007F6A4E" w:rsidRPr="00FA218E" w:rsidRDefault="007F6A4E" w:rsidP="007F6A4E">
            <w:pPr>
              <w:spacing w:beforeAutospacing="1" w:afterAutospacing="1"/>
              <w:ind w:left="34"/>
              <w:outlineLvl w:val="2"/>
            </w:pPr>
            <w:r w:rsidRPr="00FA218E">
              <w:rPr>
                <w:sz w:val="22"/>
                <w:szCs w:val="22"/>
              </w:rPr>
              <w:t>Можливість апаратного та програмного масштабування в міру збільшення навантаження</w:t>
            </w:r>
          </w:p>
        </w:tc>
      </w:tr>
      <w:tr w:rsidR="007F6A4E" w:rsidRPr="00FA218E" w14:paraId="1B099489" w14:textId="77777777" w:rsidTr="007F6A4E">
        <w:tc>
          <w:tcPr>
            <w:tcW w:w="766" w:type="dxa"/>
          </w:tcPr>
          <w:p w14:paraId="38BC5E17" w14:textId="77777777" w:rsidR="007F6A4E" w:rsidRPr="00FA218E" w:rsidRDefault="007F6A4E" w:rsidP="007F6A4E">
            <w:pPr>
              <w:jc w:val="center"/>
            </w:pPr>
            <w:r w:rsidRPr="00FA218E">
              <w:rPr>
                <w:sz w:val="22"/>
                <w:szCs w:val="22"/>
              </w:rPr>
              <w:t>1.1.2</w:t>
            </w:r>
          </w:p>
        </w:tc>
        <w:tc>
          <w:tcPr>
            <w:tcW w:w="9854" w:type="dxa"/>
            <w:gridSpan w:val="2"/>
          </w:tcPr>
          <w:p w14:paraId="2D727545" w14:textId="77777777" w:rsidR="007F6A4E" w:rsidRPr="00FA218E" w:rsidRDefault="007F6A4E" w:rsidP="007F6A4E">
            <w:pPr>
              <w:spacing w:beforeAutospacing="1" w:afterAutospacing="1"/>
              <w:ind w:left="34"/>
              <w:outlineLvl w:val="2"/>
            </w:pPr>
            <w:r w:rsidRPr="00FA218E">
              <w:rPr>
                <w:sz w:val="22"/>
                <w:szCs w:val="22"/>
              </w:rPr>
              <w:t>Одноразове введення та багаторазове використання первинної інформації</w:t>
            </w:r>
          </w:p>
        </w:tc>
      </w:tr>
      <w:tr w:rsidR="007F6A4E" w:rsidRPr="00FB16A9" w14:paraId="65B825A5" w14:textId="77777777" w:rsidTr="007F6A4E">
        <w:tc>
          <w:tcPr>
            <w:tcW w:w="766" w:type="dxa"/>
          </w:tcPr>
          <w:p w14:paraId="599415A6" w14:textId="77777777" w:rsidR="007F6A4E" w:rsidRPr="00FA218E" w:rsidRDefault="007F6A4E" w:rsidP="007F6A4E">
            <w:pPr>
              <w:jc w:val="center"/>
            </w:pPr>
            <w:r w:rsidRPr="00FA218E">
              <w:rPr>
                <w:sz w:val="22"/>
                <w:szCs w:val="22"/>
              </w:rPr>
              <w:t>1.1.3</w:t>
            </w:r>
          </w:p>
        </w:tc>
        <w:tc>
          <w:tcPr>
            <w:tcW w:w="9854" w:type="dxa"/>
            <w:gridSpan w:val="2"/>
          </w:tcPr>
          <w:p w14:paraId="210F5EE4" w14:textId="77777777" w:rsidR="007F6A4E" w:rsidRPr="00FA218E" w:rsidRDefault="007F6A4E" w:rsidP="007F6A4E">
            <w:pPr>
              <w:spacing w:beforeAutospacing="1" w:afterAutospacing="1"/>
              <w:ind w:left="34"/>
              <w:outlineLvl w:val="2"/>
            </w:pPr>
            <w:r w:rsidRPr="00FA218E">
              <w:rPr>
                <w:sz w:val="22"/>
                <w:szCs w:val="22"/>
              </w:rPr>
              <w:t>Можливість протоколювання усіх фактів доступу до інформації та її модифікації (створення, редагування, вилучення)</w:t>
            </w:r>
          </w:p>
        </w:tc>
      </w:tr>
      <w:tr w:rsidR="007F6A4E" w:rsidRPr="00FA218E" w14:paraId="0613AB5C" w14:textId="77777777" w:rsidTr="007F6A4E">
        <w:tc>
          <w:tcPr>
            <w:tcW w:w="766" w:type="dxa"/>
          </w:tcPr>
          <w:p w14:paraId="64891C75" w14:textId="77777777" w:rsidR="007F6A4E" w:rsidRPr="00FA218E" w:rsidRDefault="007F6A4E" w:rsidP="007F6A4E">
            <w:pPr>
              <w:jc w:val="center"/>
            </w:pPr>
            <w:r w:rsidRPr="00FA218E">
              <w:rPr>
                <w:sz w:val="22"/>
                <w:szCs w:val="22"/>
              </w:rPr>
              <w:t>1.1.4</w:t>
            </w:r>
          </w:p>
        </w:tc>
        <w:tc>
          <w:tcPr>
            <w:tcW w:w="9854" w:type="dxa"/>
            <w:gridSpan w:val="2"/>
          </w:tcPr>
          <w:p w14:paraId="7B159575" w14:textId="77777777" w:rsidR="007F6A4E" w:rsidRPr="00FA218E" w:rsidRDefault="007F6A4E" w:rsidP="007F6A4E">
            <w:pPr>
              <w:spacing w:beforeAutospacing="1" w:afterAutospacing="1"/>
              <w:ind w:left="34"/>
              <w:outlineLvl w:val="2"/>
            </w:pPr>
            <w:r w:rsidRPr="00FA218E">
              <w:rPr>
                <w:sz w:val="22"/>
                <w:szCs w:val="22"/>
              </w:rPr>
              <w:t>Можливість передачі до сервісів центрального компонента інформаційних систем e-</w:t>
            </w:r>
            <w:proofErr w:type="spellStart"/>
            <w:r w:rsidRPr="00FA218E">
              <w:rPr>
                <w:sz w:val="22"/>
                <w:szCs w:val="22"/>
              </w:rPr>
              <w:t>Health</w:t>
            </w:r>
            <w:proofErr w:type="spellEnd"/>
            <w:r w:rsidRPr="00FA218E">
              <w:rPr>
                <w:sz w:val="22"/>
                <w:szCs w:val="22"/>
              </w:rPr>
              <w:t xml:space="preserve"> даних (на основі уніфікованих стандартизованих протоколів інформаційної взаємодії)</w:t>
            </w:r>
          </w:p>
        </w:tc>
      </w:tr>
      <w:tr w:rsidR="007F6A4E" w:rsidRPr="00FA218E" w14:paraId="6429427C" w14:textId="77777777" w:rsidTr="007F6A4E">
        <w:tc>
          <w:tcPr>
            <w:tcW w:w="766" w:type="dxa"/>
          </w:tcPr>
          <w:p w14:paraId="3BA193A8" w14:textId="77777777" w:rsidR="007F6A4E" w:rsidRPr="00FA218E" w:rsidRDefault="007F6A4E" w:rsidP="007F6A4E">
            <w:pPr>
              <w:jc w:val="center"/>
              <w:rPr>
                <w:b/>
                <w:bCs/>
              </w:rPr>
            </w:pPr>
            <w:r w:rsidRPr="00FA218E">
              <w:rPr>
                <w:b/>
                <w:bCs/>
                <w:sz w:val="22"/>
                <w:szCs w:val="22"/>
              </w:rPr>
              <w:t>1.2</w:t>
            </w:r>
          </w:p>
        </w:tc>
        <w:tc>
          <w:tcPr>
            <w:tcW w:w="9854" w:type="dxa"/>
            <w:gridSpan w:val="2"/>
          </w:tcPr>
          <w:p w14:paraId="40AA6674" w14:textId="77777777" w:rsidR="007F6A4E" w:rsidRPr="00FA218E" w:rsidRDefault="007F6A4E" w:rsidP="007F6A4E">
            <w:pPr>
              <w:keepLines/>
              <w:spacing w:line="276" w:lineRule="auto"/>
              <w:ind w:left="576" w:hanging="576"/>
              <w:outlineLvl w:val="1"/>
              <w:rPr>
                <w:b/>
                <w:bCs/>
              </w:rPr>
            </w:pPr>
            <w:bookmarkStart w:id="7" w:name="_Toc360628113"/>
            <w:r w:rsidRPr="00FA218E">
              <w:rPr>
                <w:b/>
                <w:bCs/>
                <w:sz w:val="22"/>
                <w:szCs w:val="22"/>
              </w:rPr>
              <w:t>Архітектура системи</w:t>
            </w:r>
            <w:bookmarkEnd w:id="7"/>
          </w:p>
        </w:tc>
      </w:tr>
      <w:tr w:rsidR="007F6A4E" w:rsidRPr="00FA218E" w14:paraId="00D9713B" w14:textId="77777777" w:rsidTr="007F6A4E">
        <w:tc>
          <w:tcPr>
            <w:tcW w:w="766" w:type="dxa"/>
          </w:tcPr>
          <w:p w14:paraId="1DE880CA" w14:textId="77777777" w:rsidR="007F6A4E" w:rsidRPr="00FA218E" w:rsidRDefault="007F6A4E" w:rsidP="007F6A4E">
            <w:pPr>
              <w:jc w:val="center"/>
            </w:pPr>
            <w:r w:rsidRPr="00FA218E">
              <w:rPr>
                <w:sz w:val="22"/>
                <w:szCs w:val="22"/>
              </w:rPr>
              <w:t>1.2.1</w:t>
            </w:r>
          </w:p>
        </w:tc>
        <w:tc>
          <w:tcPr>
            <w:tcW w:w="9854" w:type="dxa"/>
            <w:gridSpan w:val="2"/>
          </w:tcPr>
          <w:p w14:paraId="7BA194E1" w14:textId="77777777" w:rsidR="007F6A4E" w:rsidRPr="00FA218E" w:rsidRDefault="007F6A4E" w:rsidP="007F6A4E">
            <w:pPr>
              <w:spacing w:beforeAutospacing="1" w:afterAutospacing="1"/>
              <w:ind w:left="-2"/>
              <w:outlineLvl w:val="2"/>
            </w:pPr>
            <w:r w:rsidRPr="00FA218E">
              <w:rPr>
                <w:sz w:val="22"/>
                <w:szCs w:val="22"/>
              </w:rPr>
              <w:t>Архітектура Системи є клієнт-серверною та підтримує віддалену роботу через мережу Інтернет</w:t>
            </w:r>
          </w:p>
        </w:tc>
      </w:tr>
      <w:tr w:rsidR="007F6A4E" w:rsidRPr="00FA218E" w14:paraId="5F432DD0" w14:textId="77777777" w:rsidTr="007F6A4E">
        <w:tc>
          <w:tcPr>
            <w:tcW w:w="766" w:type="dxa"/>
          </w:tcPr>
          <w:p w14:paraId="30D990B8" w14:textId="77777777" w:rsidR="007F6A4E" w:rsidRPr="00FA218E" w:rsidRDefault="007F6A4E" w:rsidP="007F6A4E">
            <w:pPr>
              <w:jc w:val="center"/>
            </w:pPr>
            <w:r w:rsidRPr="00FA218E">
              <w:rPr>
                <w:sz w:val="22"/>
                <w:szCs w:val="22"/>
              </w:rPr>
              <w:t>1.2.2.</w:t>
            </w:r>
          </w:p>
        </w:tc>
        <w:tc>
          <w:tcPr>
            <w:tcW w:w="9854" w:type="dxa"/>
            <w:gridSpan w:val="2"/>
          </w:tcPr>
          <w:p w14:paraId="2591A3BC" w14:textId="77777777" w:rsidR="007F6A4E" w:rsidRPr="00FA218E" w:rsidRDefault="007F6A4E" w:rsidP="007F6A4E">
            <w:pPr>
              <w:spacing w:beforeAutospacing="1" w:afterAutospacing="1"/>
              <w:ind w:left="-2"/>
              <w:outlineLvl w:val="2"/>
            </w:pPr>
            <w:r w:rsidRPr="00FA218E">
              <w:rPr>
                <w:sz w:val="22"/>
                <w:szCs w:val="22"/>
              </w:rPr>
              <w:t>Сервер бази даних – сервер реляційної бази даних, що містить всі дані Системи</w:t>
            </w:r>
          </w:p>
        </w:tc>
      </w:tr>
      <w:tr w:rsidR="007F6A4E" w:rsidRPr="00FB16A9" w14:paraId="5FA243E2" w14:textId="77777777" w:rsidTr="007F6A4E">
        <w:tc>
          <w:tcPr>
            <w:tcW w:w="766" w:type="dxa"/>
          </w:tcPr>
          <w:p w14:paraId="2F4163D6" w14:textId="77777777" w:rsidR="007F6A4E" w:rsidRPr="00FA218E" w:rsidRDefault="007F6A4E" w:rsidP="007F6A4E">
            <w:pPr>
              <w:jc w:val="center"/>
            </w:pPr>
            <w:r w:rsidRPr="00FA218E">
              <w:rPr>
                <w:sz w:val="22"/>
                <w:szCs w:val="22"/>
              </w:rPr>
              <w:t>1.2.3</w:t>
            </w:r>
          </w:p>
        </w:tc>
        <w:tc>
          <w:tcPr>
            <w:tcW w:w="9854" w:type="dxa"/>
            <w:gridSpan w:val="2"/>
          </w:tcPr>
          <w:p w14:paraId="7A9FCDAC" w14:textId="77777777" w:rsidR="007F6A4E" w:rsidRPr="00FA218E" w:rsidRDefault="007F6A4E" w:rsidP="007F6A4E">
            <w:pPr>
              <w:spacing w:beforeAutospacing="1" w:afterAutospacing="1"/>
              <w:ind w:left="-2"/>
              <w:outlineLvl w:val="2"/>
            </w:pPr>
            <w:r w:rsidRPr="00FA218E">
              <w:rPr>
                <w:sz w:val="22"/>
                <w:szCs w:val="22"/>
              </w:rPr>
              <w:t>Система має можливості та механізми для інсталяції оновлень (нові функції, релізи, виправлення помилок, оновлення безпеки, реалізація законодавчих вимог та ін.)</w:t>
            </w:r>
          </w:p>
        </w:tc>
      </w:tr>
      <w:tr w:rsidR="007F6A4E" w:rsidRPr="00FA218E" w14:paraId="5B21EF6F" w14:textId="77777777" w:rsidTr="007F6A4E">
        <w:tc>
          <w:tcPr>
            <w:tcW w:w="766" w:type="dxa"/>
          </w:tcPr>
          <w:p w14:paraId="6F130D71" w14:textId="77777777" w:rsidR="007F6A4E" w:rsidRPr="00FA218E" w:rsidRDefault="007F6A4E" w:rsidP="007F6A4E">
            <w:pPr>
              <w:jc w:val="center"/>
            </w:pPr>
            <w:r w:rsidRPr="00FA218E">
              <w:rPr>
                <w:sz w:val="22"/>
                <w:szCs w:val="22"/>
              </w:rPr>
              <w:t>1.2.4</w:t>
            </w:r>
          </w:p>
        </w:tc>
        <w:tc>
          <w:tcPr>
            <w:tcW w:w="9854" w:type="dxa"/>
            <w:gridSpan w:val="2"/>
          </w:tcPr>
          <w:p w14:paraId="48F787CF" w14:textId="77777777" w:rsidR="007F6A4E" w:rsidRPr="00FA218E" w:rsidRDefault="007F6A4E" w:rsidP="007F6A4E">
            <w:pPr>
              <w:spacing w:beforeAutospacing="1" w:afterAutospacing="1"/>
              <w:ind w:left="-2"/>
              <w:outlineLvl w:val="2"/>
            </w:pPr>
            <w:r w:rsidRPr="00FA218E">
              <w:rPr>
                <w:sz w:val="22"/>
                <w:szCs w:val="22"/>
              </w:rPr>
              <w:t>Система, у разі потреби має можливість взаємодії із зовнішніми інформаційними системами</w:t>
            </w:r>
          </w:p>
        </w:tc>
      </w:tr>
      <w:tr w:rsidR="007F6A4E" w:rsidRPr="00FA218E" w14:paraId="68632C64" w14:textId="77777777" w:rsidTr="007F6A4E">
        <w:tc>
          <w:tcPr>
            <w:tcW w:w="766" w:type="dxa"/>
          </w:tcPr>
          <w:p w14:paraId="3FEB49FE" w14:textId="77777777" w:rsidR="007F6A4E" w:rsidRPr="00FA218E" w:rsidRDefault="007F6A4E" w:rsidP="007F6A4E">
            <w:pPr>
              <w:jc w:val="center"/>
              <w:rPr>
                <w:b/>
                <w:bCs/>
              </w:rPr>
            </w:pPr>
            <w:r w:rsidRPr="00FA218E">
              <w:rPr>
                <w:b/>
                <w:bCs/>
                <w:sz w:val="22"/>
                <w:szCs w:val="22"/>
              </w:rPr>
              <w:t>1.3</w:t>
            </w:r>
          </w:p>
        </w:tc>
        <w:tc>
          <w:tcPr>
            <w:tcW w:w="9854" w:type="dxa"/>
            <w:gridSpan w:val="2"/>
          </w:tcPr>
          <w:p w14:paraId="408278DA" w14:textId="77777777" w:rsidR="007F6A4E" w:rsidRPr="00FA218E" w:rsidRDefault="007F6A4E" w:rsidP="007F6A4E">
            <w:pPr>
              <w:keepLines/>
              <w:outlineLvl w:val="1"/>
              <w:rPr>
                <w:b/>
                <w:bCs/>
              </w:rPr>
            </w:pPr>
            <w:r w:rsidRPr="00FA218E">
              <w:rPr>
                <w:b/>
                <w:bCs/>
                <w:sz w:val="22"/>
                <w:szCs w:val="22"/>
              </w:rPr>
              <w:t>Захист інформації в системі</w:t>
            </w:r>
          </w:p>
        </w:tc>
      </w:tr>
      <w:tr w:rsidR="007F6A4E" w:rsidRPr="00FA218E" w14:paraId="4D530E58" w14:textId="77777777" w:rsidTr="007F6A4E">
        <w:tc>
          <w:tcPr>
            <w:tcW w:w="766" w:type="dxa"/>
          </w:tcPr>
          <w:p w14:paraId="3FAAF96E" w14:textId="77777777" w:rsidR="007F6A4E" w:rsidRPr="00FA218E" w:rsidRDefault="007F6A4E" w:rsidP="007F6A4E">
            <w:pPr>
              <w:jc w:val="center"/>
            </w:pPr>
            <w:r w:rsidRPr="00FA218E">
              <w:rPr>
                <w:sz w:val="22"/>
                <w:szCs w:val="22"/>
              </w:rPr>
              <w:t>1.3.1</w:t>
            </w:r>
          </w:p>
        </w:tc>
        <w:tc>
          <w:tcPr>
            <w:tcW w:w="9854" w:type="dxa"/>
            <w:gridSpan w:val="2"/>
          </w:tcPr>
          <w:p w14:paraId="1D2FC987" w14:textId="77777777" w:rsidR="007F6A4E" w:rsidRPr="00FA218E" w:rsidRDefault="007F6A4E" w:rsidP="007F6A4E">
            <w:pPr>
              <w:jc w:val="both"/>
            </w:pPr>
            <w:r w:rsidRPr="00FA218E">
              <w:rPr>
                <w:sz w:val="22"/>
                <w:szCs w:val="22"/>
              </w:rPr>
              <w:t>Система надає доступ до своїх даних тільки авторизованим користувачам</w:t>
            </w:r>
          </w:p>
        </w:tc>
      </w:tr>
      <w:tr w:rsidR="007F6A4E" w:rsidRPr="00FA218E" w14:paraId="36630DCA" w14:textId="77777777" w:rsidTr="007F6A4E">
        <w:tc>
          <w:tcPr>
            <w:tcW w:w="766" w:type="dxa"/>
          </w:tcPr>
          <w:p w14:paraId="065A18B2" w14:textId="77777777" w:rsidR="007F6A4E" w:rsidRPr="00FA218E" w:rsidRDefault="007F6A4E" w:rsidP="007F6A4E">
            <w:pPr>
              <w:jc w:val="center"/>
            </w:pPr>
            <w:r w:rsidRPr="00FA218E">
              <w:rPr>
                <w:sz w:val="22"/>
                <w:szCs w:val="22"/>
              </w:rPr>
              <w:t>1.3.2</w:t>
            </w:r>
          </w:p>
        </w:tc>
        <w:tc>
          <w:tcPr>
            <w:tcW w:w="9854" w:type="dxa"/>
            <w:gridSpan w:val="2"/>
          </w:tcPr>
          <w:p w14:paraId="49720628" w14:textId="77777777" w:rsidR="007F6A4E" w:rsidRPr="00FA218E" w:rsidRDefault="007F6A4E" w:rsidP="007F6A4E">
            <w:pPr>
              <w:jc w:val="both"/>
            </w:pPr>
            <w:r w:rsidRPr="00FA218E">
              <w:rPr>
                <w:sz w:val="22"/>
                <w:szCs w:val="22"/>
              </w:rPr>
              <w:t xml:space="preserve">Система виконує протоколювання дій користувача по зміні інформації. </w:t>
            </w:r>
          </w:p>
        </w:tc>
      </w:tr>
      <w:tr w:rsidR="007F6A4E" w:rsidRPr="00FA218E" w14:paraId="3DE69788" w14:textId="77777777" w:rsidTr="007F6A4E">
        <w:tc>
          <w:tcPr>
            <w:tcW w:w="766" w:type="dxa"/>
          </w:tcPr>
          <w:p w14:paraId="1114CF62" w14:textId="77777777" w:rsidR="007F6A4E" w:rsidRPr="00FA218E" w:rsidRDefault="007F6A4E" w:rsidP="007F6A4E">
            <w:pPr>
              <w:jc w:val="center"/>
            </w:pPr>
            <w:r w:rsidRPr="00FA218E">
              <w:rPr>
                <w:sz w:val="22"/>
                <w:szCs w:val="22"/>
              </w:rPr>
              <w:t>1.3.3</w:t>
            </w:r>
          </w:p>
        </w:tc>
        <w:tc>
          <w:tcPr>
            <w:tcW w:w="9854" w:type="dxa"/>
            <w:gridSpan w:val="2"/>
          </w:tcPr>
          <w:p w14:paraId="6664A3A3" w14:textId="77777777" w:rsidR="007F6A4E" w:rsidRPr="00FA218E" w:rsidRDefault="007F6A4E" w:rsidP="007F6A4E">
            <w:pPr>
              <w:jc w:val="both"/>
            </w:pPr>
            <w:r w:rsidRPr="00FA218E">
              <w:rPr>
                <w:sz w:val="22"/>
                <w:szCs w:val="22"/>
              </w:rPr>
              <w:t>Система має механізми використання електронних цифрових ключів сертифікованих центрів для можливості підписання даних</w:t>
            </w:r>
          </w:p>
        </w:tc>
      </w:tr>
      <w:tr w:rsidR="007F6A4E" w:rsidRPr="00FA218E" w14:paraId="0D0D26D1" w14:textId="77777777" w:rsidTr="007F6A4E">
        <w:tc>
          <w:tcPr>
            <w:tcW w:w="766" w:type="dxa"/>
          </w:tcPr>
          <w:p w14:paraId="525004C9" w14:textId="77777777" w:rsidR="007F6A4E" w:rsidRPr="00FA218E" w:rsidRDefault="007F6A4E" w:rsidP="007F6A4E">
            <w:pPr>
              <w:jc w:val="center"/>
            </w:pPr>
            <w:r w:rsidRPr="00FA218E">
              <w:rPr>
                <w:sz w:val="22"/>
                <w:szCs w:val="22"/>
              </w:rPr>
              <w:t>1.3.4</w:t>
            </w:r>
          </w:p>
        </w:tc>
        <w:tc>
          <w:tcPr>
            <w:tcW w:w="9854" w:type="dxa"/>
            <w:gridSpan w:val="2"/>
          </w:tcPr>
          <w:p w14:paraId="62D47EB1" w14:textId="77777777" w:rsidR="007F6A4E" w:rsidRPr="00FA218E" w:rsidRDefault="007F6A4E" w:rsidP="007F6A4E">
            <w:pPr>
              <w:jc w:val="both"/>
              <w:rPr>
                <w:spacing w:val="-5"/>
              </w:rPr>
            </w:pPr>
            <w:r w:rsidRPr="00FA218E">
              <w:rPr>
                <w:spacing w:val="-5"/>
                <w:sz w:val="22"/>
                <w:szCs w:val="22"/>
              </w:rPr>
              <w:t>Медична інформація, в тому числі персональні дані, яка збирається або обробляється за допомогою МІС зберігається лише на сервері Замовника, тому працівники Виконавця, які супроводжують МІС, не мають доступу до цієї інформації</w:t>
            </w:r>
          </w:p>
        </w:tc>
      </w:tr>
      <w:tr w:rsidR="007F6A4E" w:rsidRPr="00FA218E" w14:paraId="1A95EC21" w14:textId="77777777" w:rsidTr="007F6A4E">
        <w:tc>
          <w:tcPr>
            <w:tcW w:w="766" w:type="dxa"/>
          </w:tcPr>
          <w:p w14:paraId="4C96E396" w14:textId="77777777" w:rsidR="007F6A4E" w:rsidRPr="00FA218E" w:rsidRDefault="007F6A4E" w:rsidP="007F6A4E">
            <w:pPr>
              <w:jc w:val="center"/>
              <w:rPr>
                <w:b/>
                <w:bCs/>
              </w:rPr>
            </w:pPr>
            <w:r w:rsidRPr="00FA218E">
              <w:rPr>
                <w:b/>
                <w:bCs/>
                <w:sz w:val="22"/>
                <w:szCs w:val="22"/>
              </w:rPr>
              <w:t>1.4</w:t>
            </w:r>
          </w:p>
        </w:tc>
        <w:tc>
          <w:tcPr>
            <w:tcW w:w="9854" w:type="dxa"/>
            <w:gridSpan w:val="2"/>
          </w:tcPr>
          <w:p w14:paraId="53A5CC28" w14:textId="77777777" w:rsidR="007F6A4E" w:rsidRPr="00FA218E" w:rsidRDefault="007F6A4E" w:rsidP="007F6A4E">
            <w:pPr>
              <w:keepLines/>
              <w:spacing w:line="276" w:lineRule="auto"/>
              <w:ind w:left="576" w:hanging="576"/>
              <w:outlineLvl w:val="1"/>
              <w:rPr>
                <w:b/>
                <w:bCs/>
              </w:rPr>
            </w:pPr>
            <w:r w:rsidRPr="00FA218E">
              <w:rPr>
                <w:b/>
                <w:bCs/>
                <w:sz w:val="22"/>
                <w:szCs w:val="22"/>
              </w:rPr>
              <w:t>МІС забезпечує виконання таких основних функцій</w:t>
            </w:r>
          </w:p>
        </w:tc>
      </w:tr>
      <w:tr w:rsidR="007F6A4E" w:rsidRPr="00FA218E" w14:paraId="62B3866B" w14:textId="77777777" w:rsidTr="007F6A4E">
        <w:tc>
          <w:tcPr>
            <w:tcW w:w="766" w:type="dxa"/>
          </w:tcPr>
          <w:p w14:paraId="0490806A" w14:textId="77777777" w:rsidR="007F6A4E" w:rsidRPr="00FA218E" w:rsidRDefault="007F6A4E" w:rsidP="007F6A4E">
            <w:pPr>
              <w:jc w:val="center"/>
            </w:pPr>
            <w:r w:rsidRPr="00FA218E">
              <w:rPr>
                <w:sz w:val="22"/>
                <w:szCs w:val="22"/>
              </w:rPr>
              <w:t>1.4.1</w:t>
            </w:r>
          </w:p>
        </w:tc>
        <w:tc>
          <w:tcPr>
            <w:tcW w:w="2247" w:type="dxa"/>
          </w:tcPr>
          <w:p w14:paraId="369B0E7E" w14:textId="77777777" w:rsidR="007F6A4E" w:rsidRPr="00FA218E" w:rsidRDefault="007F6A4E" w:rsidP="007F6A4E">
            <w:pPr>
              <w:ind w:right="-38"/>
              <w:rPr>
                <w:b/>
                <w:bCs/>
              </w:rPr>
            </w:pPr>
            <w:r w:rsidRPr="00FA218E">
              <w:rPr>
                <w:b/>
                <w:bCs/>
                <w:sz w:val="22"/>
                <w:szCs w:val="22"/>
              </w:rPr>
              <w:t>Реєстратура</w:t>
            </w:r>
          </w:p>
          <w:p w14:paraId="7587C326" w14:textId="77777777" w:rsidR="007F6A4E" w:rsidRPr="00FA218E" w:rsidRDefault="007F6A4E" w:rsidP="007F6A4E">
            <w:pPr>
              <w:jc w:val="center"/>
            </w:pPr>
          </w:p>
        </w:tc>
        <w:tc>
          <w:tcPr>
            <w:tcW w:w="7607" w:type="dxa"/>
          </w:tcPr>
          <w:p w14:paraId="74567EAA" w14:textId="77777777" w:rsidR="007F6A4E" w:rsidRPr="00FA218E" w:rsidRDefault="007F6A4E" w:rsidP="007F6A4E">
            <w:r w:rsidRPr="00FA218E">
              <w:rPr>
                <w:sz w:val="22"/>
                <w:szCs w:val="22"/>
              </w:rPr>
              <w:t xml:space="preserve">Існує можливість використання онлайн та </w:t>
            </w:r>
            <w:proofErr w:type="spellStart"/>
            <w:r w:rsidRPr="00FA218E">
              <w:rPr>
                <w:sz w:val="22"/>
                <w:szCs w:val="22"/>
              </w:rPr>
              <w:t>офлайн</w:t>
            </w:r>
            <w:proofErr w:type="spellEnd"/>
            <w:r w:rsidRPr="00FA218E">
              <w:rPr>
                <w:sz w:val="22"/>
                <w:szCs w:val="22"/>
              </w:rPr>
              <w:t xml:space="preserve"> реєстратури.</w:t>
            </w:r>
          </w:p>
          <w:p w14:paraId="35463552" w14:textId="77777777" w:rsidR="007F6A4E" w:rsidRPr="00FA218E" w:rsidRDefault="007F6A4E" w:rsidP="007F6A4E">
            <w:r w:rsidRPr="00FA218E">
              <w:rPr>
                <w:sz w:val="22"/>
                <w:szCs w:val="22"/>
              </w:rPr>
              <w:t xml:space="preserve">Запис пацієнтів на прийом ведеться, як за допомогою повноцінних заведених амбулаторних карт, так і за допомогою лише скороченої інформації по пацієнту. </w:t>
            </w:r>
          </w:p>
          <w:p w14:paraId="6178647A" w14:textId="77777777" w:rsidR="007F6A4E" w:rsidRPr="00FA218E" w:rsidRDefault="007F6A4E" w:rsidP="007F6A4E">
            <w:r w:rsidRPr="00FA218E">
              <w:rPr>
                <w:sz w:val="22"/>
                <w:szCs w:val="22"/>
              </w:rPr>
              <w:t xml:space="preserve">Онлайн реєстратура дозволяє запис пацієнтів, як самостійно так і за допомогою реєстраторів та лікарів. </w:t>
            </w:r>
          </w:p>
        </w:tc>
      </w:tr>
      <w:tr w:rsidR="007F6A4E" w:rsidRPr="00FA218E" w14:paraId="033EC3C5" w14:textId="77777777" w:rsidTr="007F6A4E">
        <w:tc>
          <w:tcPr>
            <w:tcW w:w="766" w:type="dxa"/>
          </w:tcPr>
          <w:p w14:paraId="1C389881" w14:textId="77777777" w:rsidR="007F6A4E" w:rsidRPr="00FA218E" w:rsidRDefault="007F6A4E" w:rsidP="007F6A4E">
            <w:pPr>
              <w:jc w:val="center"/>
            </w:pPr>
            <w:r w:rsidRPr="00FA218E">
              <w:rPr>
                <w:sz w:val="22"/>
                <w:szCs w:val="22"/>
              </w:rPr>
              <w:t>1.4.2</w:t>
            </w:r>
          </w:p>
        </w:tc>
        <w:tc>
          <w:tcPr>
            <w:tcW w:w="2247" w:type="dxa"/>
          </w:tcPr>
          <w:p w14:paraId="423F5A57" w14:textId="77777777" w:rsidR="007F6A4E" w:rsidRPr="00FA218E" w:rsidRDefault="007F6A4E" w:rsidP="007F6A4E">
            <w:pPr>
              <w:rPr>
                <w:b/>
                <w:bCs/>
              </w:rPr>
            </w:pPr>
            <w:r w:rsidRPr="00FA218E">
              <w:rPr>
                <w:b/>
                <w:bCs/>
                <w:sz w:val="22"/>
                <w:szCs w:val="22"/>
              </w:rPr>
              <w:t>Лабораторія</w:t>
            </w:r>
          </w:p>
          <w:p w14:paraId="13798E67" w14:textId="77777777" w:rsidR="007F6A4E" w:rsidRPr="00FA218E" w:rsidRDefault="007F6A4E" w:rsidP="007F6A4E">
            <w:pPr>
              <w:jc w:val="center"/>
              <w:rPr>
                <w:b/>
                <w:bCs/>
              </w:rPr>
            </w:pPr>
          </w:p>
        </w:tc>
        <w:tc>
          <w:tcPr>
            <w:tcW w:w="7607" w:type="dxa"/>
          </w:tcPr>
          <w:p w14:paraId="3958D43E" w14:textId="77777777" w:rsidR="007F6A4E" w:rsidRPr="00FA218E" w:rsidRDefault="007F6A4E" w:rsidP="007F6A4E">
            <w:r w:rsidRPr="00FA218E">
              <w:rPr>
                <w:sz w:val="22"/>
                <w:szCs w:val="22"/>
              </w:rPr>
              <w:t xml:space="preserve">Форма 250/о "Журнал реєстрації аналізів і їх результатів". </w:t>
            </w:r>
          </w:p>
          <w:p w14:paraId="1FD32BA9" w14:textId="77777777" w:rsidR="007F6A4E" w:rsidRPr="00FA218E" w:rsidRDefault="007F6A4E" w:rsidP="007F6A4E">
            <w:r w:rsidRPr="00FA218E">
              <w:rPr>
                <w:sz w:val="22"/>
                <w:szCs w:val="22"/>
              </w:rPr>
              <w:t xml:space="preserve">Взаємодія з електронними медичними картами пацієнтів, реєстрація результатів та направлень. </w:t>
            </w:r>
          </w:p>
        </w:tc>
      </w:tr>
      <w:tr w:rsidR="007F6A4E" w:rsidRPr="00FA218E" w14:paraId="0A14644D" w14:textId="77777777" w:rsidTr="007F6A4E">
        <w:tc>
          <w:tcPr>
            <w:tcW w:w="766" w:type="dxa"/>
          </w:tcPr>
          <w:p w14:paraId="19E91A16" w14:textId="77777777" w:rsidR="007F6A4E" w:rsidRPr="00FA218E" w:rsidRDefault="007F6A4E" w:rsidP="007F6A4E">
            <w:pPr>
              <w:jc w:val="center"/>
            </w:pPr>
            <w:r w:rsidRPr="00FA218E">
              <w:rPr>
                <w:sz w:val="22"/>
                <w:szCs w:val="22"/>
              </w:rPr>
              <w:t>1.4.3</w:t>
            </w:r>
          </w:p>
        </w:tc>
        <w:tc>
          <w:tcPr>
            <w:tcW w:w="2247" w:type="dxa"/>
          </w:tcPr>
          <w:p w14:paraId="1E9A7658" w14:textId="77777777" w:rsidR="007F6A4E" w:rsidRPr="00FA218E" w:rsidRDefault="007F6A4E" w:rsidP="007F6A4E">
            <w:pPr>
              <w:rPr>
                <w:b/>
                <w:bCs/>
              </w:rPr>
            </w:pPr>
            <w:r w:rsidRPr="00FA218E">
              <w:rPr>
                <w:b/>
                <w:bCs/>
                <w:sz w:val="22"/>
                <w:szCs w:val="22"/>
              </w:rPr>
              <w:t>Кабінет ультразвукової діагностики</w:t>
            </w:r>
          </w:p>
          <w:p w14:paraId="26BAC8DD" w14:textId="77777777" w:rsidR="007F6A4E" w:rsidRPr="00FA218E" w:rsidRDefault="007F6A4E" w:rsidP="007F6A4E">
            <w:pPr>
              <w:jc w:val="center"/>
              <w:rPr>
                <w:b/>
                <w:bCs/>
              </w:rPr>
            </w:pPr>
          </w:p>
        </w:tc>
        <w:tc>
          <w:tcPr>
            <w:tcW w:w="7607" w:type="dxa"/>
          </w:tcPr>
          <w:p w14:paraId="66B89748" w14:textId="77777777" w:rsidR="007F6A4E" w:rsidRPr="00FA218E" w:rsidRDefault="007F6A4E" w:rsidP="007F6A4E">
            <w:r w:rsidRPr="00FA218E">
              <w:rPr>
                <w:sz w:val="22"/>
                <w:szCs w:val="22"/>
              </w:rPr>
              <w:t>Форма 048/о "Журнал ультразвукових досліджень"</w:t>
            </w:r>
          </w:p>
          <w:p w14:paraId="52908C8E" w14:textId="77777777" w:rsidR="007F6A4E" w:rsidRPr="00FA218E" w:rsidRDefault="007F6A4E" w:rsidP="007F6A4E">
            <w:r w:rsidRPr="00FA218E">
              <w:rPr>
                <w:sz w:val="22"/>
                <w:szCs w:val="22"/>
              </w:rPr>
              <w:t xml:space="preserve">Форма 039-8/о "Щоденник обліку роботи кабінету ультразвукової діагностики" </w:t>
            </w:r>
          </w:p>
          <w:p w14:paraId="0E6D16E7" w14:textId="77777777" w:rsidR="007F6A4E" w:rsidRPr="00FA218E" w:rsidRDefault="007F6A4E" w:rsidP="007F6A4E">
            <w:r w:rsidRPr="00FA218E">
              <w:rPr>
                <w:sz w:val="22"/>
                <w:szCs w:val="22"/>
              </w:rPr>
              <w:t xml:space="preserve">Взаємодія з електронними медичними картами пацієнтів, реєстрація результатів та направлень. </w:t>
            </w:r>
          </w:p>
        </w:tc>
      </w:tr>
      <w:tr w:rsidR="007F6A4E" w:rsidRPr="00FA218E" w14:paraId="07674435" w14:textId="77777777" w:rsidTr="007F6A4E">
        <w:tc>
          <w:tcPr>
            <w:tcW w:w="766" w:type="dxa"/>
          </w:tcPr>
          <w:p w14:paraId="4B58A348" w14:textId="77777777" w:rsidR="007F6A4E" w:rsidRPr="00FA218E" w:rsidRDefault="007F6A4E" w:rsidP="007F6A4E">
            <w:pPr>
              <w:jc w:val="center"/>
            </w:pPr>
            <w:r w:rsidRPr="00FA218E">
              <w:rPr>
                <w:sz w:val="22"/>
                <w:szCs w:val="22"/>
              </w:rPr>
              <w:t>1.4.4</w:t>
            </w:r>
          </w:p>
        </w:tc>
        <w:tc>
          <w:tcPr>
            <w:tcW w:w="2247" w:type="dxa"/>
          </w:tcPr>
          <w:p w14:paraId="227CDBAC" w14:textId="77777777" w:rsidR="007F6A4E" w:rsidRPr="00FA218E" w:rsidRDefault="007F6A4E" w:rsidP="007F6A4E">
            <w:pPr>
              <w:rPr>
                <w:b/>
                <w:bCs/>
              </w:rPr>
            </w:pPr>
            <w:r w:rsidRPr="00FA218E">
              <w:rPr>
                <w:b/>
                <w:bCs/>
                <w:sz w:val="22"/>
                <w:szCs w:val="22"/>
              </w:rPr>
              <w:t>Кабінет консультацій</w:t>
            </w:r>
          </w:p>
          <w:p w14:paraId="2B041925" w14:textId="77777777" w:rsidR="007F6A4E" w:rsidRPr="00FA218E" w:rsidRDefault="007F6A4E" w:rsidP="007F6A4E">
            <w:pPr>
              <w:jc w:val="center"/>
              <w:rPr>
                <w:b/>
                <w:bCs/>
              </w:rPr>
            </w:pPr>
          </w:p>
        </w:tc>
        <w:tc>
          <w:tcPr>
            <w:tcW w:w="7607" w:type="dxa"/>
          </w:tcPr>
          <w:p w14:paraId="57457B1B" w14:textId="77777777" w:rsidR="007F6A4E" w:rsidRPr="00FA218E" w:rsidRDefault="007F6A4E" w:rsidP="007F6A4E">
            <w:r w:rsidRPr="00FA218E">
              <w:rPr>
                <w:sz w:val="22"/>
                <w:szCs w:val="22"/>
              </w:rPr>
              <w:t>Ведення обліку направлень на консультації та внесення інформації в медичні карти хворих.</w:t>
            </w:r>
          </w:p>
          <w:p w14:paraId="1F908C68" w14:textId="77777777" w:rsidR="007F6A4E" w:rsidRPr="00FA218E" w:rsidRDefault="007F6A4E" w:rsidP="007F6A4E">
            <w:r w:rsidRPr="00FA218E">
              <w:rPr>
                <w:sz w:val="22"/>
                <w:szCs w:val="22"/>
              </w:rPr>
              <w:lastRenderedPageBreak/>
              <w:t>Форма 028/о "Направлення на консультацію в діагностичні кабінети, в лабораторії та результат обстежень"</w:t>
            </w:r>
          </w:p>
        </w:tc>
      </w:tr>
      <w:tr w:rsidR="007F6A4E" w:rsidRPr="00FA218E" w14:paraId="36EF4B7C" w14:textId="77777777" w:rsidTr="007F6A4E">
        <w:tc>
          <w:tcPr>
            <w:tcW w:w="766" w:type="dxa"/>
          </w:tcPr>
          <w:p w14:paraId="1FB0513D" w14:textId="77777777" w:rsidR="007F6A4E" w:rsidRPr="00FA218E" w:rsidRDefault="007F6A4E" w:rsidP="007F6A4E">
            <w:pPr>
              <w:jc w:val="center"/>
            </w:pPr>
            <w:r w:rsidRPr="00FA218E">
              <w:rPr>
                <w:sz w:val="22"/>
                <w:szCs w:val="22"/>
              </w:rPr>
              <w:lastRenderedPageBreak/>
              <w:t>1.4.5</w:t>
            </w:r>
          </w:p>
        </w:tc>
        <w:tc>
          <w:tcPr>
            <w:tcW w:w="2247" w:type="dxa"/>
          </w:tcPr>
          <w:p w14:paraId="4A295C8A" w14:textId="77777777" w:rsidR="007F6A4E" w:rsidRPr="00FA218E" w:rsidRDefault="007F6A4E" w:rsidP="007F6A4E">
            <w:pPr>
              <w:rPr>
                <w:b/>
                <w:bCs/>
              </w:rPr>
            </w:pPr>
            <w:r w:rsidRPr="00FA218E">
              <w:rPr>
                <w:b/>
                <w:bCs/>
                <w:sz w:val="22"/>
                <w:szCs w:val="22"/>
              </w:rPr>
              <w:t>Кабінет рентгенологічних, флюорографічних досліджень та МРТ</w:t>
            </w:r>
          </w:p>
        </w:tc>
        <w:tc>
          <w:tcPr>
            <w:tcW w:w="7607" w:type="dxa"/>
          </w:tcPr>
          <w:p w14:paraId="2FCFE9A2" w14:textId="77777777" w:rsidR="007F6A4E" w:rsidRPr="00FA218E" w:rsidRDefault="007F6A4E" w:rsidP="007F6A4E">
            <w:r w:rsidRPr="00FA218E">
              <w:rPr>
                <w:sz w:val="22"/>
                <w:szCs w:val="22"/>
              </w:rPr>
              <w:t xml:space="preserve">Форма 050/о "Журнал запису рентгенологічних досліджень, </w:t>
            </w:r>
            <w:proofErr w:type="spellStart"/>
            <w:r w:rsidRPr="00FA218E">
              <w:rPr>
                <w:sz w:val="22"/>
                <w:szCs w:val="22"/>
              </w:rPr>
              <w:t>магніторезонансних</w:t>
            </w:r>
            <w:proofErr w:type="spellEnd"/>
            <w:r w:rsidRPr="00FA218E">
              <w:rPr>
                <w:sz w:val="22"/>
                <w:szCs w:val="22"/>
              </w:rPr>
              <w:t xml:space="preserve"> </w:t>
            </w:r>
            <w:proofErr w:type="spellStart"/>
            <w:r w:rsidRPr="00FA218E">
              <w:rPr>
                <w:sz w:val="22"/>
                <w:szCs w:val="22"/>
              </w:rPr>
              <w:t>томографій</w:t>
            </w:r>
            <w:proofErr w:type="spellEnd"/>
            <w:r w:rsidRPr="00FA218E">
              <w:rPr>
                <w:sz w:val="22"/>
                <w:szCs w:val="22"/>
              </w:rPr>
              <w:t>"</w:t>
            </w:r>
          </w:p>
          <w:p w14:paraId="5642BAFA" w14:textId="77777777" w:rsidR="007F6A4E" w:rsidRPr="00FA218E" w:rsidRDefault="007F6A4E" w:rsidP="007F6A4E">
            <w:pPr>
              <w:jc w:val="both"/>
            </w:pPr>
            <w:r w:rsidRPr="00FA218E">
              <w:rPr>
                <w:sz w:val="22"/>
                <w:szCs w:val="22"/>
              </w:rPr>
              <w:t xml:space="preserve">Форма 052/о "Карту профілактичних флюорографічних досліджень" </w:t>
            </w:r>
          </w:p>
          <w:p w14:paraId="590BDB77" w14:textId="77777777" w:rsidR="007F6A4E" w:rsidRPr="00FA218E" w:rsidRDefault="007F6A4E" w:rsidP="007F6A4E">
            <w:r w:rsidRPr="00FA218E">
              <w:rPr>
                <w:sz w:val="22"/>
                <w:szCs w:val="22"/>
              </w:rPr>
              <w:t xml:space="preserve">Взаємодія з електронними медичними картами пацієнтів, реєстрація результатів та направлень. </w:t>
            </w:r>
          </w:p>
        </w:tc>
      </w:tr>
      <w:tr w:rsidR="007F6A4E" w:rsidRPr="00FB16A9" w14:paraId="5955D071" w14:textId="77777777" w:rsidTr="007F6A4E">
        <w:tc>
          <w:tcPr>
            <w:tcW w:w="766" w:type="dxa"/>
          </w:tcPr>
          <w:p w14:paraId="152F9311" w14:textId="77777777" w:rsidR="007F6A4E" w:rsidRPr="00FA218E" w:rsidRDefault="007F6A4E" w:rsidP="007F6A4E">
            <w:pPr>
              <w:jc w:val="center"/>
            </w:pPr>
            <w:r w:rsidRPr="00FA218E">
              <w:rPr>
                <w:sz w:val="22"/>
                <w:szCs w:val="22"/>
              </w:rPr>
              <w:t>1.4.6</w:t>
            </w:r>
          </w:p>
        </w:tc>
        <w:tc>
          <w:tcPr>
            <w:tcW w:w="2247" w:type="dxa"/>
          </w:tcPr>
          <w:p w14:paraId="5D299D6F" w14:textId="77777777" w:rsidR="007F6A4E" w:rsidRPr="00FA218E" w:rsidRDefault="007F6A4E" w:rsidP="007F6A4E">
            <w:pPr>
              <w:rPr>
                <w:b/>
                <w:bCs/>
              </w:rPr>
            </w:pPr>
            <w:r w:rsidRPr="00FA218E">
              <w:rPr>
                <w:b/>
                <w:bCs/>
                <w:sz w:val="22"/>
                <w:szCs w:val="22"/>
              </w:rPr>
              <w:t>Медична карта амбулаторного хворого</w:t>
            </w:r>
          </w:p>
        </w:tc>
        <w:tc>
          <w:tcPr>
            <w:tcW w:w="7607" w:type="dxa"/>
          </w:tcPr>
          <w:p w14:paraId="20899640" w14:textId="77777777" w:rsidR="007F6A4E" w:rsidRPr="00FA218E" w:rsidRDefault="007F6A4E" w:rsidP="007F6A4E">
            <w:r w:rsidRPr="00FA218E">
              <w:rPr>
                <w:sz w:val="22"/>
                <w:szCs w:val="22"/>
              </w:rPr>
              <w:t>Електронна медична картка пацієнта містить: всі необхідні дані пацієнта, анамнез життя, хірургічні втручання, алергологічний анамнез, психіатричний анамнез, непереносимість лікарських засобів, відвідування (огляд, скарги, аналізи, діагнози, призначення лікарських засобів, листки непрацездатності та ін.) Заповнення текстових блоків інформації спрощено за допомогою шаблонів. В амбулаторній карті реалізовано поняття візитів та епізодів відповідно до системи E-</w:t>
            </w:r>
            <w:proofErr w:type="spellStart"/>
            <w:r w:rsidRPr="00FA218E">
              <w:rPr>
                <w:sz w:val="22"/>
                <w:szCs w:val="22"/>
              </w:rPr>
              <w:t>Health</w:t>
            </w:r>
            <w:proofErr w:type="spellEnd"/>
            <w:r w:rsidRPr="00FA218E">
              <w:rPr>
                <w:sz w:val="22"/>
                <w:szCs w:val="22"/>
              </w:rPr>
              <w:t xml:space="preserve"> та можливість імпорту даних до електронних медичних записів.</w:t>
            </w:r>
          </w:p>
        </w:tc>
      </w:tr>
      <w:tr w:rsidR="007F6A4E" w:rsidRPr="00FB16A9" w14:paraId="6A39952B" w14:textId="77777777" w:rsidTr="007F6A4E">
        <w:tc>
          <w:tcPr>
            <w:tcW w:w="766" w:type="dxa"/>
          </w:tcPr>
          <w:p w14:paraId="4C2A6BEC" w14:textId="77777777" w:rsidR="007F6A4E" w:rsidRPr="00FA218E" w:rsidRDefault="007F6A4E" w:rsidP="007F6A4E">
            <w:pPr>
              <w:jc w:val="center"/>
            </w:pPr>
            <w:r w:rsidRPr="00FA218E">
              <w:rPr>
                <w:sz w:val="22"/>
                <w:szCs w:val="22"/>
              </w:rPr>
              <w:t>1.4.7</w:t>
            </w:r>
          </w:p>
        </w:tc>
        <w:tc>
          <w:tcPr>
            <w:tcW w:w="2247" w:type="dxa"/>
          </w:tcPr>
          <w:p w14:paraId="127B13A8" w14:textId="77777777" w:rsidR="007F6A4E" w:rsidRPr="00FA218E" w:rsidRDefault="007F6A4E" w:rsidP="007F6A4E">
            <w:pPr>
              <w:rPr>
                <w:b/>
                <w:bCs/>
              </w:rPr>
            </w:pPr>
            <w:r w:rsidRPr="00FA218E">
              <w:rPr>
                <w:b/>
                <w:bCs/>
                <w:sz w:val="22"/>
                <w:szCs w:val="22"/>
              </w:rPr>
              <w:t>Робоче місце лікаря поліклініки</w:t>
            </w:r>
          </w:p>
        </w:tc>
        <w:tc>
          <w:tcPr>
            <w:tcW w:w="7607" w:type="dxa"/>
          </w:tcPr>
          <w:p w14:paraId="16ADBC1F" w14:textId="77777777" w:rsidR="007F6A4E" w:rsidRPr="00FA218E" w:rsidRDefault="007F6A4E" w:rsidP="007F6A4E">
            <w:pPr>
              <w:jc w:val="both"/>
            </w:pPr>
            <w:r w:rsidRPr="00FA218E">
              <w:rPr>
                <w:sz w:val="22"/>
                <w:szCs w:val="22"/>
              </w:rPr>
              <w:t>Форми 074/о та 039/о автоматично заповнюються на підставі взаємодій(візитів) з пацієнтами. Кодування за довідником ICPC-2.</w:t>
            </w:r>
          </w:p>
          <w:p w14:paraId="2216AB8F" w14:textId="77777777" w:rsidR="007F6A4E" w:rsidRPr="00FA218E" w:rsidRDefault="007F6A4E" w:rsidP="007F6A4E">
            <w:pPr>
              <w:jc w:val="both"/>
            </w:pPr>
            <w:r w:rsidRPr="00FA218E">
              <w:rPr>
                <w:sz w:val="22"/>
                <w:szCs w:val="22"/>
              </w:rPr>
              <w:t xml:space="preserve">Реалізоване кодування за допомогою МКХ-10АМ та довідника інтервенцій, тобто НК 025:2019 “Класифікатор </w:t>
            </w:r>
            <w:proofErr w:type="spellStart"/>
            <w:r w:rsidRPr="00FA218E">
              <w:rPr>
                <w:sz w:val="22"/>
                <w:szCs w:val="22"/>
              </w:rPr>
              <w:t>хвороб</w:t>
            </w:r>
            <w:proofErr w:type="spellEnd"/>
            <w:r w:rsidRPr="00FA218E">
              <w:rPr>
                <w:sz w:val="22"/>
                <w:szCs w:val="22"/>
              </w:rPr>
              <w:t xml:space="preserve"> та споріднених проблем охорони здоров’я” та НК 026:2019 “Класифікатор медичних інтервенцій”.</w:t>
            </w:r>
          </w:p>
          <w:p w14:paraId="5AC04C90" w14:textId="77777777" w:rsidR="007F6A4E" w:rsidRPr="00FA218E" w:rsidRDefault="007F6A4E" w:rsidP="007F6A4E">
            <w:pPr>
              <w:jc w:val="both"/>
            </w:pPr>
            <w:r w:rsidRPr="00FA218E">
              <w:rPr>
                <w:sz w:val="22"/>
                <w:szCs w:val="22"/>
              </w:rPr>
              <w:t xml:space="preserve"> Реалізовані наступні режими: (огляд та скарги; аналізи, діагностика, скринінг, дослідження; ліки (електронний рецепт), маніпуляції, лікування; консультації спеціалістів (направлення) (форма 028/о);</w:t>
            </w:r>
          </w:p>
          <w:p w14:paraId="1E461252" w14:textId="77777777" w:rsidR="007F6A4E" w:rsidRPr="00FA218E" w:rsidRDefault="007F6A4E" w:rsidP="007F6A4E">
            <w:r w:rsidRPr="00FA218E">
              <w:rPr>
                <w:sz w:val="22"/>
                <w:szCs w:val="22"/>
              </w:rPr>
              <w:t>листки непрацездатності (форма 036/о);</w:t>
            </w:r>
          </w:p>
          <w:p w14:paraId="01399DBF" w14:textId="77777777" w:rsidR="007F6A4E" w:rsidRPr="00FA218E" w:rsidRDefault="007F6A4E" w:rsidP="007F6A4E">
            <w:r w:rsidRPr="00FA218E">
              <w:rPr>
                <w:sz w:val="22"/>
                <w:szCs w:val="22"/>
              </w:rPr>
              <w:t>адміністративні функції (видача довідок);</w:t>
            </w:r>
          </w:p>
          <w:p w14:paraId="1A656694" w14:textId="77777777" w:rsidR="007F6A4E" w:rsidRPr="00FA218E" w:rsidRDefault="007F6A4E" w:rsidP="007F6A4E">
            <w:r w:rsidRPr="00FA218E">
              <w:rPr>
                <w:sz w:val="22"/>
                <w:szCs w:val="22"/>
              </w:rPr>
              <w:t>щеплення; хірургічні операції (журнал 069/о); відомості щодо страхування;</w:t>
            </w:r>
          </w:p>
          <w:p w14:paraId="3F1D0C77" w14:textId="77777777" w:rsidR="007F6A4E" w:rsidRPr="00FA218E" w:rsidRDefault="007F6A4E" w:rsidP="007F6A4E">
            <w:r w:rsidRPr="00FA218E">
              <w:rPr>
                <w:sz w:val="22"/>
                <w:szCs w:val="22"/>
              </w:rPr>
              <w:t>виписка із медичної карти амбулаторного хворого (форма 027/о).</w:t>
            </w:r>
          </w:p>
          <w:p w14:paraId="58740842" w14:textId="77777777" w:rsidR="007F6A4E" w:rsidRPr="00FA218E" w:rsidRDefault="007F6A4E" w:rsidP="007F6A4E">
            <w:r w:rsidRPr="00FA218E">
              <w:rPr>
                <w:sz w:val="22"/>
                <w:szCs w:val="22"/>
              </w:rPr>
              <w:t>Травматологічний пункт. Денний стаціонар.</w:t>
            </w:r>
          </w:p>
          <w:p w14:paraId="766DB805" w14:textId="77777777" w:rsidR="007F6A4E" w:rsidRPr="00FA218E" w:rsidRDefault="007F6A4E" w:rsidP="007F6A4E">
            <w:r w:rsidRPr="00FA218E">
              <w:rPr>
                <w:sz w:val="22"/>
                <w:szCs w:val="22"/>
              </w:rPr>
              <w:t>Взаємодії з електронною системою охорони здоров’я E-</w:t>
            </w:r>
            <w:proofErr w:type="spellStart"/>
            <w:r w:rsidRPr="00FA218E">
              <w:rPr>
                <w:sz w:val="22"/>
                <w:szCs w:val="22"/>
              </w:rPr>
              <w:t>Health</w:t>
            </w:r>
            <w:proofErr w:type="spellEnd"/>
            <w:r w:rsidRPr="00FA218E">
              <w:rPr>
                <w:sz w:val="22"/>
                <w:szCs w:val="22"/>
              </w:rPr>
              <w:t xml:space="preserve"> дозволяє лікарям створювати декларації з пацієнтами, реєструвати електронні рецепти за програмою </w:t>
            </w:r>
            <w:proofErr w:type="spellStart"/>
            <w:r w:rsidRPr="00FA218E">
              <w:rPr>
                <w:sz w:val="22"/>
                <w:szCs w:val="22"/>
              </w:rPr>
              <w:t>реімбурсації</w:t>
            </w:r>
            <w:proofErr w:type="spellEnd"/>
            <w:r w:rsidRPr="00FA218E">
              <w:rPr>
                <w:sz w:val="22"/>
                <w:szCs w:val="22"/>
              </w:rPr>
              <w:t xml:space="preserve"> "Доступні ліки", виписувати/погашати електронні направлення та вносити електронні медичні записи.</w:t>
            </w:r>
          </w:p>
        </w:tc>
      </w:tr>
      <w:tr w:rsidR="007F6A4E" w:rsidRPr="00FA218E" w14:paraId="50E1ADC5" w14:textId="77777777" w:rsidTr="007F6A4E">
        <w:tc>
          <w:tcPr>
            <w:tcW w:w="766" w:type="dxa"/>
          </w:tcPr>
          <w:p w14:paraId="3E1C8E7A" w14:textId="77777777" w:rsidR="007F6A4E" w:rsidRPr="00FA218E" w:rsidRDefault="007F6A4E" w:rsidP="007F6A4E">
            <w:pPr>
              <w:jc w:val="center"/>
            </w:pPr>
            <w:r w:rsidRPr="00FA218E">
              <w:rPr>
                <w:sz w:val="22"/>
                <w:szCs w:val="22"/>
              </w:rPr>
              <w:t>1.4.8</w:t>
            </w:r>
          </w:p>
        </w:tc>
        <w:tc>
          <w:tcPr>
            <w:tcW w:w="2247" w:type="dxa"/>
          </w:tcPr>
          <w:p w14:paraId="6892C1D3" w14:textId="77777777" w:rsidR="007F6A4E" w:rsidRPr="00FA218E" w:rsidRDefault="007F6A4E" w:rsidP="007F6A4E">
            <w:pPr>
              <w:rPr>
                <w:b/>
                <w:bCs/>
              </w:rPr>
            </w:pPr>
            <w:r w:rsidRPr="00FA218E">
              <w:rPr>
                <w:b/>
                <w:bCs/>
                <w:sz w:val="22"/>
                <w:szCs w:val="22"/>
              </w:rPr>
              <w:t>Робоче місце лікаря жіночої консультації та пологового відділення</w:t>
            </w:r>
          </w:p>
        </w:tc>
        <w:tc>
          <w:tcPr>
            <w:tcW w:w="7607" w:type="dxa"/>
          </w:tcPr>
          <w:p w14:paraId="61229DE2" w14:textId="77777777" w:rsidR="007F6A4E" w:rsidRPr="00FA218E" w:rsidRDefault="007F6A4E" w:rsidP="007F6A4E">
            <w:r w:rsidRPr="00FA218E">
              <w:rPr>
                <w:sz w:val="22"/>
                <w:szCs w:val="22"/>
              </w:rPr>
              <w:t>Форма 111/о “Індивідуальна карта вагітної і породіллі”;</w:t>
            </w:r>
            <w:r w:rsidRPr="00FA218E">
              <w:rPr>
                <w:sz w:val="22"/>
                <w:szCs w:val="22"/>
              </w:rPr>
              <w:br/>
              <w:t>Форма 096/о "Історія вагітності та пологів";</w:t>
            </w:r>
          </w:p>
          <w:p w14:paraId="080FC5F7" w14:textId="77777777" w:rsidR="007F6A4E" w:rsidRPr="00FA218E" w:rsidRDefault="007F6A4E" w:rsidP="007F6A4E">
            <w:r w:rsidRPr="00FA218E">
              <w:rPr>
                <w:sz w:val="22"/>
                <w:szCs w:val="22"/>
              </w:rPr>
              <w:t>Форма 097/о "Медична карта новонародженого".</w:t>
            </w:r>
            <w:r w:rsidRPr="00FA218E">
              <w:rPr>
                <w:sz w:val="22"/>
                <w:szCs w:val="22"/>
              </w:rPr>
              <w:br/>
              <w:t>Реалізовано можливість імпорту даних до електронних медичних записів.</w:t>
            </w:r>
          </w:p>
          <w:p w14:paraId="602A468E" w14:textId="77777777" w:rsidR="007F6A4E" w:rsidRPr="00FA218E" w:rsidRDefault="007F6A4E" w:rsidP="007F6A4E"/>
        </w:tc>
      </w:tr>
      <w:tr w:rsidR="007F6A4E" w:rsidRPr="00FA218E" w14:paraId="41C9B9F2" w14:textId="77777777" w:rsidTr="007F6A4E">
        <w:tc>
          <w:tcPr>
            <w:tcW w:w="766" w:type="dxa"/>
          </w:tcPr>
          <w:p w14:paraId="7CD445E4" w14:textId="77777777" w:rsidR="007F6A4E" w:rsidRPr="00FA218E" w:rsidRDefault="007F6A4E" w:rsidP="007F6A4E">
            <w:pPr>
              <w:jc w:val="center"/>
            </w:pPr>
            <w:r w:rsidRPr="00FA218E">
              <w:rPr>
                <w:sz w:val="22"/>
                <w:szCs w:val="22"/>
              </w:rPr>
              <w:t>1.4.9</w:t>
            </w:r>
          </w:p>
        </w:tc>
        <w:tc>
          <w:tcPr>
            <w:tcW w:w="2247" w:type="dxa"/>
          </w:tcPr>
          <w:p w14:paraId="768A282C" w14:textId="77777777" w:rsidR="007F6A4E" w:rsidRPr="00FA218E" w:rsidRDefault="007F6A4E" w:rsidP="007F6A4E">
            <w:pPr>
              <w:rPr>
                <w:b/>
                <w:bCs/>
              </w:rPr>
            </w:pPr>
            <w:r w:rsidRPr="00FA218E">
              <w:rPr>
                <w:b/>
                <w:bCs/>
                <w:sz w:val="22"/>
                <w:szCs w:val="22"/>
              </w:rPr>
              <w:t>Модуль "Склад"</w:t>
            </w:r>
          </w:p>
        </w:tc>
        <w:tc>
          <w:tcPr>
            <w:tcW w:w="7607" w:type="dxa"/>
          </w:tcPr>
          <w:p w14:paraId="2D341300" w14:textId="77777777" w:rsidR="007F6A4E" w:rsidRPr="00FA218E" w:rsidRDefault="007F6A4E" w:rsidP="007F6A4E">
            <w:r w:rsidRPr="00FA218E">
              <w:rPr>
                <w:sz w:val="22"/>
                <w:szCs w:val="22"/>
              </w:rPr>
              <w:t>Облік лікарських засобів та матеріальних цінностей.</w:t>
            </w:r>
            <w:r w:rsidRPr="00FA218E">
              <w:rPr>
                <w:sz w:val="22"/>
                <w:szCs w:val="22"/>
              </w:rPr>
              <w:br/>
              <w:t>Розроблений відповідно до вимог наказу МОЗ від 09.09.2014 № 635 "Про затвердження Методичних рекомендацій ведення обліку лікарських засобів та медичних виробів у закладах охорони здоров'я"</w:t>
            </w:r>
          </w:p>
        </w:tc>
      </w:tr>
      <w:tr w:rsidR="007F6A4E" w:rsidRPr="00FA218E" w14:paraId="27C871A7" w14:textId="77777777" w:rsidTr="007F6A4E">
        <w:tc>
          <w:tcPr>
            <w:tcW w:w="766" w:type="dxa"/>
          </w:tcPr>
          <w:p w14:paraId="72EF55AC" w14:textId="77777777" w:rsidR="007F6A4E" w:rsidRPr="00FA218E" w:rsidRDefault="007F6A4E" w:rsidP="007F6A4E">
            <w:pPr>
              <w:jc w:val="center"/>
            </w:pPr>
            <w:r w:rsidRPr="00FA218E">
              <w:rPr>
                <w:sz w:val="22"/>
                <w:szCs w:val="22"/>
              </w:rPr>
              <w:t>1.4.10</w:t>
            </w:r>
          </w:p>
        </w:tc>
        <w:tc>
          <w:tcPr>
            <w:tcW w:w="2247" w:type="dxa"/>
          </w:tcPr>
          <w:p w14:paraId="62B6A2BD" w14:textId="77777777" w:rsidR="007F6A4E" w:rsidRPr="00FA218E" w:rsidRDefault="007F6A4E" w:rsidP="007F6A4E">
            <w:pPr>
              <w:rPr>
                <w:b/>
                <w:bCs/>
              </w:rPr>
            </w:pPr>
            <w:r w:rsidRPr="00FA218E">
              <w:rPr>
                <w:b/>
                <w:bCs/>
                <w:sz w:val="22"/>
                <w:szCs w:val="22"/>
              </w:rPr>
              <w:t>Реєстри електронних медичних записів</w:t>
            </w:r>
          </w:p>
        </w:tc>
        <w:tc>
          <w:tcPr>
            <w:tcW w:w="7607" w:type="dxa"/>
          </w:tcPr>
          <w:p w14:paraId="138E2539" w14:textId="77777777" w:rsidR="007F6A4E" w:rsidRPr="00FA218E" w:rsidRDefault="007F6A4E" w:rsidP="007F6A4E">
            <w:r w:rsidRPr="00FA218E">
              <w:rPr>
                <w:sz w:val="22"/>
                <w:szCs w:val="22"/>
              </w:rPr>
              <w:t>Для контролю даних, які користувачі вносять в ЕСОЗ реалізовано реєстри, переглядаючи які адміністрація ЗОЗ може аналізувати інформацію для уникнення та виправлення помилок, що в результаті дозволяє в повному обсязі отримувати оплату за договорами від Національної служби здоров’я України:</w:t>
            </w:r>
          </w:p>
          <w:p w14:paraId="4F36B926" w14:textId="77777777" w:rsidR="007F6A4E" w:rsidRPr="00FA218E" w:rsidRDefault="007F6A4E" w:rsidP="007F6A4E">
            <w:pPr>
              <w:widowControl w:val="0"/>
              <w:numPr>
                <w:ilvl w:val="0"/>
                <w:numId w:val="35"/>
              </w:numPr>
              <w:autoSpaceDE w:val="0"/>
              <w:autoSpaceDN w:val="0"/>
              <w:adjustRightInd w:val="0"/>
            </w:pPr>
            <w:r w:rsidRPr="00FA218E">
              <w:rPr>
                <w:sz w:val="22"/>
                <w:szCs w:val="22"/>
              </w:rPr>
              <w:t>електронні медичні записи;</w:t>
            </w:r>
          </w:p>
          <w:p w14:paraId="0169BE8D" w14:textId="77777777" w:rsidR="007F6A4E" w:rsidRPr="00FA218E" w:rsidRDefault="007F6A4E" w:rsidP="007F6A4E">
            <w:pPr>
              <w:widowControl w:val="0"/>
              <w:numPr>
                <w:ilvl w:val="0"/>
                <w:numId w:val="35"/>
              </w:numPr>
              <w:autoSpaceDE w:val="0"/>
              <w:autoSpaceDN w:val="0"/>
              <w:adjustRightInd w:val="0"/>
            </w:pPr>
            <w:r w:rsidRPr="00FA218E">
              <w:rPr>
                <w:sz w:val="22"/>
                <w:szCs w:val="22"/>
              </w:rPr>
              <w:t>діагностичні звіти;</w:t>
            </w:r>
          </w:p>
          <w:p w14:paraId="50BFCF3C" w14:textId="77777777" w:rsidR="007F6A4E" w:rsidRPr="00FA218E" w:rsidRDefault="007F6A4E" w:rsidP="007F6A4E">
            <w:pPr>
              <w:widowControl w:val="0"/>
              <w:numPr>
                <w:ilvl w:val="0"/>
                <w:numId w:val="35"/>
              </w:numPr>
              <w:autoSpaceDE w:val="0"/>
              <w:autoSpaceDN w:val="0"/>
              <w:adjustRightInd w:val="0"/>
            </w:pPr>
            <w:r w:rsidRPr="00FA218E">
              <w:rPr>
                <w:sz w:val="22"/>
                <w:szCs w:val="22"/>
              </w:rPr>
              <w:t>процедури;</w:t>
            </w:r>
          </w:p>
          <w:p w14:paraId="697E0A7C" w14:textId="77777777" w:rsidR="007F6A4E" w:rsidRPr="00FA218E" w:rsidRDefault="007F6A4E" w:rsidP="007F6A4E">
            <w:pPr>
              <w:widowControl w:val="0"/>
              <w:numPr>
                <w:ilvl w:val="0"/>
                <w:numId w:val="35"/>
              </w:numPr>
              <w:autoSpaceDE w:val="0"/>
              <w:autoSpaceDN w:val="0"/>
              <w:adjustRightInd w:val="0"/>
            </w:pPr>
            <w:r w:rsidRPr="00FA218E">
              <w:rPr>
                <w:sz w:val="22"/>
                <w:szCs w:val="22"/>
              </w:rPr>
              <w:t>електронні направлення (виписані та опрацьовані);</w:t>
            </w:r>
          </w:p>
          <w:p w14:paraId="23652C9D" w14:textId="77777777" w:rsidR="007F6A4E" w:rsidRPr="00FA218E" w:rsidRDefault="007F6A4E" w:rsidP="007F6A4E">
            <w:pPr>
              <w:widowControl w:val="0"/>
              <w:numPr>
                <w:ilvl w:val="0"/>
                <w:numId w:val="35"/>
              </w:numPr>
              <w:autoSpaceDE w:val="0"/>
              <w:autoSpaceDN w:val="0"/>
              <w:adjustRightInd w:val="0"/>
            </w:pPr>
            <w:r w:rsidRPr="00FA218E">
              <w:rPr>
                <w:sz w:val="22"/>
                <w:szCs w:val="22"/>
              </w:rPr>
              <w:t>електронні рецепти;</w:t>
            </w:r>
          </w:p>
          <w:p w14:paraId="7B6D3648" w14:textId="77777777" w:rsidR="007F6A4E" w:rsidRPr="00FA218E" w:rsidRDefault="007F6A4E" w:rsidP="007F6A4E">
            <w:pPr>
              <w:widowControl w:val="0"/>
              <w:numPr>
                <w:ilvl w:val="0"/>
                <w:numId w:val="35"/>
              </w:numPr>
              <w:autoSpaceDE w:val="0"/>
              <w:autoSpaceDN w:val="0"/>
              <w:adjustRightInd w:val="0"/>
            </w:pPr>
            <w:r w:rsidRPr="00FA218E">
              <w:rPr>
                <w:sz w:val="22"/>
                <w:szCs w:val="22"/>
              </w:rPr>
              <w:t>медичні висновки про народження.</w:t>
            </w:r>
          </w:p>
        </w:tc>
      </w:tr>
      <w:tr w:rsidR="007F6A4E" w:rsidRPr="00FA218E" w14:paraId="516F4F4A" w14:textId="77777777" w:rsidTr="007F6A4E">
        <w:tc>
          <w:tcPr>
            <w:tcW w:w="766" w:type="dxa"/>
          </w:tcPr>
          <w:p w14:paraId="4FBCD322" w14:textId="77777777" w:rsidR="007F6A4E" w:rsidRPr="00FA218E" w:rsidRDefault="007F6A4E" w:rsidP="007F6A4E">
            <w:pPr>
              <w:jc w:val="center"/>
            </w:pPr>
            <w:r w:rsidRPr="00FA218E">
              <w:rPr>
                <w:sz w:val="22"/>
                <w:szCs w:val="22"/>
              </w:rPr>
              <w:t>1.4.11</w:t>
            </w:r>
          </w:p>
        </w:tc>
        <w:tc>
          <w:tcPr>
            <w:tcW w:w="2247" w:type="dxa"/>
          </w:tcPr>
          <w:p w14:paraId="19FC936C" w14:textId="77777777" w:rsidR="007F6A4E" w:rsidRPr="00FA218E" w:rsidRDefault="007F6A4E" w:rsidP="007F6A4E">
            <w:pPr>
              <w:rPr>
                <w:b/>
                <w:bCs/>
              </w:rPr>
            </w:pPr>
            <w:r w:rsidRPr="00FA218E">
              <w:rPr>
                <w:b/>
                <w:bCs/>
                <w:sz w:val="22"/>
                <w:szCs w:val="22"/>
              </w:rPr>
              <w:t>Штатний розпис</w:t>
            </w:r>
          </w:p>
        </w:tc>
        <w:tc>
          <w:tcPr>
            <w:tcW w:w="7607" w:type="dxa"/>
          </w:tcPr>
          <w:p w14:paraId="09B0686F" w14:textId="77777777" w:rsidR="007F6A4E" w:rsidRPr="00FA218E" w:rsidRDefault="007F6A4E" w:rsidP="007F6A4E">
            <w:r w:rsidRPr="00FA218E">
              <w:rPr>
                <w:sz w:val="22"/>
                <w:szCs w:val="22"/>
              </w:rPr>
              <w:t xml:space="preserve">Передача даних штатного розпису для подачі інформації про фактичну кількість та кількість згідно з штатним розписом лікарів, фахівців та молодших медичних сестер, які працюють в закладі охорони здоров'я, що відповідають переліку, затвердженому Наказом МОЗ України від 29.09.2020 № 2215 "Про внесення змін до Переліку посад медичних та інших працівників закладів охорони </w:t>
            </w:r>
            <w:proofErr w:type="spellStart"/>
            <w:r w:rsidRPr="00FA218E">
              <w:rPr>
                <w:sz w:val="22"/>
                <w:szCs w:val="22"/>
              </w:rPr>
              <w:t>здоровʼя</w:t>
            </w:r>
            <w:proofErr w:type="spellEnd"/>
            <w:r w:rsidRPr="00FA218E">
              <w:rPr>
                <w:sz w:val="22"/>
                <w:szCs w:val="22"/>
              </w:rPr>
              <w:t xml:space="preserve"> комунальної форми власності (крім лікарів та/або команд первинної медичної допомоги)...". </w:t>
            </w:r>
          </w:p>
          <w:p w14:paraId="4FA327C4" w14:textId="77777777" w:rsidR="007F6A4E" w:rsidRPr="00FA218E" w:rsidRDefault="007F6A4E" w:rsidP="007F6A4E">
            <w:r w:rsidRPr="00FA218E">
              <w:rPr>
                <w:sz w:val="22"/>
                <w:szCs w:val="22"/>
              </w:rPr>
              <w:lastRenderedPageBreak/>
              <w:t>Внесення інформації є передумовою для отримання коштів за пакетом медичних послуг №33.</w:t>
            </w:r>
          </w:p>
          <w:p w14:paraId="413961F2" w14:textId="77777777" w:rsidR="007F6A4E" w:rsidRPr="00FA218E" w:rsidRDefault="007F6A4E" w:rsidP="007F6A4E">
            <w:pPr>
              <w:rPr>
                <w:rFonts w:ascii="Calibri" w:hAnsi="Calibri" w:cs="Calibri"/>
                <w:color w:val="050505"/>
                <w:sz w:val="23"/>
                <w:szCs w:val="23"/>
              </w:rPr>
            </w:pPr>
            <w:r w:rsidRPr="00FA218E">
              <w:rPr>
                <w:sz w:val="22"/>
                <w:szCs w:val="22"/>
              </w:rPr>
              <w:t>Реалізовано можливість імпорту інформації з програмного комплексу "Медичні кадри України".</w:t>
            </w:r>
          </w:p>
        </w:tc>
      </w:tr>
      <w:tr w:rsidR="007F6A4E" w:rsidRPr="00FA218E" w14:paraId="1110E80D" w14:textId="77777777" w:rsidTr="007F6A4E">
        <w:tc>
          <w:tcPr>
            <w:tcW w:w="766" w:type="dxa"/>
          </w:tcPr>
          <w:p w14:paraId="3641A393" w14:textId="77777777" w:rsidR="007F6A4E" w:rsidRPr="00FA218E" w:rsidRDefault="007F6A4E" w:rsidP="007F6A4E">
            <w:pPr>
              <w:jc w:val="center"/>
            </w:pPr>
            <w:r w:rsidRPr="00FA218E">
              <w:rPr>
                <w:sz w:val="22"/>
                <w:szCs w:val="22"/>
              </w:rPr>
              <w:lastRenderedPageBreak/>
              <w:t>1.4.12</w:t>
            </w:r>
          </w:p>
        </w:tc>
        <w:tc>
          <w:tcPr>
            <w:tcW w:w="2247" w:type="dxa"/>
          </w:tcPr>
          <w:p w14:paraId="0F2D0224" w14:textId="77777777" w:rsidR="007F6A4E" w:rsidRPr="00FA218E" w:rsidRDefault="007F6A4E" w:rsidP="007F6A4E">
            <w:pPr>
              <w:rPr>
                <w:b/>
                <w:bCs/>
              </w:rPr>
            </w:pPr>
            <w:r w:rsidRPr="00FA218E">
              <w:rPr>
                <w:b/>
                <w:bCs/>
                <w:sz w:val="22"/>
                <w:szCs w:val="22"/>
              </w:rPr>
              <w:t>Кабінет стоматолога</w:t>
            </w:r>
          </w:p>
          <w:p w14:paraId="4CB7DA59" w14:textId="77777777" w:rsidR="007F6A4E" w:rsidRPr="00FA218E" w:rsidRDefault="007F6A4E" w:rsidP="007F6A4E">
            <w:pPr>
              <w:jc w:val="center"/>
            </w:pPr>
          </w:p>
        </w:tc>
        <w:tc>
          <w:tcPr>
            <w:tcW w:w="7607" w:type="dxa"/>
          </w:tcPr>
          <w:p w14:paraId="444055CF" w14:textId="77777777" w:rsidR="007F6A4E" w:rsidRPr="00FA218E" w:rsidRDefault="007F6A4E" w:rsidP="007F6A4E">
            <w:pPr>
              <w:jc w:val="both"/>
            </w:pPr>
            <w:r w:rsidRPr="00FA218E">
              <w:rPr>
                <w:sz w:val="22"/>
                <w:szCs w:val="22"/>
              </w:rPr>
              <w:t>Форма 043/о “Медична карта стоматологічного хворого”.</w:t>
            </w:r>
          </w:p>
          <w:p w14:paraId="7328B8FE" w14:textId="77777777" w:rsidR="007F6A4E" w:rsidRPr="00FA218E" w:rsidRDefault="007F6A4E" w:rsidP="007F6A4E">
            <w:r w:rsidRPr="00FA218E">
              <w:rPr>
                <w:sz w:val="22"/>
                <w:szCs w:val="22"/>
              </w:rPr>
              <w:t>Форма 037/о “Листок щоденного обліку роботи лікаря-стоматолога (стоматологічної поліклініки, відділення, кабінету).</w:t>
            </w:r>
          </w:p>
          <w:p w14:paraId="7C4DDD75" w14:textId="77777777" w:rsidR="007F6A4E" w:rsidRPr="00FA218E" w:rsidRDefault="007F6A4E" w:rsidP="007F6A4E">
            <w:r w:rsidRPr="00FA218E">
              <w:rPr>
                <w:sz w:val="22"/>
                <w:szCs w:val="22"/>
              </w:rPr>
              <w:t>Форма 039-2/о. "Щоденник обліку роботи лікаря-стоматолога (стоматологічної поліклініки, відділення, кабінету)";</w:t>
            </w:r>
          </w:p>
          <w:p w14:paraId="5235D501" w14:textId="77777777" w:rsidR="007F6A4E" w:rsidRPr="00FA218E" w:rsidRDefault="007F6A4E" w:rsidP="007F6A4E">
            <w:r w:rsidRPr="00FA218E">
              <w:rPr>
                <w:sz w:val="22"/>
                <w:szCs w:val="22"/>
              </w:rPr>
              <w:t>Форма 039-3/о. "Щоденник обліку роботи лікаря стоматолога-ортодонта";</w:t>
            </w:r>
          </w:p>
          <w:p w14:paraId="763958CF" w14:textId="77777777" w:rsidR="007F6A4E" w:rsidRPr="00FA218E" w:rsidRDefault="007F6A4E" w:rsidP="007F6A4E">
            <w:r w:rsidRPr="00FA218E">
              <w:rPr>
                <w:sz w:val="22"/>
                <w:szCs w:val="22"/>
              </w:rPr>
              <w:t>Форма 039-4/о. "Щоденник обліку роботи лікаря стоматолога-ортопеда".</w:t>
            </w:r>
          </w:p>
        </w:tc>
      </w:tr>
      <w:tr w:rsidR="007F6A4E" w:rsidRPr="00FA218E" w14:paraId="08114F69" w14:textId="77777777" w:rsidTr="007F6A4E">
        <w:tc>
          <w:tcPr>
            <w:tcW w:w="766" w:type="dxa"/>
          </w:tcPr>
          <w:p w14:paraId="50A2EF19" w14:textId="77777777" w:rsidR="007F6A4E" w:rsidRPr="00FA218E" w:rsidRDefault="007F6A4E" w:rsidP="007F6A4E">
            <w:pPr>
              <w:jc w:val="center"/>
            </w:pPr>
            <w:r w:rsidRPr="00FA218E">
              <w:rPr>
                <w:sz w:val="22"/>
                <w:szCs w:val="22"/>
              </w:rPr>
              <w:t>1.4.13</w:t>
            </w:r>
          </w:p>
        </w:tc>
        <w:tc>
          <w:tcPr>
            <w:tcW w:w="2247" w:type="dxa"/>
          </w:tcPr>
          <w:p w14:paraId="15BB6AA6" w14:textId="77777777" w:rsidR="007F6A4E" w:rsidRPr="00FA218E" w:rsidRDefault="007F6A4E" w:rsidP="007F6A4E">
            <w:pPr>
              <w:rPr>
                <w:b/>
                <w:bCs/>
              </w:rPr>
            </w:pPr>
            <w:r w:rsidRPr="00FA218E">
              <w:rPr>
                <w:b/>
                <w:bCs/>
                <w:sz w:val="22"/>
                <w:szCs w:val="22"/>
              </w:rPr>
              <w:t>Кабінет функціональної діагностики</w:t>
            </w:r>
          </w:p>
          <w:p w14:paraId="51F7309B" w14:textId="77777777" w:rsidR="007F6A4E" w:rsidRPr="00FA218E" w:rsidRDefault="007F6A4E" w:rsidP="007F6A4E">
            <w:pPr>
              <w:jc w:val="center"/>
            </w:pPr>
          </w:p>
        </w:tc>
        <w:tc>
          <w:tcPr>
            <w:tcW w:w="7607" w:type="dxa"/>
          </w:tcPr>
          <w:p w14:paraId="13107D08" w14:textId="77777777" w:rsidR="007F6A4E" w:rsidRPr="00FA218E" w:rsidRDefault="007F6A4E" w:rsidP="007F6A4E">
            <w:r w:rsidRPr="00FA218E">
              <w:rPr>
                <w:sz w:val="22"/>
                <w:szCs w:val="22"/>
              </w:rPr>
              <w:t xml:space="preserve">В КФД проводяться наступні види досліджень: спірограма, електрокардіограма, </w:t>
            </w:r>
            <w:proofErr w:type="spellStart"/>
            <w:r w:rsidRPr="00FA218E">
              <w:rPr>
                <w:sz w:val="22"/>
                <w:szCs w:val="22"/>
              </w:rPr>
              <w:t>реовазограма</w:t>
            </w:r>
            <w:proofErr w:type="spellEnd"/>
            <w:r w:rsidRPr="00FA218E">
              <w:rPr>
                <w:sz w:val="22"/>
                <w:szCs w:val="22"/>
              </w:rPr>
              <w:t xml:space="preserve"> кінцівок та ін.</w:t>
            </w:r>
          </w:p>
          <w:p w14:paraId="7A9963C2" w14:textId="77777777" w:rsidR="007F6A4E" w:rsidRPr="00FA218E" w:rsidRDefault="007F6A4E" w:rsidP="007F6A4E">
            <w:r w:rsidRPr="00FA218E">
              <w:rPr>
                <w:sz w:val="22"/>
                <w:szCs w:val="22"/>
              </w:rPr>
              <w:t>Форма 047/о "Журналу реєстрації функціональних досліджень".</w:t>
            </w:r>
          </w:p>
          <w:p w14:paraId="69951118" w14:textId="77777777" w:rsidR="007F6A4E" w:rsidRPr="00FA218E" w:rsidRDefault="007F6A4E" w:rsidP="007F6A4E">
            <w:r w:rsidRPr="00FA218E">
              <w:rPr>
                <w:sz w:val="22"/>
                <w:szCs w:val="22"/>
              </w:rPr>
              <w:t>Форма 039-7/о "Щоденник обліку роботи кабінету функціональної діагностики".</w:t>
            </w:r>
          </w:p>
          <w:p w14:paraId="16BDBD3B" w14:textId="77777777" w:rsidR="007F6A4E" w:rsidRPr="00FA218E" w:rsidRDefault="007F6A4E" w:rsidP="007F6A4E">
            <w:r w:rsidRPr="00FA218E">
              <w:rPr>
                <w:sz w:val="22"/>
                <w:szCs w:val="22"/>
              </w:rPr>
              <w:t>Взаємодія з електронними медичними картами пацієнтів, реєстрація результатів та направлень.</w:t>
            </w:r>
          </w:p>
        </w:tc>
      </w:tr>
      <w:tr w:rsidR="007F6A4E" w:rsidRPr="00FA218E" w14:paraId="335A1D2B" w14:textId="77777777" w:rsidTr="007F6A4E">
        <w:tc>
          <w:tcPr>
            <w:tcW w:w="766" w:type="dxa"/>
          </w:tcPr>
          <w:p w14:paraId="1B2033DB" w14:textId="77777777" w:rsidR="007F6A4E" w:rsidRPr="00FA218E" w:rsidRDefault="007F6A4E" w:rsidP="007F6A4E">
            <w:pPr>
              <w:jc w:val="center"/>
            </w:pPr>
            <w:r w:rsidRPr="00FA218E">
              <w:rPr>
                <w:sz w:val="22"/>
                <w:szCs w:val="22"/>
              </w:rPr>
              <w:t>1.4.14</w:t>
            </w:r>
          </w:p>
        </w:tc>
        <w:tc>
          <w:tcPr>
            <w:tcW w:w="2247" w:type="dxa"/>
          </w:tcPr>
          <w:p w14:paraId="3D7221B0" w14:textId="77777777" w:rsidR="007F6A4E" w:rsidRPr="00FA218E" w:rsidRDefault="007F6A4E" w:rsidP="007F6A4E">
            <w:pPr>
              <w:rPr>
                <w:b/>
                <w:bCs/>
              </w:rPr>
            </w:pPr>
            <w:r w:rsidRPr="00FA218E">
              <w:rPr>
                <w:b/>
                <w:bCs/>
                <w:sz w:val="22"/>
                <w:szCs w:val="22"/>
              </w:rPr>
              <w:t>Ендоскопічний кабінет</w:t>
            </w:r>
          </w:p>
          <w:p w14:paraId="5E834191" w14:textId="77777777" w:rsidR="007F6A4E" w:rsidRPr="00FA218E" w:rsidRDefault="007F6A4E" w:rsidP="007F6A4E">
            <w:pPr>
              <w:jc w:val="center"/>
            </w:pPr>
          </w:p>
        </w:tc>
        <w:tc>
          <w:tcPr>
            <w:tcW w:w="7607" w:type="dxa"/>
          </w:tcPr>
          <w:p w14:paraId="6C772F57" w14:textId="77777777" w:rsidR="007F6A4E" w:rsidRPr="00FA218E" w:rsidRDefault="007F6A4E" w:rsidP="007F6A4E">
            <w:r w:rsidRPr="00FA218E">
              <w:rPr>
                <w:sz w:val="22"/>
                <w:szCs w:val="22"/>
              </w:rPr>
              <w:t>Форма 046/о "Журналу реєстрації ендоскопічних досліджень".</w:t>
            </w:r>
          </w:p>
          <w:p w14:paraId="33600A60" w14:textId="77777777" w:rsidR="007F6A4E" w:rsidRPr="00FA218E" w:rsidRDefault="007F6A4E" w:rsidP="007F6A4E">
            <w:r w:rsidRPr="00FA218E">
              <w:rPr>
                <w:sz w:val="22"/>
                <w:szCs w:val="22"/>
              </w:rPr>
              <w:t>Форма 039-6/о "Щоденник обліку роботи ендоскопічного кабінету".</w:t>
            </w:r>
          </w:p>
          <w:p w14:paraId="067AE2C4" w14:textId="77777777" w:rsidR="007F6A4E" w:rsidRPr="00FA218E" w:rsidRDefault="007F6A4E" w:rsidP="007F6A4E">
            <w:r w:rsidRPr="00FA218E">
              <w:rPr>
                <w:sz w:val="22"/>
                <w:szCs w:val="22"/>
              </w:rPr>
              <w:t>Взаємодія з електронними медичними картами пацієнтів, реєстрація результатів та направлень.</w:t>
            </w:r>
          </w:p>
        </w:tc>
      </w:tr>
      <w:tr w:rsidR="007F6A4E" w:rsidRPr="00FA218E" w14:paraId="223B0076" w14:textId="77777777" w:rsidTr="007F6A4E">
        <w:tc>
          <w:tcPr>
            <w:tcW w:w="766" w:type="dxa"/>
          </w:tcPr>
          <w:p w14:paraId="231DDBA8" w14:textId="77777777" w:rsidR="007F6A4E" w:rsidRPr="00FA218E" w:rsidRDefault="007F6A4E" w:rsidP="007F6A4E">
            <w:pPr>
              <w:jc w:val="center"/>
            </w:pPr>
            <w:r w:rsidRPr="00FA218E">
              <w:rPr>
                <w:sz w:val="22"/>
                <w:szCs w:val="22"/>
              </w:rPr>
              <w:t>1.4.15</w:t>
            </w:r>
          </w:p>
        </w:tc>
        <w:tc>
          <w:tcPr>
            <w:tcW w:w="2247" w:type="dxa"/>
          </w:tcPr>
          <w:p w14:paraId="4B807820" w14:textId="77777777" w:rsidR="007F6A4E" w:rsidRPr="00FA218E" w:rsidRDefault="007F6A4E" w:rsidP="007F6A4E">
            <w:pPr>
              <w:rPr>
                <w:b/>
                <w:bCs/>
              </w:rPr>
            </w:pPr>
            <w:r w:rsidRPr="00FA218E">
              <w:rPr>
                <w:b/>
                <w:bCs/>
                <w:sz w:val="22"/>
                <w:szCs w:val="22"/>
              </w:rPr>
              <w:t>Кабінет ЛФК</w:t>
            </w:r>
          </w:p>
        </w:tc>
        <w:tc>
          <w:tcPr>
            <w:tcW w:w="7607" w:type="dxa"/>
          </w:tcPr>
          <w:p w14:paraId="1A8D3107" w14:textId="77777777" w:rsidR="007F6A4E" w:rsidRPr="00FA218E" w:rsidRDefault="007F6A4E" w:rsidP="007F6A4E">
            <w:r w:rsidRPr="00FA218E">
              <w:rPr>
                <w:sz w:val="22"/>
                <w:szCs w:val="22"/>
              </w:rPr>
              <w:t xml:space="preserve">Форма 042/о  </w:t>
            </w:r>
            <w:hyperlink r:id="rId9" w:anchor="n3" w:history="1">
              <w:r w:rsidRPr="00FA218E">
                <w:rPr>
                  <w:sz w:val="22"/>
                  <w:szCs w:val="22"/>
                </w:rPr>
                <w:t xml:space="preserve"> "Карта хворого, який лікується в кабінеті лікувальної фізкультури</w:t>
              </w:r>
            </w:hyperlink>
            <w:r w:rsidRPr="00FA218E">
              <w:rPr>
                <w:sz w:val="22"/>
                <w:szCs w:val="22"/>
              </w:rPr>
              <w:t>".</w:t>
            </w:r>
            <w:r w:rsidRPr="00FA218E">
              <w:rPr>
                <w:sz w:val="22"/>
                <w:szCs w:val="22"/>
              </w:rPr>
              <w:br/>
              <w:t>Форма 029/о "Журнал обліку процедур" (форма №029/о).</w:t>
            </w:r>
          </w:p>
          <w:p w14:paraId="359EA55F" w14:textId="77777777" w:rsidR="007F6A4E" w:rsidRPr="00FA218E" w:rsidRDefault="007F6A4E" w:rsidP="007F6A4E"/>
        </w:tc>
      </w:tr>
      <w:tr w:rsidR="007F6A4E" w:rsidRPr="00FA218E" w14:paraId="47DCD1F9" w14:textId="77777777" w:rsidTr="007F6A4E">
        <w:tc>
          <w:tcPr>
            <w:tcW w:w="766" w:type="dxa"/>
          </w:tcPr>
          <w:p w14:paraId="4C8D6544" w14:textId="77777777" w:rsidR="007F6A4E" w:rsidRPr="00FA218E" w:rsidRDefault="007F6A4E" w:rsidP="007F6A4E">
            <w:pPr>
              <w:jc w:val="center"/>
            </w:pPr>
            <w:r w:rsidRPr="00FA218E">
              <w:rPr>
                <w:sz w:val="22"/>
                <w:szCs w:val="22"/>
              </w:rPr>
              <w:t>1.4.16</w:t>
            </w:r>
          </w:p>
        </w:tc>
        <w:tc>
          <w:tcPr>
            <w:tcW w:w="2247" w:type="dxa"/>
          </w:tcPr>
          <w:p w14:paraId="6772B698" w14:textId="77777777" w:rsidR="007F6A4E" w:rsidRPr="00FA218E" w:rsidRDefault="007F6A4E" w:rsidP="007F6A4E">
            <w:pPr>
              <w:rPr>
                <w:b/>
                <w:bCs/>
              </w:rPr>
            </w:pPr>
            <w:r w:rsidRPr="00FA218E">
              <w:rPr>
                <w:b/>
                <w:bCs/>
                <w:sz w:val="22"/>
                <w:szCs w:val="22"/>
              </w:rPr>
              <w:t>Фізіотерапевтичний кабінет</w:t>
            </w:r>
          </w:p>
          <w:p w14:paraId="36D3DDB4" w14:textId="77777777" w:rsidR="007F6A4E" w:rsidRPr="00FA218E" w:rsidRDefault="007F6A4E" w:rsidP="007F6A4E">
            <w:pPr>
              <w:rPr>
                <w:b/>
                <w:bCs/>
              </w:rPr>
            </w:pPr>
          </w:p>
        </w:tc>
        <w:tc>
          <w:tcPr>
            <w:tcW w:w="7607" w:type="dxa"/>
          </w:tcPr>
          <w:p w14:paraId="78ED1F39" w14:textId="77777777" w:rsidR="007F6A4E" w:rsidRPr="00FA218E" w:rsidRDefault="007F6A4E" w:rsidP="007F6A4E">
            <w:r w:rsidRPr="00FA218E">
              <w:rPr>
                <w:sz w:val="22"/>
                <w:szCs w:val="22"/>
              </w:rPr>
              <w:t>Форма 044/о  "Карта хворого, який лікується у фізіотерапевтичному відділенні (кабінеті)".</w:t>
            </w:r>
            <w:r w:rsidRPr="00FA218E">
              <w:rPr>
                <w:sz w:val="22"/>
                <w:szCs w:val="22"/>
              </w:rPr>
              <w:br/>
              <w:t>Форма 029/о "Журнал обліку процедур" (форма №029/о).</w:t>
            </w:r>
          </w:p>
          <w:p w14:paraId="3BD3CFEF" w14:textId="77777777" w:rsidR="007F6A4E" w:rsidRPr="00FA218E" w:rsidRDefault="007F6A4E" w:rsidP="007F6A4E"/>
        </w:tc>
      </w:tr>
      <w:tr w:rsidR="007F6A4E" w:rsidRPr="00FA218E" w14:paraId="57A3FA85" w14:textId="77777777" w:rsidTr="007F6A4E">
        <w:tc>
          <w:tcPr>
            <w:tcW w:w="766" w:type="dxa"/>
          </w:tcPr>
          <w:p w14:paraId="7D70289A" w14:textId="77777777" w:rsidR="007F6A4E" w:rsidRPr="00FA218E" w:rsidRDefault="007F6A4E" w:rsidP="007F6A4E">
            <w:pPr>
              <w:jc w:val="center"/>
            </w:pPr>
            <w:r w:rsidRPr="00FA218E">
              <w:rPr>
                <w:sz w:val="22"/>
                <w:szCs w:val="22"/>
              </w:rPr>
              <w:t>1.4.17</w:t>
            </w:r>
          </w:p>
        </w:tc>
        <w:tc>
          <w:tcPr>
            <w:tcW w:w="2247" w:type="dxa"/>
          </w:tcPr>
          <w:p w14:paraId="52D29268" w14:textId="77777777" w:rsidR="007F6A4E" w:rsidRPr="00FA218E" w:rsidRDefault="007F6A4E" w:rsidP="007F6A4E">
            <w:pPr>
              <w:jc w:val="both"/>
              <w:rPr>
                <w:b/>
                <w:bCs/>
              </w:rPr>
            </w:pPr>
            <w:r w:rsidRPr="00FA218E">
              <w:rPr>
                <w:b/>
                <w:bCs/>
                <w:sz w:val="22"/>
                <w:szCs w:val="22"/>
              </w:rPr>
              <w:t>Медична статистика</w:t>
            </w:r>
          </w:p>
          <w:p w14:paraId="7347805C" w14:textId="77777777" w:rsidR="007F6A4E" w:rsidRPr="00FA218E" w:rsidRDefault="007F6A4E" w:rsidP="007F6A4E">
            <w:pPr>
              <w:jc w:val="both"/>
              <w:rPr>
                <w:b/>
                <w:bCs/>
              </w:rPr>
            </w:pPr>
          </w:p>
        </w:tc>
        <w:tc>
          <w:tcPr>
            <w:tcW w:w="7607" w:type="dxa"/>
          </w:tcPr>
          <w:p w14:paraId="19144ECC" w14:textId="77777777" w:rsidR="007F6A4E" w:rsidRPr="00FA218E" w:rsidRDefault="007F6A4E" w:rsidP="007F6A4E">
            <w:pPr>
              <w:jc w:val="both"/>
            </w:pPr>
            <w:r w:rsidRPr="00FA218E">
              <w:rPr>
                <w:sz w:val="22"/>
                <w:szCs w:val="22"/>
              </w:rPr>
              <w:t>Експорт всіх звітів в програму медичної статистики "</w:t>
            </w:r>
            <w:proofErr w:type="spellStart"/>
            <w:r w:rsidRPr="00FA218E">
              <w:rPr>
                <w:sz w:val="22"/>
                <w:szCs w:val="22"/>
              </w:rPr>
              <w:t>Медстат</w:t>
            </w:r>
            <w:proofErr w:type="spellEnd"/>
            <w:r w:rsidRPr="00FA218E">
              <w:rPr>
                <w:sz w:val="22"/>
                <w:szCs w:val="22"/>
              </w:rPr>
              <w:t>".</w:t>
            </w:r>
          </w:p>
          <w:p w14:paraId="3B1FA7E0" w14:textId="77777777" w:rsidR="007F6A4E" w:rsidRPr="00FA218E" w:rsidRDefault="007F6A4E" w:rsidP="007F6A4E">
            <w:pPr>
              <w:jc w:val="both"/>
            </w:pPr>
            <w:r w:rsidRPr="00FA218E">
              <w:rPr>
                <w:sz w:val="22"/>
                <w:szCs w:val="22"/>
              </w:rPr>
              <w:t>Для поліклініки:</w:t>
            </w:r>
          </w:p>
          <w:p w14:paraId="487805F4" w14:textId="77777777" w:rsidR="007F6A4E" w:rsidRPr="00FA218E" w:rsidRDefault="007F6A4E" w:rsidP="007F6A4E">
            <w:pPr>
              <w:numPr>
                <w:ilvl w:val="0"/>
                <w:numId w:val="32"/>
              </w:numPr>
              <w:jc w:val="both"/>
            </w:pPr>
            <w:r w:rsidRPr="00FA218E">
              <w:rPr>
                <w:sz w:val="22"/>
                <w:szCs w:val="22"/>
              </w:rPr>
              <w:t xml:space="preserve">форма 31 (таблиця 2300 "Захворюваність дітей до року"); </w:t>
            </w:r>
          </w:p>
          <w:p w14:paraId="3F8949B7" w14:textId="77777777" w:rsidR="007F6A4E" w:rsidRPr="00FA218E" w:rsidRDefault="007F6A4E" w:rsidP="007F6A4E">
            <w:pPr>
              <w:numPr>
                <w:ilvl w:val="0"/>
                <w:numId w:val="32"/>
              </w:numPr>
              <w:jc w:val="both"/>
            </w:pPr>
            <w:r w:rsidRPr="00FA218E">
              <w:rPr>
                <w:sz w:val="22"/>
                <w:szCs w:val="22"/>
              </w:rPr>
              <w:t>форма 039 "Звіт про роботу лікарів";</w:t>
            </w:r>
          </w:p>
          <w:p w14:paraId="10DDD6C9" w14:textId="77777777" w:rsidR="007F6A4E" w:rsidRPr="00FA218E" w:rsidRDefault="007F6A4E" w:rsidP="007F6A4E">
            <w:pPr>
              <w:numPr>
                <w:ilvl w:val="0"/>
                <w:numId w:val="32"/>
              </w:numPr>
              <w:jc w:val="both"/>
            </w:pPr>
            <w:r w:rsidRPr="00FA218E">
              <w:rPr>
                <w:sz w:val="22"/>
                <w:szCs w:val="22"/>
              </w:rPr>
              <w:t>форма 20 (таблиця 2100 "Робота лікарів поліклініки, диспансеру, консультації").</w:t>
            </w:r>
          </w:p>
          <w:p w14:paraId="2985A6AD" w14:textId="77777777" w:rsidR="007F6A4E" w:rsidRPr="00FA218E" w:rsidRDefault="007F6A4E" w:rsidP="007F6A4E">
            <w:pPr>
              <w:jc w:val="both"/>
            </w:pPr>
            <w:r w:rsidRPr="00FA218E">
              <w:rPr>
                <w:sz w:val="22"/>
                <w:szCs w:val="22"/>
              </w:rPr>
              <w:t>Для сумісності залишена звітність, що є необов'язковою: форма 12 таблиці 1000, 2000, 3000; форма 16 таблиці 1000, 2000; форма 50 таблиця 2100, форма 071 таблиці 1000, 2000, 3000, 4000; форма 20 таблиця 2100/1.</w:t>
            </w:r>
          </w:p>
          <w:p w14:paraId="07580388" w14:textId="77777777" w:rsidR="007F6A4E" w:rsidRPr="00FA218E" w:rsidRDefault="007F6A4E" w:rsidP="007F6A4E">
            <w:pPr>
              <w:jc w:val="both"/>
            </w:pPr>
            <w:r w:rsidRPr="00FA218E">
              <w:rPr>
                <w:sz w:val="22"/>
                <w:szCs w:val="22"/>
              </w:rPr>
              <w:t>Для стаціонару:</w:t>
            </w:r>
          </w:p>
          <w:p w14:paraId="568C3339" w14:textId="77777777" w:rsidR="007F6A4E" w:rsidRPr="00FA218E" w:rsidRDefault="007F6A4E" w:rsidP="007F6A4E">
            <w:pPr>
              <w:numPr>
                <w:ilvl w:val="0"/>
                <w:numId w:val="33"/>
              </w:numPr>
            </w:pPr>
            <w:r w:rsidRPr="00FA218E">
              <w:rPr>
                <w:sz w:val="22"/>
                <w:szCs w:val="22"/>
              </w:rPr>
              <w:t>Форма 20. Таблиця 3100. Ліжковий фонд та його використання;</w:t>
            </w:r>
          </w:p>
          <w:p w14:paraId="5B960219" w14:textId="77777777" w:rsidR="007F6A4E" w:rsidRPr="00FA218E" w:rsidRDefault="007F6A4E" w:rsidP="007F6A4E">
            <w:pPr>
              <w:numPr>
                <w:ilvl w:val="0"/>
                <w:numId w:val="33"/>
              </w:numPr>
            </w:pPr>
            <w:r w:rsidRPr="00FA218E">
              <w:rPr>
                <w:sz w:val="22"/>
                <w:szCs w:val="22"/>
              </w:rPr>
              <w:t>Форма 20. Таблиця 3220. Склад хворих у стаціонарі, строки та результат лікування;</w:t>
            </w:r>
          </w:p>
          <w:p w14:paraId="24DB649B" w14:textId="77777777" w:rsidR="007F6A4E" w:rsidRPr="00FA218E" w:rsidRDefault="007F6A4E" w:rsidP="007F6A4E">
            <w:pPr>
              <w:numPr>
                <w:ilvl w:val="0"/>
                <w:numId w:val="33"/>
              </w:numPr>
            </w:pPr>
            <w:r w:rsidRPr="00FA218E">
              <w:rPr>
                <w:sz w:val="22"/>
                <w:szCs w:val="22"/>
              </w:rPr>
              <w:t>Форма 20. Таблиця 3500. Хірургічна робота стаціонару;</w:t>
            </w:r>
          </w:p>
          <w:p w14:paraId="0FAF5AE3" w14:textId="77777777" w:rsidR="007F6A4E" w:rsidRPr="00FA218E" w:rsidRDefault="007F6A4E" w:rsidP="007F6A4E">
            <w:pPr>
              <w:numPr>
                <w:ilvl w:val="0"/>
                <w:numId w:val="33"/>
              </w:numPr>
            </w:pPr>
            <w:r w:rsidRPr="00FA218E">
              <w:rPr>
                <w:sz w:val="22"/>
                <w:szCs w:val="22"/>
              </w:rPr>
              <w:t>Форма 20. Таблиця 3501. Оперовано хворих;</w:t>
            </w:r>
          </w:p>
          <w:p w14:paraId="553E825E" w14:textId="77777777" w:rsidR="007F6A4E" w:rsidRPr="00FA218E" w:rsidRDefault="007F6A4E" w:rsidP="007F6A4E">
            <w:pPr>
              <w:numPr>
                <w:ilvl w:val="0"/>
                <w:numId w:val="33"/>
              </w:numPr>
            </w:pPr>
            <w:r w:rsidRPr="00FA218E">
              <w:rPr>
                <w:sz w:val="22"/>
                <w:szCs w:val="22"/>
              </w:rPr>
              <w:t>Форма 20. Таблиця 3600. Термінова хірургічна допомога хворим, які вибули зі стаціонару;</w:t>
            </w:r>
          </w:p>
          <w:p w14:paraId="5A1C2A10" w14:textId="77777777" w:rsidR="007F6A4E" w:rsidRPr="00FA218E" w:rsidRDefault="007F6A4E" w:rsidP="007F6A4E">
            <w:pPr>
              <w:numPr>
                <w:ilvl w:val="0"/>
                <w:numId w:val="33"/>
              </w:numPr>
            </w:pPr>
            <w:r w:rsidRPr="00FA218E">
              <w:rPr>
                <w:sz w:val="22"/>
                <w:szCs w:val="22"/>
              </w:rPr>
              <w:t>Форма 20. Таблиця 4503. Склад хворих в стаціонарі (до 30 днів госпіталізації);</w:t>
            </w:r>
          </w:p>
          <w:p w14:paraId="05868075" w14:textId="77777777" w:rsidR="007F6A4E" w:rsidRPr="00FA218E" w:rsidRDefault="007F6A4E" w:rsidP="007F6A4E">
            <w:pPr>
              <w:numPr>
                <w:ilvl w:val="0"/>
                <w:numId w:val="33"/>
              </w:numPr>
            </w:pPr>
            <w:r w:rsidRPr="00FA218E">
              <w:rPr>
                <w:sz w:val="22"/>
                <w:szCs w:val="22"/>
              </w:rPr>
              <w:t>Форма 007. Рух хворих і ліжкового фонду;</w:t>
            </w:r>
          </w:p>
          <w:p w14:paraId="13FAB769" w14:textId="77777777" w:rsidR="007F6A4E" w:rsidRPr="00FA218E" w:rsidRDefault="007F6A4E" w:rsidP="007F6A4E">
            <w:pPr>
              <w:numPr>
                <w:ilvl w:val="0"/>
                <w:numId w:val="33"/>
              </w:numPr>
            </w:pPr>
            <w:r w:rsidRPr="00FA218E">
              <w:rPr>
                <w:sz w:val="22"/>
                <w:szCs w:val="22"/>
              </w:rPr>
              <w:t>Форма 016. Зведена відомість обліку руху хворих і ліжкового фонду;</w:t>
            </w:r>
          </w:p>
          <w:p w14:paraId="145B05BF" w14:textId="77777777" w:rsidR="007F6A4E" w:rsidRPr="00FA218E" w:rsidRDefault="007F6A4E" w:rsidP="007F6A4E">
            <w:pPr>
              <w:numPr>
                <w:ilvl w:val="0"/>
                <w:numId w:val="33"/>
              </w:numPr>
            </w:pPr>
            <w:r w:rsidRPr="00FA218E">
              <w:rPr>
                <w:sz w:val="22"/>
                <w:szCs w:val="22"/>
              </w:rPr>
              <w:t>Форма 13. Звіт про штучне переривання вагітності;</w:t>
            </w:r>
          </w:p>
          <w:p w14:paraId="02F8389F" w14:textId="77777777" w:rsidR="007F6A4E" w:rsidRPr="00FA218E" w:rsidRDefault="007F6A4E" w:rsidP="007F6A4E">
            <w:pPr>
              <w:numPr>
                <w:ilvl w:val="0"/>
                <w:numId w:val="33"/>
              </w:numPr>
            </w:pPr>
            <w:r w:rsidRPr="00FA218E">
              <w:rPr>
                <w:sz w:val="22"/>
                <w:szCs w:val="22"/>
              </w:rPr>
              <w:t>Форма 21. Таблиця 2211. Захворювання, які ускладнили пологи (ускладнення пологів і післяродового періоду);</w:t>
            </w:r>
          </w:p>
          <w:p w14:paraId="07A0E323" w14:textId="77777777" w:rsidR="007F6A4E" w:rsidRPr="00FA218E" w:rsidRDefault="007F6A4E" w:rsidP="007F6A4E">
            <w:pPr>
              <w:numPr>
                <w:ilvl w:val="0"/>
                <w:numId w:val="33"/>
              </w:numPr>
            </w:pPr>
            <w:r w:rsidRPr="00FA218E">
              <w:rPr>
                <w:sz w:val="22"/>
                <w:szCs w:val="22"/>
              </w:rPr>
              <w:t>Форма 21. Таблиця 2245. Розподіл народжених і померлих за вагою тіла при народженні;</w:t>
            </w:r>
          </w:p>
          <w:p w14:paraId="4236721C" w14:textId="77777777" w:rsidR="007F6A4E" w:rsidRPr="00FA218E" w:rsidRDefault="007F6A4E" w:rsidP="007F6A4E">
            <w:pPr>
              <w:numPr>
                <w:ilvl w:val="0"/>
                <w:numId w:val="33"/>
              </w:numPr>
            </w:pPr>
            <w:r w:rsidRPr="00FA218E">
              <w:rPr>
                <w:sz w:val="22"/>
                <w:szCs w:val="22"/>
              </w:rPr>
              <w:t>Форма 21. Таблиця 2250. Захворювання та причини смерті новонароджених з масою тіла 500-999г;</w:t>
            </w:r>
          </w:p>
          <w:p w14:paraId="3DC47614" w14:textId="77777777" w:rsidR="007F6A4E" w:rsidRPr="00FA218E" w:rsidRDefault="007F6A4E" w:rsidP="007F6A4E">
            <w:pPr>
              <w:numPr>
                <w:ilvl w:val="0"/>
                <w:numId w:val="33"/>
              </w:numPr>
            </w:pPr>
            <w:r w:rsidRPr="00FA218E">
              <w:rPr>
                <w:sz w:val="22"/>
                <w:szCs w:val="22"/>
              </w:rPr>
              <w:lastRenderedPageBreak/>
              <w:t>Форма 21. Таблиця 2260. Захворювання та причини смерті новонароджених масою тіла 1000 г і більше;</w:t>
            </w:r>
          </w:p>
          <w:p w14:paraId="34F2A69F" w14:textId="77777777" w:rsidR="007F6A4E" w:rsidRPr="00FA218E" w:rsidRDefault="007F6A4E" w:rsidP="007F6A4E">
            <w:pPr>
              <w:numPr>
                <w:ilvl w:val="0"/>
                <w:numId w:val="33"/>
              </w:numPr>
            </w:pPr>
            <w:r w:rsidRPr="00FA218E">
              <w:rPr>
                <w:sz w:val="22"/>
                <w:szCs w:val="22"/>
              </w:rPr>
              <w:t xml:space="preserve">Форма 21. Таблиця 2270. Ізольовані вроджені вади </w:t>
            </w:r>
            <w:proofErr w:type="spellStart"/>
            <w:r w:rsidRPr="00FA218E">
              <w:rPr>
                <w:sz w:val="22"/>
                <w:szCs w:val="22"/>
              </w:rPr>
              <w:t>мультифакторіального</w:t>
            </w:r>
            <w:proofErr w:type="spellEnd"/>
            <w:r w:rsidRPr="00FA218E">
              <w:rPr>
                <w:sz w:val="22"/>
                <w:szCs w:val="22"/>
              </w:rPr>
              <w:t xml:space="preserve"> походження та хромосомні синдроми.</w:t>
            </w:r>
          </w:p>
          <w:p w14:paraId="5BEEF4EE" w14:textId="77777777" w:rsidR="007F6A4E" w:rsidRPr="00FA218E" w:rsidRDefault="007F6A4E" w:rsidP="007F6A4E">
            <w:pPr>
              <w:ind w:left="708"/>
            </w:pPr>
          </w:p>
          <w:p w14:paraId="79374020" w14:textId="77777777" w:rsidR="007F6A4E" w:rsidRPr="00FA218E" w:rsidRDefault="007F6A4E" w:rsidP="007F6A4E">
            <w:pPr>
              <w:rPr>
                <w:spacing w:val="-30"/>
              </w:rPr>
            </w:pPr>
            <w:r w:rsidRPr="00FA218E">
              <w:rPr>
                <w:sz w:val="22"/>
                <w:szCs w:val="22"/>
              </w:rPr>
              <w:t>Статистичні звіти формуються як в цілому по медичному закладу, так і в залежності від заданих умов – по відділеннях, лікарях, по сільському населенню, за віковими групами, по контингентах населення та інше</w:t>
            </w:r>
          </w:p>
        </w:tc>
      </w:tr>
      <w:tr w:rsidR="007F6A4E" w:rsidRPr="00FA218E" w14:paraId="7761EC89" w14:textId="77777777" w:rsidTr="007F6A4E">
        <w:tc>
          <w:tcPr>
            <w:tcW w:w="766" w:type="dxa"/>
          </w:tcPr>
          <w:p w14:paraId="48CE9390" w14:textId="77777777" w:rsidR="007F6A4E" w:rsidRPr="00FA218E" w:rsidRDefault="007F6A4E" w:rsidP="007F6A4E">
            <w:pPr>
              <w:jc w:val="center"/>
            </w:pPr>
            <w:r w:rsidRPr="00FA218E">
              <w:rPr>
                <w:sz w:val="22"/>
                <w:szCs w:val="22"/>
              </w:rPr>
              <w:lastRenderedPageBreak/>
              <w:t>1.4.18</w:t>
            </w:r>
          </w:p>
        </w:tc>
        <w:tc>
          <w:tcPr>
            <w:tcW w:w="2247" w:type="dxa"/>
          </w:tcPr>
          <w:p w14:paraId="37FFCD96" w14:textId="77777777" w:rsidR="007F6A4E" w:rsidRPr="00FA218E" w:rsidRDefault="007F6A4E" w:rsidP="007F6A4E">
            <w:pPr>
              <w:rPr>
                <w:b/>
                <w:bCs/>
              </w:rPr>
            </w:pPr>
            <w:r w:rsidRPr="00FA218E">
              <w:rPr>
                <w:b/>
                <w:bCs/>
                <w:sz w:val="22"/>
                <w:szCs w:val="22"/>
              </w:rPr>
              <w:t>Модуль ведення "Реєстру ветеранів війни"</w:t>
            </w:r>
          </w:p>
        </w:tc>
        <w:tc>
          <w:tcPr>
            <w:tcW w:w="7607" w:type="dxa"/>
          </w:tcPr>
          <w:p w14:paraId="6B7EB7E6" w14:textId="77777777" w:rsidR="007F6A4E" w:rsidRPr="00FA218E" w:rsidRDefault="007F6A4E" w:rsidP="007F6A4E">
            <w:r w:rsidRPr="00FA218E">
              <w:rPr>
                <w:sz w:val="22"/>
                <w:szCs w:val="22"/>
              </w:rPr>
              <w:t>В реєстр включаються особи, на яких поширюється дія закону України від 22 жовтня 1993 року №3551-ХІІ "Про статус ветеранів війни, гарантії їх соціального захисту".</w:t>
            </w:r>
          </w:p>
        </w:tc>
      </w:tr>
      <w:tr w:rsidR="007F6A4E" w:rsidRPr="00FA218E" w14:paraId="31583A57" w14:textId="77777777" w:rsidTr="007F6A4E">
        <w:tc>
          <w:tcPr>
            <w:tcW w:w="766" w:type="dxa"/>
          </w:tcPr>
          <w:p w14:paraId="02BC38E3" w14:textId="77777777" w:rsidR="007F6A4E" w:rsidRPr="00FA218E" w:rsidRDefault="007F6A4E" w:rsidP="007F6A4E">
            <w:pPr>
              <w:jc w:val="center"/>
            </w:pPr>
            <w:r w:rsidRPr="00FA218E">
              <w:rPr>
                <w:sz w:val="22"/>
                <w:szCs w:val="22"/>
              </w:rPr>
              <w:t>1.4.19</w:t>
            </w:r>
          </w:p>
        </w:tc>
        <w:tc>
          <w:tcPr>
            <w:tcW w:w="2247" w:type="dxa"/>
          </w:tcPr>
          <w:p w14:paraId="09DF0C59" w14:textId="77777777" w:rsidR="007F6A4E" w:rsidRPr="00FA218E" w:rsidRDefault="007F6A4E" w:rsidP="007F6A4E">
            <w:pPr>
              <w:rPr>
                <w:b/>
                <w:bCs/>
              </w:rPr>
            </w:pPr>
            <w:r w:rsidRPr="00FA218E">
              <w:rPr>
                <w:b/>
                <w:bCs/>
                <w:sz w:val="22"/>
                <w:szCs w:val="22"/>
              </w:rPr>
              <w:t>Модуль ведення "Реєстру учасників АТО"</w:t>
            </w:r>
          </w:p>
        </w:tc>
        <w:tc>
          <w:tcPr>
            <w:tcW w:w="7607" w:type="dxa"/>
          </w:tcPr>
          <w:p w14:paraId="4CE9686F" w14:textId="77777777" w:rsidR="007F6A4E" w:rsidRPr="00FA218E" w:rsidRDefault="007F6A4E" w:rsidP="007F6A4E">
            <w:pPr>
              <w:jc w:val="both"/>
            </w:pPr>
            <w:r w:rsidRPr="00FA218E">
              <w:rPr>
                <w:sz w:val="22"/>
                <w:szCs w:val="22"/>
              </w:rPr>
              <w:t>В реєстр включаються особи, на яких поширюється дія Протокольного рішення за результатами наради Адміністрації Президента України від 18.09.2014 №03/1-01/348.</w:t>
            </w:r>
          </w:p>
        </w:tc>
      </w:tr>
      <w:tr w:rsidR="007F6A4E" w:rsidRPr="00FA218E" w14:paraId="6FF902FC" w14:textId="77777777" w:rsidTr="007F6A4E">
        <w:tc>
          <w:tcPr>
            <w:tcW w:w="10620" w:type="dxa"/>
            <w:gridSpan w:val="3"/>
          </w:tcPr>
          <w:p w14:paraId="20C2E5DD" w14:textId="77777777" w:rsidR="007F6A4E" w:rsidRPr="00FA218E" w:rsidRDefault="007F6A4E" w:rsidP="007F6A4E">
            <w:pPr>
              <w:jc w:val="center"/>
              <w:rPr>
                <w:b/>
                <w:bCs/>
              </w:rPr>
            </w:pPr>
            <w:r w:rsidRPr="00FA218E">
              <w:rPr>
                <w:b/>
                <w:bCs/>
                <w:sz w:val="22"/>
                <w:szCs w:val="22"/>
              </w:rPr>
              <w:t>Стаціонар</w:t>
            </w:r>
          </w:p>
        </w:tc>
      </w:tr>
      <w:tr w:rsidR="007F6A4E" w:rsidRPr="00FA218E" w14:paraId="3890D51F" w14:textId="77777777" w:rsidTr="007F6A4E">
        <w:tc>
          <w:tcPr>
            <w:tcW w:w="766" w:type="dxa"/>
          </w:tcPr>
          <w:p w14:paraId="3EF46420" w14:textId="77777777" w:rsidR="007F6A4E" w:rsidRPr="00FA218E" w:rsidRDefault="007F6A4E" w:rsidP="007F6A4E">
            <w:pPr>
              <w:jc w:val="center"/>
            </w:pPr>
            <w:r w:rsidRPr="00FA218E">
              <w:rPr>
                <w:sz w:val="22"/>
                <w:szCs w:val="22"/>
              </w:rPr>
              <w:t>1.4.20</w:t>
            </w:r>
          </w:p>
        </w:tc>
        <w:tc>
          <w:tcPr>
            <w:tcW w:w="2247" w:type="dxa"/>
          </w:tcPr>
          <w:p w14:paraId="40B1ECBA" w14:textId="77777777" w:rsidR="007F6A4E" w:rsidRPr="00FA218E" w:rsidRDefault="007F6A4E" w:rsidP="007F6A4E">
            <w:pPr>
              <w:rPr>
                <w:b/>
                <w:bCs/>
              </w:rPr>
            </w:pPr>
            <w:r w:rsidRPr="00FA218E">
              <w:rPr>
                <w:b/>
                <w:bCs/>
                <w:sz w:val="22"/>
                <w:szCs w:val="22"/>
              </w:rPr>
              <w:t>Модуль робочого місця лікаря стаціонару</w:t>
            </w:r>
          </w:p>
        </w:tc>
        <w:tc>
          <w:tcPr>
            <w:tcW w:w="7607" w:type="dxa"/>
          </w:tcPr>
          <w:p w14:paraId="04D371E4" w14:textId="77777777" w:rsidR="007F6A4E" w:rsidRPr="00FA218E" w:rsidRDefault="007F6A4E" w:rsidP="007F6A4E">
            <w:pPr>
              <w:jc w:val="both"/>
            </w:pPr>
            <w:r w:rsidRPr="00FA218E">
              <w:rPr>
                <w:sz w:val="22"/>
                <w:szCs w:val="22"/>
              </w:rPr>
              <w:t xml:space="preserve">Охоплює роботу всіх відділень, різноманітну медичну статистичну звітність та звіти по показниках роботи стаціонару. </w:t>
            </w:r>
          </w:p>
          <w:p w14:paraId="3EC4F4E5" w14:textId="77777777" w:rsidR="007F6A4E" w:rsidRPr="00FA218E" w:rsidRDefault="007F6A4E" w:rsidP="007F6A4E">
            <w:pPr>
              <w:jc w:val="both"/>
            </w:pPr>
            <w:r w:rsidRPr="00FA218E">
              <w:rPr>
                <w:sz w:val="22"/>
                <w:szCs w:val="22"/>
              </w:rPr>
              <w:t xml:space="preserve">Реалізоване кодування за допомогою МКХ-10АМ та довідника інтервенцій, тобто НК 025:2019 “Класифікатор </w:t>
            </w:r>
            <w:proofErr w:type="spellStart"/>
            <w:r w:rsidRPr="00FA218E">
              <w:rPr>
                <w:sz w:val="22"/>
                <w:szCs w:val="22"/>
              </w:rPr>
              <w:t>хвороб</w:t>
            </w:r>
            <w:proofErr w:type="spellEnd"/>
            <w:r w:rsidRPr="00FA218E">
              <w:rPr>
                <w:sz w:val="22"/>
                <w:szCs w:val="22"/>
              </w:rPr>
              <w:t xml:space="preserve"> та споріднених проблем охорони здоров’я” та НК 026:2019 “Класифікатор медичних інтервенцій”.</w:t>
            </w:r>
          </w:p>
          <w:p w14:paraId="24F3D075" w14:textId="77777777" w:rsidR="007F6A4E" w:rsidRPr="00FA218E" w:rsidRDefault="007F6A4E" w:rsidP="007F6A4E">
            <w:r w:rsidRPr="00FA218E">
              <w:rPr>
                <w:sz w:val="22"/>
                <w:szCs w:val="22"/>
              </w:rPr>
              <w:t>Реалізовано можливість виписувати/погашати електронні направлення та вносити електронні медичні записи.</w:t>
            </w:r>
          </w:p>
        </w:tc>
      </w:tr>
      <w:tr w:rsidR="007F6A4E" w:rsidRPr="00FA218E" w14:paraId="3E2376A2" w14:textId="77777777" w:rsidTr="007F6A4E">
        <w:tc>
          <w:tcPr>
            <w:tcW w:w="766" w:type="dxa"/>
          </w:tcPr>
          <w:p w14:paraId="274CDE14" w14:textId="77777777" w:rsidR="007F6A4E" w:rsidRPr="00FA218E" w:rsidRDefault="007F6A4E" w:rsidP="007F6A4E">
            <w:pPr>
              <w:jc w:val="center"/>
            </w:pPr>
            <w:r w:rsidRPr="00FA218E">
              <w:rPr>
                <w:sz w:val="22"/>
                <w:szCs w:val="22"/>
              </w:rPr>
              <w:t>1.4.21</w:t>
            </w:r>
          </w:p>
        </w:tc>
        <w:tc>
          <w:tcPr>
            <w:tcW w:w="2247" w:type="dxa"/>
          </w:tcPr>
          <w:p w14:paraId="4AF07A9C" w14:textId="77777777" w:rsidR="007F6A4E" w:rsidRPr="00FA218E" w:rsidRDefault="007F6A4E" w:rsidP="007F6A4E">
            <w:pPr>
              <w:rPr>
                <w:b/>
                <w:bCs/>
              </w:rPr>
            </w:pPr>
            <w:r w:rsidRPr="00FA218E">
              <w:rPr>
                <w:b/>
                <w:bCs/>
                <w:sz w:val="22"/>
                <w:szCs w:val="22"/>
              </w:rPr>
              <w:t xml:space="preserve">Модуль "Палати" </w:t>
            </w:r>
          </w:p>
        </w:tc>
        <w:tc>
          <w:tcPr>
            <w:tcW w:w="7607" w:type="dxa"/>
          </w:tcPr>
          <w:p w14:paraId="069C883E" w14:textId="77777777" w:rsidR="007F6A4E" w:rsidRPr="00FA218E" w:rsidRDefault="007F6A4E" w:rsidP="007F6A4E">
            <w:r w:rsidRPr="00FA218E">
              <w:rPr>
                <w:sz w:val="22"/>
                <w:szCs w:val="22"/>
              </w:rPr>
              <w:t>Дає можливість оперативного контролю зайнятості ліжкового фонду відділення</w:t>
            </w:r>
          </w:p>
        </w:tc>
      </w:tr>
      <w:tr w:rsidR="007F6A4E" w:rsidRPr="00FA218E" w14:paraId="1170AEE6" w14:textId="77777777" w:rsidTr="007F6A4E">
        <w:tc>
          <w:tcPr>
            <w:tcW w:w="766" w:type="dxa"/>
          </w:tcPr>
          <w:p w14:paraId="718B02F5" w14:textId="77777777" w:rsidR="007F6A4E" w:rsidRPr="00FA218E" w:rsidRDefault="007F6A4E" w:rsidP="007F6A4E">
            <w:pPr>
              <w:jc w:val="center"/>
            </w:pPr>
            <w:r w:rsidRPr="00FA218E">
              <w:rPr>
                <w:sz w:val="22"/>
                <w:szCs w:val="22"/>
              </w:rPr>
              <w:t>1.4.22</w:t>
            </w:r>
          </w:p>
        </w:tc>
        <w:tc>
          <w:tcPr>
            <w:tcW w:w="2247" w:type="dxa"/>
          </w:tcPr>
          <w:p w14:paraId="7CFD7699" w14:textId="77777777" w:rsidR="007F6A4E" w:rsidRPr="00FA218E" w:rsidRDefault="007F6A4E" w:rsidP="007F6A4E">
            <w:pPr>
              <w:rPr>
                <w:b/>
                <w:bCs/>
              </w:rPr>
            </w:pPr>
            <w:r w:rsidRPr="00FA218E">
              <w:rPr>
                <w:b/>
                <w:bCs/>
                <w:sz w:val="22"/>
                <w:szCs w:val="22"/>
              </w:rPr>
              <w:t>Медична карта стаціонарного хворого</w:t>
            </w:r>
          </w:p>
        </w:tc>
        <w:tc>
          <w:tcPr>
            <w:tcW w:w="7607" w:type="dxa"/>
          </w:tcPr>
          <w:p w14:paraId="22BBC6B1" w14:textId="77777777" w:rsidR="007F6A4E" w:rsidRPr="00FA218E" w:rsidRDefault="007F6A4E" w:rsidP="007F6A4E">
            <w:pPr>
              <w:jc w:val="both"/>
            </w:pPr>
            <w:r w:rsidRPr="00FA218E">
              <w:rPr>
                <w:sz w:val="22"/>
                <w:szCs w:val="22"/>
              </w:rPr>
              <w:t xml:space="preserve">Форма 003/о. Реалізовано шаблони на заповнення текстових блоків інформації, а також на набори даних при створенні направлень та заповненні Листка лікарських призначень. Створено режим закриття форми 003/о та автоматичної генерації картки форми 066/о (період лікування, діагноз, проведені обстеження, огляди, хірургічні операції, переводи та інше). В медичній карті стаціонарного хворого реалізовано: </w:t>
            </w:r>
          </w:p>
          <w:p w14:paraId="18C23890" w14:textId="77777777" w:rsidR="007F6A4E" w:rsidRPr="00FA218E" w:rsidRDefault="007F6A4E" w:rsidP="007F6A4E">
            <w:pPr>
              <w:numPr>
                <w:ilvl w:val="0"/>
                <w:numId w:val="34"/>
              </w:numPr>
            </w:pPr>
            <w:r w:rsidRPr="00FA218E">
              <w:rPr>
                <w:sz w:val="22"/>
                <w:szCs w:val="22"/>
              </w:rPr>
              <w:t>журнал обліку прийому хворих у стаціонар та відмов у госпіталізації (форма 001/о);</w:t>
            </w:r>
          </w:p>
          <w:p w14:paraId="6E00B1FE" w14:textId="77777777" w:rsidR="007F6A4E" w:rsidRPr="00FA218E" w:rsidRDefault="007F6A4E" w:rsidP="007F6A4E">
            <w:pPr>
              <w:numPr>
                <w:ilvl w:val="0"/>
                <w:numId w:val="34"/>
              </w:numPr>
            </w:pPr>
            <w:r w:rsidRPr="00FA218E">
              <w:rPr>
                <w:sz w:val="22"/>
                <w:szCs w:val="22"/>
              </w:rPr>
              <w:t>інформована згода (форма 003-6/о, форма 063-2/о)</w:t>
            </w:r>
          </w:p>
          <w:p w14:paraId="2BB95AA1" w14:textId="77777777" w:rsidR="007F6A4E" w:rsidRPr="00FA218E" w:rsidRDefault="007F6A4E" w:rsidP="007F6A4E">
            <w:pPr>
              <w:numPr>
                <w:ilvl w:val="0"/>
                <w:numId w:val="34"/>
              </w:numPr>
            </w:pPr>
            <w:r w:rsidRPr="00FA218E">
              <w:rPr>
                <w:sz w:val="22"/>
                <w:szCs w:val="22"/>
              </w:rPr>
              <w:t>дані про пацієнта по формі 003/о з приймального відділення;</w:t>
            </w:r>
          </w:p>
          <w:p w14:paraId="00D6A7FC" w14:textId="77777777" w:rsidR="007F6A4E" w:rsidRPr="00FA218E" w:rsidRDefault="007F6A4E" w:rsidP="007F6A4E">
            <w:pPr>
              <w:numPr>
                <w:ilvl w:val="0"/>
                <w:numId w:val="34"/>
              </w:numPr>
            </w:pPr>
            <w:r w:rsidRPr="00FA218E">
              <w:rPr>
                <w:sz w:val="22"/>
                <w:szCs w:val="22"/>
              </w:rPr>
              <w:t>запис лікаря приймального відділення;</w:t>
            </w:r>
          </w:p>
          <w:p w14:paraId="45F72BB0" w14:textId="77777777" w:rsidR="007F6A4E" w:rsidRPr="00FA218E" w:rsidRDefault="007F6A4E" w:rsidP="007F6A4E">
            <w:pPr>
              <w:numPr>
                <w:ilvl w:val="0"/>
                <w:numId w:val="34"/>
              </w:numPr>
            </w:pPr>
            <w:r w:rsidRPr="00FA218E">
              <w:rPr>
                <w:sz w:val="22"/>
                <w:szCs w:val="22"/>
              </w:rPr>
              <w:t>огляд лікуючим лікарем;</w:t>
            </w:r>
          </w:p>
          <w:p w14:paraId="3653E12C" w14:textId="77777777" w:rsidR="007F6A4E" w:rsidRPr="00FA218E" w:rsidRDefault="007F6A4E" w:rsidP="007F6A4E">
            <w:pPr>
              <w:numPr>
                <w:ilvl w:val="0"/>
                <w:numId w:val="34"/>
              </w:numPr>
            </w:pPr>
            <w:r w:rsidRPr="00FA218E">
              <w:rPr>
                <w:sz w:val="22"/>
                <w:szCs w:val="22"/>
              </w:rPr>
              <w:t>результати обстежень;</w:t>
            </w:r>
          </w:p>
          <w:p w14:paraId="4AF218F2" w14:textId="77777777" w:rsidR="007F6A4E" w:rsidRPr="00FA218E" w:rsidRDefault="007F6A4E" w:rsidP="007F6A4E">
            <w:pPr>
              <w:numPr>
                <w:ilvl w:val="0"/>
                <w:numId w:val="34"/>
              </w:numPr>
            </w:pPr>
            <w:r w:rsidRPr="00FA218E">
              <w:rPr>
                <w:sz w:val="22"/>
                <w:szCs w:val="22"/>
              </w:rPr>
              <w:t>щоденник;</w:t>
            </w:r>
          </w:p>
          <w:p w14:paraId="44B3CC16" w14:textId="77777777" w:rsidR="007F6A4E" w:rsidRPr="00FA218E" w:rsidRDefault="007F6A4E" w:rsidP="007F6A4E">
            <w:pPr>
              <w:numPr>
                <w:ilvl w:val="0"/>
                <w:numId w:val="34"/>
              </w:numPr>
            </w:pPr>
            <w:r w:rsidRPr="00FA218E">
              <w:rPr>
                <w:sz w:val="22"/>
                <w:szCs w:val="22"/>
              </w:rPr>
              <w:t>листок огляду та консультацій спеціалістами (форма 028/о);</w:t>
            </w:r>
          </w:p>
          <w:p w14:paraId="40A94F78" w14:textId="77777777" w:rsidR="007F6A4E" w:rsidRPr="00FA218E" w:rsidRDefault="007F6A4E" w:rsidP="007F6A4E">
            <w:pPr>
              <w:numPr>
                <w:ilvl w:val="0"/>
                <w:numId w:val="34"/>
              </w:numPr>
            </w:pPr>
            <w:r w:rsidRPr="00FA218E">
              <w:rPr>
                <w:sz w:val="22"/>
                <w:szCs w:val="22"/>
              </w:rPr>
              <w:t>переводи пацієнтів;</w:t>
            </w:r>
          </w:p>
          <w:p w14:paraId="3A5A8284" w14:textId="77777777" w:rsidR="007F6A4E" w:rsidRPr="00FA218E" w:rsidRDefault="007F6A4E" w:rsidP="007F6A4E">
            <w:pPr>
              <w:numPr>
                <w:ilvl w:val="0"/>
                <w:numId w:val="34"/>
              </w:numPr>
            </w:pPr>
            <w:r w:rsidRPr="00FA218E">
              <w:rPr>
                <w:sz w:val="22"/>
                <w:szCs w:val="22"/>
              </w:rPr>
              <w:t>діагнози;</w:t>
            </w:r>
          </w:p>
          <w:p w14:paraId="3D4DC637" w14:textId="77777777" w:rsidR="007F6A4E" w:rsidRPr="00FA218E" w:rsidRDefault="007F6A4E" w:rsidP="007F6A4E">
            <w:pPr>
              <w:numPr>
                <w:ilvl w:val="0"/>
                <w:numId w:val="34"/>
              </w:numPr>
            </w:pPr>
            <w:r w:rsidRPr="00FA218E">
              <w:rPr>
                <w:sz w:val="22"/>
                <w:szCs w:val="22"/>
              </w:rPr>
              <w:t>хірургічні операції (форма 008/о);</w:t>
            </w:r>
          </w:p>
          <w:p w14:paraId="6BB9F1A9" w14:textId="77777777" w:rsidR="007F6A4E" w:rsidRPr="00FA218E" w:rsidRDefault="007F6A4E" w:rsidP="007F6A4E">
            <w:pPr>
              <w:numPr>
                <w:ilvl w:val="0"/>
                <w:numId w:val="34"/>
              </w:numPr>
            </w:pPr>
            <w:r w:rsidRPr="00FA218E">
              <w:rPr>
                <w:sz w:val="22"/>
                <w:szCs w:val="22"/>
              </w:rPr>
              <w:t>епікриз;</w:t>
            </w:r>
          </w:p>
          <w:p w14:paraId="5778DDC0" w14:textId="77777777" w:rsidR="007F6A4E" w:rsidRPr="00FA218E" w:rsidRDefault="007F6A4E" w:rsidP="007F6A4E">
            <w:pPr>
              <w:numPr>
                <w:ilvl w:val="0"/>
                <w:numId w:val="34"/>
              </w:numPr>
            </w:pPr>
            <w:r w:rsidRPr="00FA218E">
              <w:rPr>
                <w:sz w:val="22"/>
                <w:szCs w:val="22"/>
              </w:rPr>
              <w:t>патологоанатомічне обстеження;</w:t>
            </w:r>
          </w:p>
          <w:p w14:paraId="52DFE43E" w14:textId="77777777" w:rsidR="007F6A4E" w:rsidRPr="00FA218E" w:rsidRDefault="007F6A4E" w:rsidP="007F6A4E">
            <w:pPr>
              <w:numPr>
                <w:ilvl w:val="0"/>
                <w:numId w:val="34"/>
              </w:numPr>
            </w:pPr>
            <w:r w:rsidRPr="00FA218E">
              <w:rPr>
                <w:sz w:val="22"/>
                <w:szCs w:val="22"/>
              </w:rPr>
              <w:t>температурний листок (форма 004/о);</w:t>
            </w:r>
          </w:p>
          <w:p w14:paraId="72440207" w14:textId="77777777" w:rsidR="007F6A4E" w:rsidRPr="00FA218E" w:rsidRDefault="007F6A4E" w:rsidP="007F6A4E">
            <w:pPr>
              <w:numPr>
                <w:ilvl w:val="0"/>
                <w:numId w:val="34"/>
              </w:numPr>
            </w:pPr>
            <w:r w:rsidRPr="00FA218E">
              <w:rPr>
                <w:sz w:val="22"/>
                <w:szCs w:val="22"/>
              </w:rPr>
              <w:t>листок лікарських призначень (форма 003-4/о);</w:t>
            </w:r>
          </w:p>
          <w:p w14:paraId="360EA8C6" w14:textId="77777777" w:rsidR="007F6A4E" w:rsidRPr="00FA218E" w:rsidRDefault="007F6A4E" w:rsidP="007F6A4E">
            <w:pPr>
              <w:numPr>
                <w:ilvl w:val="0"/>
                <w:numId w:val="34"/>
              </w:numPr>
            </w:pPr>
            <w:r w:rsidRPr="00FA218E">
              <w:rPr>
                <w:sz w:val="22"/>
                <w:szCs w:val="22"/>
              </w:rPr>
              <w:t>листки непрацездатності (форма 036/о);</w:t>
            </w:r>
          </w:p>
          <w:p w14:paraId="6B6D92DD" w14:textId="77777777" w:rsidR="007F6A4E" w:rsidRPr="00FA218E" w:rsidRDefault="007F6A4E" w:rsidP="007F6A4E">
            <w:pPr>
              <w:numPr>
                <w:ilvl w:val="0"/>
                <w:numId w:val="34"/>
              </w:numPr>
            </w:pPr>
            <w:r w:rsidRPr="00FA218E">
              <w:rPr>
                <w:sz w:val="22"/>
                <w:szCs w:val="22"/>
              </w:rPr>
              <w:t>виписка із медичної карти амбулаторного (стаціонарного) хворого (форма 027/о);</w:t>
            </w:r>
          </w:p>
          <w:p w14:paraId="65A80771" w14:textId="77777777" w:rsidR="007F6A4E" w:rsidRPr="00FA218E" w:rsidRDefault="007F6A4E" w:rsidP="007F6A4E">
            <w:pPr>
              <w:numPr>
                <w:ilvl w:val="0"/>
                <w:numId w:val="34"/>
              </w:numPr>
            </w:pPr>
            <w:r w:rsidRPr="00FA218E">
              <w:rPr>
                <w:sz w:val="22"/>
                <w:szCs w:val="22"/>
              </w:rPr>
              <w:t>передопераційний огляд анестезіологом та протокол загального знеболення (форма 003-3/о);</w:t>
            </w:r>
          </w:p>
          <w:p w14:paraId="7A326E43" w14:textId="77777777" w:rsidR="007F6A4E" w:rsidRPr="00FA218E" w:rsidRDefault="007F6A4E" w:rsidP="007F6A4E">
            <w:pPr>
              <w:numPr>
                <w:ilvl w:val="0"/>
                <w:numId w:val="34"/>
              </w:numPr>
            </w:pPr>
            <w:r w:rsidRPr="00FA218E">
              <w:rPr>
                <w:sz w:val="22"/>
                <w:szCs w:val="22"/>
              </w:rPr>
              <w:t>листок лікарських призначень інтенсивної терапії та листок основних показників стану хворого, який знаходиться в відділенні (палаті) анестезіології і інтенсивної терапії;</w:t>
            </w:r>
          </w:p>
          <w:p w14:paraId="7BBCF5F9" w14:textId="77777777" w:rsidR="007F6A4E" w:rsidRPr="00FA218E" w:rsidRDefault="007F6A4E" w:rsidP="007F6A4E">
            <w:pPr>
              <w:numPr>
                <w:ilvl w:val="0"/>
                <w:numId w:val="34"/>
              </w:numPr>
            </w:pPr>
            <w:r w:rsidRPr="00FA218E">
              <w:rPr>
                <w:sz w:val="22"/>
                <w:szCs w:val="22"/>
              </w:rPr>
              <w:t>протокол реанімаційних заходів.</w:t>
            </w:r>
          </w:p>
          <w:p w14:paraId="1B35588E" w14:textId="77777777" w:rsidR="007F6A4E" w:rsidRPr="00FA218E" w:rsidRDefault="007F6A4E" w:rsidP="007F6A4E">
            <w:pPr>
              <w:jc w:val="both"/>
            </w:pPr>
            <w:r w:rsidRPr="00FA218E">
              <w:rPr>
                <w:sz w:val="22"/>
                <w:szCs w:val="22"/>
              </w:rPr>
              <w:t>Для приймального відділення реалізована "Медична карта переривання вагітності" (форма 003-1/о).</w:t>
            </w:r>
          </w:p>
          <w:p w14:paraId="6893063E" w14:textId="77777777" w:rsidR="007F6A4E" w:rsidRPr="00FA218E" w:rsidRDefault="007F6A4E" w:rsidP="007F6A4E">
            <w:pPr>
              <w:jc w:val="both"/>
            </w:pPr>
            <w:r w:rsidRPr="00FA218E">
              <w:rPr>
                <w:sz w:val="22"/>
                <w:szCs w:val="22"/>
              </w:rPr>
              <w:t>Ведення реєстру "Карта новонародженого", на основі якого формуються основні статистичні таблиці форми 21.</w:t>
            </w:r>
          </w:p>
          <w:p w14:paraId="6B635D60" w14:textId="77777777" w:rsidR="007F6A4E" w:rsidRPr="00FA218E" w:rsidRDefault="007F6A4E" w:rsidP="007F6A4E">
            <w:pPr>
              <w:jc w:val="both"/>
            </w:pPr>
            <w:r w:rsidRPr="00FA218E">
              <w:rPr>
                <w:sz w:val="22"/>
                <w:szCs w:val="22"/>
              </w:rPr>
              <w:lastRenderedPageBreak/>
              <w:t>Ведення бази даних "Форм № 007/о" - "Листок обліку руху хворих і ліжкового фонду стаціонару".</w:t>
            </w:r>
          </w:p>
          <w:p w14:paraId="5E021872" w14:textId="77777777" w:rsidR="007F6A4E" w:rsidRPr="00FA218E" w:rsidRDefault="007F6A4E" w:rsidP="007F6A4E">
            <w:pPr>
              <w:jc w:val="both"/>
            </w:pPr>
            <w:r w:rsidRPr="00FA218E">
              <w:rPr>
                <w:sz w:val="22"/>
                <w:szCs w:val="22"/>
              </w:rPr>
              <w:t>Реалізовано можливість імпорту даних до електронних медичних записів.</w:t>
            </w:r>
          </w:p>
        </w:tc>
      </w:tr>
      <w:tr w:rsidR="007F6A4E" w:rsidRPr="00FA218E" w14:paraId="22C1BD5A" w14:textId="77777777" w:rsidTr="007F6A4E">
        <w:tc>
          <w:tcPr>
            <w:tcW w:w="766" w:type="dxa"/>
          </w:tcPr>
          <w:p w14:paraId="2AF26D18" w14:textId="77777777" w:rsidR="007F6A4E" w:rsidRPr="00FA218E" w:rsidRDefault="007F6A4E" w:rsidP="007F6A4E">
            <w:pPr>
              <w:jc w:val="center"/>
            </w:pPr>
            <w:r w:rsidRPr="00FA218E">
              <w:rPr>
                <w:sz w:val="22"/>
                <w:szCs w:val="22"/>
              </w:rPr>
              <w:lastRenderedPageBreak/>
              <w:t>1.4.23</w:t>
            </w:r>
          </w:p>
        </w:tc>
        <w:tc>
          <w:tcPr>
            <w:tcW w:w="2247" w:type="dxa"/>
          </w:tcPr>
          <w:p w14:paraId="31500CC2" w14:textId="77777777" w:rsidR="007F6A4E" w:rsidRPr="00FA218E" w:rsidRDefault="007F6A4E" w:rsidP="007F6A4E">
            <w:pPr>
              <w:rPr>
                <w:b/>
                <w:bCs/>
              </w:rPr>
            </w:pPr>
            <w:r w:rsidRPr="00FA218E">
              <w:rPr>
                <w:b/>
                <w:bCs/>
                <w:sz w:val="22"/>
                <w:szCs w:val="22"/>
              </w:rPr>
              <w:t>Медична карта стаціонарного хворого для психіатричного (наркологічного) стаціонару</w:t>
            </w:r>
          </w:p>
        </w:tc>
        <w:tc>
          <w:tcPr>
            <w:tcW w:w="7607" w:type="dxa"/>
          </w:tcPr>
          <w:p w14:paraId="67063C8D" w14:textId="77777777" w:rsidR="007F6A4E" w:rsidRPr="00FA218E" w:rsidRDefault="007F6A4E" w:rsidP="007F6A4E">
            <w:pPr>
              <w:jc w:val="both"/>
            </w:pPr>
            <w:r w:rsidRPr="00FA218E">
              <w:rPr>
                <w:sz w:val="22"/>
                <w:szCs w:val="22"/>
              </w:rPr>
              <w:t>Форма 003/о. Містить додаткові поля для внесення інформації з урахуванням особливостей профілю закладу.</w:t>
            </w:r>
          </w:p>
          <w:p w14:paraId="754DD166" w14:textId="77777777" w:rsidR="007F6A4E" w:rsidRPr="00FA218E" w:rsidRDefault="007F6A4E" w:rsidP="007F6A4E">
            <w:pPr>
              <w:jc w:val="both"/>
            </w:pPr>
            <w:r w:rsidRPr="00FA218E">
              <w:rPr>
                <w:sz w:val="22"/>
                <w:szCs w:val="22"/>
              </w:rPr>
              <w:t>Режим закриття форми 003/о та автоматичної генерації картки форми 066-1/о .</w:t>
            </w:r>
          </w:p>
          <w:p w14:paraId="456730A3" w14:textId="77777777" w:rsidR="007F6A4E" w:rsidRPr="00FA218E" w:rsidRDefault="007F6A4E" w:rsidP="007F6A4E">
            <w:pPr>
              <w:jc w:val="both"/>
            </w:pPr>
            <w:r w:rsidRPr="00FA218E">
              <w:rPr>
                <w:sz w:val="22"/>
                <w:szCs w:val="22"/>
              </w:rPr>
              <w:t>Для контролю внесених даних та усунення помилок реалізовано можливість здійснення контролю між формами 007/о та 066-1/о.</w:t>
            </w:r>
          </w:p>
        </w:tc>
      </w:tr>
      <w:tr w:rsidR="007F6A4E" w:rsidRPr="00FA218E" w14:paraId="799ABD5C" w14:textId="77777777" w:rsidTr="007F6A4E">
        <w:trPr>
          <w:trHeight w:val="1987"/>
        </w:trPr>
        <w:tc>
          <w:tcPr>
            <w:tcW w:w="766" w:type="dxa"/>
          </w:tcPr>
          <w:p w14:paraId="7D89DAE4" w14:textId="77777777" w:rsidR="007F6A4E" w:rsidRPr="00FA218E" w:rsidRDefault="007F6A4E" w:rsidP="007F6A4E">
            <w:pPr>
              <w:jc w:val="center"/>
            </w:pPr>
            <w:r w:rsidRPr="00FA218E">
              <w:rPr>
                <w:sz w:val="22"/>
                <w:szCs w:val="22"/>
              </w:rPr>
              <w:t>1.4.24</w:t>
            </w:r>
          </w:p>
        </w:tc>
        <w:tc>
          <w:tcPr>
            <w:tcW w:w="2247" w:type="dxa"/>
          </w:tcPr>
          <w:p w14:paraId="2C9F5BAF" w14:textId="77777777" w:rsidR="007F6A4E" w:rsidRPr="00FA218E" w:rsidRDefault="007F6A4E" w:rsidP="007F6A4E">
            <w:pPr>
              <w:rPr>
                <w:b/>
                <w:bCs/>
              </w:rPr>
            </w:pPr>
            <w:r w:rsidRPr="00FA218E">
              <w:rPr>
                <w:b/>
                <w:bCs/>
                <w:sz w:val="22"/>
                <w:szCs w:val="22"/>
              </w:rPr>
              <w:t>Статистика стаціонару</w:t>
            </w:r>
          </w:p>
        </w:tc>
        <w:tc>
          <w:tcPr>
            <w:tcW w:w="7607" w:type="dxa"/>
          </w:tcPr>
          <w:p w14:paraId="788D0FFA" w14:textId="77777777" w:rsidR="007F6A4E" w:rsidRPr="00FA218E" w:rsidRDefault="007F6A4E" w:rsidP="007F6A4E">
            <w:pPr>
              <w:jc w:val="both"/>
            </w:pPr>
            <w:r w:rsidRPr="00FA218E">
              <w:rPr>
                <w:sz w:val="22"/>
                <w:szCs w:val="22"/>
              </w:rPr>
              <w:t>На основі накопиченої інформації формуються наступні статистичні звіти:</w:t>
            </w:r>
          </w:p>
          <w:p w14:paraId="56AAEDFE" w14:textId="77777777" w:rsidR="007F6A4E" w:rsidRPr="00FA218E" w:rsidRDefault="007F6A4E" w:rsidP="007F6A4E">
            <w:pPr>
              <w:jc w:val="both"/>
            </w:pPr>
            <w:r w:rsidRPr="00FA218E">
              <w:rPr>
                <w:sz w:val="22"/>
                <w:szCs w:val="22"/>
              </w:rPr>
              <w:t>-</w:t>
            </w:r>
            <w:r w:rsidRPr="00FA218E">
              <w:rPr>
                <w:sz w:val="22"/>
                <w:szCs w:val="22"/>
              </w:rPr>
              <w:tab/>
              <w:t>Форма 20. Таблиця 3100. Ліжковий фонд та його використання;</w:t>
            </w:r>
          </w:p>
          <w:p w14:paraId="767912FF" w14:textId="77777777" w:rsidR="007F6A4E" w:rsidRPr="00FA218E" w:rsidRDefault="007F6A4E" w:rsidP="007F6A4E">
            <w:pPr>
              <w:jc w:val="both"/>
            </w:pPr>
            <w:r w:rsidRPr="00FA218E">
              <w:rPr>
                <w:sz w:val="22"/>
                <w:szCs w:val="22"/>
              </w:rPr>
              <w:t>-</w:t>
            </w:r>
            <w:r w:rsidRPr="00FA218E">
              <w:rPr>
                <w:sz w:val="22"/>
                <w:szCs w:val="22"/>
              </w:rPr>
              <w:tab/>
              <w:t>Форма 20. Таблиця 3220. Склад хворих у стаціонарі, строки та результат лікування;</w:t>
            </w:r>
          </w:p>
          <w:p w14:paraId="1DDAA5CB" w14:textId="77777777" w:rsidR="007F6A4E" w:rsidRPr="00FA218E" w:rsidRDefault="007F6A4E" w:rsidP="007F6A4E">
            <w:pPr>
              <w:jc w:val="both"/>
            </w:pPr>
            <w:r w:rsidRPr="00FA218E">
              <w:rPr>
                <w:sz w:val="22"/>
                <w:szCs w:val="22"/>
              </w:rPr>
              <w:t>-</w:t>
            </w:r>
            <w:r w:rsidRPr="00FA218E">
              <w:rPr>
                <w:sz w:val="22"/>
                <w:szCs w:val="22"/>
              </w:rPr>
              <w:tab/>
              <w:t>Форма 20. Таблиця 3500. Хірургічна робота стаціонару;</w:t>
            </w:r>
          </w:p>
          <w:p w14:paraId="6817189D" w14:textId="77777777" w:rsidR="007F6A4E" w:rsidRPr="00FA218E" w:rsidRDefault="007F6A4E" w:rsidP="007F6A4E">
            <w:pPr>
              <w:jc w:val="both"/>
            </w:pPr>
            <w:r w:rsidRPr="00FA218E">
              <w:rPr>
                <w:sz w:val="22"/>
                <w:szCs w:val="22"/>
              </w:rPr>
              <w:t>-</w:t>
            </w:r>
            <w:r w:rsidRPr="00FA218E">
              <w:rPr>
                <w:sz w:val="22"/>
                <w:szCs w:val="22"/>
              </w:rPr>
              <w:tab/>
              <w:t>Форма 20. Таблиця 3501. Оперовано хворих;</w:t>
            </w:r>
          </w:p>
          <w:p w14:paraId="59181DE5" w14:textId="77777777" w:rsidR="007F6A4E" w:rsidRPr="00FA218E" w:rsidRDefault="007F6A4E" w:rsidP="007F6A4E">
            <w:pPr>
              <w:jc w:val="both"/>
            </w:pPr>
            <w:r w:rsidRPr="00FA218E">
              <w:rPr>
                <w:sz w:val="22"/>
                <w:szCs w:val="22"/>
              </w:rPr>
              <w:t>-</w:t>
            </w:r>
            <w:r w:rsidRPr="00FA218E">
              <w:rPr>
                <w:sz w:val="22"/>
                <w:szCs w:val="22"/>
              </w:rPr>
              <w:tab/>
              <w:t>Форма 20. Таблиця 3600. Термінова хірургічна допомога хворим, які вибули зі стаціонару;</w:t>
            </w:r>
          </w:p>
          <w:p w14:paraId="0D3FB263" w14:textId="77777777" w:rsidR="007F6A4E" w:rsidRPr="00FA218E" w:rsidRDefault="007F6A4E" w:rsidP="007F6A4E">
            <w:pPr>
              <w:jc w:val="both"/>
            </w:pPr>
            <w:r w:rsidRPr="00FA218E">
              <w:rPr>
                <w:sz w:val="22"/>
                <w:szCs w:val="22"/>
              </w:rPr>
              <w:t>-</w:t>
            </w:r>
            <w:r w:rsidRPr="00FA218E">
              <w:rPr>
                <w:sz w:val="22"/>
                <w:szCs w:val="22"/>
              </w:rPr>
              <w:tab/>
              <w:t>Форма 20. Таблиця 4503. Склад хворих в стаціонарі (до 30 днів госпіталізації);</w:t>
            </w:r>
          </w:p>
          <w:p w14:paraId="5FAB2B6C" w14:textId="77777777" w:rsidR="007F6A4E" w:rsidRPr="00FA218E" w:rsidRDefault="007F6A4E" w:rsidP="007F6A4E">
            <w:pPr>
              <w:jc w:val="both"/>
            </w:pPr>
            <w:r w:rsidRPr="00FA218E">
              <w:rPr>
                <w:sz w:val="22"/>
                <w:szCs w:val="22"/>
              </w:rPr>
              <w:t>-</w:t>
            </w:r>
            <w:r w:rsidRPr="00FA218E">
              <w:rPr>
                <w:sz w:val="22"/>
                <w:szCs w:val="22"/>
              </w:rPr>
              <w:tab/>
              <w:t>Форма 007. Рух хворих і ліжкового фонду;</w:t>
            </w:r>
          </w:p>
          <w:p w14:paraId="44ADB58F" w14:textId="77777777" w:rsidR="007F6A4E" w:rsidRPr="00FA218E" w:rsidRDefault="007F6A4E" w:rsidP="007F6A4E">
            <w:pPr>
              <w:jc w:val="both"/>
            </w:pPr>
            <w:r w:rsidRPr="00FA218E">
              <w:rPr>
                <w:sz w:val="22"/>
                <w:szCs w:val="22"/>
              </w:rPr>
              <w:t>-</w:t>
            </w:r>
            <w:r w:rsidRPr="00FA218E">
              <w:rPr>
                <w:sz w:val="22"/>
                <w:szCs w:val="22"/>
              </w:rPr>
              <w:tab/>
              <w:t>Форма 016. Зведена відомість обліку руху хворих і ліжкового фонду;</w:t>
            </w:r>
          </w:p>
          <w:p w14:paraId="571B1B4B" w14:textId="77777777" w:rsidR="007F6A4E" w:rsidRPr="00FA218E" w:rsidRDefault="007F6A4E" w:rsidP="007F6A4E">
            <w:pPr>
              <w:jc w:val="both"/>
            </w:pPr>
            <w:r w:rsidRPr="00FA218E">
              <w:rPr>
                <w:sz w:val="22"/>
                <w:szCs w:val="22"/>
              </w:rPr>
              <w:t>-</w:t>
            </w:r>
            <w:r w:rsidRPr="00FA218E">
              <w:rPr>
                <w:sz w:val="22"/>
                <w:szCs w:val="22"/>
              </w:rPr>
              <w:tab/>
              <w:t>Форма 13. Звіт про штучне переривання вагітності;</w:t>
            </w:r>
          </w:p>
          <w:p w14:paraId="45F2FF1C" w14:textId="77777777" w:rsidR="007F6A4E" w:rsidRPr="00FA218E" w:rsidRDefault="007F6A4E" w:rsidP="007F6A4E">
            <w:pPr>
              <w:jc w:val="both"/>
            </w:pPr>
            <w:r w:rsidRPr="00FA218E">
              <w:rPr>
                <w:sz w:val="22"/>
                <w:szCs w:val="22"/>
              </w:rPr>
              <w:t>-</w:t>
            </w:r>
            <w:r w:rsidRPr="00FA218E">
              <w:rPr>
                <w:sz w:val="22"/>
                <w:szCs w:val="22"/>
              </w:rPr>
              <w:tab/>
              <w:t xml:space="preserve">Форма 21. Таблиця 2211. Захворювання, які ускладнили пологи (ускладнення пологів і </w:t>
            </w:r>
          </w:p>
          <w:p w14:paraId="1631C079" w14:textId="77777777" w:rsidR="007F6A4E" w:rsidRPr="00FA218E" w:rsidRDefault="007F6A4E" w:rsidP="007F6A4E">
            <w:pPr>
              <w:jc w:val="both"/>
            </w:pPr>
            <w:r w:rsidRPr="00FA218E">
              <w:rPr>
                <w:sz w:val="22"/>
                <w:szCs w:val="22"/>
              </w:rPr>
              <w:t>-</w:t>
            </w:r>
            <w:r w:rsidRPr="00FA218E">
              <w:rPr>
                <w:sz w:val="22"/>
                <w:szCs w:val="22"/>
              </w:rPr>
              <w:tab/>
              <w:t>післяродового періоду);</w:t>
            </w:r>
          </w:p>
          <w:p w14:paraId="0DB199A2" w14:textId="77777777" w:rsidR="007F6A4E" w:rsidRPr="00FA218E" w:rsidRDefault="007F6A4E" w:rsidP="007F6A4E">
            <w:pPr>
              <w:jc w:val="both"/>
            </w:pPr>
            <w:r w:rsidRPr="00FA218E">
              <w:rPr>
                <w:sz w:val="22"/>
                <w:szCs w:val="22"/>
              </w:rPr>
              <w:t>-</w:t>
            </w:r>
            <w:r w:rsidRPr="00FA218E">
              <w:rPr>
                <w:sz w:val="22"/>
                <w:szCs w:val="22"/>
              </w:rPr>
              <w:tab/>
              <w:t>Форма 21. Таблиця 2245. Розподіл народжених і померлих за вагою тіла при народженні;</w:t>
            </w:r>
          </w:p>
          <w:p w14:paraId="715F8DC0" w14:textId="77777777" w:rsidR="007F6A4E" w:rsidRPr="00FA218E" w:rsidRDefault="007F6A4E" w:rsidP="007F6A4E">
            <w:pPr>
              <w:jc w:val="both"/>
            </w:pPr>
            <w:r w:rsidRPr="00FA218E">
              <w:rPr>
                <w:sz w:val="22"/>
                <w:szCs w:val="22"/>
              </w:rPr>
              <w:t>-</w:t>
            </w:r>
            <w:r w:rsidRPr="00FA218E">
              <w:rPr>
                <w:sz w:val="22"/>
                <w:szCs w:val="22"/>
              </w:rPr>
              <w:tab/>
              <w:t>Форма 21. Таблиця 2250. Захворювання та причини смерті новонароджених з масою тіла 500-999г;</w:t>
            </w:r>
          </w:p>
          <w:p w14:paraId="79CDFDE6" w14:textId="77777777" w:rsidR="007F6A4E" w:rsidRPr="00FA218E" w:rsidRDefault="007F6A4E" w:rsidP="007F6A4E">
            <w:pPr>
              <w:jc w:val="both"/>
            </w:pPr>
            <w:r w:rsidRPr="00FA218E">
              <w:rPr>
                <w:sz w:val="22"/>
                <w:szCs w:val="22"/>
              </w:rPr>
              <w:t>-</w:t>
            </w:r>
            <w:r w:rsidRPr="00FA218E">
              <w:rPr>
                <w:sz w:val="22"/>
                <w:szCs w:val="22"/>
              </w:rPr>
              <w:tab/>
              <w:t>Форма 21. Таблиця 2260. Захворювання та причини смерті новонароджених масою тіла 1000 г і більше;</w:t>
            </w:r>
          </w:p>
          <w:p w14:paraId="6E926A32" w14:textId="77777777" w:rsidR="007F6A4E" w:rsidRPr="00FA218E" w:rsidRDefault="007F6A4E" w:rsidP="007F6A4E">
            <w:pPr>
              <w:jc w:val="both"/>
            </w:pPr>
            <w:r w:rsidRPr="00FA218E">
              <w:rPr>
                <w:sz w:val="22"/>
                <w:szCs w:val="22"/>
              </w:rPr>
              <w:t>-</w:t>
            </w:r>
            <w:r w:rsidRPr="00FA218E">
              <w:rPr>
                <w:sz w:val="22"/>
                <w:szCs w:val="22"/>
              </w:rPr>
              <w:tab/>
              <w:t xml:space="preserve">Форма 21. Таблиця 2270. Ізольовані вроджені вади </w:t>
            </w:r>
            <w:proofErr w:type="spellStart"/>
            <w:r w:rsidRPr="00FA218E">
              <w:rPr>
                <w:sz w:val="22"/>
                <w:szCs w:val="22"/>
              </w:rPr>
              <w:t>мультифакторіального</w:t>
            </w:r>
            <w:proofErr w:type="spellEnd"/>
            <w:r w:rsidRPr="00FA218E">
              <w:rPr>
                <w:sz w:val="22"/>
                <w:szCs w:val="22"/>
              </w:rPr>
              <w:t xml:space="preserve"> походження та хромосомні синдроми.</w:t>
            </w:r>
          </w:p>
          <w:p w14:paraId="0200F3EF" w14:textId="77777777" w:rsidR="007F6A4E" w:rsidRPr="00FA218E" w:rsidRDefault="007F6A4E" w:rsidP="007F6A4E">
            <w:pPr>
              <w:jc w:val="both"/>
            </w:pPr>
            <w:r w:rsidRPr="00FA218E">
              <w:rPr>
                <w:sz w:val="22"/>
                <w:szCs w:val="22"/>
              </w:rPr>
              <w:t xml:space="preserve">- </w:t>
            </w:r>
            <w:r w:rsidRPr="00FA218E">
              <w:rPr>
                <w:sz w:val="22"/>
                <w:szCs w:val="22"/>
              </w:rPr>
              <w:tab/>
              <w:t>Форма 066-1/о "Статистична карта хворого, який вибув із психіатричного (наркологічного) стаціонару"</w:t>
            </w:r>
          </w:p>
        </w:tc>
      </w:tr>
      <w:tr w:rsidR="007F6A4E" w:rsidRPr="00FA218E" w14:paraId="537B2F40" w14:textId="77777777" w:rsidTr="007F6A4E">
        <w:trPr>
          <w:trHeight w:val="585"/>
        </w:trPr>
        <w:tc>
          <w:tcPr>
            <w:tcW w:w="766" w:type="dxa"/>
          </w:tcPr>
          <w:p w14:paraId="405F72B4" w14:textId="77777777" w:rsidR="007F6A4E" w:rsidRPr="00FA218E" w:rsidRDefault="007F6A4E" w:rsidP="007F6A4E">
            <w:pPr>
              <w:jc w:val="center"/>
            </w:pPr>
            <w:r w:rsidRPr="00FA218E">
              <w:rPr>
                <w:sz w:val="22"/>
                <w:szCs w:val="22"/>
              </w:rPr>
              <w:t>1.4.25</w:t>
            </w:r>
          </w:p>
        </w:tc>
        <w:tc>
          <w:tcPr>
            <w:tcW w:w="2247" w:type="dxa"/>
          </w:tcPr>
          <w:p w14:paraId="28C02CBF" w14:textId="77777777" w:rsidR="007F6A4E" w:rsidRPr="00FA218E" w:rsidRDefault="007F6A4E" w:rsidP="007F6A4E">
            <w:pPr>
              <w:rPr>
                <w:b/>
                <w:bCs/>
              </w:rPr>
            </w:pPr>
            <w:r w:rsidRPr="00FA218E">
              <w:rPr>
                <w:b/>
                <w:bCs/>
                <w:sz w:val="22"/>
                <w:szCs w:val="22"/>
              </w:rPr>
              <w:t>Інше</w:t>
            </w:r>
          </w:p>
        </w:tc>
        <w:tc>
          <w:tcPr>
            <w:tcW w:w="7607" w:type="dxa"/>
          </w:tcPr>
          <w:p w14:paraId="6F816E8E" w14:textId="77777777" w:rsidR="007F6A4E" w:rsidRPr="00FA218E" w:rsidRDefault="007F6A4E" w:rsidP="007F6A4E">
            <w:pPr>
              <w:jc w:val="both"/>
            </w:pPr>
            <w:r w:rsidRPr="00FA218E">
              <w:rPr>
                <w:sz w:val="22"/>
                <w:szCs w:val="22"/>
              </w:rPr>
              <w:t>Форма 088/о "Направлення на медико-соціально-експертну комісію (МСЕК) "</w:t>
            </w:r>
          </w:p>
        </w:tc>
      </w:tr>
      <w:tr w:rsidR="007F6A4E" w:rsidRPr="00FB16A9" w14:paraId="6977213A" w14:textId="77777777" w:rsidTr="007F6A4E">
        <w:trPr>
          <w:trHeight w:val="585"/>
        </w:trPr>
        <w:tc>
          <w:tcPr>
            <w:tcW w:w="766" w:type="dxa"/>
          </w:tcPr>
          <w:p w14:paraId="37D09938" w14:textId="77777777" w:rsidR="007F6A4E" w:rsidRPr="00FA218E" w:rsidRDefault="007F6A4E" w:rsidP="007F6A4E">
            <w:pPr>
              <w:jc w:val="center"/>
            </w:pPr>
            <w:r w:rsidRPr="00FA218E">
              <w:rPr>
                <w:sz w:val="22"/>
                <w:szCs w:val="22"/>
              </w:rPr>
              <w:t>1.4.26</w:t>
            </w:r>
          </w:p>
        </w:tc>
        <w:tc>
          <w:tcPr>
            <w:tcW w:w="2247" w:type="dxa"/>
          </w:tcPr>
          <w:p w14:paraId="5892D38E" w14:textId="77777777" w:rsidR="007F6A4E" w:rsidRPr="00FA218E" w:rsidRDefault="007F6A4E" w:rsidP="007F6A4E">
            <w:pPr>
              <w:rPr>
                <w:b/>
                <w:bCs/>
              </w:rPr>
            </w:pPr>
            <w:r w:rsidRPr="00FA218E">
              <w:rPr>
                <w:b/>
                <w:bCs/>
                <w:sz w:val="22"/>
                <w:szCs w:val="22"/>
              </w:rPr>
              <w:t>Сумісність з вже впровадженою МІС</w:t>
            </w:r>
          </w:p>
        </w:tc>
        <w:tc>
          <w:tcPr>
            <w:tcW w:w="7607" w:type="dxa"/>
          </w:tcPr>
          <w:p w14:paraId="13CAE31A" w14:textId="77777777" w:rsidR="007F6A4E" w:rsidRPr="00FA218E" w:rsidRDefault="007F6A4E" w:rsidP="007F6A4E">
            <w:pPr>
              <w:jc w:val="both"/>
            </w:pPr>
            <w:r w:rsidRPr="00FA218E">
              <w:rPr>
                <w:sz w:val="22"/>
                <w:szCs w:val="22"/>
              </w:rPr>
              <w:t>Система має можливість доступу до даних з бази даних МІС “</w:t>
            </w:r>
            <w:proofErr w:type="spellStart"/>
            <w:r w:rsidRPr="00FA218E">
              <w:rPr>
                <w:sz w:val="22"/>
                <w:szCs w:val="22"/>
              </w:rPr>
              <w:t>МедІнфоСервіс</w:t>
            </w:r>
            <w:proofErr w:type="spellEnd"/>
            <w:r w:rsidRPr="00FA218E">
              <w:rPr>
                <w:sz w:val="22"/>
                <w:szCs w:val="22"/>
              </w:rPr>
              <w:t>” та взаємодії з вже встановленими робочими місцями медичної інформаційної системи Замовника, а саме “</w:t>
            </w:r>
            <w:proofErr w:type="spellStart"/>
            <w:r w:rsidRPr="00FA218E">
              <w:rPr>
                <w:sz w:val="22"/>
                <w:szCs w:val="22"/>
              </w:rPr>
              <w:t>МедІнфоСервіс</w:t>
            </w:r>
            <w:proofErr w:type="spellEnd"/>
            <w:r w:rsidRPr="00FA218E">
              <w:rPr>
                <w:sz w:val="22"/>
                <w:szCs w:val="22"/>
              </w:rPr>
              <w:t>”</w:t>
            </w:r>
          </w:p>
        </w:tc>
      </w:tr>
      <w:tr w:rsidR="007F6A4E" w:rsidRPr="00FA218E" w14:paraId="5094A5D8" w14:textId="77777777" w:rsidTr="007F6A4E">
        <w:tc>
          <w:tcPr>
            <w:tcW w:w="766" w:type="dxa"/>
          </w:tcPr>
          <w:p w14:paraId="1A42A489" w14:textId="77777777" w:rsidR="007F6A4E" w:rsidRPr="00FA218E" w:rsidRDefault="007F6A4E" w:rsidP="007F6A4E">
            <w:pPr>
              <w:jc w:val="center"/>
            </w:pPr>
            <w:r w:rsidRPr="00FA218E">
              <w:rPr>
                <w:sz w:val="22"/>
                <w:szCs w:val="22"/>
              </w:rPr>
              <w:t>1.4.27</w:t>
            </w:r>
          </w:p>
        </w:tc>
        <w:tc>
          <w:tcPr>
            <w:tcW w:w="9854" w:type="dxa"/>
            <w:gridSpan w:val="2"/>
          </w:tcPr>
          <w:p w14:paraId="09AED5EB" w14:textId="77777777" w:rsidR="007F6A4E" w:rsidRPr="00FA218E" w:rsidRDefault="007F6A4E" w:rsidP="007F6A4E">
            <w:pPr>
              <w:spacing w:before="100" w:beforeAutospacing="1"/>
              <w:ind w:firstLine="266"/>
              <w:outlineLvl w:val="2"/>
            </w:pPr>
            <w:r w:rsidRPr="00FA218E">
              <w:rPr>
                <w:sz w:val="22"/>
                <w:szCs w:val="22"/>
              </w:rPr>
              <w:t>Система має наступні протестовані ДП "Електронне здоров'я" модулі для закладів спеціалізованої медичної допомоги:</w:t>
            </w:r>
          </w:p>
          <w:p w14:paraId="13514A0D"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Адміністративний модуль НМП СМД;</w:t>
            </w:r>
          </w:p>
          <w:p w14:paraId="3092989C"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Електронні медичні записи;</w:t>
            </w:r>
          </w:p>
          <w:p w14:paraId="02F561E2"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Діагностичні звіти;</w:t>
            </w:r>
          </w:p>
          <w:p w14:paraId="1AB8B9FA"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Процедури;</w:t>
            </w:r>
          </w:p>
          <w:p w14:paraId="3BC35901"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ЕМЗ та ЕН для неідентифікованих пацієнтів;</w:t>
            </w:r>
          </w:p>
          <w:p w14:paraId="503A5A26"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Виписування е-направлення;</w:t>
            </w:r>
          </w:p>
          <w:p w14:paraId="69A13506"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Обробка та погашення е-направлення;</w:t>
            </w:r>
          </w:p>
          <w:p w14:paraId="687C237C"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ЕМЗ стаціонар: надходження;</w:t>
            </w:r>
          </w:p>
          <w:p w14:paraId="7D6A32FF"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ЕМЗ стаціонар: виписка;</w:t>
            </w:r>
          </w:p>
          <w:p w14:paraId="6E335081"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Модуль COVID19;</w:t>
            </w:r>
          </w:p>
          <w:p w14:paraId="41A4460C"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Робота з записами про ідентифікованих пацієнтів;</w:t>
            </w:r>
          </w:p>
          <w:p w14:paraId="56200476"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Робота з записами про неідентифікованих пацієнтів;</w:t>
            </w:r>
          </w:p>
          <w:p w14:paraId="2558155C"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Приєднання записів неідентифікованого пацієнта до ідентифікованого;</w:t>
            </w:r>
          </w:p>
          <w:p w14:paraId="3F3832E1"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Доступ до даних;</w:t>
            </w:r>
          </w:p>
          <w:p w14:paraId="6A04AE03" w14:textId="77777777" w:rsidR="007F6A4E" w:rsidRPr="00FA218E" w:rsidRDefault="007F6A4E" w:rsidP="007F6A4E">
            <w:pPr>
              <w:keepNext/>
              <w:keepLines/>
              <w:numPr>
                <w:ilvl w:val="2"/>
                <w:numId w:val="0"/>
              </w:numPr>
              <w:tabs>
                <w:tab w:val="num" w:pos="2160"/>
              </w:tabs>
              <w:spacing w:before="60" w:after="60"/>
              <w:ind w:left="2160" w:hanging="360"/>
              <w:jc w:val="both"/>
              <w:outlineLvl w:val="2"/>
            </w:pPr>
            <w:r w:rsidRPr="00FA218E">
              <w:rPr>
                <w:sz w:val="22"/>
                <w:szCs w:val="22"/>
              </w:rPr>
              <w:t>Медичний висновок.</w:t>
            </w:r>
          </w:p>
        </w:tc>
      </w:tr>
      <w:tr w:rsidR="007F6A4E" w:rsidRPr="00FA218E" w14:paraId="0271B8D1" w14:textId="77777777" w:rsidTr="007F6A4E">
        <w:tc>
          <w:tcPr>
            <w:tcW w:w="766" w:type="dxa"/>
          </w:tcPr>
          <w:p w14:paraId="71AB39DD" w14:textId="77777777" w:rsidR="007F6A4E" w:rsidRPr="00FA218E" w:rsidRDefault="007F6A4E" w:rsidP="007F6A4E">
            <w:pPr>
              <w:jc w:val="center"/>
              <w:rPr>
                <w:b/>
                <w:bCs/>
              </w:rPr>
            </w:pPr>
            <w:r w:rsidRPr="00FA218E">
              <w:rPr>
                <w:b/>
                <w:bCs/>
                <w:sz w:val="22"/>
                <w:szCs w:val="22"/>
              </w:rPr>
              <w:lastRenderedPageBreak/>
              <w:t>1.5</w:t>
            </w:r>
          </w:p>
        </w:tc>
        <w:tc>
          <w:tcPr>
            <w:tcW w:w="9854" w:type="dxa"/>
            <w:gridSpan w:val="2"/>
          </w:tcPr>
          <w:p w14:paraId="50D7D0CA" w14:textId="77777777" w:rsidR="007F6A4E" w:rsidRPr="00FA218E" w:rsidRDefault="007F6A4E" w:rsidP="007F6A4E">
            <w:pPr>
              <w:keepLines/>
              <w:ind w:left="576" w:hanging="576"/>
              <w:outlineLvl w:val="1"/>
              <w:rPr>
                <w:b/>
                <w:bCs/>
              </w:rPr>
            </w:pPr>
            <w:r w:rsidRPr="00FA218E">
              <w:rPr>
                <w:b/>
                <w:bCs/>
                <w:sz w:val="22"/>
                <w:szCs w:val="22"/>
              </w:rPr>
              <w:t>Ергономіка і технічна естетика</w:t>
            </w:r>
          </w:p>
        </w:tc>
      </w:tr>
      <w:tr w:rsidR="007F6A4E" w:rsidRPr="00FA218E" w14:paraId="716D60AB" w14:textId="77777777" w:rsidTr="007F6A4E">
        <w:tc>
          <w:tcPr>
            <w:tcW w:w="766" w:type="dxa"/>
          </w:tcPr>
          <w:p w14:paraId="5FCBDED3" w14:textId="77777777" w:rsidR="007F6A4E" w:rsidRPr="00FA218E" w:rsidRDefault="007F6A4E" w:rsidP="007F6A4E">
            <w:pPr>
              <w:jc w:val="center"/>
            </w:pPr>
            <w:r w:rsidRPr="00FA218E">
              <w:rPr>
                <w:sz w:val="22"/>
                <w:szCs w:val="22"/>
              </w:rPr>
              <w:t>1.5.1</w:t>
            </w:r>
          </w:p>
        </w:tc>
        <w:tc>
          <w:tcPr>
            <w:tcW w:w="9854" w:type="dxa"/>
            <w:gridSpan w:val="2"/>
          </w:tcPr>
          <w:p w14:paraId="2B3027A3" w14:textId="77777777" w:rsidR="007F6A4E" w:rsidRPr="00FA218E" w:rsidRDefault="007F6A4E" w:rsidP="007F6A4E">
            <w:pPr>
              <w:spacing w:beforeAutospacing="1" w:afterAutospacing="1"/>
              <w:ind w:left="-2" w:firstLine="266"/>
              <w:outlineLvl w:val="2"/>
            </w:pPr>
            <w:r w:rsidRPr="00FA218E">
              <w:rPr>
                <w:sz w:val="22"/>
                <w:szCs w:val="22"/>
              </w:rPr>
              <w:t>Взаємодія користувачів з програмним забезпеченням МІС відбувається з використанням візуального графічного інтерфейсу (GUI). Інтерфейс системи є зрозумілим та зручним,  а також не перенавантажений графічними елементами та забезпечує швидке відображення екранних форм</w:t>
            </w:r>
          </w:p>
        </w:tc>
      </w:tr>
      <w:tr w:rsidR="007F6A4E" w:rsidRPr="00FA218E" w14:paraId="3AD27693" w14:textId="77777777" w:rsidTr="007F6A4E">
        <w:tc>
          <w:tcPr>
            <w:tcW w:w="766" w:type="dxa"/>
          </w:tcPr>
          <w:p w14:paraId="0C2272C4" w14:textId="77777777" w:rsidR="007F6A4E" w:rsidRPr="00FA218E" w:rsidRDefault="007F6A4E" w:rsidP="007F6A4E">
            <w:pPr>
              <w:jc w:val="center"/>
            </w:pPr>
            <w:r w:rsidRPr="00FA218E">
              <w:rPr>
                <w:sz w:val="22"/>
                <w:szCs w:val="22"/>
              </w:rPr>
              <w:t>1.5.2</w:t>
            </w:r>
          </w:p>
        </w:tc>
        <w:tc>
          <w:tcPr>
            <w:tcW w:w="9854" w:type="dxa"/>
            <w:gridSpan w:val="2"/>
          </w:tcPr>
          <w:p w14:paraId="20997962" w14:textId="77777777" w:rsidR="007F6A4E" w:rsidRPr="00FA218E" w:rsidRDefault="007F6A4E" w:rsidP="007F6A4E">
            <w:pPr>
              <w:spacing w:beforeAutospacing="1" w:afterAutospacing="1"/>
              <w:ind w:left="-2" w:firstLine="294"/>
              <w:outlineLvl w:val="2"/>
            </w:pPr>
            <w:r w:rsidRPr="00FA218E">
              <w:rPr>
                <w:sz w:val="22"/>
                <w:szCs w:val="22"/>
              </w:rPr>
              <w:t>Елементи навігації виконані в зручній для користувача формі. Засоби редагування інформації відповідають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виконуються в інтерактивному режимі. Інтерфейс відповідає сучасним вимогам та забезпечує зручний доступ до основних функцій та операцій МІС</w:t>
            </w:r>
          </w:p>
        </w:tc>
      </w:tr>
      <w:tr w:rsidR="007F6A4E" w:rsidRPr="00FA218E" w14:paraId="17E81685" w14:textId="77777777" w:rsidTr="007F6A4E">
        <w:tc>
          <w:tcPr>
            <w:tcW w:w="766" w:type="dxa"/>
          </w:tcPr>
          <w:p w14:paraId="371BB44D" w14:textId="77777777" w:rsidR="007F6A4E" w:rsidRPr="00FA218E" w:rsidRDefault="007F6A4E" w:rsidP="007F6A4E">
            <w:pPr>
              <w:jc w:val="center"/>
            </w:pPr>
            <w:r w:rsidRPr="00FA218E">
              <w:rPr>
                <w:sz w:val="22"/>
                <w:szCs w:val="22"/>
              </w:rPr>
              <w:t>1.5.3</w:t>
            </w:r>
          </w:p>
        </w:tc>
        <w:tc>
          <w:tcPr>
            <w:tcW w:w="9854" w:type="dxa"/>
            <w:gridSpan w:val="2"/>
          </w:tcPr>
          <w:p w14:paraId="3CE0D214" w14:textId="77777777" w:rsidR="007F6A4E" w:rsidRPr="00FA218E" w:rsidRDefault="007F6A4E" w:rsidP="007F6A4E">
            <w:pPr>
              <w:spacing w:beforeAutospacing="1" w:afterAutospacing="1"/>
              <w:ind w:left="-2" w:firstLine="308"/>
              <w:outlineLvl w:val="2"/>
            </w:pPr>
            <w:r w:rsidRPr="00FA218E">
              <w:rPr>
                <w:sz w:val="22"/>
                <w:szCs w:val="22"/>
              </w:rPr>
              <w:t xml:space="preserve">Інтерфейс зорієнтований на використання маніпулятора типу «миша», тобто керування системою здійснюється за допомогою набору екранних меню, кнопок, значків і </w:t>
            </w:r>
            <w:proofErr w:type="spellStart"/>
            <w:r w:rsidRPr="00FA218E">
              <w:rPr>
                <w:sz w:val="22"/>
                <w:szCs w:val="22"/>
              </w:rPr>
              <w:t>т.п</w:t>
            </w:r>
            <w:proofErr w:type="spellEnd"/>
            <w:r w:rsidRPr="00FA218E">
              <w:rPr>
                <w:sz w:val="22"/>
                <w:szCs w:val="22"/>
              </w:rPr>
              <w:t>. елементів. Клавіатурний режим вводу використовується головним чином при заповненні та/або редагуванні текстових та числових полів екранних форм</w:t>
            </w:r>
          </w:p>
        </w:tc>
      </w:tr>
      <w:tr w:rsidR="007F6A4E" w:rsidRPr="00FA218E" w14:paraId="324F6110" w14:textId="77777777" w:rsidTr="007F6A4E">
        <w:tc>
          <w:tcPr>
            <w:tcW w:w="766" w:type="dxa"/>
          </w:tcPr>
          <w:p w14:paraId="3DB4AA35" w14:textId="77777777" w:rsidR="007F6A4E" w:rsidRPr="00FA218E" w:rsidRDefault="007F6A4E" w:rsidP="007F6A4E">
            <w:pPr>
              <w:jc w:val="center"/>
            </w:pPr>
            <w:r w:rsidRPr="00FA218E">
              <w:rPr>
                <w:sz w:val="22"/>
                <w:szCs w:val="22"/>
              </w:rPr>
              <w:t>1.5.4</w:t>
            </w:r>
          </w:p>
        </w:tc>
        <w:tc>
          <w:tcPr>
            <w:tcW w:w="9854" w:type="dxa"/>
            <w:gridSpan w:val="2"/>
          </w:tcPr>
          <w:p w14:paraId="56F28E71" w14:textId="77777777" w:rsidR="007F6A4E" w:rsidRPr="00FA218E" w:rsidRDefault="007F6A4E" w:rsidP="007F6A4E">
            <w:pPr>
              <w:spacing w:beforeAutospacing="1" w:afterAutospacing="1"/>
              <w:ind w:left="-2" w:firstLine="294"/>
              <w:outlineLvl w:val="2"/>
            </w:pPr>
            <w:r w:rsidRPr="00FA218E">
              <w:rPr>
                <w:sz w:val="22"/>
                <w:szCs w:val="22"/>
              </w:rPr>
              <w:t>Всі написи, а також повідомлення користувачеві (окрім системних повідомлень) виводяться українською мовою</w:t>
            </w:r>
          </w:p>
        </w:tc>
      </w:tr>
      <w:tr w:rsidR="007F6A4E" w:rsidRPr="00FA218E" w14:paraId="196D4BF0" w14:textId="77777777" w:rsidTr="007F6A4E">
        <w:tc>
          <w:tcPr>
            <w:tcW w:w="766" w:type="dxa"/>
          </w:tcPr>
          <w:p w14:paraId="2A4B7EC0" w14:textId="77777777" w:rsidR="007F6A4E" w:rsidRPr="00FA218E" w:rsidRDefault="007F6A4E" w:rsidP="007F6A4E">
            <w:pPr>
              <w:jc w:val="center"/>
            </w:pPr>
            <w:r w:rsidRPr="00FA218E">
              <w:rPr>
                <w:sz w:val="22"/>
                <w:szCs w:val="22"/>
              </w:rPr>
              <w:t>1.5.5</w:t>
            </w:r>
          </w:p>
        </w:tc>
        <w:tc>
          <w:tcPr>
            <w:tcW w:w="9854" w:type="dxa"/>
            <w:gridSpan w:val="2"/>
          </w:tcPr>
          <w:p w14:paraId="2D4A60B8" w14:textId="77777777" w:rsidR="007F6A4E" w:rsidRPr="00FA218E" w:rsidRDefault="007F6A4E" w:rsidP="007F6A4E">
            <w:pPr>
              <w:spacing w:beforeAutospacing="1" w:afterAutospacing="1"/>
              <w:ind w:left="-2" w:firstLine="294"/>
              <w:outlineLvl w:val="2"/>
              <w:rPr>
                <w:b/>
                <w:bCs/>
                <w:i/>
                <w:iCs/>
              </w:rPr>
            </w:pPr>
            <w:r w:rsidRPr="00FA218E">
              <w:rPr>
                <w:sz w:val="22"/>
                <w:szCs w:val="22"/>
              </w:rPr>
              <w:t>Система забезпечує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сповіщає  користувача відповідним повідомленням, після чого повертається в робочій стан, що передував невірній (недопустимій) команді або некоректному вводу даних</w:t>
            </w:r>
          </w:p>
        </w:tc>
      </w:tr>
      <w:tr w:rsidR="007F6A4E" w:rsidRPr="00FA218E" w14:paraId="71E93F54" w14:textId="77777777" w:rsidTr="007F6A4E">
        <w:tc>
          <w:tcPr>
            <w:tcW w:w="766" w:type="dxa"/>
          </w:tcPr>
          <w:p w14:paraId="1106E88B" w14:textId="77777777" w:rsidR="007F6A4E" w:rsidRPr="00FA218E" w:rsidRDefault="007F6A4E" w:rsidP="007F6A4E">
            <w:pPr>
              <w:jc w:val="center"/>
            </w:pPr>
            <w:r w:rsidRPr="00FA218E">
              <w:rPr>
                <w:sz w:val="22"/>
                <w:szCs w:val="22"/>
              </w:rPr>
              <w:t>1.5.6</w:t>
            </w:r>
          </w:p>
        </w:tc>
        <w:tc>
          <w:tcPr>
            <w:tcW w:w="9854" w:type="dxa"/>
            <w:gridSpan w:val="2"/>
          </w:tcPr>
          <w:p w14:paraId="5113D25E" w14:textId="77777777" w:rsidR="007F6A4E" w:rsidRPr="00FA218E" w:rsidRDefault="007F6A4E" w:rsidP="007F6A4E">
            <w:pPr>
              <w:spacing w:before="100" w:beforeAutospacing="1"/>
              <w:ind w:firstLine="266"/>
              <w:outlineLvl w:val="2"/>
            </w:pPr>
            <w:r w:rsidRPr="00FA218E">
              <w:rPr>
                <w:sz w:val="22"/>
                <w:szCs w:val="22"/>
              </w:rPr>
              <w:t>Екранні форми відповідають вимогам уніфікації:</w:t>
            </w:r>
          </w:p>
          <w:p w14:paraId="007A50FF" w14:textId="77777777" w:rsidR="007F6A4E" w:rsidRPr="00FA218E" w:rsidRDefault="007F6A4E" w:rsidP="007F6A4E">
            <w:pPr>
              <w:numPr>
                <w:ilvl w:val="0"/>
                <w:numId w:val="31"/>
              </w:numPr>
              <w:tabs>
                <w:tab w:val="num" w:pos="85"/>
              </w:tabs>
              <w:suppressAutoHyphens/>
              <w:ind w:left="85" w:firstLine="0"/>
              <w:jc w:val="both"/>
            </w:pPr>
            <w:r w:rsidRPr="00FA218E">
              <w:rPr>
                <w:sz w:val="22"/>
                <w:szCs w:val="22"/>
              </w:rPr>
              <w:t>усі екранні форми інтерфейсу користувача виконані в єдиному графічному дизайні, з однаковим розташуванням основних елементів керування та навігації;</w:t>
            </w:r>
          </w:p>
          <w:p w14:paraId="6F81E8E0" w14:textId="77777777" w:rsidR="007F6A4E" w:rsidRPr="00FA218E" w:rsidRDefault="007F6A4E" w:rsidP="007F6A4E">
            <w:pPr>
              <w:numPr>
                <w:ilvl w:val="0"/>
                <w:numId w:val="31"/>
              </w:numPr>
              <w:tabs>
                <w:tab w:val="num" w:pos="85"/>
              </w:tabs>
              <w:suppressAutoHyphens/>
              <w:ind w:left="85" w:firstLine="0"/>
              <w:jc w:val="both"/>
            </w:pPr>
            <w:r w:rsidRPr="00FA218E">
              <w:rPr>
                <w:sz w:val="22"/>
                <w:szCs w:val="22"/>
              </w:rPr>
              <w:t>для позначення однотипних операцій використовуються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 уніфіковані;</w:t>
            </w:r>
          </w:p>
          <w:p w14:paraId="65CFD9F3" w14:textId="77777777" w:rsidR="007F6A4E" w:rsidRPr="00FA218E" w:rsidRDefault="007F6A4E" w:rsidP="007F6A4E">
            <w:pPr>
              <w:numPr>
                <w:ilvl w:val="0"/>
                <w:numId w:val="31"/>
              </w:numPr>
              <w:tabs>
                <w:tab w:val="num" w:pos="85"/>
              </w:tabs>
              <w:suppressAutoHyphens/>
              <w:ind w:left="85" w:firstLine="0"/>
              <w:jc w:val="both"/>
            </w:pPr>
            <w:r w:rsidRPr="00FA218E">
              <w:rPr>
                <w:sz w:val="22"/>
                <w:szCs w:val="22"/>
              </w:rPr>
              <w:t>зовнішня поведінка типових елементів інтерфейсу (реакція на наведення вказівника «миші», натискання кнопки та ін.) реалізована однаково для однотипних елементів.</w:t>
            </w:r>
          </w:p>
        </w:tc>
      </w:tr>
      <w:tr w:rsidR="007F6A4E" w:rsidRPr="00FA218E" w14:paraId="591BF099" w14:textId="77777777" w:rsidTr="007F6A4E">
        <w:tc>
          <w:tcPr>
            <w:tcW w:w="766" w:type="dxa"/>
          </w:tcPr>
          <w:p w14:paraId="1C2F639E" w14:textId="77777777" w:rsidR="007F6A4E" w:rsidRPr="00FA218E" w:rsidRDefault="007F6A4E" w:rsidP="007F6A4E">
            <w:pPr>
              <w:jc w:val="center"/>
              <w:rPr>
                <w:b/>
                <w:bCs/>
              </w:rPr>
            </w:pPr>
            <w:r w:rsidRPr="00FA218E">
              <w:rPr>
                <w:b/>
                <w:bCs/>
                <w:sz w:val="22"/>
                <w:szCs w:val="22"/>
              </w:rPr>
              <w:t>1.6</w:t>
            </w:r>
          </w:p>
        </w:tc>
        <w:tc>
          <w:tcPr>
            <w:tcW w:w="9854" w:type="dxa"/>
            <w:gridSpan w:val="2"/>
          </w:tcPr>
          <w:p w14:paraId="610D5FAA" w14:textId="77777777" w:rsidR="007F6A4E" w:rsidRPr="00FA218E" w:rsidRDefault="007F6A4E" w:rsidP="007F6A4E">
            <w:pPr>
              <w:keepLines/>
              <w:outlineLvl w:val="1"/>
              <w:rPr>
                <w:b/>
                <w:bCs/>
              </w:rPr>
            </w:pPr>
            <w:r w:rsidRPr="00FA218E">
              <w:rPr>
                <w:b/>
                <w:bCs/>
                <w:sz w:val="22"/>
                <w:szCs w:val="22"/>
              </w:rPr>
              <w:t>Документація</w:t>
            </w:r>
          </w:p>
        </w:tc>
      </w:tr>
      <w:tr w:rsidR="007F6A4E" w:rsidRPr="00FA218E" w14:paraId="57EBAAF2" w14:textId="77777777" w:rsidTr="007F6A4E">
        <w:tc>
          <w:tcPr>
            <w:tcW w:w="766" w:type="dxa"/>
          </w:tcPr>
          <w:p w14:paraId="1FE9F061" w14:textId="77777777" w:rsidR="007F6A4E" w:rsidRPr="00FA218E" w:rsidRDefault="007F6A4E" w:rsidP="007F6A4E">
            <w:pPr>
              <w:jc w:val="center"/>
            </w:pPr>
            <w:r w:rsidRPr="00FA218E">
              <w:rPr>
                <w:sz w:val="22"/>
                <w:szCs w:val="22"/>
              </w:rPr>
              <w:t>1.6.1</w:t>
            </w:r>
          </w:p>
        </w:tc>
        <w:tc>
          <w:tcPr>
            <w:tcW w:w="9854" w:type="dxa"/>
            <w:gridSpan w:val="2"/>
          </w:tcPr>
          <w:p w14:paraId="6CB7880F" w14:textId="77777777" w:rsidR="007F6A4E" w:rsidRPr="00FA218E" w:rsidRDefault="007F6A4E" w:rsidP="007F6A4E">
            <w:pPr>
              <w:spacing w:beforeAutospacing="1" w:afterAutospacing="1"/>
              <w:ind w:left="-2" w:firstLine="266"/>
              <w:outlineLvl w:val="2"/>
              <w:rPr>
                <w:b/>
                <w:bCs/>
                <w:i/>
                <w:iCs/>
              </w:rPr>
            </w:pPr>
            <w:r w:rsidRPr="00FA218E">
              <w:rPr>
                <w:sz w:val="22"/>
                <w:szCs w:val="22"/>
              </w:rPr>
              <w:t>Документація оформляється українською мовою та передається в електронному вигляді</w:t>
            </w:r>
          </w:p>
        </w:tc>
      </w:tr>
      <w:tr w:rsidR="007F6A4E" w:rsidRPr="00FA218E" w14:paraId="57C86141" w14:textId="77777777" w:rsidTr="007F6A4E">
        <w:tc>
          <w:tcPr>
            <w:tcW w:w="766" w:type="dxa"/>
          </w:tcPr>
          <w:p w14:paraId="0709FDBA" w14:textId="77777777" w:rsidR="007F6A4E" w:rsidRPr="00FA218E" w:rsidRDefault="007F6A4E" w:rsidP="007F6A4E">
            <w:pPr>
              <w:jc w:val="center"/>
            </w:pPr>
            <w:r w:rsidRPr="00FA218E">
              <w:rPr>
                <w:sz w:val="22"/>
                <w:szCs w:val="22"/>
              </w:rPr>
              <w:t>1.6.2</w:t>
            </w:r>
          </w:p>
        </w:tc>
        <w:tc>
          <w:tcPr>
            <w:tcW w:w="9854" w:type="dxa"/>
            <w:gridSpan w:val="2"/>
          </w:tcPr>
          <w:p w14:paraId="25578D0F" w14:textId="77777777" w:rsidR="007F6A4E" w:rsidRPr="00FA218E" w:rsidRDefault="007F6A4E" w:rsidP="007F6A4E">
            <w:pPr>
              <w:spacing w:before="100" w:beforeAutospacing="1"/>
              <w:ind w:left="-57" w:firstLine="323"/>
              <w:outlineLvl w:val="2"/>
            </w:pPr>
            <w:r w:rsidRPr="00FA218E">
              <w:rPr>
                <w:sz w:val="22"/>
                <w:szCs w:val="22"/>
              </w:rPr>
              <w:t>Документація для кінцевих користувачів включає в себе опис кожної функції системи, а також кроки, що необхідно виконати користувачу Системи для використання цієї функції. Документація для кінцевих користувачів складається з:</w:t>
            </w:r>
          </w:p>
          <w:p w14:paraId="2ACB2CAD" w14:textId="77777777" w:rsidR="007F6A4E" w:rsidRPr="00FA218E" w:rsidRDefault="007F6A4E" w:rsidP="007F6A4E">
            <w:pPr>
              <w:numPr>
                <w:ilvl w:val="0"/>
                <w:numId w:val="30"/>
              </w:numPr>
              <w:tabs>
                <w:tab w:val="left" w:pos="460"/>
              </w:tabs>
              <w:ind w:left="85" w:firstLine="0"/>
              <w:jc w:val="both"/>
            </w:pPr>
            <w:r w:rsidRPr="00FA218E">
              <w:rPr>
                <w:sz w:val="22"/>
                <w:szCs w:val="22"/>
              </w:rPr>
              <w:t xml:space="preserve">Керівництво по встановленню Системи; </w:t>
            </w:r>
          </w:p>
          <w:p w14:paraId="4F7DB37A" w14:textId="77777777" w:rsidR="007F6A4E" w:rsidRPr="00FA218E" w:rsidRDefault="007F6A4E" w:rsidP="007F6A4E">
            <w:pPr>
              <w:numPr>
                <w:ilvl w:val="0"/>
                <w:numId w:val="30"/>
              </w:numPr>
              <w:tabs>
                <w:tab w:val="left" w:pos="460"/>
              </w:tabs>
              <w:ind w:left="85" w:firstLine="0"/>
              <w:jc w:val="both"/>
            </w:pPr>
            <w:r w:rsidRPr="00FA218E">
              <w:rPr>
                <w:sz w:val="22"/>
                <w:szCs w:val="22"/>
              </w:rPr>
              <w:t xml:space="preserve">Керівництво адміністратора Системи; </w:t>
            </w:r>
          </w:p>
          <w:p w14:paraId="245B25DD" w14:textId="77777777" w:rsidR="007F6A4E" w:rsidRPr="00FA218E" w:rsidRDefault="007F6A4E" w:rsidP="007F6A4E">
            <w:pPr>
              <w:numPr>
                <w:ilvl w:val="0"/>
                <w:numId w:val="30"/>
              </w:numPr>
              <w:tabs>
                <w:tab w:val="left" w:pos="460"/>
              </w:tabs>
              <w:ind w:left="85" w:firstLine="0"/>
              <w:jc w:val="both"/>
            </w:pPr>
            <w:r w:rsidRPr="00FA218E">
              <w:rPr>
                <w:sz w:val="22"/>
                <w:szCs w:val="22"/>
              </w:rPr>
              <w:t>Керівництво користувача</w:t>
            </w:r>
          </w:p>
        </w:tc>
      </w:tr>
      <w:tr w:rsidR="007F6A4E" w:rsidRPr="00FA218E" w14:paraId="6A4B63EF" w14:textId="77777777" w:rsidTr="007F6A4E">
        <w:tc>
          <w:tcPr>
            <w:tcW w:w="766" w:type="dxa"/>
          </w:tcPr>
          <w:p w14:paraId="3D47EFE0" w14:textId="77777777" w:rsidR="007F6A4E" w:rsidRPr="00FA218E" w:rsidRDefault="007F6A4E" w:rsidP="007F6A4E">
            <w:pPr>
              <w:jc w:val="center"/>
            </w:pPr>
            <w:r w:rsidRPr="00FA218E">
              <w:rPr>
                <w:sz w:val="22"/>
                <w:szCs w:val="22"/>
              </w:rPr>
              <w:t>1.6.3</w:t>
            </w:r>
          </w:p>
        </w:tc>
        <w:tc>
          <w:tcPr>
            <w:tcW w:w="9854" w:type="dxa"/>
            <w:gridSpan w:val="2"/>
          </w:tcPr>
          <w:p w14:paraId="0BCA487C" w14:textId="77777777" w:rsidR="007F6A4E" w:rsidRPr="00FA218E" w:rsidRDefault="007F6A4E" w:rsidP="007F6A4E">
            <w:pPr>
              <w:ind w:firstLine="292"/>
            </w:pPr>
            <w:r w:rsidRPr="00FA218E">
              <w:rPr>
                <w:sz w:val="22"/>
                <w:szCs w:val="22"/>
              </w:rPr>
              <w:t xml:space="preserve">Система має канал на сервісі </w:t>
            </w:r>
            <w:proofErr w:type="spellStart"/>
            <w:r w:rsidRPr="00FA218E">
              <w:rPr>
                <w:sz w:val="22"/>
                <w:szCs w:val="22"/>
              </w:rPr>
              <w:t>відеохостінгу</w:t>
            </w:r>
            <w:proofErr w:type="spellEnd"/>
            <w:r w:rsidRPr="00FA218E">
              <w:rPr>
                <w:sz w:val="22"/>
                <w:szCs w:val="22"/>
              </w:rPr>
              <w:t xml:space="preserve"> з відеороликами навчання, щодо роботи користувачів  в Системі.</w:t>
            </w:r>
          </w:p>
        </w:tc>
      </w:tr>
      <w:tr w:rsidR="007F6A4E" w:rsidRPr="00FA218E" w14:paraId="35EC7C27" w14:textId="77777777" w:rsidTr="007F6A4E">
        <w:tc>
          <w:tcPr>
            <w:tcW w:w="766" w:type="dxa"/>
          </w:tcPr>
          <w:p w14:paraId="6945AC13" w14:textId="77777777" w:rsidR="007F6A4E" w:rsidRPr="00FA218E" w:rsidRDefault="007F6A4E" w:rsidP="007F6A4E">
            <w:pPr>
              <w:jc w:val="center"/>
              <w:rPr>
                <w:b/>
                <w:bCs/>
              </w:rPr>
            </w:pPr>
            <w:r w:rsidRPr="00FA218E">
              <w:rPr>
                <w:b/>
                <w:bCs/>
                <w:sz w:val="22"/>
                <w:szCs w:val="22"/>
              </w:rPr>
              <w:t>2</w:t>
            </w:r>
          </w:p>
        </w:tc>
        <w:tc>
          <w:tcPr>
            <w:tcW w:w="9854" w:type="dxa"/>
            <w:gridSpan w:val="2"/>
          </w:tcPr>
          <w:p w14:paraId="30E75674" w14:textId="77777777" w:rsidR="007F6A4E" w:rsidRPr="00FA218E" w:rsidRDefault="007F6A4E" w:rsidP="007F6A4E">
            <w:pPr>
              <w:widowControl w:val="0"/>
              <w:suppressAutoHyphens/>
              <w:spacing w:line="100" w:lineRule="atLeast"/>
              <w:rPr>
                <w:rFonts w:ascii="Times New Roman CYR" w:hAnsi="Times New Roman CYR" w:cs="Times New Roman CYR"/>
                <w:b/>
                <w:bCs/>
              </w:rPr>
            </w:pPr>
            <w:r w:rsidRPr="00FA218E">
              <w:rPr>
                <w:rFonts w:ascii="Times New Roman CYR" w:hAnsi="Times New Roman CYR" w:cs="Times New Roman CYR"/>
                <w:b/>
                <w:bCs/>
                <w:sz w:val="22"/>
                <w:szCs w:val="22"/>
              </w:rPr>
              <w:t>Загальносистемні вимоги</w:t>
            </w:r>
          </w:p>
        </w:tc>
      </w:tr>
      <w:tr w:rsidR="007F6A4E" w:rsidRPr="00FB16A9" w14:paraId="6E784B6A" w14:textId="77777777" w:rsidTr="007F6A4E">
        <w:tc>
          <w:tcPr>
            <w:tcW w:w="766" w:type="dxa"/>
          </w:tcPr>
          <w:p w14:paraId="4C63C01B" w14:textId="77777777" w:rsidR="007F6A4E" w:rsidRPr="00FA218E" w:rsidRDefault="007F6A4E" w:rsidP="007F6A4E">
            <w:pPr>
              <w:jc w:val="center"/>
            </w:pPr>
          </w:p>
        </w:tc>
        <w:tc>
          <w:tcPr>
            <w:tcW w:w="9854" w:type="dxa"/>
            <w:gridSpan w:val="2"/>
          </w:tcPr>
          <w:p w14:paraId="29CDA0C7" w14:textId="77777777" w:rsidR="007F6A4E" w:rsidRPr="00FA218E" w:rsidRDefault="007F6A4E" w:rsidP="007F6A4E">
            <w:pPr>
              <w:widowControl w:val="0"/>
              <w:tabs>
                <w:tab w:val="left" w:pos="1134"/>
              </w:tabs>
              <w:suppressAutoHyphens/>
              <w:spacing w:line="100" w:lineRule="atLeast"/>
              <w:ind w:firstLine="284"/>
              <w:jc w:val="both"/>
              <w:rPr>
                <w:rFonts w:ascii="Times New Roman CYR" w:hAnsi="Times New Roman CYR" w:cs="Times New Roman CYR"/>
              </w:rPr>
            </w:pPr>
            <w:r w:rsidRPr="00FA218E">
              <w:rPr>
                <w:rFonts w:ascii="Times New Roman CYR" w:hAnsi="Times New Roman CYR" w:cs="Times New Roman CYR"/>
                <w:sz w:val="22"/>
                <w:szCs w:val="22"/>
              </w:rPr>
              <w:t xml:space="preserve">ПЗ базується на промисловій СКБД. Виходячи із прийнятої у замовника стратегії, платформою для реалізації баз даних є </w:t>
            </w:r>
            <w:proofErr w:type="spellStart"/>
            <w:r w:rsidRPr="00FA218E">
              <w:rPr>
                <w:rFonts w:ascii="Times New Roman CYR" w:hAnsi="Times New Roman CYR" w:cs="Times New Roman CYR"/>
                <w:sz w:val="22"/>
                <w:szCs w:val="22"/>
              </w:rPr>
              <w:t>Firebird</w:t>
            </w:r>
            <w:proofErr w:type="spellEnd"/>
            <w:r w:rsidRPr="00FA218E">
              <w:rPr>
                <w:rFonts w:ascii="Times New Roman CYR" w:hAnsi="Times New Roman CYR" w:cs="Times New Roman CYR"/>
                <w:sz w:val="22"/>
                <w:szCs w:val="22"/>
              </w:rPr>
              <w:t>.</w:t>
            </w:r>
          </w:p>
          <w:p w14:paraId="509DCB62" w14:textId="77777777" w:rsidR="007F6A4E" w:rsidRPr="00FA218E" w:rsidRDefault="007F6A4E" w:rsidP="007F6A4E">
            <w:pPr>
              <w:widowControl w:val="0"/>
              <w:tabs>
                <w:tab w:val="left" w:pos="1134"/>
              </w:tabs>
              <w:suppressAutoHyphens/>
              <w:spacing w:line="100" w:lineRule="atLeast"/>
              <w:ind w:firstLine="284"/>
              <w:jc w:val="both"/>
              <w:rPr>
                <w:rFonts w:ascii="Times New Roman CYR" w:hAnsi="Times New Roman CYR" w:cs="Times New Roman CYR"/>
              </w:rPr>
            </w:pPr>
            <w:r w:rsidRPr="00FA218E">
              <w:rPr>
                <w:rFonts w:ascii="Times New Roman CYR" w:hAnsi="Times New Roman CYR" w:cs="Times New Roman CYR"/>
                <w:sz w:val="22"/>
                <w:szCs w:val="22"/>
              </w:rPr>
              <w:t>ПЗ підтримує єдиний інформаційний простір довідників та класифікаторів.</w:t>
            </w:r>
          </w:p>
          <w:p w14:paraId="50904751" w14:textId="77777777" w:rsidR="007F6A4E" w:rsidRPr="00FA218E" w:rsidRDefault="007F6A4E" w:rsidP="007F6A4E">
            <w:pPr>
              <w:widowControl w:val="0"/>
              <w:tabs>
                <w:tab w:val="left" w:pos="1134"/>
              </w:tabs>
              <w:suppressAutoHyphens/>
              <w:spacing w:line="100" w:lineRule="atLeast"/>
              <w:ind w:firstLine="284"/>
              <w:jc w:val="both"/>
              <w:rPr>
                <w:rFonts w:ascii="Times New Roman CYR" w:hAnsi="Times New Roman CYR" w:cs="Times New Roman CYR"/>
              </w:rPr>
            </w:pPr>
            <w:r w:rsidRPr="00FA218E">
              <w:rPr>
                <w:rFonts w:ascii="Times New Roman CYR" w:hAnsi="Times New Roman CYR" w:cs="Times New Roman CYR"/>
                <w:sz w:val="22"/>
                <w:szCs w:val="22"/>
              </w:rPr>
              <w:t xml:space="preserve">ПЗ будується по модульному принципу, тобто підключення та відключення окремих модулів МІС не впливає на працездатність інших модулів. </w:t>
            </w:r>
          </w:p>
          <w:p w14:paraId="4A0CCAAA" w14:textId="77777777" w:rsidR="007F6A4E" w:rsidRPr="00FA218E" w:rsidRDefault="007F6A4E" w:rsidP="007F6A4E">
            <w:pPr>
              <w:widowControl w:val="0"/>
              <w:tabs>
                <w:tab w:val="left" w:pos="1134"/>
              </w:tabs>
              <w:suppressAutoHyphens/>
              <w:spacing w:line="100" w:lineRule="atLeast"/>
              <w:ind w:firstLine="284"/>
              <w:jc w:val="both"/>
              <w:rPr>
                <w:rFonts w:ascii="Times New Roman CYR" w:hAnsi="Times New Roman CYR" w:cs="Times New Roman CYR"/>
              </w:rPr>
            </w:pPr>
            <w:r w:rsidRPr="00FA218E">
              <w:rPr>
                <w:rFonts w:ascii="Times New Roman CYR" w:hAnsi="Times New Roman CYR" w:cs="Times New Roman CYR"/>
                <w:sz w:val="22"/>
                <w:szCs w:val="22"/>
              </w:rPr>
              <w:t>Архітектура ПЗ має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14:paraId="67C7A63C" w14:textId="77777777" w:rsidR="007F6A4E" w:rsidRPr="00FA218E" w:rsidRDefault="007F6A4E" w:rsidP="007F6A4E">
            <w:pPr>
              <w:suppressAutoHyphens/>
              <w:spacing w:line="100" w:lineRule="atLeast"/>
              <w:ind w:left="284"/>
              <w:jc w:val="both"/>
            </w:pPr>
            <w:r w:rsidRPr="00FA218E">
              <w:rPr>
                <w:rFonts w:ascii="inherit" w:hAnsi="inherit" w:cs="inherit"/>
                <w:color w:val="212121"/>
                <w:sz w:val="22"/>
                <w:szCs w:val="22"/>
              </w:rPr>
              <w:t>Інтеграція з центральним компонентом</w:t>
            </w:r>
            <w:r w:rsidRPr="00FA218E">
              <w:rPr>
                <w:color w:val="212121"/>
                <w:sz w:val="22"/>
                <w:szCs w:val="22"/>
              </w:rPr>
              <w:t xml:space="preserve"> електронної системи охорони здоров'я</w:t>
            </w:r>
            <w:r w:rsidRPr="00FA218E">
              <w:rPr>
                <w:rFonts w:ascii="inherit" w:hAnsi="inherit" w:cs="inherit"/>
                <w:color w:val="212121"/>
                <w:sz w:val="22"/>
                <w:szCs w:val="22"/>
              </w:rPr>
              <w:t xml:space="preserve"> E-</w:t>
            </w:r>
            <w:proofErr w:type="spellStart"/>
            <w:r w:rsidRPr="00FA218E">
              <w:rPr>
                <w:rFonts w:ascii="inherit" w:hAnsi="inherit" w:cs="inherit"/>
                <w:color w:val="212121"/>
                <w:sz w:val="22"/>
                <w:szCs w:val="22"/>
              </w:rPr>
              <w:t>Health</w:t>
            </w:r>
            <w:proofErr w:type="spellEnd"/>
            <w:r w:rsidRPr="00FA218E">
              <w:rPr>
                <w:color w:val="212121"/>
                <w:sz w:val="22"/>
                <w:szCs w:val="22"/>
              </w:rPr>
              <w:t>.</w:t>
            </w:r>
          </w:p>
          <w:p w14:paraId="71413AC3" w14:textId="77777777" w:rsidR="007F6A4E" w:rsidRPr="00FA218E" w:rsidRDefault="007F6A4E" w:rsidP="007F6A4E">
            <w:pPr>
              <w:widowControl w:val="0"/>
              <w:tabs>
                <w:tab w:val="left" w:pos="1134"/>
              </w:tabs>
              <w:suppressAutoHyphens/>
              <w:spacing w:line="100" w:lineRule="atLeast"/>
              <w:ind w:firstLine="284"/>
              <w:jc w:val="both"/>
              <w:rPr>
                <w:rFonts w:ascii="Times New Roman CYR" w:hAnsi="Times New Roman CYR" w:cs="Times New Roman CYR"/>
              </w:rPr>
            </w:pPr>
            <w:r w:rsidRPr="00FA218E">
              <w:rPr>
                <w:rFonts w:ascii="Times New Roman CYR" w:hAnsi="Times New Roman CYR" w:cs="Times New Roman CYR"/>
                <w:sz w:val="22"/>
                <w:szCs w:val="22"/>
              </w:rPr>
              <w:t>З метою мінімізації завантаження ресурсів клієнтських робочих місць, бізнес-логіка ПЗ знаходиться в серверній частині.</w:t>
            </w:r>
          </w:p>
        </w:tc>
      </w:tr>
      <w:tr w:rsidR="007F6A4E" w:rsidRPr="00FA218E" w14:paraId="67B8BBB3" w14:textId="77777777" w:rsidTr="007F6A4E">
        <w:trPr>
          <w:trHeight w:val="233"/>
        </w:trPr>
        <w:tc>
          <w:tcPr>
            <w:tcW w:w="766" w:type="dxa"/>
          </w:tcPr>
          <w:p w14:paraId="17F21606" w14:textId="77777777" w:rsidR="007F6A4E" w:rsidRPr="00FA218E" w:rsidRDefault="007F6A4E" w:rsidP="007F6A4E">
            <w:pPr>
              <w:jc w:val="center"/>
              <w:rPr>
                <w:b/>
                <w:bCs/>
              </w:rPr>
            </w:pPr>
            <w:r w:rsidRPr="00FA218E">
              <w:rPr>
                <w:b/>
                <w:bCs/>
                <w:sz w:val="22"/>
                <w:szCs w:val="22"/>
              </w:rPr>
              <w:t>3</w:t>
            </w:r>
          </w:p>
        </w:tc>
        <w:tc>
          <w:tcPr>
            <w:tcW w:w="9854" w:type="dxa"/>
            <w:gridSpan w:val="2"/>
          </w:tcPr>
          <w:p w14:paraId="3D43A90A" w14:textId="77777777" w:rsidR="007F6A4E" w:rsidRPr="00FA218E" w:rsidRDefault="007F6A4E" w:rsidP="007F6A4E">
            <w:pPr>
              <w:widowControl w:val="0"/>
              <w:suppressAutoHyphens/>
              <w:spacing w:line="100" w:lineRule="atLeast"/>
              <w:rPr>
                <w:rFonts w:ascii="Times New Roman CYR" w:hAnsi="Times New Roman CYR" w:cs="Times New Roman CYR"/>
                <w:b/>
                <w:bCs/>
              </w:rPr>
            </w:pPr>
            <w:r w:rsidRPr="00FA218E">
              <w:rPr>
                <w:rFonts w:ascii="Times New Roman CYR" w:hAnsi="Times New Roman CYR" w:cs="Times New Roman CYR"/>
                <w:b/>
                <w:bCs/>
                <w:sz w:val="22"/>
                <w:szCs w:val="22"/>
              </w:rPr>
              <w:t>Права доступу користувача</w:t>
            </w:r>
          </w:p>
        </w:tc>
      </w:tr>
      <w:tr w:rsidR="007F6A4E" w:rsidRPr="00FA218E" w14:paraId="112B5DD5" w14:textId="77777777" w:rsidTr="007F6A4E">
        <w:tc>
          <w:tcPr>
            <w:tcW w:w="766" w:type="dxa"/>
          </w:tcPr>
          <w:p w14:paraId="35059E6A" w14:textId="77777777" w:rsidR="007F6A4E" w:rsidRPr="00FA218E" w:rsidRDefault="007F6A4E" w:rsidP="007F6A4E">
            <w:pPr>
              <w:jc w:val="center"/>
            </w:pPr>
          </w:p>
        </w:tc>
        <w:tc>
          <w:tcPr>
            <w:tcW w:w="9854" w:type="dxa"/>
            <w:gridSpan w:val="2"/>
          </w:tcPr>
          <w:p w14:paraId="339B20ED" w14:textId="77777777" w:rsidR="007F6A4E" w:rsidRPr="00FA218E" w:rsidRDefault="007F6A4E" w:rsidP="007F6A4E">
            <w:pPr>
              <w:widowControl w:val="0"/>
              <w:suppressAutoHyphens/>
              <w:ind w:firstLine="264"/>
              <w:jc w:val="both"/>
              <w:rPr>
                <w:sz w:val="21"/>
                <w:szCs w:val="21"/>
                <w:shd w:val="clear" w:color="auto" w:fill="FFFFFF"/>
              </w:rPr>
            </w:pPr>
            <w:r w:rsidRPr="00FA218E">
              <w:rPr>
                <w:sz w:val="21"/>
                <w:szCs w:val="21"/>
                <w:shd w:val="clear" w:color="auto" w:fill="FFFFFF"/>
              </w:rPr>
              <w:t>При впровадженні, в системі реєструються всі необхідні користувачі та призначаються права доступу (згідно з функціональними обов'язками, посадами та відділеннями) а також визначаються логін і пароль для кожного окремого користувача.</w:t>
            </w:r>
          </w:p>
          <w:p w14:paraId="614AE476" w14:textId="77777777" w:rsidR="007F6A4E" w:rsidRPr="00FA218E" w:rsidRDefault="007F6A4E" w:rsidP="007F6A4E">
            <w:pPr>
              <w:widowControl w:val="0"/>
              <w:suppressAutoHyphens/>
              <w:ind w:firstLine="264"/>
              <w:jc w:val="both"/>
            </w:pPr>
            <w:r w:rsidRPr="00FA218E">
              <w:rPr>
                <w:sz w:val="21"/>
                <w:szCs w:val="21"/>
                <w:shd w:val="clear" w:color="auto" w:fill="FFFFFF"/>
              </w:rPr>
              <w:t>Завдяки такій обліковій системі в тому числі ведеться протоколювання дій користувачів системи, включаючи дату цієї дії.</w:t>
            </w:r>
          </w:p>
        </w:tc>
      </w:tr>
      <w:tr w:rsidR="007F6A4E" w:rsidRPr="00FA218E" w14:paraId="231B262E" w14:textId="77777777" w:rsidTr="007F6A4E">
        <w:tc>
          <w:tcPr>
            <w:tcW w:w="766" w:type="dxa"/>
          </w:tcPr>
          <w:p w14:paraId="47BB7B7C" w14:textId="77777777" w:rsidR="007F6A4E" w:rsidRPr="00FA218E" w:rsidRDefault="007F6A4E" w:rsidP="007F6A4E">
            <w:pPr>
              <w:jc w:val="center"/>
              <w:rPr>
                <w:b/>
                <w:bCs/>
              </w:rPr>
            </w:pPr>
            <w:r w:rsidRPr="00FA218E">
              <w:rPr>
                <w:b/>
                <w:bCs/>
                <w:sz w:val="22"/>
                <w:szCs w:val="22"/>
              </w:rPr>
              <w:t>4</w:t>
            </w:r>
          </w:p>
        </w:tc>
        <w:tc>
          <w:tcPr>
            <w:tcW w:w="9854" w:type="dxa"/>
            <w:gridSpan w:val="2"/>
          </w:tcPr>
          <w:p w14:paraId="7E7D2C58" w14:textId="77777777" w:rsidR="007F6A4E" w:rsidRPr="00FA218E" w:rsidRDefault="007F6A4E" w:rsidP="007F6A4E">
            <w:pPr>
              <w:spacing w:beforeAutospacing="1" w:afterAutospacing="1"/>
              <w:outlineLvl w:val="2"/>
            </w:pPr>
            <w:r w:rsidRPr="00FA218E">
              <w:rPr>
                <w:b/>
                <w:bCs/>
                <w:sz w:val="22"/>
                <w:szCs w:val="22"/>
              </w:rPr>
              <w:t>Умови постачання МІС та інші вимоги:</w:t>
            </w:r>
          </w:p>
        </w:tc>
      </w:tr>
      <w:tr w:rsidR="007F6A4E" w:rsidRPr="00FA218E" w14:paraId="1EE8D222" w14:textId="77777777" w:rsidTr="007F6A4E">
        <w:tc>
          <w:tcPr>
            <w:tcW w:w="766" w:type="dxa"/>
          </w:tcPr>
          <w:p w14:paraId="63947013" w14:textId="77777777" w:rsidR="007F6A4E" w:rsidRPr="00FA218E" w:rsidRDefault="007F6A4E" w:rsidP="007F6A4E">
            <w:pPr>
              <w:jc w:val="center"/>
            </w:pPr>
            <w:r w:rsidRPr="00FA218E">
              <w:rPr>
                <w:sz w:val="22"/>
                <w:szCs w:val="22"/>
              </w:rPr>
              <w:t>4.1</w:t>
            </w:r>
          </w:p>
        </w:tc>
        <w:tc>
          <w:tcPr>
            <w:tcW w:w="9854" w:type="dxa"/>
            <w:gridSpan w:val="2"/>
          </w:tcPr>
          <w:p w14:paraId="509C800A" w14:textId="77777777" w:rsidR="007F6A4E" w:rsidRPr="00FA218E" w:rsidRDefault="007F6A4E" w:rsidP="007F6A4E">
            <w:pPr>
              <w:spacing w:beforeAutospacing="1" w:afterAutospacing="1"/>
              <w:ind w:left="-25" w:firstLine="289"/>
              <w:outlineLvl w:val="2"/>
            </w:pPr>
            <w:r w:rsidRPr="00FA218E">
              <w:rPr>
                <w:sz w:val="22"/>
                <w:szCs w:val="22"/>
              </w:rPr>
              <w:t>Постачання програмних продуктів через мережу Інтернет.</w:t>
            </w:r>
          </w:p>
        </w:tc>
      </w:tr>
      <w:tr w:rsidR="007F6A4E" w:rsidRPr="00FA218E" w14:paraId="02244F19" w14:textId="77777777" w:rsidTr="007F6A4E">
        <w:tc>
          <w:tcPr>
            <w:tcW w:w="766" w:type="dxa"/>
          </w:tcPr>
          <w:p w14:paraId="64D2154D" w14:textId="77777777" w:rsidR="007F6A4E" w:rsidRPr="00FA218E" w:rsidRDefault="007F6A4E" w:rsidP="007F6A4E">
            <w:pPr>
              <w:jc w:val="center"/>
            </w:pPr>
            <w:r w:rsidRPr="00FA218E">
              <w:rPr>
                <w:sz w:val="22"/>
                <w:szCs w:val="22"/>
              </w:rPr>
              <w:t>4.2</w:t>
            </w:r>
          </w:p>
        </w:tc>
        <w:tc>
          <w:tcPr>
            <w:tcW w:w="9854" w:type="dxa"/>
            <w:gridSpan w:val="2"/>
          </w:tcPr>
          <w:p w14:paraId="6A881897" w14:textId="77777777" w:rsidR="007F6A4E" w:rsidRPr="00FA218E" w:rsidRDefault="007F6A4E" w:rsidP="007F6A4E">
            <w:pPr>
              <w:ind w:firstLine="250"/>
            </w:pPr>
            <w:r w:rsidRPr="00FA218E">
              <w:rPr>
                <w:sz w:val="22"/>
                <w:szCs w:val="22"/>
              </w:rPr>
              <w:t>Гарантійна підтримка програмного забезпечення протягом 12 місяців з моменту активації</w:t>
            </w:r>
          </w:p>
        </w:tc>
      </w:tr>
    </w:tbl>
    <w:p w14:paraId="45FB1752" w14:textId="77777777" w:rsidR="007F6A4E" w:rsidRPr="00FA218E" w:rsidRDefault="007F6A4E" w:rsidP="007F6A4E">
      <w:pPr>
        <w:ind w:firstLine="567"/>
        <w:jc w:val="both"/>
        <w:rPr>
          <w:sz w:val="20"/>
          <w:szCs w:val="20"/>
        </w:rPr>
      </w:pPr>
    </w:p>
    <w:p w14:paraId="4CBA8932" w14:textId="77777777" w:rsidR="007F6A4E" w:rsidRPr="00FA218E" w:rsidRDefault="007F6A4E" w:rsidP="007F6A4E">
      <w:pPr>
        <w:ind w:firstLine="567"/>
        <w:jc w:val="both"/>
        <w:rPr>
          <w:sz w:val="20"/>
          <w:szCs w:val="20"/>
        </w:rPr>
      </w:pPr>
    </w:p>
    <w:p w14:paraId="2B2E1CEE" w14:textId="77777777" w:rsidR="007F6A4E" w:rsidRPr="0067594C" w:rsidRDefault="007F6A4E" w:rsidP="0067594C">
      <w:pPr>
        <w:ind w:firstLine="567"/>
        <w:contextualSpacing/>
        <w:jc w:val="both"/>
      </w:pPr>
    </w:p>
    <w:p w14:paraId="2318A12B" w14:textId="5D96E3D1" w:rsidR="007F6A4E" w:rsidRPr="0067594C" w:rsidRDefault="007F6A4E" w:rsidP="0067594C">
      <w:pPr>
        <w:ind w:firstLine="284"/>
        <w:contextualSpacing/>
        <w:jc w:val="both"/>
        <w:rPr>
          <w:kern w:val="2"/>
          <w:lang w:eastAsia="hi-IN" w:bidi="hi-IN"/>
        </w:rPr>
      </w:pPr>
      <w:r w:rsidRPr="0067594C">
        <w:rPr>
          <w:kern w:val="2"/>
          <w:lang w:eastAsia="hi-IN" w:bidi="hi-IN"/>
        </w:rPr>
        <w:t xml:space="preserve">1.Учасник повинен забезпечити надання послуги: : </w:t>
      </w:r>
      <w:r w:rsidRPr="0067594C">
        <w:rPr>
          <w:b/>
          <w:bCs/>
          <w:kern w:val="2"/>
          <w:lang w:eastAsia="hi-IN" w:bidi="hi-IN"/>
        </w:rPr>
        <w:t>ДК 021:2015 -</w:t>
      </w:r>
      <w:r w:rsidRPr="0067594C">
        <w:rPr>
          <w:kern w:val="2"/>
          <w:lang w:eastAsia="hi-IN" w:bidi="hi-IN"/>
        </w:rPr>
        <w:t xml:space="preserve"> </w:t>
      </w:r>
      <w:r w:rsidRPr="0067594C">
        <w:rPr>
          <w:b/>
          <w:bCs/>
          <w:kern w:val="2"/>
          <w:lang w:eastAsia="hi-IN" w:bidi="hi-IN"/>
        </w:rPr>
        <w:t>48180000-3</w:t>
      </w:r>
      <w:r w:rsidRPr="0067594C">
        <w:rPr>
          <w:b/>
          <w:bCs/>
          <w:kern w:val="32"/>
        </w:rPr>
        <w:t xml:space="preserve"> </w:t>
      </w:r>
      <w:r w:rsidRPr="0067594C">
        <w:rPr>
          <w:b/>
          <w:bCs/>
        </w:rPr>
        <w:t xml:space="preserve">Пакети медичного програмного забезпечення (Програмне забезпечення – медична інформаційна система </w:t>
      </w:r>
      <w:r w:rsidR="0067594C">
        <w:rPr>
          <w:b/>
          <w:bCs/>
        </w:rPr>
        <w:t>«</w:t>
      </w:r>
      <w:proofErr w:type="spellStart"/>
      <w:r w:rsidRPr="0067594C">
        <w:rPr>
          <w:b/>
          <w:bCs/>
        </w:rPr>
        <w:t>МедІнфоСервіс</w:t>
      </w:r>
      <w:proofErr w:type="spellEnd"/>
      <w:r w:rsidR="0067594C">
        <w:rPr>
          <w:b/>
          <w:bCs/>
        </w:rPr>
        <w:t>»</w:t>
      </w:r>
      <w:r w:rsidRPr="0067594C">
        <w:rPr>
          <w:b/>
          <w:bCs/>
        </w:rPr>
        <w:t>)</w:t>
      </w:r>
    </w:p>
    <w:p w14:paraId="02EBA5C6" w14:textId="77777777" w:rsidR="007F6A4E" w:rsidRPr="0067594C" w:rsidRDefault="007F6A4E" w:rsidP="0067594C">
      <w:pPr>
        <w:contextualSpacing/>
        <w:jc w:val="both"/>
        <w:rPr>
          <w:b/>
          <w:bCs/>
          <w:u w:val="single"/>
        </w:rPr>
      </w:pPr>
      <w:r w:rsidRPr="0067594C">
        <w:rPr>
          <w:b/>
          <w:bCs/>
        </w:rPr>
        <w:t xml:space="preserve">Підтвердження - </w:t>
      </w:r>
      <w:r w:rsidRPr="0067594C">
        <w:rPr>
          <w:b/>
          <w:bCs/>
          <w:u w:val="single"/>
        </w:rPr>
        <w:t>гарантійний лист учасника в довільній формі.</w:t>
      </w:r>
    </w:p>
    <w:p w14:paraId="2543446B" w14:textId="77777777" w:rsidR="007F6A4E" w:rsidRPr="0067594C" w:rsidRDefault="007F6A4E" w:rsidP="0067594C">
      <w:pPr>
        <w:pStyle w:val="a6"/>
        <w:widowControl w:val="0"/>
        <w:numPr>
          <w:ilvl w:val="0"/>
          <w:numId w:val="36"/>
        </w:numPr>
        <w:tabs>
          <w:tab w:val="left" w:pos="0"/>
        </w:tabs>
        <w:autoSpaceDE w:val="0"/>
        <w:autoSpaceDN w:val="0"/>
        <w:adjustRightInd w:val="0"/>
        <w:spacing w:after="0" w:line="240" w:lineRule="auto"/>
        <w:ind w:left="0" w:right="113" w:firstLine="284"/>
        <w:jc w:val="both"/>
        <w:rPr>
          <w:rFonts w:ascii="Times New Roman" w:hAnsi="Times New Roman"/>
          <w:b/>
          <w:bCs/>
          <w:sz w:val="24"/>
          <w:szCs w:val="24"/>
          <w:lang w:eastAsia="uk-UA"/>
        </w:rPr>
      </w:pPr>
      <w:proofErr w:type="spellStart"/>
      <w:r w:rsidRPr="0067594C">
        <w:rPr>
          <w:rFonts w:ascii="Times New Roman" w:hAnsi="Times New Roman"/>
          <w:kern w:val="2"/>
          <w:sz w:val="24"/>
          <w:szCs w:val="24"/>
          <w:lang w:eastAsia="hi-IN" w:bidi="hi-IN"/>
        </w:rPr>
        <w:t>Учасник</w:t>
      </w:r>
      <w:proofErr w:type="spellEnd"/>
      <w:r w:rsidRPr="0067594C">
        <w:rPr>
          <w:rFonts w:ascii="Times New Roman" w:hAnsi="Times New Roman"/>
          <w:kern w:val="2"/>
          <w:sz w:val="24"/>
          <w:szCs w:val="24"/>
          <w:lang w:eastAsia="hi-IN" w:bidi="hi-IN"/>
        </w:rPr>
        <w:t xml:space="preserve"> повинен </w:t>
      </w:r>
      <w:proofErr w:type="spellStart"/>
      <w:proofErr w:type="gramStart"/>
      <w:r w:rsidRPr="0067594C">
        <w:rPr>
          <w:rFonts w:ascii="Times New Roman" w:hAnsi="Times New Roman"/>
          <w:kern w:val="2"/>
          <w:sz w:val="24"/>
          <w:szCs w:val="24"/>
          <w:lang w:eastAsia="hi-IN" w:bidi="hi-IN"/>
        </w:rPr>
        <w:t>надати</w:t>
      </w:r>
      <w:proofErr w:type="spellEnd"/>
      <w:r w:rsidRPr="0067594C">
        <w:rPr>
          <w:rFonts w:ascii="Times New Roman" w:hAnsi="Times New Roman"/>
          <w:kern w:val="2"/>
          <w:sz w:val="24"/>
          <w:szCs w:val="24"/>
          <w:lang w:eastAsia="hi-IN" w:bidi="hi-IN"/>
        </w:rPr>
        <w:t xml:space="preserve">  </w:t>
      </w:r>
      <w:proofErr w:type="spellStart"/>
      <w:r w:rsidRPr="0067594C">
        <w:rPr>
          <w:rFonts w:ascii="Times New Roman" w:hAnsi="Times New Roman"/>
          <w:b/>
          <w:bCs/>
          <w:kern w:val="2"/>
          <w:sz w:val="24"/>
          <w:szCs w:val="24"/>
          <w:u w:val="single"/>
          <w:lang w:eastAsia="hi-IN" w:bidi="hi-IN"/>
        </w:rPr>
        <w:t>Копію</w:t>
      </w:r>
      <w:proofErr w:type="spellEnd"/>
      <w:proofErr w:type="gram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свідоцтво</w:t>
      </w:r>
      <w:proofErr w:type="spellEnd"/>
      <w:r w:rsidRPr="0067594C">
        <w:rPr>
          <w:rFonts w:ascii="Times New Roman" w:hAnsi="Times New Roman"/>
          <w:b/>
          <w:bCs/>
          <w:kern w:val="2"/>
          <w:sz w:val="24"/>
          <w:szCs w:val="24"/>
          <w:u w:val="single"/>
          <w:lang w:eastAsia="hi-IN" w:bidi="hi-IN"/>
        </w:rPr>
        <w:t xml:space="preserve"> про </w:t>
      </w:r>
      <w:proofErr w:type="spellStart"/>
      <w:r w:rsidRPr="0067594C">
        <w:rPr>
          <w:rFonts w:ascii="Times New Roman" w:hAnsi="Times New Roman"/>
          <w:b/>
          <w:bCs/>
          <w:kern w:val="2"/>
          <w:sz w:val="24"/>
          <w:szCs w:val="24"/>
          <w:u w:val="single"/>
          <w:lang w:eastAsia="hi-IN" w:bidi="hi-IN"/>
        </w:rPr>
        <w:t>реєстрацію</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авторського</w:t>
      </w:r>
      <w:proofErr w:type="spellEnd"/>
      <w:r w:rsidRPr="0067594C">
        <w:rPr>
          <w:rFonts w:ascii="Times New Roman" w:hAnsi="Times New Roman"/>
          <w:b/>
          <w:bCs/>
          <w:kern w:val="2"/>
          <w:sz w:val="24"/>
          <w:szCs w:val="24"/>
          <w:u w:val="single"/>
          <w:lang w:eastAsia="hi-IN" w:bidi="hi-IN"/>
        </w:rPr>
        <w:t xml:space="preserve"> права </w:t>
      </w:r>
      <w:proofErr w:type="spellStart"/>
      <w:r w:rsidRPr="0067594C">
        <w:rPr>
          <w:rFonts w:ascii="Times New Roman" w:hAnsi="Times New Roman"/>
          <w:b/>
          <w:bCs/>
          <w:kern w:val="2"/>
          <w:sz w:val="24"/>
          <w:szCs w:val="24"/>
          <w:u w:val="single"/>
          <w:lang w:eastAsia="hi-IN" w:bidi="hi-IN"/>
        </w:rPr>
        <w:t>або</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копію</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ліцензійного</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договіру</w:t>
      </w:r>
      <w:proofErr w:type="spellEnd"/>
      <w:r w:rsidRPr="0067594C">
        <w:rPr>
          <w:rFonts w:ascii="Times New Roman" w:hAnsi="Times New Roman"/>
          <w:b/>
          <w:bCs/>
          <w:kern w:val="2"/>
          <w:sz w:val="24"/>
          <w:szCs w:val="24"/>
          <w:u w:val="single"/>
          <w:lang w:eastAsia="hi-IN" w:bidi="hi-IN"/>
        </w:rPr>
        <w:t xml:space="preserve"> з </w:t>
      </w:r>
      <w:proofErr w:type="spellStart"/>
      <w:r w:rsidRPr="0067594C">
        <w:rPr>
          <w:rFonts w:ascii="Times New Roman" w:hAnsi="Times New Roman"/>
          <w:b/>
          <w:bCs/>
          <w:kern w:val="2"/>
          <w:sz w:val="24"/>
          <w:szCs w:val="24"/>
          <w:u w:val="single"/>
          <w:lang w:eastAsia="hi-IN" w:bidi="hi-IN"/>
        </w:rPr>
        <w:t>розробником</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такої</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комп’ютерної</w:t>
      </w:r>
      <w:proofErr w:type="spellEnd"/>
      <w:r w:rsidRPr="0067594C">
        <w:rPr>
          <w:rFonts w:ascii="Times New Roman" w:hAnsi="Times New Roman"/>
          <w:b/>
          <w:bCs/>
          <w:kern w:val="2"/>
          <w:sz w:val="24"/>
          <w:szCs w:val="24"/>
          <w:u w:val="single"/>
          <w:lang w:eastAsia="hi-IN" w:bidi="hi-IN"/>
        </w:rPr>
        <w:t xml:space="preserve"> </w:t>
      </w:r>
      <w:proofErr w:type="spellStart"/>
      <w:r w:rsidRPr="0067594C">
        <w:rPr>
          <w:rFonts w:ascii="Times New Roman" w:hAnsi="Times New Roman"/>
          <w:b/>
          <w:bCs/>
          <w:kern w:val="2"/>
          <w:sz w:val="24"/>
          <w:szCs w:val="24"/>
          <w:u w:val="single"/>
          <w:lang w:eastAsia="hi-IN" w:bidi="hi-IN"/>
        </w:rPr>
        <w:t>програми</w:t>
      </w:r>
      <w:proofErr w:type="spellEnd"/>
      <w:r w:rsidRPr="0067594C">
        <w:rPr>
          <w:rFonts w:ascii="Times New Roman" w:hAnsi="Times New Roman"/>
          <w:kern w:val="2"/>
          <w:sz w:val="24"/>
          <w:szCs w:val="24"/>
          <w:lang w:eastAsia="hi-IN" w:bidi="hi-IN"/>
        </w:rPr>
        <w:t xml:space="preserve"> на </w:t>
      </w:r>
      <w:proofErr w:type="spellStart"/>
      <w:r w:rsidRPr="0067594C">
        <w:rPr>
          <w:rFonts w:ascii="Times New Roman" w:hAnsi="Times New Roman"/>
          <w:kern w:val="2"/>
          <w:sz w:val="24"/>
          <w:szCs w:val="24"/>
          <w:lang w:eastAsia="hi-IN" w:bidi="hi-IN"/>
        </w:rPr>
        <w:t>провадження</w:t>
      </w:r>
      <w:proofErr w:type="spellEnd"/>
      <w:r w:rsidRPr="0067594C">
        <w:rPr>
          <w:rFonts w:ascii="Times New Roman" w:hAnsi="Times New Roman"/>
          <w:kern w:val="2"/>
          <w:sz w:val="24"/>
          <w:szCs w:val="24"/>
          <w:lang w:eastAsia="hi-IN" w:bidi="hi-IN"/>
        </w:rPr>
        <w:t xml:space="preserve"> </w:t>
      </w:r>
      <w:proofErr w:type="spellStart"/>
      <w:r w:rsidRPr="0067594C">
        <w:rPr>
          <w:rFonts w:ascii="Times New Roman" w:hAnsi="Times New Roman"/>
          <w:kern w:val="2"/>
          <w:sz w:val="24"/>
          <w:szCs w:val="24"/>
          <w:lang w:eastAsia="hi-IN" w:bidi="hi-IN"/>
        </w:rPr>
        <w:t>певного</w:t>
      </w:r>
      <w:proofErr w:type="spellEnd"/>
      <w:r w:rsidRPr="0067594C">
        <w:rPr>
          <w:rFonts w:ascii="Times New Roman" w:hAnsi="Times New Roman"/>
          <w:kern w:val="2"/>
          <w:sz w:val="24"/>
          <w:szCs w:val="24"/>
          <w:lang w:eastAsia="hi-IN" w:bidi="hi-IN"/>
        </w:rPr>
        <w:t xml:space="preserve"> виду </w:t>
      </w:r>
      <w:proofErr w:type="spellStart"/>
      <w:r w:rsidRPr="0067594C">
        <w:rPr>
          <w:rFonts w:ascii="Times New Roman" w:hAnsi="Times New Roman"/>
          <w:kern w:val="2"/>
          <w:sz w:val="24"/>
          <w:szCs w:val="24"/>
          <w:lang w:eastAsia="hi-IN" w:bidi="hi-IN"/>
        </w:rPr>
        <w:t>діяльності</w:t>
      </w:r>
      <w:proofErr w:type="spellEnd"/>
      <w:r w:rsidRPr="0067594C">
        <w:rPr>
          <w:rFonts w:ascii="Times New Roman" w:hAnsi="Times New Roman"/>
          <w:kern w:val="2"/>
          <w:sz w:val="24"/>
          <w:szCs w:val="24"/>
          <w:lang w:eastAsia="hi-IN" w:bidi="hi-IN"/>
        </w:rPr>
        <w:t>.</w:t>
      </w:r>
    </w:p>
    <w:p w14:paraId="20A48C26" w14:textId="77777777" w:rsidR="007F6A4E" w:rsidRPr="0067594C" w:rsidRDefault="007F6A4E" w:rsidP="0067594C">
      <w:pPr>
        <w:widowControl w:val="0"/>
        <w:tabs>
          <w:tab w:val="left" w:pos="142"/>
        </w:tabs>
        <w:ind w:left="786" w:right="113"/>
        <w:contextualSpacing/>
        <w:jc w:val="both"/>
        <w:rPr>
          <w:b/>
          <w:bCs/>
        </w:rPr>
      </w:pPr>
    </w:p>
    <w:p w14:paraId="63A15F06" w14:textId="77777777" w:rsidR="007F6A4E" w:rsidRPr="0067594C" w:rsidRDefault="007F6A4E" w:rsidP="0067594C">
      <w:pPr>
        <w:widowControl w:val="0"/>
        <w:tabs>
          <w:tab w:val="left" w:pos="2160"/>
          <w:tab w:val="left" w:pos="3600"/>
        </w:tabs>
        <w:autoSpaceDE w:val="0"/>
        <w:autoSpaceDN w:val="0"/>
        <w:adjustRightInd w:val="0"/>
        <w:contextualSpacing/>
        <w:jc w:val="both"/>
        <w:rPr>
          <w:b/>
          <w:bCs/>
        </w:rPr>
      </w:pPr>
      <w:r w:rsidRPr="0067594C">
        <w:rPr>
          <w:i/>
          <w:iCs/>
        </w:rPr>
        <w:t>* Копії документів мають бути належним чином посвідчені  («Згідно з оригіналом»), завірені підписом уповноваженої посадової особи Учасника та власною печаткою (при наявності та можливості/бажанні учасника її використати), крім оригіналів документів та нотаріально завірених копій.</w:t>
      </w:r>
    </w:p>
    <w:p w14:paraId="40C7657C" w14:textId="77777777" w:rsidR="007F6A4E" w:rsidRPr="00126914" w:rsidRDefault="007F6A4E" w:rsidP="007F6A4E">
      <w:pPr>
        <w:pStyle w:val="a4"/>
        <w:spacing w:before="0" w:beforeAutospacing="0" w:after="0" w:afterAutospacing="0"/>
        <w:rPr>
          <w:b/>
          <w:bCs/>
        </w:rPr>
      </w:pPr>
    </w:p>
    <w:p w14:paraId="78F6F57B" w14:textId="35347847" w:rsidR="007D6096" w:rsidRPr="007970B4" w:rsidRDefault="007D6096" w:rsidP="00641FB6">
      <w:pPr>
        <w:pStyle w:val="31"/>
        <w:spacing w:after="0"/>
        <w:rPr>
          <w:sz w:val="24"/>
          <w:szCs w:val="24"/>
          <w:lang w:val="uk-UA" w:eastAsia="uk-UA"/>
        </w:rPr>
      </w:pPr>
    </w:p>
    <w:p w14:paraId="38F71ABA" w14:textId="7AC930BA" w:rsidR="007D6096" w:rsidRDefault="007D6096" w:rsidP="00641FB6">
      <w:pPr>
        <w:pStyle w:val="31"/>
        <w:spacing w:after="0"/>
        <w:rPr>
          <w:sz w:val="24"/>
          <w:szCs w:val="24"/>
          <w:lang w:val="x-none" w:eastAsia="uk-UA"/>
        </w:rPr>
      </w:pPr>
    </w:p>
    <w:p w14:paraId="135F43A3" w14:textId="48B285A1" w:rsidR="007D6096" w:rsidRDefault="007D6096" w:rsidP="00641FB6">
      <w:pPr>
        <w:pStyle w:val="31"/>
        <w:spacing w:after="0"/>
        <w:rPr>
          <w:sz w:val="24"/>
          <w:szCs w:val="24"/>
          <w:lang w:val="x-none" w:eastAsia="uk-UA"/>
        </w:rPr>
      </w:pPr>
    </w:p>
    <w:p w14:paraId="03BD3AEC" w14:textId="0D8A2383" w:rsidR="007D6096" w:rsidRDefault="007D6096" w:rsidP="00641FB6">
      <w:pPr>
        <w:pStyle w:val="31"/>
        <w:spacing w:after="0"/>
        <w:rPr>
          <w:sz w:val="24"/>
          <w:szCs w:val="24"/>
          <w:lang w:val="x-none" w:eastAsia="uk-UA"/>
        </w:rPr>
      </w:pPr>
    </w:p>
    <w:p w14:paraId="07811FC7" w14:textId="7FACB7D5" w:rsidR="007D6096" w:rsidRDefault="007D6096" w:rsidP="00641FB6">
      <w:pPr>
        <w:pStyle w:val="31"/>
        <w:spacing w:after="0"/>
        <w:rPr>
          <w:sz w:val="24"/>
          <w:szCs w:val="24"/>
          <w:lang w:val="x-none" w:eastAsia="uk-UA"/>
        </w:rPr>
      </w:pPr>
    </w:p>
    <w:p w14:paraId="20155C78" w14:textId="6E892542" w:rsidR="007D6096" w:rsidRDefault="007D6096" w:rsidP="00641FB6">
      <w:pPr>
        <w:pStyle w:val="31"/>
        <w:spacing w:after="0"/>
        <w:rPr>
          <w:sz w:val="24"/>
          <w:szCs w:val="24"/>
          <w:lang w:val="x-none" w:eastAsia="uk-UA"/>
        </w:rPr>
      </w:pPr>
    </w:p>
    <w:p w14:paraId="1E6741A0" w14:textId="7A4D5949" w:rsidR="007D6096" w:rsidRDefault="007D6096" w:rsidP="00641FB6">
      <w:pPr>
        <w:pStyle w:val="31"/>
        <w:spacing w:after="0"/>
        <w:rPr>
          <w:sz w:val="24"/>
          <w:szCs w:val="24"/>
          <w:lang w:val="x-none" w:eastAsia="uk-UA"/>
        </w:rPr>
      </w:pPr>
    </w:p>
    <w:p w14:paraId="04672E46" w14:textId="10EF4890" w:rsidR="007D6096" w:rsidRDefault="007D6096" w:rsidP="00641FB6">
      <w:pPr>
        <w:pStyle w:val="31"/>
        <w:spacing w:after="0"/>
        <w:rPr>
          <w:sz w:val="24"/>
          <w:szCs w:val="24"/>
          <w:lang w:val="x-none" w:eastAsia="uk-UA"/>
        </w:rPr>
      </w:pPr>
    </w:p>
    <w:p w14:paraId="46BF8033" w14:textId="3BA5EDBC" w:rsidR="00325C9E" w:rsidRDefault="00325C9E" w:rsidP="00641FB6">
      <w:pPr>
        <w:pStyle w:val="31"/>
        <w:spacing w:after="0"/>
        <w:rPr>
          <w:sz w:val="24"/>
          <w:szCs w:val="24"/>
          <w:lang w:val="x-none" w:eastAsia="uk-UA"/>
        </w:rPr>
      </w:pPr>
    </w:p>
    <w:p w14:paraId="679E0A87" w14:textId="3506D6F4" w:rsidR="00325C9E" w:rsidRDefault="00325C9E" w:rsidP="00641FB6">
      <w:pPr>
        <w:pStyle w:val="31"/>
        <w:spacing w:after="0"/>
        <w:rPr>
          <w:sz w:val="24"/>
          <w:szCs w:val="24"/>
          <w:lang w:val="x-none" w:eastAsia="uk-UA"/>
        </w:rPr>
      </w:pPr>
    </w:p>
    <w:p w14:paraId="6271166C" w14:textId="27760786" w:rsidR="00325C9E" w:rsidRDefault="00325C9E" w:rsidP="00641FB6">
      <w:pPr>
        <w:pStyle w:val="31"/>
        <w:spacing w:after="0"/>
        <w:rPr>
          <w:sz w:val="24"/>
          <w:szCs w:val="24"/>
          <w:lang w:val="x-none" w:eastAsia="uk-UA"/>
        </w:rPr>
      </w:pPr>
    </w:p>
    <w:p w14:paraId="760B74CC" w14:textId="308C9D23" w:rsidR="00325C9E" w:rsidRDefault="00325C9E" w:rsidP="00641FB6">
      <w:pPr>
        <w:pStyle w:val="31"/>
        <w:spacing w:after="0"/>
        <w:rPr>
          <w:sz w:val="24"/>
          <w:szCs w:val="24"/>
          <w:lang w:val="x-none" w:eastAsia="uk-UA"/>
        </w:rPr>
      </w:pPr>
    </w:p>
    <w:p w14:paraId="1D751844" w14:textId="3030A64C" w:rsidR="00325C9E" w:rsidRDefault="00325C9E" w:rsidP="00641FB6">
      <w:pPr>
        <w:pStyle w:val="31"/>
        <w:spacing w:after="0"/>
        <w:rPr>
          <w:sz w:val="24"/>
          <w:szCs w:val="24"/>
          <w:lang w:val="x-none" w:eastAsia="uk-UA"/>
        </w:rPr>
      </w:pPr>
    </w:p>
    <w:p w14:paraId="556870EC" w14:textId="22C0FA3C" w:rsidR="00325C9E" w:rsidRDefault="00325C9E" w:rsidP="00641FB6">
      <w:pPr>
        <w:pStyle w:val="31"/>
        <w:spacing w:after="0"/>
        <w:rPr>
          <w:sz w:val="24"/>
          <w:szCs w:val="24"/>
          <w:lang w:val="x-none" w:eastAsia="uk-UA"/>
        </w:rPr>
      </w:pPr>
    </w:p>
    <w:p w14:paraId="604C83DF" w14:textId="726BE510" w:rsidR="00325C9E" w:rsidRDefault="00325C9E" w:rsidP="00641FB6">
      <w:pPr>
        <w:pStyle w:val="31"/>
        <w:spacing w:after="0"/>
        <w:rPr>
          <w:sz w:val="24"/>
          <w:szCs w:val="24"/>
          <w:lang w:val="x-none" w:eastAsia="uk-UA"/>
        </w:rPr>
      </w:pPr>
    </w:p>
    <w:p w14:paraId="303F9BF6" w14:textId="134EFDAB" w:rsidR="00325C9E" w:rsidRDefault="00325C9E" w:rsidP="00641FB6">
      <w:pPr>
        <w:pStyle w:val="31"/>
        <w:spacing w:after="0"/>
        <w:rPr>
          <w:sz w:val="24"/>
          <w:szCs w:val="24"/>
          <w:lang w:val="x-none" w:eastAsia="uk-UA"/>
        </w:rPr>
      </w:pPr>
    </w:p>
    <w:p w14:paraId="58663FAB" w14:textId="65A565F3" w:rsidR="00325C9E" w:rsidRDefault="00325C9E" w:rsidP="00641FB6">
      <w:pPr>
        <w:pStyle w:val="31"/>
        <w:spacing w:after="0"/>
        <w:rPr>
          <w:sz w:val="24"/>
          <w:szCs w:val="24"/>
          <w:lang w:val="x-none" w:eastAsia="uk-UA"/>
        </w:rPr>
      </w:pPr>
    </w:p>
    <w:p w14:paraId="15450B86" w14:textId="14D7CAE8" w:rsidR="00325C9E" w:rsidRDefault="00325C9E" w:rsidP="00641FB6">
      <w:pPr>
        <w:pStyle w:val="31"/>
        <w:spacing w:after="0"/>
        <w:rPr>
          <w:sz w:val="24"/>
          <w:szCs w:val="24"/>
          <w:lang w:val="x-none" w:eastAsia="uk-UA"/>
        </w:rPr>
      </w:pPr>
    </w:p>
    <w:p w14:paraId="358FD4BD" w14:textId="69E121D0" w:rsidR="00325C9E" w:rsidRDefault="00325C9E" w:rsidP="00641FB6">
      <w:pPr>
        <w:pStyle w:val="31"/>
        <w:spacing w:after="0"/>
        <w:rPr>
          <w:sz w:val="24"/>
          <w:szCs w:val="24"/>
          <w:lang w:val="x-none" w:eastAsia="uk-UA"/>
        </w:rPr>
      </w:pPr>
    </w:p>
    <w:p w14:paraId="7CDB0984" w14:textId="7A090ECD" w:rsidR="00325C9E" w:rsidRDefault="00325C9E" w:rsidP="00641FB6">
      <w:pPr>
        <w:pStyle w:val="31"/>
        <w:spacing w:after="0"/>
        <w:rPr>
          <w:sz w:val="24"/>
          <w:szCs w:val="24"/>
          <w:lang w:val="x-none" w:eastAsia="uk-UA"/>
        </w:rPr>
      </w:pPr>
    </w:p>
    <w:p w14:paraId="4889C66F" w14:textId="77777777" w:rsidR="00325C9E" w:rsidRDefault="00325C9E" w:rsidP="00641FB6">
      <w:pPr>
        <w:pStyle w:val="31"/>
        <w:spacing w:after="0"/>
        <w:rPr>
          <w:sz w:val="24"/>
          <w:szCs w:val="24"/>
          <w:lang w:val="x-none" w:eastAsia="uk-UA"/>
        </w:rPr>
      </w:pPr>
    </w:p>
    <w:p w14:paraId="57592817" w14:textId="5F4AB420" w:rsidR="007D6096" w:rsidRDefault="007D6096" w:rsidP="00641FB6">
      <w:pPr>
        <w:pStyle w:val="31"/>
        <w:spacing w:after="0"/>
        <w:rPr>
          <w:sz w:val="24"/>
          <w:szCs w:val="24"/>
          <w:lang w:val="x-none" w:eastAsia="uk-UA"/>
        </w:rPr>
      </w:pPr>
    </w:p>
    <w:p w14:paraId="4FED2BC8" w14:textId="5CCFDFCA" w:rsidR="00C83952" w:rsidRDefault="00C83952" w:rsidP="00641FB6">
      <w:pPr>
        <w:pStyle w:val="31"/>
        <w:spacing w:after="0"/>
        <w:rPr>
          <w:sz w:val="24"/>
          <w:szCs w:val="24"/>
          <w:lang w:val="x-none" w:eastAsia="uk-UA"/>
        </w:rPr>
      </w:pPr>
    </w:p>
    <w:p w14:paraId="2DC938DA" w14:textId="1B96CF53" w:rsidR="00C83952" w:rsidRDefault="00C83952" w:rsidP="00641FB6">
      <w:pPr>
        <w:pStyle w:val="31"/>
        <w:spacing w:after="0"/>
        <w:rPr>
          <w:sz w:val="24"/>
          <w:szCs w:val="24"/>
          <w:lang w:val="x-none" w:eastAsia="uk-UA"/>
        </w:rPr>
      </w:pPr>
    </w:p>
    <w:p w14:paraId="039C6B9D" w14:textId="22D90BF3" w:rsidR="00C83952" w:rsidRDefault="00C83952" w:rsidP="00641FB6">
      <w:pPr>
        <w:pStyle w:val="31"/>
        <w:spacing w:after="0"/>
        <w:rPr>
          <w:sz w:val="24"/>
          <w:szCs w:val="24"/>
          <w:lang w:val="x-none" w:eastAsia="uk-UA"/>
        </w:rPr>
      </w:pPr>
    </w:p>
    <w:p w14:paraId="7BAC3FAB" w14:textId="1A136D86" w:rsidR="00C83952" w:rsidRDefault="00C83952" w:rsidP="00641FB6">
      <w:pPr>
        <w:pStyle w:val="31"/>
        <w:spacing w:after="0"/>
        <w:rPr>
          <w:sz w:val="24"/>
          <w:szCs w:val="24"/>
          <w:lang w:val="x-none" w:eastAsia="uk-UA"/>
        </w:rPr>
      </w:pPr>
    </w:p>
    <w:p w14:paraId="765D5E74" w14:textId="76FD91DB" w:rsidR="00C83952" w:rsidRDefault="00C83952" w:rsidP="00641FB6">
      <w:pPr>
        <w:pStyle w:val="31"/>
        <w:spacing w:after="0"/>
        <w:rPr>
          <w:sz w:val="24"/>
          <w:szCs w:val="24"/>
          <w:lang w:val="x-none" w:eastAsia="uk-UA"/>
        </w:rPr>
      </w:pPr>
    </w:p>
    <w:p w14:paraId="78D1795D" w14:textId="1729D9E7" w:rsidR="00C83952" w:rsidRDefault="00C83952" w:rsidP="00641FB6">
      <w:pPr>
        <w:pStyle w:val="31"/>
        <w:spacing w:after="0"/>
        <w:rPr>
          <w:sz w:val="24"/>
          <w:szCs w:val="24"/>
          <w:lang w:val="x-none" w:eastAsia="uk-UA"/>
        </w:rPr>
      </w:pPr>
    </w:p>
    <w:p w14:paraId="3B9922CC" w14:textId="7CD8C891" w:rsidR="00C83952" w:rsidRDefault="00C83952" w:rsidP="00641FB6">
      <w:pPr>
        <w:pStyle w:val="31"/>
        <w:spacing w:after="0"/>
        <w:rPr>
          <w:sz w:val="24"/>
          <w:szCs w:val="24"/>
          <w:lang w:val="x-none" w:eastAsia="uk-UA"/>
        </w:rPr>
      </w:pPr>
    </w:p>
    <w:p w14:paraId="2393686D" w14:textId="6919D9EA" w:rsidR="00C83952" w:rsidRDefault="00C83952" w:rsidP="00641FB6">
      <w:pPr>
        <w:pStyle w:val="31"/>
        <w:spacing w:after="0"/>
        <w:rPr>
          <w:sz w:val="24"/>
          <w:szCs w:val="24"/>
          <w:lang w:val="x-none" w:eastAsia="uk-UA"/>
        </w:rPr>
      </w:pPr>
    </w:p>
    <w:p w14:paraId="1FC9C851" w14:textId="1B168AE5" w:rsidR="00C83952" w:rsidRDefault="00C83952" w:rsidP="00641FB6">
      <w:pPr>
        <w:pStyle w:val="31"/>
        <w:spacing w:after="0"/>
        <w:rPr>
          <w:sz w:val="24"/>
          <w:szCs w:val="24"/>
          <w:lang w:val="x-none" w:eastAsia="uk-UA"/>
        </w:rPr>
      </w:pPr>
    </w:p>
    <w:p w14:paraId="4ADB20E6" w14:textId="5389E9C0" w:rsidR="00C83952" w:rsidRDefault="00C83952" w:rsidP="00641FB6">
      <w:pPr>
        <w:pStyle w:val="31"/>
        <w:spacing w:after="0"/>
        <w:rPr>
          <w:sz w:val="24"/>
          <w:szCs w:val="24"/>
          <w:lang w:val="x-none" w:eastAsia="uk-UA"/>
        </w:rPr>
      </w:pPr>
    </w:p>
    <w:p w14:paraId="6CD94E8D" w14:textId="67A77553" w:rsidR="00C83952" w:rsidRDefault="00C83952" w:rsidP="00641FB6">
      <w:pPr>
        <w:pStyle w:val="31"/>
        <w:spacing w:after="0"/>
        <w:rPr>
          <w:sz w:val="24"/>
          <w:szCs w:val="24"/>
          <w:lang w:val="x-none" w:eastAsia="uk-UA"/>
        </w:rPr>
      </w:pPr>
    </w:p>
    <w:p w14:paraId="1E4CE5F8" w14:textId="071F1564" w:rsidR="00C83952" w:rsidRDefault="00C83952" w:rsidP="00641FB6">
      <w:pPr>
        <w:pStyle w:val="31"/>
        <w:spacing w:after="0"/>
        <w:rPr>
          <w:sz w:val="24"/>
          <w:szCs w:val="24"/>
          <w:lang w:val="x-none" w:eastAsia="uk-UA"/>
        </w:rPr>
      </w:pPr>
    </w:p>
    <w:p w14:paraId="4E845CF1" w14:textId="46EE6B8F" w:rsidR="00C83952" w:rsidRDefault="00C83952" w:rsidP="00641FB6">
      <w:pPr>
        <w:pStyle w:val="31"/>
        <w:spacing w:after="0"/>
        <w:rPr>
          <w:sz w:val="24"/>
          <w:szCs w:val="24"/>
          <w:lang w:val="x-none" w:eastAsia="uk-UA"/>
        </w:rPr>
      </w:pPr>
    </w:p>
    <w:p w14:paraId="43A116E7" w14:textId="15F8807A" w:rsidR="00C83952" w:rsidRDefault="00C83952" w:rsidP="00641FB6">
      <w:pPr>
        <w:pStyle w:val="31"/>
        <w:spacing w:after="0"/>
        <w:rPr>
          <w:sz w:val="24"/>
          <w:szCs w:val="24"/>
          <w:lang w:val="x-none" w:eastAsia="uk-UA"/>
        </w:rPr>
      </w:pPr>
    </w:p>
    <w:p w14:paraId="796572A7" w14:textId="43EC628F" w:rsidR="00C83952" w:rsidRDefault="00C83952" w:rsidP="00641FB6">
      <w:pPr>
        <w:pStyle w:val="31"/>
        <w:spacing w:after="0"/>
        <w:rPr>
          <w:sz w:val="24"/>
          <w:szCs w:val="24"/>
          <w:lang w:val="x-none" w:eastAsia="uk-UA"/>
        </w:rPr>
      </w:pPr>
    </w:p>
    <w:p w14:paraId="5E8DE562" w14:textId="04A5CDDA" w:rsidR="00C83952" w:rsidRDefault="00C83952" w:rsidP="00641FB6">
      <w:pPr>
        <w:pStyle w:val="31"/>
        <w:spacing w:after="0"/>
        <w:rPr>
          <w:sz w:val="24"/>
          <w:szCs w:val="24"/>
          <w:lang w:val="x-none" w:eastAsia="uk-UA"/>
        </w:rPr>
      </w:pPr>
    </w:p>
    <w:p w14:paraId="67D6D13A" w14:textId="37257E47" w:rsidR="00C83952" w:rsidRDefault="00C83952" w:rsidP="00641FB6">
      <w:pPr>
        <w:pStyle w:val="31"/>
        <w:spacing w:after="0"/>
        <w:rPr>
          <w:sz w:val="24"/>
          <w:szCs w:val="24"/>
          <w:lang w:val="x-none" w:eastAsia="uk-UA"/>
        </w:rPr>
      </w:pPr>
    </w:p>
    <w:p w14:paraId="346A4C53" w14:textId="3631755C" w:rsidR="00C83952" w:rsidRDefault="00C83952" w:rsidP="00641FB6">
      <w:pPr>
        <w:pStyle w:val="31"/>
        <w:spacing w:after="0"/>
        <w:rPr>
          <w:sz w:val="24"/>
          <w:szCs w:val="24"/>
          <w:lang w:val="x-none" w:eastAsia="uk-UA"/>
        </w:rPr>
      </w:pPr>
    </w:p>
    <w:p w14:paraId="22702AA2" w14:textId="77777777" w:rsidR="00C83952" w:rsidRDefault="00C83952" w:rsidP="00641FB6">
      <w:pPr>
        <w:pStyle w:val="31"/>
        <w:spacing w:after="0"/>
        <w:rPr>
          <w:sz w:val="24"/>
          <w:szCs w:val="24"/>
          <w:lang w:val="x-none" w:eastAsia="uk-UA"/>
        </w:rPr>
      </w:pPr>
    </w:p>
    <w:bookmarkEnd w:id="1"/>
    <w:p w14:paraId="5D51E6A2" w14:textId="5A9E91B7" w:rsidR="00325C9E" w:rsidRPr="00126914" w:rsidRDefault="00325C9E" w:rsidP="00325C9E">
      <w:pPr>
        <w:pStyle w:val="a4"/>
        <w:spacing w:before="0" w:beforeAutospacing="0" w:after="0" w:afterAutospacing="0"/>
        <w:jc w:val="right"/>
        <w:rPr>
          <w:b/>
          <w:bCs/>
        </w:rPr>
      </w:pPr>
      <w:r w:rsidRPr="00126914">
        <w:rPr>
          <w:b/>
          <w:bCs/>
        </w:rPr>
        <w:lastRenderedPageBreak/>
        <w:t>Додаток №</w:t>
      </w:r>
      <w:r w:rsidR="00C83952">
        <w:rPr>
          <w:b/>
          <w:bCs/>
        </w:rPr>
        <w:t xml:space="preserve"> </w:t>
      </w:r>
      <w:r w:rsidRPr="00126914">
        <w:rPr>
          <w:b/>
          <w:bCs/>
        </w:rPr>
        <w:t>2</w:t>
      </w:r>
    </w:p>
    <w:p w14:paraId="169AF439" w14:textId="77777777" w:rsidR="00325C9E" w:rsidRPr="00126914" w:rsidRDefault="00325C9E" w:rsidP="00325C9E">
      <w:pPr>
        <w:pStyle w:val="a4"/>
        <w:spacing w:before="0" w:beforeAutospacing="0" w:after="0" w:afterAutospacing="0"/>
        <w:jc w:val="right"/>
        <w:rPr>
          <w:color w:val="000000"/>
        </w:rPr>
      </w:pPr>
    </w:p>
    <w:p w14:paraId="5197E0FC" w14:textId="77777777" w:rsidR="00325C9E" w:rsidRPr="00126914" w:rsidRDefault="00325C9E" w:rsidP="00325C9E">
      <w:pPr>
        <w:pStyle w:val="a4"/>
        <w:spacing w:before="0" w:beforeAutospacing="0" w:after="0"/>
        <w:ind w:firstLine="360"/>
        <w:jc w:val="center"/>
        <w:rPr>
          <w:b/>
          <w:bCs/>
        </w:rPr>
      </w:pPr>
      <w:r w:rsidRPr="00126914">
        <w:rPr>
          <w:b/>
          <w:bCs/>
        </w:rPr>
        <w:t>ФОРМА ЦІНОВОЇ ПРОПОЗИЦІЇ</w:t>
      </w:r>
    </w:p>
    <w:p w14:paraId="4A9EF8D1" w14:textId="35F77238" w:rsidR="00325C9E" w:rsidRPr="00126914" w:rsidRDefault="00325C9E" w:rsidP="00325C9E">
      <w:pPr>
        <w:jc w:val="both"/>
        <w:rPr>
          <w:color w:val="FF0000"/>
        </w:rPr>
      </w:pPr>
      <w:r w:rsidRPr="00126914">
        <w:rPr>
          <w:sz w:val="22"/>
          <w:szCs w:val="22"/>
        </w:rPr>
        <w:t>1._______________(</w:t>
      </w:r>
      <w:r w:rsidRPr="00126914">
        <w:rPr>
          <w:i/>
          <w:iCs/>
          <w:sz w:val="22"/>
          <w:szCs w:val="22"/>
        </w:rPr>
        <w:t>назва підприємства/фізичної особи</w:t>
      </w:r>
      <w:r w:rsidRPr="00126914">
        <w:rPr>
          <w:sz w:val="22"/>
          <w:szCs w:val="22"/>
        </w:rPr>
        <w:t xml:space="preserve">), надає свою пропозицію щодо участі у закупівлі </w:t>
      </w:r>
      <w:r w:rsidRPr="00126914">
        <w:rPr>
          <w:b/>
          <w:bCs/>
        </w:rPr>
        <w:t>ДК 021:2015</w:t>
      </w:r>
      <w:r>
        <w:rPr>
          <w:b/>
          <w:bCs/>
        </w:rPr>
        <w:t xml:space="preserve"> - </w:t>
      </w:r>
      <w:r w:rsidRPr="00126914">
        <w:rPr>
          <w:b/>
          <w:bCs/>
        </w:rPr>
        <w:t>48180000-3 Пакети медичного програмного забезпечення (Програмне забезпечення –</w:t>
      </w:r>
      <w:r>
        <w:rPr>
          <w:b/>
          <w:bCs/>
        </w:rPr>
        <w:t>медична інформаційна система</w:t>
      </w:r>
      <w:r w:rsidRPr="00126914">
        <w:rPr>
          <w:b/>
          <w:bCs/>
        </w:rPr>
        <w:t xml:space="preserve"> </w:t>
      </w:r>
      <w:r w:rsidR="0067594C">
        <w:rPr>
          <w:b/>
          <w:bCs/>
        </w:rPr>
        <w:t>«</w:t>
      </w:r>
      <w:proofErr w:type="spellStart"/>
      <w:r w:rsidRPr="00126914">
        <w:rPr>
          <w:b/>
          <w:bCs/>
        </w:rPr>
        <w:t>МедІнфоСервіс</w:t>
      </w:r>
      <w:proofErr w:type="spellEnd"/>
      <w:r w:rsidR="0067594C">
        <w:rPr>
          <w:b/>
          <w:bCs/>
        </w:rPr>
        <w:t>»</w:t>
      </w:r>
      <w:r>
        <w:rPr>
          <w:b/>
          <w:bCs/>
        </w:rPr>
        <w:t>)</w:t>
      </w:r>
    </w:p>
    <w:p w14:paraId="4FBC3886" w14:textId="77777777" w:rsidR="00325C9E" w:rsidRPr="00126914" w:rsidRDefault="00325C9E" w:rsidP="00325C9E">
      <w:pPr>
        <w:jc w:val="both"/>
        <w:rPr>
          <w:color w:val="FF0000"/>
        </w:rPr>
      </w:pPr>
    </w:p>
    <w:tbl>
      <w:tblPr>
        <w:tblW w:w="103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7136"/>
      </w:tblGrid>
      <w:tr w:rsidR="00325C9E" w:rsidRPr="00126914" w14:paraId="15A0B005" w14:textId="77777777" w:rsidTr="0067594C">
        <w:trPr>
          <w:trHeight w:val="155"/>
        </w:trPr>
        <w:tc>
          <w:tcPr>
            <w:tcW w:w="3237" w:type="dxa"/>
            <w:vMerge w:val="restart"/>
            <w:vAlign w:val="center"/>
          </w:tcPr>
          <w:p w14:paraId="02D15B47" w14:textId="77777777" w:rsidR="00325C9E" w:rsidRPr="00126914" w:rsidRDefault="00325C9E" w:rsidP="00F97828">
            <w:pPr>
              <w:jc w:val="both"/>
              <w:rPr>
                <w:b/>
                <w:bCs/>
              </w:rPr>
            </w:pPr>
            <w:r w:rsidRPr="00126914">
              <w:rPr>
                <w:b/>
                <w:bCs/>
                <w:sz w:val="22"/>
                <w:szCs w:val="22"/>
              </w:rPr>
              <w:t>Відомості про підприємство</w:t>
            </w:r>
          </w:p>
        </w:tc>
        <w:tc>
          <w:tcPr>
            <w:tcW w:w="7136" w:type="dxa"/>
            <w:vAlign w:val="center"/>
          </w:tcPr>
          <w:p w14:paraId="34A76A2A" w14:textId="77777777" w:rsidR="00325C9E" w:rsidRPr="00126914" w:rsidRDefault="00325C9E" w:rsidP="00F97828">
            <w:pPr>
              <w:jc w:val="both"/>
            </w:pPr>
            <w:r w:rsidRPr="00126914">
              <w:rPr>
                <w:sz w:val="22"/>
                <w:szCs w:val="22"/>
              </w:rPr>
              <w:t>Повне найменування учасника – суб’єкта господарювання</w:t>
            </w:r>
          </w:p>
        </w:tc>
      </w:tr>
      <w:tr w:rsidR="00325C9E" w:rsidRPr="00126914" w14:paraId="71614BA6" w14:textId="77777777" w:rsidTr="0067594C">
        <w:trPr>
          <w:trHeight w:val="174"/>
        </w:trPr>
        <w:tc>
          <w:tcPr>
            <w:tcW w:w="3237" w:type="dxa"/>
            <w:vMerge/>
            <w:vAlign w:val="center"/>
          </w:tcPr>
          <w:p w14:paraId="508D635E" w14:textId="77777777" w:rsidR="00325C9E" w:rsidRPr="00126914" w:rsidRDefault="00325C9E" w:rsidP="00F97828">
            <w:pPr>
              <w:rPr>
                <w:b/>
                <w:bCs/>
              </w:rPr>
            </w:pPr>
          </w:p>
        </w:tc>
        <w:tc>
          <w:tcPr>
            <w:tcW w:w="7136" w:type="dxa"/>
            <w:vAlign w:val="center"/>
          </w:tcPr>
          <w:p w14:paraId="5B29E5CA" w14:textId="77777777" w:rsidR="00325C9E" w:rsidRPr="00126914" w:rsidRDefault="00325C9E" w:rsidP="00F97828">
            <w:pPr>
              <w:jc w:val="both"/>
            </w:pPr>
            <w:r w:rsidRPr="00126914">
              <w:rPr>
                <w:sz w:val="22"/>
                <w:szCs w:val="22"/>
              </w:rPr>
              <w:t>код за ЄДРПОУ/Ідентифікаційний код</w:t>
            </w:r>
          </w:p>
        </w:tc>
      </w:tr>
      <w:tr w:rsidR="00325C9E" w:rsidRPr="00126914" w14:paraId="158F1838" w14:textId="77777777" w:rsidTr="0067594C">
        <w:trPr>
          <w:trHeight w:val="440"/>
        </w:trPr>
        <w:tc>
          <w:tcPr>
            <w:tcW w:w="3237" w:type="dxa"/>
            <w:vMerge/>
            <w:vAlign w:val="center"/>
          </w:tcPr>
          <w:p w14:paraId="3CA01445" w14:textId="77777777" w:rsidR="00325C9E" w:rsidRPr="00126914" w:rsidRDefault="00325C9E" w:rsidP="00F97828">
            <w:pPr>
              <w:rPr>
                <w:b/>
                <w:bCs/>
              </w:rPr>
            </w:pPr>
          </w:p>
        </w:tc>
        <w:tc>
          <w:tcPr>
            <w:tcW w:w="7136" w:type="dxa"/>
            <w:vAlign w:val="center"/>
          </w:tcPr>
          <w:p w14:paraId="6436635F" w14:textId="77777777" w:rsidR="00325C9E" w:rsidRPr="00126914" w:rsidRDefault="00325C9E" w:rsidP="00F97828">
            <w:pPr>
              <w:jc w:val="both"/>
            </w:pPr>
            <w:r w:rsidRPr="00126914">
              <w:rPr>
                <w:sz w:val="22"/>
                <w:szCs w:val="22"/>
              </w:rPr>
              <w:t>Реквізити (адреса - юридична та фактична, телефон, факс, телефон для</w:t>
            </w:r>
            <w:r>
              <w:rPr>
                <w:sz w:val="22"/>
                <w:szCs w:val="22"/>
              </w:rPr>
              <w:t xml:space="preserve"> </w:t>
            </w:r>
            <w:r w:rsidRPr="00126914">
              <w:rPr>
                <w:sz w:val="22"/>
                <w:szCs w:val="22"/>
              </w:rPr>
              <w:t>контактів)</w:t>
            </w:r>
          </w:p>
        </w:tc>
      </w:tr>
      <w:tr w:rsidR="00325C9E" w:rsidRPr="00126914" w14:paraId="1BCE3BC3" w14:textId="77777777" w:rsidTr="0067594C">
        <w:trPr>
          <w:trHeight w:val="326"/>
        </w:trPr>
        <w:tc>
          <w:tcPr>
            <w:tcW w:w="3237" w:type="dxa"/>
            <w:vAlign w:val="center"/>
          </w:tcPr>
          <w:p w14:paraId="2DA0D49E" w14:textId="77777777" w:rsidR="00325C9E" w:rsidRPr="00126914" w:rsidRDefault="00325C9E" w:rsidP="00F97828">
            <w:pPr>
              <w:jc w:val="both"/>
              <w:rPr>
                <w:b/>
                <w:bCs/>
              </w:rPr>
            </w:pPr>
            <w:r w:rsidRPr="00126914">
              <w:rPr>
                <w:sz w:val="22"/>
                <w:szCs w:val="22"/>
              </w:rPr>
              <w:t>Термін поставки товару</w:t>
            </w:r>
          </w:p>
        </w:tc>
        <w:tc>
          <w:tcPr>
            <w:tcW w:w="7136" w:type="dxa"/>
            <w:vAlign w:val="center"/>
          </w:tcPr>
          <w:p w14:paraId="0E0974B0" w14:textId="77777777" w:rsidR="00325C9E" w:rsidRPr="00126914" w:rsidRDefault="00325C9E" w:rsidP="00F97828">
            <w:pPr>
              <w:jc w:val="both"/>
            </w:pPr>
            <w:r w:rsidRPr="00126914">
              <w:rPr>
                <w:sz w:val="22"/>
                <w:szCs w:val="22"/>
              </w:rPr>
              <w:t>Учасник</w:t>
            </w:r>
            <w:r>
              <w:rPr>
                <w:sz w:val="22"/>
                <w:szCs w:val="22"/>
              </w:rPr>
              <w:t xml:space="preserve"> </w:t>
            </w:r>
            <w:r w:rsidRPr="00126914">
              <w:rPr>
                <w:sz w:val="22"/>
                <w:szCs w:val="22"/>
              </w:rPr>
              <w:t>вказує</w:t>
            </w:r>
            <w:r>
              <w:rPr>
                <w:sz w:val="22"/>
                <w:szCs w:val="22"/>
              </w:rPr>
              <w:t xml:space="preserve"> </w:t>
            </w:r>
            <w:r w:rsidRPr="00126914">
              <w:rPr>
                <w:sz w:val="22"/>
                <w:szCs w:val="22"/>
              </w:rPr>
              <w:t xml:space="preserve">термін поставки товару </w:t>
            </w:r>
          </w:p>
        </w:tc>
      </w:tr>
      <w:tr w:rsidR="00325C9E" w:rsidRPr="00126914" w14:paraId="60274C6E" w14:textId="77777777" w:rsidTr="0067594C">
        <w:trPr>
          <w:trHeight w:val="638"/>
        </w:trPr>
        <w:tc>
          <w:tcPr>
            <w:tcW w:w="3237" w:type="dxa"/>
            <w:vAlign w:val="center"/>
          </w:tcPr>
          <w:p w14:paraId="51D767AE" w14:textId="77777777" w:rsidR="00325C9E" w:rsidRPr="00126914" w:rsidRDefault="00325C9E" w:rsidP="00F97828">
            <w:pPr>
              <w:rPr>
                <w:b/>
                <w:bCs/>
              </w:rPr>
            </w:pPr>
            <w:r w:rsidRPr="00126914">
              <w:rPr>
                <w:b/>
                <w:bCs/>
                <w:sz w:val="22"/>
                <w:szCs w:val="22"/>
              </w:rPr>
              <w:t>Відомості про особу (осіб), які</w:t>
            </w:r>
            <w:r>
              <w:rPr>
                <w:b/>
                <w:bCs/>
                <w:sz w:val="22"/>
                <w:szCs w:val="22"/>
              </w:rPr>
              <w:t xml:space="preserve"> </w:t>
            </w:r>
            <w:r w:rsidRPr="00126914">
              <w:rPr>
                <w:b/>
                <w:bCs/>
                <w:sz w:val="22"/>
                <w:szCs w:val="22"/>
              </w:rPr>
              <w:t>уповноважені</w:t>
            </w:r>
            <w:r>
              <w:rPr>
                <w:b/>
                <w:bCs/>
                <w:sz w:val="22"/>
                <w:szCs w:val="22"/>
              </w:rPr>
              <w:t xml:space="preserve"> </w:t>
            </w:r>
            <w:r w:rsidRPr="00126914">
              <w:rPr>
                <w:b/>
                <w:bCs/>
                <w:sz w:val="22"/>
                <w:szCs w:val="22"/>
              </w:rPr>
              <w:t>представляти</w:t>
            </w:r>
            <w:r>
              <w:rPr>
                <w:b/>
                <w:bCs/>
                <w:sz w:val="22"/>
                <w:szCs w:val="22"/>
              </w:rPr>
              <w:t xml:space="preserve"> </w:t>
            </w:r>
            <w:r w:rsidRPr="00126914">
              <w:rPr>
                <w:b/>
                <w:bCs/>
                <w:sz w:val="22"/>
                <w:szCs w:val="22"/>
              </w:rPr>
              <w:t>інтереси</w:t>
            </w:r>
            <w:r>
              <w:rPr>
                <w:b/>
                <w:bCs/>
                <w:sz w:val="22"/>
                <w:szCs w:val="22"/>
              </w:rPr>
              <w:t xml:space="preserve"> </w:t>
            </w:r>
            <w:r w:rsidRPr="00126914">
              <w:rPr>
                <w:b/>
                <w:bCs/>
                <w:sz w:val="22"/>
                <w:szCs w:val="22"/>
              </w:rPr>
              <w:t>Учасника</w:t>
            </w:r>
          </w:p>
        </w:tc>
        <w:tc>
          <w:tcPr>
            <w:tcW w:w="7136" w:type="dxa"/>
            <w:vAlign w:val="center"/>
          </w:tcPr>
          <w:p w14:paraId="4FB14EC2" w14:textId="77777777" w:rsidR="00325C9E" w:rsidRPr="00126914" w:rsidRDefault="00325C9E" w:rsidP="00F97828">
            <w:pPr>
              <w:jc w:val="both"/>
            </w:pPr>
            <w:r w:rsidRPr="00126914">
              <w:rPr>
                <w:sz w:val="22"/>
                <w:szCs w:val="22"/>
              </w:rPr>
              <w:t>(Прізвище, ім’я, по батькові, посада, контактний телефон).</w:t>
            </w:r>
          </w:p>
        </w:tc>
      </w:tr>
    </w:tbl>
    <w:p w14:paraId="5EABFDA3"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sz w:val="22"/>
          <w:szCs w:val="22"/>
        </w:rPr>
      </w:pPr>
    </w:p>
    <w:p w14:paraId="072E42B7" w14:textId="77777777" w:rsidR="00325C9E"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sz w:val="22"/>
          <w:szCs w:val="22"/>
        </w:rPr>
      </w:pPr>
      <w:r w:rsidRPr="00126914">
        <w:rPr>
          <w:b/>
          <w:bCs/>
          <w:sz w:val="22"/>
          <w:szCs w:val="22"/>
        </w:rPr>
        <w:t>ВІДПОВІДНІСТЬ ТЕХНІЧНИМ ВИМОГАМ ДО ПРЕДМЕТУ ЗАКУПІВЛІ</w:t>
      </w:r>
    </w:p>
    <w:p w14:paraId="14C21A8F"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4012"/>
        <w:gridCol w:w="1039"/>
        <w:gridCol w:w="803"/>
        <w:gridCol w:w="1381"/>
        <w:gridCol w:w="1259"/>
        <w:gridCol w:w="1320"/>
      </w:tblGrid>
      <w:tr w:rsidR="00325C9E" w:rsidRPr="00126914" w14:paraId="4C8B7D22" w14:textId="77777777" w:rsidTr="0067594C">
        <w:trPr>
          <w:trHeight w:val="1113"/>
        </w:trPr>
        <w:tc>
          <w:tcPr>
            <w:tcW w:w="557" w:type="dxa"/>
          </w:tcPr>
          <w:p w14:paraId="75819CA3" w14:textId="77777777" w:rsidR="00325C9E" w:rsidRPr="00126914" w:rsidRDefault="00325C9E" w:rsidP="00F97828">
            <w:pPr>
              <w:jc w:val="center"/>
            </w:pPr>
            <w:r w:rsidRPr="00126914">
              <w:rPr>
                <w:sz w:val="22"/>
                <w:szCs w:val="22"/>
              </w:rPr>
              <w:t>№ з/п</w:t>
            </w:r>
          </w:p>
        </w:tc>
        <w:tc>
          <w:tcPr>
            <w:tcW w:w="4012" w:type="dxa"/>
          </w:tcPr>
          <w:p w14:paraId="08631E5E" w14:textId="77777777" w:rsidR="00325C9E" w:rsidRPr="00126914" w:rsidRDefault="00325C9E" w:rsidP="00F97828">
            <w:pPr>
              <w:jc w:val="center"/>
            </w:pPr>
            <w:r w:rsidRPr="00126914">
              <w:rPr>
                <w:sz w:val="22"/>
                <w:szCs w:val="22"/>
              </w:rPr>
              <w:t>Найменування товару</w:t>
            </w:r>
          </w:p>
        </w:tc>
        <w:tc>
          <w:tcPr>
            <w:tcW w:w="1039" w:type="dxa"/>
          </w:tcPr>
          <w:p w14:paraId="5D90A715" w14:textId="77777777" w:rsidR="00325C9E" w:rsidRPr="00126914" w:rsidRDefault="00325C9E" w:rsidP="00F97828">
            <w:pPr>
              <w:jc w:val="center"/>
            </w:pPr>
            <w:r w:rsidRPr="00126914">
              <w:rPr>
                <w:sz w:val="22"/>
                <w:szCs w:val="22"/>
              </w:rPr>
              <w:t>Од.</w:t>
            </w:r>
          </w:p>
          <w:p w14:paraId="1166AD8B" w14:textId="77777777" w:rsidR="00325C9E" w:rsidRPr="00126914" w:rsidRDefault="00325C9E" w:rsidP="00F97828">
            <w:pPr>
              <w:jc w:val="center"/>
            </w:pPr>
            <w:proofErr w:type="spellStart"/>
            <w:r>
              <w:rPr>
                <w:sz w:val="22"/>
                <w:szCs w:val="22"/>
              </w:rPr>
              <w:t>вим</w:t>
            </w:r>
            <w:proofErr w:type="spellEnd"/>
            <w:r>
              <w:rPr>
                <w:sz w:val="22"/>
                <w:szCs w:val="22"/>
              </w:rPr>
              <w:t>.</w:t>
            </w:r>
          </w:p>
        </w:tc>
        <w:tc>
          <w:tcPr>
            <w:tcW w:w="803" w:type="dxa"/>
          </w:tcPr>
          <w:p w14:paraId="2B1C69F7" w14:textId="77777777" w:rsidR="00325C9E" w:rsidRPr="00126914" w:rsidRDefault="00325C9E" w:rsidP="00F97828">
            <w:pPr>
              <w:jc w:val="center"/>
            </w:pPr>
            <w:r w:rsidRPr="00126914">
              <w:rPr>
                <w:sz w:val="22"/>
                <w:szCs w:val="22"/>
              </w:rPr>
              <w:t>К-ть</w:t>
            </w:r>
          </w:p>
        </w:tc>
        <w:tc>
          <w:tcPr>
            <w:tcW w:w="1381" w:type="dxa"/>
          </w:tcPr>
          <w:p w14:paraId="7C19F29B" w14:textId="77777777" w:rsidR="00325C9E" w:rsidRPr="00126914" w:rsidRDefault="00325C9E" w:rsidP="00F97828">
            <w:pPr>
              <w:jc w:val="center"/>
            </w:pPr>
            <w:r w:rsidRPr="00126914">
              <w:t xml:space="preserve">Ціна за одиницю товару без ПДВ, </w:t>
            </w:r>
            <w:r>
              <w:t>грн.</w:t>
            </w:r>
          </w:p>
        </w:tc>
        <w:tc>
          <w:tcPr>
            <w:tcW w:w="1259" w:type="dxa"/>
          </w:tcPr>
          <w:p w14:paraId="0A7D2843" w14:textId="77777777" w:rsidR="00325C9E" w:rsidRPr="00126914" w:rsidRDefault="00325C9E" w:rsidP="00F97828">
            <w:pPr>
              <w:jc w:val="center"/>
            </w:pPr>
            <w:r w:rsidRPr="00126914">
              <w:rPr>
                <w:sz w:val="22"/>
                <w:szCs w:val="22"/>
              </w:rPr>
              <w:t>Ціна за одиницю товару з ПДВ, грн.</w:t>
            </w:r>
          </w:p>
        </w:tc>
        <w:tc>
          <w:tcPr>
            <w:tcW w:w="1320" w:type="dxa"/>
          </w:tcPr>
          <w:p w14:paraId="7E7E40DE" w14:textId="77777777" w:rsidR="00325C9E" w:rsidRPr="00126914" w:rsidRDefault="00325C9E" w:rsidP="00F97828">
            <w:pPr>
              <w:jc w:val="center"/>
            </w:pPr>
            <w:r w:rsidRPr="00126914">
              <w:rPr>
                <w:sz w:val="22"/>
                <w:szCs w:val="22"/>
              </w:rPr>
              <w:t>Загальна</w:t>
            </w:r>
            <w:r>
              <w:rPr>
                <w:sz w:val="22"/>
                <w:szCs w:val="22"/>
              </w:rPr>
              <w:t xml:space="preserve"> </w:t>
            </w:r>
            <w:r w:rsidRPr="00126914">
              <w:rPr>
                <w:sz w:val="22"/>
                <w:szCs w:val="22"/>
              </w:rPr>
              <w:t>вартість з ПДВ, грн.</w:t>
            </w:r>
          </w:p>
        </w:tc>
      </w:tr>
      <w:tr w:rsidR="00325C9E" w:rsidRPr="00126914" w14:paraId="18EBA3B9" w14:textId="77777777" w:rsidTr="0067594C">
        <w:trPr>
          <w:trHeight w:val="1113"/>
        </w:trPr>
        <w:tc>
          <w:tcPr>
            <w:tcW w:w="557" w:type="dxa"/>
          </w:tcPr>
          <w:p w14:paraId="1E4C5E31" w14:textId="77777777" w:rsidR="00325C9E" w:rsidRPr="00126914" w:rsidRDefault="00325C9E" w:rsidP="00F97828">
            <w:pPr>
              <w:jc w:val="center"/>
            </w:pPr>
            <w:r w:rsidRPr="00126914">
              <w:rPr>
                <w:sz w:val="22"/>
                <w:szCs w:val="22"/>
              </w:rPr>
              <w:t>1</w:t>
            </w:r>
          </w:p>
        </w:tc>
        <w:tc>
          <w:tcPr>
            <w:tcW w:w="4012" w:type="dxa"/>
            <w:tcBorders>
              <w:left w:val="nil"/>
            </w:tcBorders>
          </w:tcPr>
          <w:p w14:paraId="72C6334C" w14:textId="1273CF7B" w:rsidR="00325C9E" w:rsidRPr="00126914" w:rsidRDefault="00325C9E" w:rsidP="0067594C">
            <w:r w:rsidRPr="00190D0E">
              <w:t xml:space="preserve">Клієнтська ліцензія комп’ютерної програми  та бази даних медичної інформаційної системи </w:t>
            </w:r>
            <w:r w:rsidR="0067594C">
              <w:t>«</w:t>
            </w:r>
            <w:proofErr w:type="spellStart"/>
            <w:r w:rsidRPr="00190D0E">
              <w:t>МедІнфоСервіс</w:t>
            </w:r>
            <w:proofErr w:type="spellEnd"/>
            <w:r w:rsidR="0067594C">
              <w:t>»</w:t>
            </w:r>
          </w:p>
        </w:tc>
        <w:tc>
          <w:tcPr>
            <w:tcW w:w="1039" w:type="dxa"/>
            <w:tcBorders>
              <w:left w:val="nil"/>
            </w:tcBorders>
          </w:tcPr>
          <w:p w14:paraId="38AADEF9" w14:textId="77777777" w:rsidR="00325C9E" w:rsidRPr="00126914" w:rsidRDefault="00325C9E" w:rsidP="00F97828">
            <w:pPr>
              <w:jc w:val="center"/>
            </w:pPr>
            <w:r w:rsidRPr="00126914">
              <w:t>Од</w:t>
            </w:r>
            <w:r>
              <w:t>.</w:t>
            </w:r>
          </w:p>
        </w:tc>
        <w:tc>
          <w:tcPr>
            <w:tcW w:w="803" w:type="dxa"/>
            <w:tcBorders>
              <w:left w:val="nil"/>
            </w:tcBorders>
          </w:tcPr>
          <w:p w14:paraId="0E38D3BF" w14:textId="77777777" w:rsidR="00325C9E" w:rsidRPr="00126914" w:rsidRDefault="00325C9E" w:rsidP="00F97828">
            <w:pPr>
              <w:jc w:val="center"/>
            </w:pPr>
            <w:r>
              <w:t>30</w:t>
            </w:r>
          </w:p>
        </w:tc>
        <w:tc>
          <w:tcPr>
            <w:tcW w:w="1381" w:type="dxa"/>
          </w:tcPr>
          <w:p w14:paraId="351FFF55" w14:textId="70E5AE2D" w:rsidR="00325C9E" w:rsidRPr="00126914" w:rsidRDefault="00325C9E" w:rsidP="00F97828">
            <w:pPr>
              <w:jc w:val="center"/>
            </w:pPr>
          </w:p>
        </w:tc>
        <w:tc>
          <w:tcPr>
            <w:tcW w:w="1259" w:type="dxa"/>
          </w:tcPr>
          <w:p w14:paraId="27933B85" w14:textId="3657DA67" w:rsidR="00325C9E" w:rsidRPr="00126914" w:rsidRDefault="00325C9E" w:rsidP="00F97828">
            <w:pPr>
              <w:jc w:val="center"/>
            </w:pPr>
          </w:p>
        </w:tc>
        <w:tc>
          <w:tcPr>
            <w:tcW w:w="1320" w:type="dxa"/>
          </w:tcPr>
          <w:p w14:paraId="565F1669" w14:textId="6362642D" w:rsidR="00325C9E" w:rsidRPr="00126914" w:rsidRDefault="00325C9E" w:rsidP="00F97828">
            <w:pPr>
              <w:jc w:val="center"/>
            </w:pPr>
          </w:p>
        </w:tc>
      </w:tr>
    </w:tbl>
    <w:p w14:paraId="22F4A110" w14:textId="77777777" w:rsidR="00325C9E" w:rsidRPr="00126914" w:rsidRDefault="00325C9E" w:rsidP="00325C9E">
      <w:pPr>
        <w:rPr>
          <w:b/>
          <w:bCs/>
        </w:rPr>
      </w:pPr>
    </w:p>
    <w:p w14:paraId="1DD3A6C6" w14:textId="77777777" w:rsidR="00325C9E" w:rsidRPr="00126914" w:rsidRDefault="00325C9E" w:rsidP="005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6914">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BB1CA1A" w14:textId="284E672E" w:rsidR="00325C9E" w:rsidRPr="00126914" w:rsidRDefault="00325C9E" w:rsidP="005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6914">
        <w:t>Якість товару відповідатиме вимогам встановленим чинним законодавством та буде підтверджуватись відповідним документом (сертифікатом), який підлягає передачі одночасно з товаром, який надійшов до суб’єкта господарської діяльності.</w:t>
      </w:r>
    </w:p>
    <w:p w14:paraId="4EA32EEC" w14:textId="77777777" w:rsidR="00325C9E" w:rsidRPr="00126914" w:rsidRDefault="00325C9E" w:rsidP="005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6914">
        <w:t xml:space="preserve">Разом з цією пропозицією ми надаємо документи(скановані копії в форматі </w:t>
      </w:r>
      <w:proofErr w:type="spellStart"/>
      <w:r w:rsidRPr="00126914">
        <w:t>pdf</w:t>
      </w:r>
      <w:proofErr w:type="spellEnd"/>
      <w:r w:rsidRPr="00126914">
        <w:t>) на підтвердження</w:t>
      </w:r>
      <w:r>
        <w:t xml:space="preserve"> </w:t>
      </w:r>
      <w:r w:rsidRPr="00126914">
        <w:t>заявлених</w:t>
      </w:r>
      <w:r>
        <w:t xml:space="preserve"> </w:t>
      </w:r>
      <w:r w:rsidRPr="00126914">
        <w:t>вимог.</w:t>
      </w:r>
    </w:p>
    <w:p w14:paraId="654BE7A7"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C02DC4B"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4C9EEEF"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1DFF774"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6914">
        <w:t xml:space="preserve">Посада, </w:t>
      </w:r>
      <w:r w:rsidRPr="00126914">
        <w:rPr>
          <w:rStyle w:val="grame"/>
        </w:rPr>
        <w:t>пр</w:t>
      </w:r>
      <w:r w:rsidRPr="00126914">
        <w:t xml:space="preserve">ізвище, ініціали, підпис уповноваженої особи </w:t>
      </w:r>
    </w:p>
    <w:p w14:paraId="1824F290" w14:textId="77777777" w:rsidR="00325C9E" w:rsidRPr="00126914" w:rsidRDefault="00325C9E" w:rsidP="0032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26914">
        <w:t xml:space="preserve">підприємства/фізичної особи,                                             </w:t>
      </w:r>
      <w:r>
        <w:rPr>
          <w:sz w:val="22"/>
          <w:szCs w:val="22"/>
        </w:rPr>
        <w:t xml:space="preserve">______________________________    </w:t>
      </w:r>
    </w:p>
    <w:p w14:paraId="0F5984BB" w14:textId="480A15FF" w:rsidR="00844E02" w:rsidRDefault="00844E02" w:rsidP="00844E02"/>
    <w:p w14:paraId="45FAB8E5" w14:textId="3E93FA30" w:rsidR="00325C9E" w:rsidRDefault="00325C9E" w:rsidP="00844E02"/>
    <w:p w14:paraId="4DF1EAD7" w14:textId="54CB070E" w:rsidR="00325C9E" w:rsidRDefault="00325C9E" w:rsidP="00844E02"/>
    <w:p w14:paraId="0BDA92D5" w14:textId="5B3FBAB0" w:rsidR="00325C9E" w:rsidRDefault="00325C9E" w:rsidP="00844E02"/>
    <w:p w14:paraId="36E9CC74" w14:textId="425541CD" w:rsidR="00325C9E" w:rsidRDefault="00325C9E" w:rsidP="00844E02"/>
    <w:p w14:paraId="5BCA3022" w14:textId="76A5804F" w:rsidR="00325C9E" w:rsidRDefault="00325C9E" w:rsidP="00844E02"/>
    <w:p w14:paraId="46384F7C" w14:textId="794E1A64" w:rsidR="00325C9E" w:rsidRDefault="00325C9E" w:rsidP="00844E02"/>
    <w:p w14:paraId="44576012" w14:textId="670D6230" w:rsidR="00325C9E" w:rsidRDefault="00325C9E" w:rsidP="00844E02"/>
    <w:p w14:paraId="077CA881" w14:textId="545900E7" w:rsidR="00325C9E" w:rsidRDefault="00325C9E" w:rsidP="00844E02"/>
    <w:p w14:paraId="758485EA" w14:textId="781266B4" w:rsidR="00325C9E" w:rsidRDefault="00325C9E" w:rsidP="00844E02"/>
    <w:p w14:paraId="74FAFB9A" w14:textId="44204505" w:rsidR="00325C9E" w:rsidRDefault="00325C9E" w:rsidP="00844E02"/>
    <w:p w14:paraId="2504A530" w14:textId="4C4CF214" w:rsidR="00C83952" w:rsidRDefault="00C83952" w:rsidP="00844E02"/>
    <w:p w14:paraId="07BFDFAD" w14:textId="66F4B23B" w:rsidR="00C83952" w:rsidRDefault="00C83952" w:rsidP="00844E02"/>
    <w:p w14:paraId="1E091EDF" w14:textId="7FEB68B6" w:rsidR="00325C9E" w:rsidRDefault="00325C9E" w:rsidP="00844E02"/>
    <w:p w14:paraId="0A3D8C10" w14:textId="7632F330" w:rsidR="00325C9E" w:rsidRPr="0067594C" w:rsidRDefault="00325C9E" w:rsidP="00844E02"/>
    <w:p w14:paraId="32B2FF19" w14:textId="6365FCC2" w:rsidR="00C83952" w:rsidRPr="00C83952" w:rsidRDefault="00C83952" w:rsidP="00C83952">
      <w:pPr>
        <w:pStyle w:val="Iacaaiea"/>
        <w:widowControl/>
        <w:contextualSpacing/>
        <w:jc w:val="right"/>
        <w:rPr>
          <w:lang w:val="uk-UA"/>
        </w:rPr>
      </w:pPr>
      <w:proofErr w:type="spellStart"/>
      <w:r w:rsidRPr="00C83952">
        <w:rPr>
          <w:bCs w:val="0"/>
        </w:rPr>
        <w:lastRenderedPageBreak/>
        <w:t>Додаток</w:t>
      </w:r>
      <w:proofErr w:type="spellEnd"/>
      <w:r w:rsidRPr="00C83952">
        <w:rPr>
          <w:bCs w:val="0"/>
        </w:rPr>
        <w:t xml:space="preserve"> №</w:t>
      </w:r>
      <w:r w:rsidRPr="00C83952">
        <w:rPr>
          <w:bCs w:val="0"/>
          <w:lang w:val="uk-UA"/>
        </w:rPr>
        <w:t xml:space="preserve"> 3</w:t>
      </w:r>
    </w:p>
    <w:p w14:paraId="27713130" w14:textId="1EAB74F8" w:rsidR="00325C9E" w:rsidRPr="0067594C" w:rsidRDefault="00325C9E" w:rsidP="0067594C">
      <w:pPr>
        <w:pStyle w:val="Iacaaiea"/>
        <w:widowControl/>
        <w:contextualSpacing/>
        <w:rPr>
          <w:lang w:val="uk-UA"/>
        </w:rPr>
      </w:pPr>
      <w:r w:rsidRPr="0067594C">
        <w:rPr>
          <w:lang w:val="uk-UA"/>
        </w:rPr>
        <w:t xml:space="preserve">ПРОЕКТ ДОГОВОРУ </w:t>
      </w:r>
    </w:p>
    <w:p w14:paraId="3C78D01C" w14:textId="6A6DB716" w:rsidR="00325C9E" w:rsidRDefault="00354B11" w:rsidP="0067594C">
      <w:pPr>
        <w:pStyle w:val="Iacaaiea"/>
        <w:widowControl/>
        <w:tabs>
          <w:tab w:val="left" w:pos="6521"/>
        </w:tabs>
        <w:spacing w:after="60"/>
        <w:contextualSpacing/>
        <w:jc w:val="right"/>
        <w:rPr>
          <w:b w:val="0"/>
          <w:lang w:val="uk-UA"/>
        </w:rPr>
      </w:pPr>
      <w:r>
        <w:rPr>
          <w:b w:val="0"/>
          <w:lang w:val="uk-UA"/>
        </w:rPr>
        <w:t xml:space="preserve">м. Черкаси                                                                                   </w:t>
      </w:r>
      <w:r w:rsidR="00325C9E" w:rsidRPr="0067594C">
        <w:rPr>
          <w:b w:val="0"/>
          <w:lang w:val="uk-UA"/>
        </w:rPr>
        <w:t xml:space="preserve"> “______” _____________________ 2022 р.</w:t>
      </w:r>
    </w:p>
    <w:p w14:paraId="0E15B2AB" w14:textId="77777777" w:rsidR="00354B11" w:rsidRPr="0067594C" w:rsidRDefault="00354B11" w:rsidP="0067594C">
      <w:pPr>
        <w:pStyle w:val="Iacaaiea"/>
        <w:widowControl/>
        <w:tabs>
          <w:tab w:val="left" w:pos="6521"/>
        </w:tabs>
        <w:spacing w:after="60"/>
        <w:contextualSpacing/>
        <w:jc w:val="right"/>
        <w:rPr>
          <w:b w:val="0"/>
          <w:lang w:val="uk-UA"/>
        </w:rPr>
      </w:pPr>
      <w:bookmarkStart w:id="8" w:name="_GoBack"/>
      <w:bookmarkEnd w:id="8"/>
    </w:p>
    <w:p w14:paraId="01D49B91" w14:textId="77777777" w:rsidR="00325C9E" w:rsidRPr="0067594C" w:rsidRDefault="00325C9E" w:rsidP="0067594C">
      <w:pPr>
        <w:pStyle w:val="Iauiue"/>
        <w:widowControl/>
        <w:ind w:firstLine="567"/>
        <w:contextualSpacing/>
        <w:jc w:val="both"/>
        <w:rPr>
          <w:sz w:val="24"/>
          <w:szCs w:val="24"/>
          <w:lang w:val="uk-UA"/>
        </w:rPr>
      </w:pPr>
      <w:r w:rsidRPr="0067594C">
        <w:rPr>
          <w:sz w:val="24"/>
          <w:szCs w:val="24"/>
          <w:lang w:val="uk-UA"/>
        </w:rPr>
        <w:t xml:space="preserve">____________________________________________  в особі ______________________ надалі </w:t>
      </w:r>
      <w:r w:rsidRPr="0067594C">
        <w:rPr>
          <w:b/>
          <w:i/>
          <w:sz w:val="24"/>
          <w:szCs w:val="24"/>
          <w:lang w:val="uk-UA"/>
        </w:rPr>
        <w:t>“Виконавець”</w:t>
      </w:r>
      <w:r w:rsidRPr="0067594C">
        <w:rPr>
          <w:sz w:val="24"/>
          <w:szCs w:val="24"/>
          <w:lang w:val="uk-UA"/>
        </w:rPr>
        <w:t>, що діє на підставі ________________, та </w:t>
      </w:r>
      <w:r w:rsidRPr="0067594C">
        <w:rPr>
          <w:b/>
          <w:sz w:val="24"/>
          <w:szCs w:val="24"/>
          <w:lang w:val="uk-UA"/>
        </w:rPr>
        <w:t>Комунальне некомерційне підприємство «Черкаська міська дитяча лікарня»</w:t>
      </w:r>
      <w:r w:rsidRPr="0067594C">
        <w:rPr>
          <w:sz w:val="24"/>
          <w:szCs w:val="24"/>
          <w:lang w:val="uk-UA"/>
        </w:rPr>
        <w:t xml:space="preserve">, надалі </w:t>
      </w:r>
      <w:r w:rsidRPr="0067594C">
        <w:rPr>
          <w:b/>
          <w:sz w:val="24"/>
          <w:szCs w:val="24"/>
          <w:lang w:val="uk-UA"/>
        </w:rPr>
        <w:t>«</w:t>
      </w:r>
      <w:r w:rsidRPr="0067594C">
        <w:rPr>
          <w:b/>
          <w:i/>
          <w:sz w:val="24"/>
          <w:szCs w:val="24"/>
          <w:lang w:val="uk-UA"/>
        </w:rPr>
        <w:t>Замовник</w:t>
      </w:r>
      <w:r w:rsidRPr="0067594C">
        <w:rPr>
          <w:b/>
          <w:sz w:val="24"/>
          <w:szCs w:val="24"/>
          <w:lang w:val="uk-UA"/>
        </w:rPr>
        <w:t>»</w:t>
      </w:r>
      <w:r w:rsidRPr="0067594C">
        <w:rPr>
          <w:sz w:val="24"/>
          <w:szCs w:val="24"/>
          <w:lang w:val="uk-UA"/>
        </w:rPr>
        <w:t>, в особі __________________________, що  діє на підставі _________________ з іншої сторони, уклали  даний Договір про наступне:</w:t>
      </w:r>
    </w:p>
    <w:p w14:paraId="5460B189" w14:textId="77777777" w:rsidR="00325C9E" w:rsidRPr="0067594C" w:rsidRDefault="00325C9E" w:rsidP="0067594C">
      <w:pPr>
        <w:pStyle w:val="Caaieiaie1"/>
        <w:widowControl/>
        <w:contextualSpacing/>
        <w:jc w:val="center"/>
        <w:rPr>
          <w:szCs w:val="24"/>
          <w:lang w:val="uk-UA"/>
        </w:rPr>
      </w:pPr>
      <w:r w:rsidRPr="0067594C">
        <w:rPr>
          <w:szCs w:val="24"/>
          <w:lang w:val="uk-UA"/>
        </w:rPr>
        <w:t>Визначення понять</w:t>
      </w:r>
    </w:p>
    <w:p w14:paraId="1C87C6E4" w14:textId="77777777" w:rsidR="00325C9E" w:rsidRPr="0067594C" w:rsidRDefault="00325C9E" w:rsidP="0067594C">
      <w:pPr>
        <w:pStyle w:val="Iauiue"/>
        <w:widowControl/>
        <w:ind w:firstLine="567"/>
        <w:contextualSpacing/>
        <w:jc w:val="both"/>
        <w:rPr>
          <w:sz w:val="24"/>
          <w:szCs w:val="24"/>
          <w:lang w:val="uk-UA"/>
        </w:rPr>
      </w:pPr>
      <w:r w:rsidRPr="0067594C">
        <w:rPr>
          <w:sz w:val="24"/>
          <w:szCs w:val="24"/>
          <w:lang w:val="uk-UA"/>
        </w:rPr>
        <w:t xml:space="preserve"> «Виконавець» – _______________________, якому належать майнові права інтелектуальної власності на Програмне забезпечення - медична інформаційна система  «</w:t>
      </w:r>
      <w:proofErr w:type="spellStart"/>
      <w:r w:rsidRPr="0067594C">
        <w:rPr>
          <w:sz w:val="24"/>
          <w:szCs w:val="24"/>
          <w:lang w:val="uk-UA"/>
        </w:rPr>
        <w:t>МедІнфоСервіс</w:t>
      </w:r>
      <w:proofErr w:type="spellEnd"/>
      <w:r w:rsidRPr="0067594C">
        <w:rPr>
          <w:sz w:val="24"/>
          <w:szCs w:val="24"/>
          <w:lang w:val="uk-UA"/>
        </w:rPr>
        <w:t xml:space="preserve">» (надалі в договорі – «Медична інформаційна система» або скорочено МІС). </w:t>
      </w:r>
    </w:p>
    <w:p w14:paraId="1FE5D573" w14:textId="77777777" w:rsidR="00325C9E" w:rsidRPr="0067594C" w:rsidRDefault="00325C9E" w:rsidP="0067594C">
      <w:pPr>
        <w:pStyle w:val="Iauiue"/>
        <w:widowControl/>
        <w:ind w:firstLine="567"/>
        <w:contextualSpacing/>
        <w:jc w:val="both"/>
        <w:rPr>
          <w:sz w:val="24"/>
          <w:szCs w:val="24"/>
          <w:lang w:val="uk-UA"/>
        </w:rPr>
      </w:pPr>
      <w:r w:rsidRPr="0067594C">
        <w:rPr>
          <w:sz w:val="24"/>
          <w:szCs w:val="24"/>
          <w:lang w:val="uk-UA"/>
        </w:rPr>
        <w:t xml:space="preserve">«Умови використання» – встановлений Виконавцем перелік обов’язкових умов та вимог щодо користування Програмним забезпеченням за її функціональним призначенням, який становить невід’ємну частину цього Договору (Додаток №1 до цього Договору). </w:t>
      </w:r>
    </w:p>
    <w:p w14:paraId="4F3A4E3B" w14:textId="77777777" w:rsidR="00325C9E" w:rsidRPr="0067594C" w:rsidRDefault="00325C9E" w:rsidP="0067594C">
      <w:pPr>
        <w:pStyle w:val="Iauiue"/>
        <w:widowControl/>
        <w:ind w:firstLine="567"/>
        <w:contextualSpacing/>
        <w:jc w:val="both"/>
        <w:rPr>
          <w:sz w:val="24"/>
          <w:szCs w:val="24"/>
          <w:lang w:val="uk-UA"/>
        </w:rPr>
      </w:pPr>
      <w:r w:rsidRPr="0067594C">
        <w:rPr>
          <w:sz w:val="24"/>
          <w:szCs w:val="24"/>
          <w:lang w:val="uk-UA"/>
        </w:rPr>
        <w:t xml:space="preserve"> «Робоче місце» – один комп’ютер Замовника, на якому встановлюється Програмне забезпечення.</w:t>
      </w:r>
    </w:p>
    <w:p w14:paraId="0AD802C8" w14:textId="77777777" w:rsidR="00325C9E" w:rsidRPr="0067594C" w:rsidRDefault="00325C9E" w:rsidP="0067594C">
      <w:pPr>
        <w:pStyle w:val="Caaieiaie1"/>
        <w:widowControl/>
        <w:contextualSpacing/>
        <w:jc w:val="center"/>
        <w:rPr>
          <w:szCs w:val="24"/>
          <w:lang w:val="uk-UA"/>
        </w:rPr>
      </w:pPr>
      <w:r w:rsidRPr="0067594C">
        <w:rPr>
          <w:szCs w:val="24"/>
          <w:lang w:val="uk-UA"/>
        </w:rPr>
        <w:t>1. Предмет Договору</w:t>
      </w:r>
    </w:p>
    <w:p w14:paraId="1BEF61DD" w14:textId="77777777" w:rsidR="00325C9E" w:rsidRPr="0067594C" w:rsidRDefault="00325C9E" w:rsidP="0067594C">
      <w:pPr>
        <w:pStyle w:val="Iauiue"/>
        <w:widowControl/>
        <w:ind w:firstLine="284"/>
        <w:contextualSpacing/>
        <w:jc w:val="both"/>
        <w:rPr>
          <w:sz w:val="24"/>
          <w:szCs w:val="24"/>
          <w:lang w:val="uk-UA"/>
        </w:rPr>
      </w:pPr>
      <w:r w:rsidRPr="0067594C">
        <w:rPr>
          <w:sz w:val="24"/>
          <w:szCs w:val="24"/>
          <w:lang w:val="uk-UA"/>
        </w:rPr>
        <w:t>1.1. В порядку та на умовах,  визначених цим Договором, Виконавець зобов’язується:</w:t>
      </w:r>
    </w:p>
    <w:p w14:paraId="498A1F65" w14:textId="77777777" w:rsidR="00325C9E" w:rsidRPr="0067594C" w:rsidRDefault="00325C9E" w:rsidP="0067594C">
      <w:pPr>
        <w:pStyle w:val="Iauiue"/>
        <w:widowControl/>
        <w:ind w:firstLine="284"/>
        <w:contextualSpacing/>
        <w:jc w:val="both"/>
        <w:rPr>
          <w:sz w:val="24"/>
          <w:szCs w:val="24"/>
          <w:lang w:val="uk-UA"/>
        </w:rPr>
      </w:pPr>
      <w:r w:rsidRPr="0067594C">
        <w:rPr>
          <w:sz w:val="24"/>
          <w:szCs w:val="24"/>
          <w:lang w:val="uk-UA"/>
        </w:rPr>
        <w:t xml:space="preserve"> згідно ДК 021:2015 48180000-3 «Пакети медичного програмного забезпечення» здійснити постачання за допомогою засобів мережі Інтернет</w:t>
      </w:r>
      <w:r w:rsidRPr="0067594C">
        <w:rPr>
          <w:b/>
          <w:sz w:val="24"/>
          <w:szCs w:val="24"/>
          <w:lang w:val="uk-UA"/>
        </w:rPr>
        <w:t xml:space="preserve"> 30</w:t>
      </w:r>
      <w:r w:rsidRPr="0067594C">
        <w:rPr>
          <w:sz w:val="24"/>
          <w:szCs w:val="24"/>
          <w:lang w:val="uk-UA"/>
        </w:rPr>
        <w:t xml:space="preserve"> (тридцяти) примірник</w:t>
      </w:r>
      <w:r w:rsidRPr="0067594C">
        <w:rPr>
          <w:sz w:val="24"/>
          <w:szCs w:val="24"/>
        </w:rPr>
        <w:t>і</w:t>
      </w:r>
      <w:r w:rsidRPr="0067594C">
        <w:rPr>
          <w:sz w:val="24"/>
          <w:szCs w:val="24"/>
          <w:lang w:val="uk-UA"/>
        </w:rPr>
        <w:t xml:space="preserve">в Програмного забезпечення з наданням безстрокової ліцензії на використання, а Замовник зобов’язується прийняти та оплатити поставлені примірники Програмного забезпечення. </w:t>
      </w:r>
    </w:p>
    <w:p w14:paraId="52E343CD" w14:textId="77777777" w:rsidR="00325C9E" w:rsidRPr="0067594C" w:rsidRDefault="00325C9E" w:rsidP="0067594C">
      <w:pPr>
        <w:pStyle w:val="Iauiue"/>
        <w:widowControl/>
        <w:ind w:firstLine="284"/>
        <w:contextualSpacing/>
        <w:jc w:val="both"/>
        <w:rPr>
          <w:sz w:val="24"/>
          <w:szCs w:val="24"/>
          <w:lang w:val="uk-UA"/>
        </w:rPr>
      </w:pPr>
      <w:r w:rsidRPr="0067594C">
        <w:rPr>
          <w:sz w:val="24"/>
          <w:szCs w:val="24"/>
          <w:lang w:val="uk-UA"/>
        </w:rPr>
        <w:t xml:space="preserve">1.2. За цим Договором Замовнику надається невиключне майнове право на обмежене використання (невиключна ліцензія) відповідної кількості примірників Програмного забезпечення, що передбачені цим Договором та є складовою постачання. Умови використання Програмного забезпечення обмежені функціональним призначенням такої програми та її відтворення обмежене кількістю примірників, що постачаються за цим Договором. </w:t>
      </w:r>
    </w:p>
    <w:p w14:paraId="73ACEEB4" w14:textId="77777777" w:rsidR="00325C9E" w:rsidRPr="0067594C" w:rsidRDefault="00325C9E" w:rsidP="0067594C">
      <w:pPr>
        <w:tabs>
          <w:tab w:val="left" w:pos="709"/>
        </w:tabs>
        <w:ind w:firstLine="284"/>
        <w:contextualSpacing/>
        <w:jc w:val="both"/>
      </w:pPr>
      <w:r w:rsidRPr="0067594C">
        <w:t xml:space="preserve">1.3. Версія програми, що розповсюджується, дозволяє виконувати наступні функції: </w:t>
      </w:r>
    </w:p>
    <w:p w14:paraId="4C4E6A6C" w14:textId="77777777" w:rsidR="00325C9E" w:rsidRPr="0067594C" w:rsidRDefault="00325C9E" w:rsidP="0067594C">
      <w:pPr>
        <w:ind w:firstLine="284"/>
        <w:contextualSpacing/>
        <w:jc w:val="both"/>
      </w:pPr>
      <w:r w:rsidRPr="0067594C">
        <w:t>Функції програмного модуля – «Поліклініка»: ведення графіку роботи лікарів, запису пацієнтів на прийом, ведення електронної медичної картки пацієнта (огляд та скарги; аналізи, діагностика, скринінг, дослідження; ліки (електронний рецепт), маніпуляції, лікування; консультації спеціалістів (направлення); листки непрацездатності; адміністративні функції (видача довідок); щеплення), ведення баз даних облікових форм: форма 074/о, форма 039/о; формування статистичних звітів: форма 31 (табл. 2300), форма 20 (табл. 2100).</w:t>
      </w:r>
    </w:p>
    <w:p w14:paraId="775594F6" w14:textId="77777777" w:rsidR="00325C9E" w:rsidRPr="0067594C" w:rsidRDefault="00325C9E" w:rsidP="0067594C">
      <w:pPr>
        <w:ind w:firstLine="567"/>
        <w:contextualSpacing/>
        <w:jc w:val="both"/>
      </w:pPr>
      <w:r w:rsidRPr="0067594C">
        <w:t>Функції програмного модуля – «Стаціонар»: ведення баз даних облікових форм: форма 001/о, форма 003/о, форма 003-1/о, форма 003-4/о, форма 004/о, форма 007/о, форма 008/о, форма 027/о, форма 028/о, форма 066/о, форма 066-1/о; формування статистичних звітів: форма 20 (табл. 3100, 3220, 3500, 3501, 3600, 4503), форма 13, форма 21 (табл. 2211, 2245, 2250, 2260, 2270).</w:t>
      </w:r>
    </w:p>
    <w:p w14:paraId="29409881" w14:textId="77777777" w:rsidR="00325C9E" w:rsidRPr="0067594C" w:rsidRDefault="00325C9E" w:rsidP="0067594C">
      <w:pPr>
        <w:ind w:firstLine="567"/>
        <w:contextualSpacing/>
        <w:jc w:val="both"/>
      </w:pPr>
      <w:r w:rsidRPr="0067594C">
        <w:t xml:space="preserve">Загальні функції: ведення реєстру пацієнтів медичного закладу; кабінет рентгенологічних, флюорографічних  досліджень та МРТ; лабораторія; формування звітів за запитом користувача (списки пацієнтів за </w:t>
      </w:r>
      <w:proofErr w:type="spellStart"/>
      <w:r w:rsidRPr="0067594C">
        <w:t>адресою</w:t>
      </w:r>
      <w:proofErr w:type="spellEnd"/>
      <w:r w:rsidRPr="0067594C">
        <w:t xml:space="preserve">, за віком, статтю, категоріями; списки карт хворих або талонів за діагнозами, по лікарях, за відділеннями, за дільницями, за звітний період, за результатами лікування та </w:t>
      </w:r>
      <w:proofErr w:type="spellStart"/>
      <w:r w:rsidRPr="0067594C">
        <w:t>інш</w:t>
      </w:r>
      <w:proofErr w:type="spellEnd"/>
      <w:r w:rsidRPr="0067594C">
        <w:t>.); формування різноманітних аналітичних та статистичних звітів; експорт сформованих статистичних звітів в програму – «</w:t>
      </w:r>
      <w:proofErr w:type="spellStart"/>
      <w:r w:rsidRPr="0067594C">
        <w:t>Медстат</w:t>
      </w:r>
      <w:proofErr w:type="spellEnd"/>
      <w:r w:rsidRPr="0067594C">
        <w:t xml:space="preserve">»; використання довідників: «Міжнародної класифікації первинної медичної допомоги ICPC-2», «Міжнародний класифікатор </w:t>
      </w:r>
      <w:proofErr w:type="spellStart"/>
      <w:r w:rsidRPr="0067594C">
        <w:t>хвороб</w:t>
      </w:r>
      <w:proofErr w:type="spellEnd"/>
      <w:r w:rsidRPr="0067594C">
        <w:t xml:space="preserve"> (МКХ-10)», «Класифікатор медичних процедур та хірургічних операції», «Аналізи та дослідження», «Лікарські засоби» (Державний реєстр лікарських засобів України), «Лікарські засоби, вартість яких підлягає відшкодуванню» (Доступні ліки).</w:t>
      </w:r>
    </w:p>
    <w:p w14:paraId="2E275F83" w14:textId="77777777" w:rsidR="00325C9E" w:rsidRPr="0067594C" w:rsidRDefault="00325C9E" w:rsidP="0067594C">
      <w:pPr>
        <w:ind w:firstLine="567"/>
        <w:contextualSpacing/>
        <w:jc w:val="both"/>
      </w:pPr>
      <w:r w:rsidRPr="0067594C">
        <w:t xml:space="preserve">Країна походження програмного забезпечення МІС – Україна.  </w:t>
      </w:r>
    </w:p>
    <w:p w14:paraId="3787E57B"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2. Загальні положення</w:t>
      </w:r>
    </w:p>
    <w:p w14:paraId="737B5EB2"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2.1.</w:t>
      </w:r>
      <w:r w:rsidRPr="0067594C">
        <w:rPr>
          <w:spacing w:val="-5"/>
          <w:szCs w:val="24"/>
          <w:lang w:val="uk-UA"/>
        </w:rPr>
        <w:tab/>
        <w:t>МІС є неподільним твором, складові частини якого не можна розділяти для окремого використання.</w:t>
      </w:r>
    </w:p>
    <w:p w14:paraId="5EECC9A6"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2.2.</w:t>
      </w:r>
      <w:r w:rsidRPr="0067594C">
        <w:rPr>
          <w:spacing w:val="-5"/>
          <w:szCs w:val="24"/>
          <w:lang w:val="uk-UA"/>
        </w:rPr>
        <w:tab/>
        <w:t>Реєстраційний код надається на протязі трьох робочих днів після отримання відомостей про оплату вартості МІС.</w:t>
      </w:r>
    </w:p>
    <w:p w14:paraId="3D00D03A"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2.3.</w:t>
      </w:r>
      <w:r w:rsidRPr="0067594C">
        <w:rPr>
          <w:spacing w:val="-5"/>
          <w:szCs w:val="24"/>
          <w:lang w:val="uk-UA"/>
        </w:rPr>
        <w:tab/>
        <w:t>Реєстраційний код може бути наданий поштою, по телефону або електронною поштою.</w:t>
      </w:r>
    </w:p>
    <w:p w14:paraId="634122A0"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lastRenderedPageBreak/>
        <w:t>2.4.</w:t>
      </w:r>
      <w:r w:rsidRPr="0067594C">
        <w:rPr>
          <w:spacing w:val="-5"/>
          <w:szCs w:val="24"/>
          <w:lang w:val="uk-UA"/>
        </w:rPr>
        <w:tab/>
        <w:t>МІС захищена законами України і міжнародними угодами про охорону авторських прав та інтелектуальної власності.</w:t>
      </w:r>
    </w:p>
    <w:p w14:paraId="54DA40FF"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3. Гарантії</w:t>
      </w:r>
    </w:p>
    <w:p w14:paraId="53FC4D8D"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Виконавець гарантує, що на даний час він володіє всіма необхідними ресурсами для виконання цього Договору, у тому числі:</w:t>
      </w:r>
    </w:p>
    <w:p w14:paraId="11380F0A"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3.1.</w:t>
      </w:r>
      <w:r w:rsidRPr="0067594C">
        <w:rPr>
          <w:spacing w:val="-5"/>
          <w:szCs w:val="24"/>
          <w:lang w:val="uk-UA"/>
        </w:rPr>
        <w:tab/>
        <w:t>Документами на здійснення господарської діяльності в Україні.</w:t>
      </w:r>
    </w:p>
    <w:p w14:paraId="2EA5ACEE"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3.2.</w:t>
      </w:r>
      <w:r w:rsidRPr="0067594C">
        <w:rPr>
          <w:spacing w:val="-5"/>
          <w:szCs w:val="24"/>
          <w:lang w:val="uk-UA"/>
        </w:rPr>
        <w:tab/>
        <w:t>Матеріальними й технічними можливостями, необхідними для використання прав, які передаються згідно з умовами цього Договору;</w:t>
      </w:r>
    </w:p>
    <w:p w14:paraId="24E7E614"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3.3.</w:t>
      </w:r>
      <w:r w:rsidRPr="0067594C">
        <w:rPr>
          <w:spacing w:val="-5"/>
          <w:szCs w:val="24"/>
          <w:lang w:val="uk-UA"/>
        </w:rPr>
        <w:tab/>
        <w:t>Умови цього договору є обов'язковими для виконання юридичними або фізичними особами при використанні ними МІС, які розповсюджуються та супроводжуються Виконавцем.</w:t>
      </w:r>
    </w:p>
    <w:p w14:paraId="6F7248E8"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4. Права і обов’язки Замовника</w:t>
      </w:r>
    </w:p>
    <w:p w14:paraId="0E63DC9A" w14:textId="77777777" w:rsidR="00325C9E" w:rsidRPr="0067594C" w:rsidRDefault="00325C9E" w:rsidP="0067594C">
      <w:pPr>
        <w:tabs>
          <w:tab w:val="left" w:pos="851"/>
        </w:tabs>
        <w:ind w:firstLine="284"/>
        <w:contextualSpacing/>
        <w:jc w:val="both"/>
        <w:rPr>
          <w:b/>
        </w:rPr>
      </w:pPr>
      <w:r w:rsidRPr="0067594C">
        <w:rPr>
          <w:b/>
        </w:rPr>
        <w:t>4.1. Замовник зобов'язується:</w:t>
      </w:r>
    </w:p>
    <w:p w14:paraId="2812BE36" w14:textId="77777777" w:rsidR="00325C9E" w:rsidRPr="0067594C" w:rsidRDefault="00325C9E" w:rsidP="0067594C">
      <w:pPr>
        <w:tabs>
          <w:tab w:val="left" w:pos="851"/>
        </w:tabs>
        <w:ind w:firstLine="284"/>
        <w:contextualSpacing/>
        <w:jc w:val="both"/>
      </w:pPr>
      <w:r w:rsidRPr="0067594C">
        <w:t>4.1.1 Надати віддалений доступ до сервера для здійснення постачання Програмного забезпечення та визначити відповідальну особу для супроводу та контролю дій Виконавця під час здійснення постачання за цим Договором.</w:t>
      </w:r>
    </w:p>
    <w:p w14:paraId="7217F548" w14:textId="77777777" w:rsidR="00325C9E" w:rsidRPr="0067594C" w:rsidRDefault="00325C9E" w:rsidP="0067594C">
      <w:pPr>
        <w:tabs>
          <w:tab w:val="left" w:pos="851"/>
        </w:tabs>
        <w:ind w:firstLine="284"/>
        <w:contextualSpacing/>
        <w:jc w:val="both"/>
      </w:pPr>
      <w:r w:rsidRPr="0067594C">
        <w:t>4.1.2. Вчасно та в повному обсязі оплачувати вартість примірників Програмного забезпечення.</w:t>
      </w:r>
    </w:p>
    <w:p w14:paraId="1C29B8EE" w14:textId="77777777" w:rsidR="00325C9E" w:rsidRPr="0067594C" w:rsidRDefault="00325C9E" w:rsidP="0067594C">
      <w:pPr>
        <w:tabs>
          <w:tab w:val="left" w:pos="851"/>
        </w:tabs>
        <w:ind w:firstLine="284"/>
        <w:contextualSpacing/>
        <w:jc w:val="both"/>
      </w:pPr>
      <w:r w:rsidRPr="0067594C">
        <w:t>4.1.3. Дотримуватися Умов використання, що викладені у Додатку №1 до цього Договору.</w:t>
      </w:r>
    </w:p>
    <w:p w14:paraId="07A839FD"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 xml:space="preserve">4.1.4. </w:t>
      </w:r>
      <w:r w:rsidRPr="0067594C">
        <w:rPr>
          <w:spacing w:val="-5"/>
          <w:szCs w:val="24"/>
          <w:lang w:val="uk-UA"/>
        </w:rPr>
        <w:tab/>
        <w:t>Письмово повідомити  Виконавця, у разі зміни в реквізитах  Замовника (адреси, банківських реквізитів, телефону).</w:t>
      </w:r>
    </w:p>
    <w:p w14:paraId="5BC542E0" w14:textId="77777777" w:rsidR="00325C9E" w:rsidRPr="0067594C" w:rsidRDefault="00325C9E" w:rsidP="0067594C">
      <w:pPr>
        <w:tabs>
          <w:tab w:val="left" w:pos="851"/>
        </w:tabs>
        <w:ind w:firstLine="284"/>
        <w:contextualSpacing/>
        <w:jc w:val="both"/>
        <w:rPr>
          <w:b/>
        </w:rPr>
      </w:pPr>
      <w:r w:rsidRPr="0067594C">
        <w:rPr>
          <w:b/>
        </w:rPr>
        <w:t>4.2. Замовник  має право:</w:t>
      </w:r>
    </w:p>
    <w:p w14:paraId="39A36C68"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4.2.1.</w:t>
      </w:r>
      <w:r w:rsidRPr="0067594C">
        <w:rPr>
          <w:spacing w:val="-5"/>
          <w:szCs w:val="24"/>
          <w:lang w:val="uk-UA"/>
        </w:rPr>
        <w:tab/>
        <w:t xml:space="preserve"> Інформацію, що внесена до МІС використовувати для власних потреб і на власний розсуд у відповідності до вимог чинного законодавства. </w:t>
      </w:r>
    </w:p>
    <w:p w14:paraId="4D82B43D"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 xml:space="preserve">4.2.2. </w:t>
      </w:r>
      <w:r w:rsidRPr="0067594C">
        <w:rPr>
          <w:spacing w:val="-5"/>
          <w:szCs w:val="24"/>
          <w:lang w:val="uk-UA"/>
        </w:rPr>
        <w:tab/>
        <w:t>Використовувати передані за цим Договором права згідно з умовами Договору.</w:t>
      </w:r>
    </w:p>
    <w:p w14:paraId="2A495590"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5. Права і обов’язки Виконавця</w:t>
      </w:r>
    </w:p>
    <w:p w14:paraId="5A644123" w14:textId="77777777" w:rsidR="00325C9E" w:rsidRPr="0067594C" w:rsidRDefault="00325C9E" w:rsidP="0067594C">
      <w:pPr>
        <w:tabs>
          <w:tab w:val="left" w:pos="851"/>
        </w:tabs>
        <w:ind w:firstLine="284"/>
        <w:contextualSpacing/>
        <w:jc w:val="both"/>
        <w:rPr>
          <w:b/>
        </w:rPr>
      </w:pPr>
      <w:r w:rsidRPr="0067594C">
        <w:rPr>
          <w:b/>
        </w:rPr>
        <w:t>5.1. Виконавець  зобов'язується:</w:t>
      </w:r>
    </w:p>
    <w:p w14:paraId="5323D506" w14:textId="77777777" w:rsidR="00325C9E" w:rsidRPr="0067594C" w:rsidRDefault="00325C9E" w:rsidP="0067594C">
      <w:pPr>
        <w:tabs>
          <w:tab w:val="left" w:pos="851"/>
        </w:tabs>
        <w:ind w:firstLine="284"/>
        <w:contextualSpacing/>
        <w:jc w:val="both"/>
      </w:pPr>
      <w:r w:rsidRPr="0067594C">
        <w:t xml:space="preserve">5.1.1. Виконавець зобов’язується в порядку та на умовах, визначених у цьому Договорі, здійснити постачання </w:t>
      </w:r>
      <w:r w:rsidRPr="0067594C">
        <w:rPr>
          <w:b/>
        </w:rPr>
        <w:t>30</w:t>
      </w:r>
      <w:r w:rsidRPr="0067594C">
        <w:t xml:space="preserve"> (тридцяти)  примірників Програмного забезпечення Замовнику.</w:t>
      </w:r>
    </w:p>
    <w:p w14:paraId="20B023F1" w14:textId="77777777" w:rsidR="00325C9E" w:rsidRPr="0067594C" w:rsidRDefault="00325C9E" w:rsidP="0067594C">
      <w:pPr>
        <w:tabs>
          <w:tab w:val="left" w:pos="851"/>
        </w:tabs>
        <w:ind w:firstLine="284"/>
        <w:contextualSpacing/>
        <w:jc w:val="both"/>
      </w:pPr>
      <w:r w:rsidRPr="0067594C">
        <w:t>5.1.2. Програмне забезпечення поставляється за цим Договором за допомогою засобів мережі Інтернет шляхом постачання інсталяційного пакету файлів Програмного забезпечення на сервер Замовника.</w:t>
      </w:r>
    </w:p>
    <w:p w14:paraId="205FA972"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5.1.3.</w:t>
      </w:r>
      <w:r w:rsidRPr="0067594C">
        <w:rPr>
          <w:spacing w:val="-5"/>
          <w:szCs w:val="24"/>
          <w:lang w:val="uk-UA"/>
        </w:rPr>
        <w:tab/>
        <w:t xml:space="preserve"> Підтримувати в силі чинність прав, переданих Замовнику за цим Договором.</w:t>
      </w:r>
    </w:p>
    <w:p w14:paraId="10F44C8A"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5.1.4.  Забезпечити гарантійне обслуговування МІС протягом 12 місяців з моменту отримання реєстраційного ключа</w:t>
      </w:r>
      <w:r w:rsidRPr="0067594C">
        <w:rPr>
          <w:spacing w:val="-5"/>
          <w:szCs w:val="24"/>
        </w:rPr>
        <w:t>.</w:t>
      </w:r>
    </w:p>
    <w:p w14:paraId="0729009C"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5.1.5.</w:t>
      </w:r>
      <w:r w:rsidRPr="0067594C">
        <w:rPr>
          <w:spacing w:val="-5"/>
          <w:szCs w:val="24"/>
          <w:lang w:val="uk-UA"/>
        </w:rPr>
        <w:tab/>
        <w:t xml:space="preserve"> Додаткові послуги по супроводу МІС та навчання персоналу, у разі потреби Замовника, можуть </w:t>
      </w:r>
      <w:proofErr w:type="spellStart"/>
      <w:r w:rsidRPr="0067594C">
        <w:rPr>
          <w:spacing w:val="-5"/>
          <w:szCs w:val="24"/>
          <w:lang w:val="uk-UA"/>
        </w:rPr>
        <w:t>здійснюватись</w:t>
      </w:r>
      <w:proofErr w:type="spellEnd"/>
      <w:r w:rsidRPr="0067594C">
        <w:rPr>
          <w:spacing w:val="-5"/>
          <w:szCs w:val="24"/>
          <w:lang w:val="uk-UA"/>
        </w:rPr>
        <w:t xml:space="preserve"> за окремою угодою.</w:t>
      </w:r>
    </w:p>
    <w:p w14:paraId="4B09162C"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5.1.6.</w:t>
      </w:r>
      <w:r w:rsidRPr="0067594C">
        <w:rPr>
          <w:spacing w:val="-5"/>
          <w:szCs w:val="24"/>
          <w:lang w:val="uk-UA"/>
        </w:rPr>
        <w:tab/>
        <w:t xml:space="preserve"> Після закінчення гарантійного обслуговування МІС, поставку нових версій МІС проводити  за окремими угодами.</w:t>
      </w:r>
    </w:p>
    <w:p w14:paraId="36A463FC" w14:textId="77777777" w:rsidR="00325C9E" w:rsidRPr="0067594C" w:rsidRDefault="00325C9E" w:rsidP="0067594C">
      <w:pPr>
        <w:tabs>
          <w:tab w:val="left" w:pos="851"/>
        </w:tabs>
        <w:ind w:firstLine="284"/>
        <w:contextualSpacing/>
        <w:jc w:val="both"/>
        <w:rPr>
          <w:b/>
        </w:rPr>
      </w:pPr>
    </w:p>
    <w:p w14:paraId="5B9C97C2" w14:textId="77777777" w:rsidR="00325C9E" w:rsidRPr="0067594C" w:rsidRDefault="00325C9E" w:rsidP="0067594C">
      <w:pPr>
        <w:tabs>
          <w:tab w:val="left" w:pos="851"/>
        </w:tabs>
        <w:ind w:firstLine="284"/>
        <w:contextualSpacing/>
        <w:jc w:val="both"/>
        <w:rPr>
          <w:b/>
        </w:rPr>
      </w:pPr>
      <w:r w:rsidRPr="0067594C">
        <w:rPr>
          <w:b/>
        </w:rPr>
        <w:t>5.2. Виконавець має право:</w:t>
      </w:r>
    </w:p>
    <w:p w14:paraId="2176C5D2"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5.2.1.</w:t>
      </w:r>
      <w:r w:rsidRPr="0067594C">
        <w:rPr>
          <w:spacing w:val="-5"/>
          <w:szCs w:val="24"/>
          <w:lang w:val="uk-UA"/>
        </w:rPr>
        <w:tab/>
        <w:t xml:space="preserve"> Бути проінформованим про порядок використання наданих прав на МІС.</w:t>
      </w:r>
    </w:p>
    <w:p w14:paraId="648FC2AF"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5.2.2.</w:t>
      </w:r>
      <w:r w:rsidRPr="0067594C">
        <w:rPr>
          <w:spacing w:val="-5"/>
          <w:szCs w:val="24"/>
          <w:lang w:val="uk-UA"/>
        </w:rPr>
        <w:tab/>
        <w:t xml:space="preserve"> Вправі припинити дію Договору, якщо Замовник  не дотримуватиметься  положень Договору.</w:t>
      </w:r>
    </w:p>
    <w:p w14:paraId="7A2C92A8"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5.2.3.</w:t>
      </w:r>
      <w:r w:rsidRPr="0067594C">
        <w:rPr>
          <w:spacing w:val="-5"/>
          <w:szCs w:val="24"/>
          <w:lang w:val="uk-UA"/>
        </w:rPr>
        <w:tab/>
        <w:t xml:space="preserve"> Інформувати Замовника про будь-які виявлені порушення переданих за цим Договором прав з боку третіх осіб.</w:t>
      </w:r>
    </w:p>
    <w:p w14:paraId="1B032421"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6. Порядок розрахунків</w:t>
      </w:r>
    </w:p>
    <w:p w14:paraId="628DCB72" w14:textId="77777777" w:rsidR="00325C9E" w:rsidRPr="0067594C" w:rsidRDefault="00325C9E" w:rsidP="0067594C">
      <w:pPr>
        <w:pStyle w:val="ad"/>
        <w:tabs>
          <w:tab w:val="left" w:pos="709"/>
        </w:tabs>
        <w:ind w:firstLine="284"/>
        <w:contextualSpacing/>
      </w:pPr>
      <w:r w:rsidRPr="0067594C">
        <w:t>6.1.</w:t>
      </w:r>
      <w:r w:rsidRPr="0067594C">
        <w:tab/>
        <w:t xml:space="preserve">Вартість установки  </w:t>
      </w:r>
      <w:r w:rsidRPr="0067594C">
        <w:rPr>
          <w:spacing w:val="-5"/>
        </w:rPr>
        <w:t>МІС</w:t>
      </w:r>
      <w:r w:rsidRPr="0067594C">
        <w:t xml:space="preserve"> на одне робоче місце  - </w:t>
      </w:r>
      <w:r w:rsidRPr="0067594C">
        <w:rPr>
          <w:b/>
        </w:rPr>
        <w:t xml:space="preserve">___________ грн. </w:t>
      </w:r>
      <w:r w:rsidRPr="0067594C">
        <w:t>(_________________________) без ПДВ.</w:t>
      </w:r>
    </w:p>
    <w:p w14:paraId="74C2BCDC" w14:textId="77777777" w:rsidR="00325C9E" w:rsidRPr="0067594C" w:rsidRDefault="00325C9E" w:rsidP="0067594C">
      <w:pPr>
        <w:pStyle w:val="ad"/>
        <w:tabs>
          <w:tab w:val="left" w:pos="709"/>
        </w:tabs>
        <w:ind w:firstLine="284"/>
        <w:contextualSpacing/>
        <w:rPr>
          <w:spacing w:val="-7"/>
        </w:rPr>
      </w:pPr>
      <w:r w:rsidRPr="0067594C">
        <w:rPr>
          <w:spacing w:val="-7"/>
        </w:rPr>
        <w:t>6.2.</w:t>
      </w:r>
      <w:r w:rsidRPr="0067594C">
        <w:rPr>
          <w:spacing w:val="-7"/>
        </w:rPr>
        <w:tab/>
        <w:t xml:space="preserve">Загальна вартість договору становить  </w:t>
      </w:r>
      <w:r w:rsidRPr="0067594C">
        <w:rPr>
          <w:b/>
        </w:rPr>
        <w:t>______________</w:t>
      </w:r>
      <w:r w:rsidRPr="0067594C">
        <w:rPr>
          <w:b/>
          <w:spacing w:val="-7"/>
        </w:rPr>
        <w:t xml:space="preserve"> грн. </w:t>
      </w:r>
      <w:r w:rsidRPr="0067594C">
        <w:rPr>
          <w:spacing w:val="-7"/>
        </w:rPr>
        <w:t>(_______________________________) без ПДВ.</w:t>
      </w:r>
    </w:p>
    <w:p w14:paraId="6DD44C10"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7. Порядок приймання-передачі програмного забезпечення</w:t>
      </w:r>
    </w:p>
    <w:p w14:paraId="047703AB" w14:textId="77777777" w:rsidR="00325C9E" w:rsidRPr="0067594C" w:rsidRDefault="00325C9E" w:rsidP="0067594C">
      <w:pPr>
        <w:pStyle w:val="ad"/>
        <w:tabs>
          <w:tab w:val="left" w:pos="709"/>
        </w:tabs>
        <w:ind w:firstLine="284"/>
        <w:contextualSpacing/>
      </w:pPr>
      <w:r w:rsidRPr="0067594C">
        <w:t xml:space="preserve">7.1. Після постачання Замовнику примірників Програмного забезпечення за цим Договором, Виконавець надає </w:t>
      </w:r>
      <w:r w:rsidRPr="0067594C">
        <w:rPr>
          <w:spacing w:val="-5"/>
        </w:rPr>
        <w:t xml:space="preserve">Замовнику </w:t>
      </w:r>
      <w:r w:rsidRPr="0067594C">
        <w:t>Акт приймання-передачі Програмної продукції (надалі – Акт), підписаний зі своєї сторони у двох примірниках.</w:t>
      </w:r>
    </w:p>
    <w:p w14:paraId="64D4625A" w14:textId="77777777" w:rsidR="00325C9E" w:rsidRPr="0067594C" w:rsidRDefault="00325C9E" w:rsidP="0067594C">
      <w:pPr>
        <w:pStyle w:val="ad"/>
        <w:tabs>
          <w:tab w:val="left" w:pos="709"/>
        </w:tabs>
        <w:ind w:firstLine="284"/>
        <w:contextualSpacing/>
      </w:pPr>
      <w:r w:rsidRPr="0067594C">
        <w:lastRenderedPageBreak/>
        <w:t>7.2. Замовник протягом 7 (семи) робочих днів з дня отримання Акту зобов’язаний надіслати (передати) Виконавцю підписаний зі своєї сторони один примірник Акту або надіслати мотивовану відмову від його підписання.</w:t>
      </w:r>
    </w:p>
    <w:p w14:paraId="42CE0F7B"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8. Конфіденційність</w:t>
      </w:r>
    </w:p>
    <w:p w14:paraId="7634B407"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8.1.</w:t>
      </w:r>
      <w:r w:rsidRPr="0067594C">
        <w:rPr>
          <w:spacing w:val="-5"/>
          <w:szCs w:val="24"/>
          <w:lang w:val="uk-UA"/>
        </w:rPr>
        <w:tab/>
        <w:t>З огляду на те, що Сторони володіють, користуються і розпоряджаються цінною інформацією, що розглядається ними як унікальна і конфіденційна, Сторони зобов'язуються вчинити всі необхідні дії для забезпечення ненадання й нерозголошення її будь-якій третій особі в будь-якій формі.</w:t>
      </w:r>
    </w:p>
    <w:p w14:paraId="5EEB6248"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8.2.</w:t>
      </w:r>
      <w:r w:rsidRPr="0067594C">
        <w:rPr>
          <w:spacing w:val="-5"/>
          <w:szCs w:val="24"/>
          <w:lang w:val="uk-UA"/>
        </w:rPr>
        <w:tab/>
        <w:t>Сторони відповідають одна перед одною за розголошення конфіденційної інформації, що стосується як Виконавця, так і Замовника, відповідно до чинного законодавства України.</w:t>
      </w:r>
    </w:p>
    <w:p w14:paraId="07265A2C"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8.3.</w:t>
      </w:r>
      <w:r w:rsidRPr="0067594C">
        <w:rPr>
          <w:spacing w:val="-5"/>
          <w:szCs w:val="24"/>
          <w:lang w:val="uk-UA"/>
        </w:rPr>
        <w:tab/>
        <w:t>Передача інформації третім особам, опублікування або інше розголошення такої інформації може здійснюватися тільки за письмовою згодою іншої Сторони.</w:t>
      </w:r>
    </w:p>
    <w:p w14:paraId="655E00AE"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8.4.</w:t>
      </w:r>
      <w:r w:rsidRPr="0067594C">
        <w:rPr>
          <w:spacing w:val="-5"/>
          <w:szCs w:val="24"/>
          <w:lang w:val="uk-UA"/>
        </w:rPr>
        <w:tab/>
        <w:t>Умови дотримання конфіденційності не поширюються на:</w:t>
      </w:r>
    </w:p>
    <w:p w14:paraId="624D03FA"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8.4.1. Інформацію, що до моменту її розкриття стала загальновідомою не з вини Сторін.</w:t>
      </w:r>
    </w:p>
    <w:p w14:paraId="3F9E75D2"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8.4.2.</w:t>
      </w:r>
      <w:r w:rsidRPr="0067594C">
        <w:rPr>
          <w:spacing w:val="-5"/>
          <w:szCs w:val="24"/>
          <w:lang w:val="uk-UA"/>
        </w:rPr>
        <w:tab/>
        <w:t xml:space="preserve"> Інформацію, що стала відомою Стороні із зовнішніх джерел.</w:t>
      </w:r>
    </w:p>
    <w:p w14:paraId="3D1AD7A0"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8.4.3.</w:t>
      </w:r>
      <w:r w:rsidRPr="0067594C">
        <w:rPr>
          <w:spacing w:val="-5"/>
          <w:szCs w:val="24"/>
          <w:lang w:val="uk-UA"/>
        </w:rPr>
        <w:tab/>
        <w:t xml:space="preserve"> Інформацію, розкриту у відповідь на офіційний запит, що надійшов із державних органів, судів або інших органів, за вимогою яких Сторони зобов'язані давати подібні відомості.</w:t>
      </w:r>
    </w:p>
    <w:p w14:paraId="49CEE2E6"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8.5. Медична інформація, в тому числі персональні дані, яка збирається або обробляється за допомогою МІС зберігається лише на сервері Замовника, тому працівники Виконавця, які супроводжують МІС доступу до цієї інформації не мають.</w:t>
      </w:r>
    </w:p>
    <w:p w14:paraId="20E3803A" w14:textId="77777777" w:rsidR="00325C9E" w:rsidRPr="0067594C" w:rsidRDefault="00325C9E" w:rsidP="0067594C">
      <w:pPr>
        <w:pStyle w:val="Caaieiaie1"/>
        <w:widowControl/>
        <w:contextualSpacing/>
        <w:jc w:val="center"/>
        <w:rPr>
          <w:szCs w:val="24"/>
          <w:lang w:val="uk-UA"/>
        </w:rPr>
      </w:pPr>
      <w:r w:rsidRPr="0067594C">
        <w:rPr>
          <w:szCs w:val="24"/>
          <w:lang w:val="uk-UA"/>
        </w:rPr>
        <w:t>9. Відповідальність сторін</w:t>
      </w:r>
    </w:p>
    <w:p w14:paraId="52BAEF69"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9.1.</w:t>
      </w:r>
      <w:r w:rsidRPr="0067594C">
        <w:rPr>
          <w:spacing w:val="-5"/>
          <w:szCs w:val="24"/>
          <w:lang w:val="uk-UA"/>
        </w:rPr>
        <w:tab/>
        <w:t>За невиконання чи неналежне виконання своїх обов’язків за цим Договором Сторони несуть відповідальність, передбачену чинним законодавством України.</w:t>
      </w:r>
    </w:p>
    <w:p w14:paraId="687F6DC7"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9.2.</w:t>
      </w:r>
      <w:r w:rsidRPr="0067594C">
        <w:rPr>
          <w:spacing w:val="-5"/>
          <w:szCs w:val="24"/>
          <w:lang w:val="uk-UA"/>
        </w:rPr>
        <w:tab/>
        <w:t>За невиконання чи неналежне виконання своїх обов'язків за цим договором винна сторона сплачує пеню у розмірі подвійної облікової ставки НБУ за кожен день прострочення згідно діючого законодавства.</w:t>
      </w:r>
    </w:p>
    <w:p w14:paraId="7BA354F0"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10. Вирішення суперечок</w:t>
      </w:r>
    </w:p>
    <w:p w14:paraId="43FE7FBC"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10.1.</w:t>
      </w:r>
      <w:r w:rsidRPr="0067594C">
        <w:rPr>
          <w:spacing w:val="-5"/>
          <w:szCs w:val="24"/>
          <w:lang w:val="uk-UA"/>
        </w:rPr>
        <w:tab/>
        <w:t>У частині відношень, не урегульованих цим Договором, Сторони будуть керуватися чинним законодавством України.</w:t>
      </w:r>
    </w:p>
    <w:p w14:paraId="15773594"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10.2.</w:t>
      </w:r>
      <w:r w:rsidRPr="0067594C">
        <w:rPr>
          <w:spacing w:val="-5"/>
          <w:szCs w:val="24"/>
          <w:lang w:val="uk-UA"/>
        </w:rPr>
        <w:tab/>
        <w:t>Сторони докладуть всіх зусиль для вирішення всіх суперечок за цим Договором або у зв'язку з ним, шляхом переговорів.</w:t>
      </w:r>
    </w:p>
    <w:p w14:paraId="194F1FEC"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10.3.</w:t>
      </w:r>
      <w:r w:rsidRPr="0067594C">
        <w:rPr>
          <w:spacing w:val="-5"/>
          <w:szCs w:val="24"/>
          <w:lang w:val="uk-UA"/>
        </w:rPr>
        <w:tab/>
        <w:t>Всі суперечки між Сторонами, із яких не було досягнуто згоди, передаються на розгляд і остаточне вирішення до суду, господарського суду.</w:t>
      </w:r>
    </w:p>
    <w:p w14:paraId="0B885A35" w14:textId="77777777" w:rsidR="00325C9E" w:rsidRPr="0067594C" w:rsidRDefault="00325C9E" w:rsidP="0067594C">
      <w:pPr>
        <w:pStyle w:val="Caaieiaie1"/>
        <w:widowControl/>
        <w:contextualSpacing/>
        <w:jc w:val="center"/>
        <w:rPr>
          <w:szCs w:val="24"/>
          <w:lang w:val="uk-UA"/>
        </w:rPr>
      </w:pPr>
      <w:r w:rsidRPr="0067594C">
        <w:rPr>
          <w:szCs w:val="24"/>
          <w:lang w:val="uk-UA"/>
        </w:rPr>
        <w:t>11. Форс-мажор</w:t>
      </w:r>
    </w:p>
    <w:p w14:paraId="08F962F2"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11.1. Сторони звільняються від відповідальності щодо виконання умов Договору у випадку виникнення форс-мажорних обставин (обставин непереборної сили). Сторона, яка не може виконати умови Договору через виникнення форс-мажорних обставин (обставин непереборної сили), повинна повідомити про це іншу сторону.</w:t>
      </w:r>
    </w:p>
    <w:p w14:paraId="6255A086"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 xml:space="preserve">11.2. Настання непереборної сили має бути засвідчено компетентним органом, що визначений чинним в Україні законодавством. </w:t>
      </w:r>
    </w:p>
    <w:p w14:paraId="09FC20E1"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12 Термін дії договору й умови його розірвання</w:t>
      </w:r>
    </w:p>
    <w:p w14:paraId="2886164E"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12.1.</w:t>
      </w:r>
      <w:r w:rsidRPr="0067594C">
        <w:rPr>
          <w:spacing w:val="-5"/>
          <w:szCs w:val="24"/>
          <w:lang w:val="uk-UA"/>
        </w:rPr>
        <w:tab/>
        <w:t xml:space="preserve">Цей Договір набирає сили з моменту його підписання </w:t>
      </w:r>
      <w:r w:rsidRPr="0067594C">
        <w:rPr>
          <w:szCs w:val="24"/>
          <w:lang w:val="uk-UA"/>
        </w:rPr>
        <w:t>і діє до 31.12.20</w:t>
      </w:r>
      <w:r w:rsidRPr="0067594C">
        <w:rPr>
          <w:szCs w:val="24"/>
        </w:rPr>
        <w:t>2</w:t>
      </w:r>
      <w:r w:rsidRPr="0067594C">
        <w:rPr>
          <w:szCs w:val="24"/>
          <w:lang w:val="uk-UA"/>
        </w:rPr>
        <w:t>2 року</w:t>
      </w:r>
      <w:r w:rsidRPr="0067594C">
        <w:rPr>
          <w:spacing w:val="-5"/>
          <w:szCs w:val="24"/>
          <w:lang w:val="uk-UA"/>
        </w:rPr>
        <w:t>, а в частині фінансових розрахунків – до повного виконання зобов’язань.</w:t>
      </w:r>
    </w:p>
    <w:p w14:paraId="3B127B83"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12.2.</w:t>
      </w:r>
      <w:r w:rsidRPr="0067594C">
        <w:rPr>
          <w:spacing w:val="-5"/>
          <w:szCs w:val="24"/>
          <w:lang w:val="uk-UA"/>
        </w:rPr>
        <w:tab/>
        <w:t>Розірвання цього Договору допускається:</w:t>
      </w:r>
    </w:p>
    <w:p w14:paraId="4F192DE0" w14:textId="77777777" w:rsidR="00325C9E" w:rsidRPr="0067594C" w:rsidRDefault="00325C9E" w:rsidP="0067594C">
      <w:pPr>
        <w:pStyle w:val="Iniiaiieoaeno"/>
        <w:widowControl/>
        <w:tabs>
          <w:tab w:val="clear" w:pos="-1440"/>
          <w:tab w:val="left" w:pos="993"/>
        </w:tabs>
        <w:ind w:firstLine="284"/>
        <w:contextualSpacing/>
        <w:rPr>
          <w:spacing w:val="-5"/>
          <w:szCs w:val="24"/>
          <w:lang w:val="uk-UA"/>
        </w:rPr>
      </w:pPr>
      <w:r w:rsidRPr="0067594C">
        <w:rPr>
          <w:spacing w:val="-5"/>
          <w:szCs w:val="24"/>
          <w:lang w:val="uk-UA"/>
        </w:rPr>
        <w:t>12.2.1.</w:t>
      </w:r>
      <w:r w:rsidRPr="0067594C">
        <w:rPr>
          <w:spacing w:val="-5"/>
          <w:szCs w:val="24"/>
          <w:lang w:val="uk-UA"/>
        </w:rPr>
        <w:tab/>
        <w:t>за погодженням Сторін;</w:t>
      </w:r>
    </w:p>
    <w:p w14:paraId="1401C9B0" w14:textId="77777777" w:rsidR="00325C9E" w:rsidRPr="0067594C" w:rsidRDefault="00325C9E" w:rsidP="0067594C">
      <w:pPr>
        <w:pStyle w:val="Iniiaiieoaeno"/>
        <w:widowControl/>
        <w:tabs>
          <w:tab w:val="clear" w:pos="-1440"/>
          <w:tab w:val="left" w:pos="993"/>
        </w:tabs>
        <w:ind w:firstLine="284"/>
        <w:contextualSpacing/>
        <w:rPr>
          <w:spacing w:val="-5"/>
          <w:szCs w:val="24"/>
          <w:lang w:val="uk-UA"/>
        </w:rPr>
      </w:pPr>
      <w:r w:rsidRPr="0067594C">
        <w:rPr>
          <w:spacing w:val="-5"/>
          <w:szCs w:val="24"/>
          <w:lang w:val="uk-UA"/>
        </w:rPr>
        <w:t>12.2.2.</w:t>
      </w:r>
      <w:r w:rsidRPr="0067594C">
        <w:rPr>
          <w:spacing w:val="-5"/>
          <w:szCs w:val="24"/>
          <w:lang w:val="uk-UA"/>
        </w:rPr>
        <w:tab/>
        <w:t>за рішенням суду у випадку систематичного невиконання однією зі Сторін своїх зобов’язань за цим Договором;</w:t>
      </w:r>
    </w:p>
    <w:p w14:paraId="23A31A37"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12.3.</w:t>
      </w:r>
      <w:r w:rsidRPr="0067594C">
        <w:rPr>
          <w:spacing w:val="-5"/>
          <w:szCs w:val="24"/>
          <w:lang w:val="uk-UA"/>
        </w:rPr>
        <w:tab/>
        <w:t>Розірвання Договору не звільняє Сторони від виконання взятих на себе зобов'язань, що виникли за період дії цього Договору.</w:t>
      </w:r>
    </w:p>
    <w:p w14:paraId="43316913" w14:textId="77777777" w:rsidR="00325C9E" w:rsidRPr="0067594C" w:rsidRDefault="00325C9E" w:rsidP="0067594C">
      <w:pPr>
        <w:pStyle w:val="Caaieiaie1"/>
        <w:widowControl/>
        <w:spacing w:before="60"/>
        <w:contextualSpacing/>
        <w:jc w:val="center"/>
        <w:rPr>
          <w:szCs w:val="24"/>
          <w:lang w:val="uk-UA"/>
        </w:rPr>
      </w:pPr>
      <w:r w:rsidRPr="0067594C">
        <w:rPr>
          <w:szCs w:val="24"/>
          <w:lang w:val="uk-UA"/>
        </w:rPr>
        <w:t>13. Інші умови договору</w:t>
      </w:r>
    </w:p>
    <w:p w14:paraId="5998E77A"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13.1.</w:t>
      </w:r>
      <w:r w:rsidRPr="0067594C">
        <w:rPr>
          <w:spacing w:val="-5"/>
          <w:szCs w:val="24"/>
          <w:lang w:val="uk-UA"/>
        </w:rPr>
        <w:tab/>
        <w:t>Всі зміни та доповнення до Договору повинні бути оформлені у письмової формі та підписані уповноваженими представниками Сторін.</w:t>
      </w:r>
    </w:p>
    <w:p w14:paraId="59F50A89"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13.2.</w:t>
      </w:r>
      <w:r w:rsidRPr="0067594C">
        <w:rPr>
          <w:spacing w:val="-5"/>
          <w:szCs w:val="24"/>
          <w:lang w:val="uk-UA"/>
        </w:rPr>
        <w:tab/>
        <w:t>Всі зміни та доповнення до Договору, що підписані уповноваженими представниками Сторін, є його невід’ємною частиною.</w:t>
      </w:r>
    </w:p>
    <w:p w14:paraId="28A21418" w14:textId="77777777" w:rsidR="00325C9E" w:rsidRPr="0067594C" w:rsidRDefault="00325C9E" w:rsidP="0067594C">
      <w:pPr>
        <w:pStyle w:val="Iniiaiieoaeno"/>
        <w:widowControl/>
        <w:tabs>
          <w:tab w:val="clear" w:pos="-1440"/>
          <w:tab w:val="left" w:pos="709"/>
        </w:tabs>
        <w:ind w:firstLine="284"/>
        <w:contextualSpacing/>
        <w:rPr>
          <w:spacing w:val="-5"/>
          <w:szCs w:val="24"/>
          <w:lang w:val="uk-UA"/>
        </w:rPr>
      </w:pPr>
      <w:r w:rsidRPr="0067594C">
        <w:rPr>
          <w:spacing w:val="-5"/>
          <w:szCs w:val="24"/>
          <w:lang w:val="uk-UA"/>
        </w:rPr>
        <w:t>13.3.</w:t>
      </w:r>
      <w:r w:rsidRPr="0067594C">
        <w:rPr>
          <w:spacing w:val="-5"/>
          <w:szCs w:val="24"/>
          <w:lang w:val="uk-UA"/>
        </w:rPr>
        <w:tab/>
        <w:t>Договір складений у двох екземплярах, які мають рівну юридичну силу, по одному екземпляру у кожної зі Сторін.</w:t>
      </w:r>
    </w:p>
    <w:p w14:paraId="6CE9ACE4" w14:textId="77777777" w:rsidR="00325C9E" w:rsidRPr="0067594C" w:rsidRDefault="00325C9E" w:rsidP="0067594C">
      <w:pPr>
        <w:pStyle w:val="Caaieiaie1"/>
        <w:widowControl/>
        <w:spacing w:before="120" w:after="120"/>
        <w:contextualSpacing/>
        <w:jc w:val="center"/>
        <w:rPr>
          <w:szCs w:val="24"/>
          <w:lang w:val="uk-UA"/>
        </w:rPr>
      </w:pPr>
      <w:r w:rsidRPr="0067594C">
        <w:rPr>
          <w:szCs w:val="24"/>
          <w:lang w:val="uk-UA"/>
        </w:rPr>
        <w:lastRenderedPageBreak/>
        <w:t>14.  Реквізити  та  підписи  Сторін</w:t>
      </w:r>
    </w:p>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920"/>
        <w:gridCol w:w="4678"/>
      </w:tblGrid>
      <w:tr w:rsidR="00325C9E" w:rsidRPr="0067594C" w14:paraId="64A5E844" w14:textId="77777777" w:rsidTr="00F97828">
        <w:trPr>
          <w:trHeight w:val="2391"/>
        </w:trPr>
        <w:tc>
          <w:tcPr>
            <w:tcW w:w="5920" w:type="dxa"/>
            <w:tcBorders>
              <w:top w:val="single" w:sz="4" w:space="0" w:color="FFFFFF"/>
              <w:left w:val="single" w:sz="4" w:space="0" w:color="FFFFFF"/>
              <w:bottom w:val="single" w:sz="4" w:space="0" w:color="FFFFFF"/>
              <w:right w:val="single" w:sz="4" w:space="0" w:color="FFFFFF"/>
            </w:tcBorders>
          </w:tcPr>
          <w:p w14:paraId="5B9A8E4E" w14:textId="77777777" w:rsidR="00325C9E" w:rsidRPr="0067594C" w:rsidRDefault="00325C9E" w:rsidP="0067594C">
            <w:pPr>
              <w:widowControl w:val="0"/>
              <w:tabs>
                <w:tab w:val="left" w:pos="709"/>
                <w:tab w:val="left" w:pos="851"/>
              </w:tabs>
              <w:spacing w:after="120"/>
              <w:contextualSpacing/>
              <w:rPr>
                <w:b/>
                <w:bCs/>
              </w:rPr>
            </w:pPr>
            <w:r w:rsidRPr="0067594C">
              <w:rPr>
                <w:b/>
                <w:bCs/>
              </w:rPr>
              <w:t>Виконавець:</w:t>
            </w:r>
          </w:p>
          <w:p w14:paraId="53521A54" w14:textId="77777777" w:rsidR="00325C9E" w:rsidRPr="0067594C" w:rsidRDefault="00325C9E" w:rsidP="0067594C">
            <w:pPr>
              <w:widowControl w:val="0"/>
              <w:tabs>
                <w:tab w:val="left" w:pos="709"/>
                <w:tab w:val="left" w:pos="851"/>
              </w:tabs>
              <w:contextualSpacing/>
              <w:rPr>
                <w:bCs/>
              </w:rPr>
            </w:pPr>
          </w:p>
          <w:p w14:paraId="0FC8FA1C" w14:textId="77777777" w:rsidR="00325C9E" w:rsidRPr="0067594C" w:rsidRDefault="00325C9E" w:rsidP="0067594C">
            <w:pPr>
              <w:widowControl w:val="0"/>
              <w:tabs>
                <w:tab w:val="left" w:pos="709"/>
                <w:tab w:val="left" w:pos="851"/>
              </w:tabs>
              <w:contextualSpacing/>
              <w:rPr>
                <w:bCs/>
              </w:rPr>
            </w:pPr>
          </w:p>
          <w:p w14:paraId="2C2FC5BC" w14:textId="77777777" w:rsidR="00325C9E" w:rsidRPr="0067594C" w:rsidRDefault="00325C9E" w:rsidP="0067594C">
            <w:pPr>
              <w:widowControl w:val="0"/>
              <w:tabs>
                <w:tab w:val="left" w:pos="709"/>
                <w:tab w:val="left" w:pos="851"/>
              </w:tabs>
              <w:contextualSpacing/>
              <w:rPr>
                <w:bCs/>
              </w:rPr>
            </w:pPr>
          </w:p>
          <w:p w14:paraId="3FC194AA" w14:textId="77777777" w:rsidR="00325C9E" w:rsidRPr="0067594C" w:rsidRDefault="00325C9E" w:rsidP="0067594C">
            <w:pPr>
              <w:widowControl w:val="0"/>
              <w:tabs>
                <w:tab w:val="left" w:pos="709"/>
                <w:tab w:val="left" w:pos="851"/>
              </w:tabs>
              <w:contextualSpacing/>
              <w:rPr>
                <w:bCs/>
              </w:rPr>
            </w:pPr>
          </w:p>
          <w:p w14:paraId="00710FA9" w14:textId="77777777" w:rsidR="00325C9E" w:rsidRPr="0067594C" w:rsidRDefault="00325C9E" w:rsidP="0067594C">
            <w:pPr>
              <w:widowControl w:val="0"/>
              <w:tabs>
                <w:tab w:val="left" w:pos="709"/>
                <w:tab w:val="left" w:pos="851"/>
              </w:tabs>
              <w:contextualSpacing/>
              <w:rPr>
                <w:bCs/>
              </w:rPr>
            </w:pPr>
          </w:p>
          <w:p w14:paraId="0C7267F7" w14:textId="77777777" w:rsidR="00325C9E" w:rsidRPr="0067594C" w:rsidRDefault="00325C9E" w:rsidP="0067594C">
            <w:pPr>
              <w:widowControl w:val="0"/>
              <w:tabs>
                <w:tab w:val="left" w:pos="709"/>
                <w:tab w:val="left" w:pos="851"/>
              </w:tabs>
              <w:contextualSpacing/>
              <w:rPr>
                <w:bCs/>
              </w:rPr>
            </w:pPr>
          </w:p>
          <w:p w14:paraId="1C0B3099" w14:textId="77777777" w:rsidR="00325C9E" w:rsidRPr="0067594C" w:rsidRDefault="00325C9E" w:rsidP="0067594C">
            <w:pPr>
              <w:widowControl w:val="0"/>
              <w:tabs>
                <w:tab w:val="left" w:pos="709"/>
                <w:tab w:val="left" w:pos="851"/>
              </w:tabs>
              <w:contextualSpacing/>
              <w:rPr>
                <w:bCs/>
              </w:rPr>
            </w:pPr>
            <w:r w:rsidRPr="0067594C">
              <w:rPr>
                <w:bCs/>
              </w:rPr>
              <w:t xml:space="preserve">_______________ / _______________/    </w:t>
            </w:r>
          </w:p>
        </w:tc>
        <w:tc>
          <w:tcPr>
            <w:tcW w:w="4678" w:type="dxa"/>
            <w:tcBorders>
              <w:top w:val="single" w:sz="4" w:space="0" w:color="FFFFFF"/>
              <w:left w:val="single" w:sz="4" w:space="0" w:color="FFFFFF"/>
              <w:bottom w:val="single" w:sz="4" w:space="0" w:color="FFFFFF"/>
              <w:right w:val="single" w:sz="4" w:space="0" w:color="FFFFFF"/>
            </w:tcBorders>
          </w:tcPr>
          <w:p w14:paraId="74540F98" w14:textId="77777777" w:rsidR="00325C9E" w:rsidRPr="0067594C" w:rsidRDefault="00325C9E" w:rsidP="0067594C">
            <w:pPr>
              <w:widowControl w:val="0"/>
              <w:tabs>
                <w:tab w:val="left" w:pos="709"/>
                <w:tab w:val="left" w:pos="851"/>
              </w:tabs>
              <w:spacing w:after="120"/>
              <w:contextualSpacing/>
              <w:rPr>
                <w:b/>
                <w:bCs/>
              </w:rPr>
            </w:pPr>
            <w:r w:rsidRPr="0067594C">
              <w:rPr>
                <w:b/>
                <w:bCs/>
              </w:rPr>
              <w:t>Замовник:</w:t>
            </w:r>
          </w:p>
          <w:p w14:paraId="57E730A4" w14:textId="77777777" w:rsidR="00325C9E" w:rsidRPr="0067594C" w:rsidRDefault="00325C9E" w:rsidP="0067594C">
            <w:pPr>
              <w:contextualSpacing/>
            </w:pPr>
          </w:p>
          <w:p w14:paraId="5B41F3E5" w14:textId="77777777" w:rsidR="00325C9E" w:rsidRPr="0067594C" w:rsidRDefault="00325C9E" w:rsidP="0067594C">
            <w:pPr>
              <w:contextualSpacing/>
            </w:pPr>
          </w:p>
          <w:p w14:paraId="0C367CC0" w14:textId="77777777" w:rsidR="00325C9E" w:rsidRPr="0067594C" w:rsidRDefault="00325C9E" w:rsidP="0067594C">
            <w:pPr>
              <w:contextualSpacing/>
            </w:pPr>
          </w:p>
          <w:p w14:paraId="215C7C16" w14:textId="77777777" w:rsidR="00325C9E" w:rsidRPr="0067594C" w:rsidRDefault="00325C9E" w:rsidP="0067594C">
            <w:pPr>
              <w:contextualSpacing/>
            </w:pPr>
          </w:p>
          <w:p w14:paraId="74112384" w14:textId="77777777" w:rsidR="00325C9E" w:rsidRPr="0067594C" w:rsidRDefault="00325C9E" w:rsidP="0067594C">
            <w:pPr>
              <w:contextualSpacing/>
            </w:pPr>
          </w:p>
          <w:p w14:paraId="508C82C0" w14:textId="77777777" w:rsidR="00325C9E" w:rsidRPr="0067594C" w:rsidRDefault="00325C9E" w:rsidP="0067594C">
            <w:pPr>
              <w:contextualSpacing/>
            </w:pPr>
          </w:p>
          <w:p w14:paraId="3980ED12" w14:textId="77777777" w:rsidR="00325C9E" w:rsidRPr="0067594C" w:rsidRDefault="00325C9E" w:rsidP="0067594C">
            <w:pPr>
              <w:contextualSpacing/>
            </w:pPr>
          </w:p>
          <w:p w14:paraId="2213A5E8" w14:textId="77777777" w:rsidR="00325C9E" w:rsidRPr="0067594C" w:rsidRDefault="00325C9E" w:rsidP="0067594C">
            <w:pPr>
              <w:widowControl w:val="0"/>
              <w:tabs>
                <w:tab w:val="left" w:pos="709"/>
                <w:tab w:val="left" w:pos="851"/>
              </w:tabs>
              <w:contextualSpacing/>
              <w:rPr>
                <w:bCs/>
              </w:rPr>
            </w:pPr>
            <w:r w:rsidRPr="0067594C">
              <w:rPr>
                <w:bCs/>
              </w:rPr>
              <w:t xml:space="preserve">__________________/________________/ </w:t>
            </w:r>
          </w:p>
          <w:p w14:paraId="66D06B01" w14:textId="77777777" w:rsidR="00325C9E" w:rsidRPr="0067594C" w:rsidRDefault="00325C9E" w:rsidP="0067594C">
            <w:pPr>
              <w:widowControl w:val="0"/>
              <w:tabs>
                <w:tab w:val="left" w:pos="709"/>
                <w:tab w:val="left" w:pos="851"/>
              </w:tabs>
              <w:contextualSpacing/>
              <w:rPr>
                <w:bCs/>
              </w:rPr>
            </w:pPr>
            <w:r w:rsidRPr="0067594C">
              <w:rPr>
                <w:bCs/>
              </w:rPr>
              <w:t xml:space="preserve">                                </w:t>
            </w:r>
          </w:p>
        </w:tc>
      </w:tr>
      <w:tr w:rsidR="00325C9E" w:rsidRPr="0067594C" w14:paraId="5AB92026" w14:textId="77777777" w:rsidTr="00F97828">
        <w:trPr>
          <w:trHeight w:val="259"/>
        </w:trPr>
        <w:tc>
          <w:tcPr>
            <w:tcW w:w="5920" w:type="dxa"/>
            <w:tcBorders>
              <w:top w:val="single" w:sz="4" w:space="0" w:color="FFFFFF"/>
              <w:left w:val="single" w:sz="4" w:space="0" w:color="FFFFFF"/>
              <w:bottom w:val="single" w:sz="4" w:space="0" w:color="FFFFFF"/>
              <w:right w:val="single" w:sz="4" w:space="0" w:color="FFFFFF"/>
            </w:tcBorders>
          </w:tcPr>
          <w:p w14:paraId="4BCC6FEA" w14:textId="77777777" w:rsidR="00325C9E" w:rsidRPr="0067594C" w:rsidRDefault="00325C9E" w:rsidP="0067594C">
            <w:pPr>
              <w:widowControl w:val="0"/>
              <w:tabs>
                <w:tab w:val="left" w:pos="709"/>
                <w:tab w:val="left" w:pos="851"/>
              </w:tabs>
              <w:spacing w:before="120"/>
              <w:contextualSpacing/>
              <w:rPr>
                <w:bCs/>
              </w:rPr>
            </w:pPr>
            <w:r w:rsidRPr="0067594C">
              <w:rPr>
                <w:bCs/>
              </w:rPr>
              <w:t>“______”____________________2022 р.</w:t>
            </w:r>
          </w:p>
        </w:tc>
        <w:tc>
          <w:tcPr>
            <w:tcW w:w="4678" w:type="dxa"/>
            <w:tcBorders>
              <w:top w:val="single" w:sz="4" w:space="0" w:color="FFFFFF"/>
              <w:left w:val="single" w:sz="4" w:space="0" w:color="FFFFFF"/>
              <w:bottom w:val="single" w:sz="4" w:space="0" w:color="FFFFFF"/>
              <w:right w:val="single" w:sz="4" w:space="0" w:color="FFFFFF"/>
            </w:tcBorders>
          </w:tcPr>
          <w:p w14:paraId="7CEE3D78" w14:textId="77777777" w:rsidR="00325C9E" w:rsidRPr="0067594C" w:rsidRDefault="00325C9E" w:rsidP="0067594C">
            <w:pPr>
              <w:widowControl w:val="0"/>
              <w:tabs>
                <w:tab w:val="left" w:pos="709"/>
                <w:tab w:val="left" w:pos="851"/>
              </w:tabs>
              <w:spacing w:before="120"/>
              <w:contextualSpacing/>
              <w:rPr>
                <w:bCs/>
              </w:rPr>
            </w:pPr>
            <w:r w:rsidRPr="0067594C">
              <w:rPr>
                <w:bCs/>
              </w:rPr>
              <w:t>“______”____________________2022 р.</w:t>
            </w:r>
          </w:p>
        </w:tc>
      </w:tr>
    </w:tbl>
    <w:p w14:paraId="0B133FE1" w14:textId="77777777" w:rsidR="00325C9E" w:rsidRPr="0067594C" w:rsidRDefault="00325C9E" w:rsidP="0067594C">
      <w:pPr>
        <w:pStyle w:val="Iauiue"/>
        <w:widowControl/>
        <w:contextualSpacing/>
        <w:rPr>
          <w:sz w:val="24"/>
          <w:szCs w:val="24"/>
          <w:lang w:val="uk-UA"/>
        </w:rPr>
      </w:pPr>
    </w:p>
    <w:p w14:paraId="7C8647B1" w14:textId="77777777" w:rsidR="00325C9E" w:rsidRPr="0067594C" w:rsidRDefault="00325C9E" w:rsidP="0067594C">
      <w:pPr>
        <w:pStyle w:val="Iauiue"/>
        <w:widowControl/>
        <w:contextualSpacing/>
        <w:rPr>
          <w:sz w:val="24"/>
          <w:szCs w:val="24"/>
          <w:lang w:val="uk-UA"/>
        </w:rPr>
      </w:pPr>
      <w:r w:rsidRPr="0067594C">
        <w:rPr>
          <w:sz w:val="24"/>
          <w:szCs w:val="24"/>
          <w:lang w:val="uk-UA"/>
        </w:rPr>
        <w:t xml:space="preserve">М.П.                                                                                                        </w:t>
      </w:r>
      <w:r w:rsidRPr="0067594C">
        <w:rPr>
          <w:sz w:val="24"/>
          <w:szCs w:val="24"/>
          <w:lang w:val="en-US"/>
        </w:rPr>
        <w:t xml:space="preserve">     </w:t>
      </w:r>
      <w:r w:rsidRPr="0067594C">
        <w:rPr>
          <w:sz w:val="24"/>
          <w:szCs w:val="24"/>
          <w:lang w:val="uk-UA"/>
        </w:rPr>
        <w:t>М.П.</w:t>
      </w:r>
    </w:p>
    <w:p w14:paraId="467950E7" w14:textId="77777777" w:rsidR="00325C9E" w:rsidRPr="0067594C" w:rsidRDefault="00325C9E" w:rsidP="0067594C">
      <w:pPr>
        <w:pStyle w:val="Iauiue"/>
        <w:widowControl/>
        <w:contextualSpacing/>
        <w:rPr>
          <w:sz w:val="24"/>
          <w:szCs w:val="24"/>
          <w:lang w:val="uk-UA"/>
        </w:rPr>
      </w:pPr>
      <w:r w:rsidRPr="0067594C">
        <w:rPr>
          <w:sz w:val="24"/>
          <w:szCs w:val="24"/>
          <w:lang w:val="uk-UA"/>
        </w:rPr>
        <w:br w:type="page"/>
      </w:r>
    </w:p>
    <w:p w14:paraId="372194A5" w14:textId="77777777" w:rsidR="00325C9E" w:rsidRPr="0067594C" w:rsidRDefault="00325C9E" w:rsidP="0067594C">
      <w:pPr>
        <w:shd w:val="clear" w:color="auto" w:fill="FFFFFF"/>
        <w:ind w:left="6237"/>
        <w:contextualSpacing/>
        <w:rPr>
          <w:b/>
          <w:i/>
        </w:rPr>
      </w:pPr>
      <w:r w:rsidRPr="0067594C">
        <w:rPr>
          <w:b/>
          <w:i/>
        </w:rPr>
        <w:lastRenderedPageBreak/>
        <w:t>Додаток №1</w:t>
      </w:r>
    </w:p>
    <w:p w14:paraId="1E5058E8" w14:textId="77777777" w:rsidR="00325C9E" w:rsidRPr="0067594C" w:rsidRDefault="00325C9E" w:rsidP="0067594C">
      <w:pPr>
        <w:shd w:val="clear" w:color="auto" w:fill="FFFFFF"/>
        <w:ind w:left="6237"/>
        <w:contextualSpacing/>
        <w:rPr>
          <w:b/>
          <w:i/>
        </w:rPr>
      </w:pPr>
      <w:r w:rsidRPr="0067594C">
        <w:rPr>
          <w:b/>
          <w:i/>
        </w:rPr>
        <w:t>до Договору №________</w:t>
      </w:r>
    </w:p>
    <w:p w14:paraId="0B6F8364" w14:textId="77777777" w:rsidR="00325C9E" w:rsidRPr="0067594C" w:rsidRDefault="00325C9E" w:rsidP="0067594C">
      <w:pPr>
        <w:shd w:val="clear" w:color="auto" w:fill="FFFFFF"/>
        <w:ind w:left="6237"/>
        <w:contextualSpacing/>
      </w:pPr>
      <w:r w:rsidRPr="0067594C">
        <w:t xml:space="preserve">про постачання програмної продукції) </w:t>
      </w:r>
    </w:p>
    <w:p w14:paraId="50105544" w14:textId="77777777" w:rsidR="00325C9E" w:rsidRPr="0067594C" w:rsidRDefault="00325C9E" w:rsidP="0067594C">
      <w:pPr>
        <w:shd w:val="clear" w:color="auto" w:fill="FFFFFF"/>
        <w:ind w:left="6237"/>
        <w:contextualSpacing/>
      </w:pPr>
      <w:r w:rsidRPr="0067594C">
        <w:t>(медичної інформаційної системи  «</w:t>
      </w:r>
      <w:proofErr w:type="spellStart"/>
      <w:r w:rsidRPr="0067594C">
        <w:t>МедІнфоСервіс</w:t>
      </w:r>
      <w:proofErr w:type="spellEnd"/>
      <w:r w:rsidRPr="0067594C">
        <w:t xml:space="preserve">») </w:t>
      </w:r>
    </w:p>
    <w:p w14:paraId="1DA3E58D" w14:textId="77777777" w:rsidR="00325C9E" w:rsidRPr="0067594C" w:rsidRDefault="00325C9E" w:rsidP="0067594C">
      <w:pPr>
        <w:shd w:val="clear" w:color="auto" w:fill="FFFFFF"/>
        <w:ind w:left="6237"/>
        <w:contextualSpacing/>
      </w:pPr>
      <w:r w:rsidRPr="0067594C">
        <w:t>від ____________ 20</w:t>
      </w:r>
      <w:r w:rsidRPr="0067594C">
        <w:rPr>
          <w:lang w:val="ru-RU"/>
        </w:rPr>
        <w:t>2</w:t>
      </w:r>
      <w:r w:rsidRPr="0067594C">
        <w:t>2 року</w:t>
      </w:r>
    </w:p>
    <w:p w14:paraId="33AA0F84" w14:textId="77777777" w:rsidR="00325C9E" w:rsidRPr="0067594C" w:rsidRDefault="00325C9E" w:rsidP="0067594C">
      <w:pPr>
        <w:shd w:val="clear" w:color="auto" w:fill="FFFFFF"/>
        <w:snapToGrid w:val="0"/>
        <w:contextualSpacing/>
        <w:rPr>
          <w:b/>
        </w:rPr>
      </w:pPr>
    </w:p>
    <w:p w14:paraId="1E2204C3" w14:textId="77777777" w:rsidR="00325C9E" w:rsidRPr="0067594C" w:rsidRDefault="00325C9E" w:rsidP="0067594C">
      <w:pPr>
        <w:shd w:val="clear" w:color="auto" w:fill="FFFFFF"/>
        <w:snapToGrid w:val="0"/>
        <w:contextualSpacing/>
        <w:rPr>
          <w:b/>
        </w:rPr>
      </w:pPr>
    </w:p>
    <w:p w14:paraId="1A1D5D19" w14:textId="77777777" w:rsidR="00325C9E" w:rsidRPr="0067594C" w:rsidRDefault="00325C9E" w:rsidP="0067594C">
      <w:pPr>
        <w:shd w:val="clear" w:color="auto" w:fill="FFFFFF"/>
        <w:snapToGrid w:val="0"/>
        <w:contextualSpacing/>
        <w:rPr>
          <w:b/>
        </w:rPr>
      </w:pPr>
    </w:p>
    <w:p w14:paraId="73893AA8" w14:textId="77777777" w:rsidR="00325C9E" w:rsidRPr="0067594C" w:rsidRDefault="00325C9E" w:rsidP="0067594C">
      <w:pPr>
        <w:shd w:val="clear" w:color="auto" w:fill="FFFFFF"/>
        <w:snapToGrid w:val="0"/>
        <w:contextualSpacing/>
        <w:jc w:val="center"/>
        <w:rPr>
          <w:b/>
        </w:rPr>
      </w:pPr>
      <w:r w:rsidRPr="0067594C">
        <w:rPr>
          <w:b/>
        </w:rPr>
        <w:t xml:space="preserve">Умови використання </w:t>
      </w:r>
    </w:p>
    <w:p w14:paraId="729C302C" w14:textId="77777777" w:rsidR="00325C9E" w:rsidRPr="0067594C" w:rsidRDefault="00325C9E" w:rsidP="0067594C">
      <w:pPr>
        <w:shd w:val="clear" w:color="auto" w:fill="FFFFFF"/>
        <w:snapToGrid w:val="0"/>
        <w:contextualSpacing/>
        <w:jc w:val="center"/>
        <w:rPr>
          <w:bCs/>
        </w:rPr>
      </w:pPr>
      <w:r w:rsidRPr="0067594C">
        <w:rPr>
          <w:bCs/>
        </w:rPr>
        <w:t>Медичної інформаційної системи «</w:t>
      </w:r>
      <w:proofErr w:type="spellStart"/>
      <w:r w:rsidRPr="0067594C">
        <w:rPr>
          <w:bCs/>
        </w:rPr>
        <w:t>МедІнфоСервіс</w:t>
      </w:r>
      <w:proofErr w:type="spellEnd"/>
      <w:r w:rsidRPr="0067594C">
        <w:rPr>
          <w:bCs/>
        </w:rPr>
        <w:t>»</w:t>
      </w:r>
    </w:p>
    <w:p w14:paraId="6CF0EC9C" w14:textId="77777777" w:rsidR="00325C9E" w:rsidRPr="0067594C" w:rsidRDefault="00325C9E" w:rsidP="0067594C">
      <w:pPr>
        <w:pStyle w:val="Iauiue"/>
        <w:widowControl/>
        <w:contextualSpacing/>
        <w:rPr>
          <w:sz w:val="24"/>
          <w:szCs w:val="24"/>
          <w:lang w:val="uk-UA"/>
        </w:rPr>
      </w:pPr>
    </w:p>
    <w:p w14:paraId="71B21AC6" w14:textId="77777777" w:rsidR="00325C9E" w:rsidRPr="0067594C" w:rsidRDefault="00325C9E" w:rsidP="0067594C">
      <w:pPr>
        <w:pStyle w:val="Iauiue"/>
        <w:widowControl/>
        <w:contextualSpacing/>
        <w:rPr>
          <w:sz w:val="24"/>
          <w:szCs w:val="24"/>
          <w:lang w:val="uk-UA"/>
        </w:rPr>
      </w:pPr>
    </w:p>
    <w:p w14:paraId="58BA12BE" w14:textId="77777777" w:rsidR="00325C9E" w:rsidRPr="0067594C" w:rsidRDefault="00325C9E" w:rsidP="0067594C">
      <w:pPr>
        <w:pStyle w:val="34"/>
        <w:shd w:val="clear" w:color="auto" w:fill="FFFFFF"/>
        <w:ind w:left="709"/>
        <w:contextualSpacing/>
        <w:rPr>
          <w:sz w:val="24"/>
          <w:szCs w:val="24"/>
        </w:rPr>
      </w:pPr>
      <w:r w:rsidRPr="0067594C">
        <w:rPr>
          <w:sz w:val="24"/>
          <w:szCs w:val="24"/>
        </w:rPr>
        <w:t xml:space="preserve"> ЗАГАЛЬНІ ПОЛОЖЕННЯ</w:t>
      </w:r>
    </w:p>
    <w:p w14:paraId="756DE3C1" w14:textId="77777777" w:rsidR="00325C9E" w:rsidRPr="0067594C" w:rsidRDefault="00325C9E" w:rsidP="0067594C">
      <w:pPr>
        <w:shd w:val="clear" w:color="auto" w:fill="FFFFFF"/>
        <w:ind w:firstLine="567"/>
        <w:contextualSpacing/>
      </w:pPr>
      <w:r w:rsidRPr="0067594C">
        <w:t>Визначення, які використовуються в цьому документі, відповідають поняттям, що узгоджені Сторонами у Договорі.</w:t>
      </w:r>
    </w:p>
    <w:p w14:paraId="13C75010" w14:textId="77777777" w:rsidR="00325C9E" w:rsidRPr="0067594C" w:rsidRDefault="00325C9E" w:rsidP="0067594C">
      <w:pPr>
        <w:shd w:val="clear" w:color="auto" w:fill="FFFFFF"/>
        <w:ind w:firstLine="567"/>
        <w:contextualSpacing/>
        <w:jc w:val="both"/>
      </w:pPr>
      <w:r w:rsidRPr="0067594C">
        <w:t>Виконавцю належать виключні майнові права інтелектуальної власності на Програмне забезпечення з правом здійснювати постачання Програмного забезпечення на умовах, передбачених цим Договором.</w:t>
      </w:r>
    </w:p>
    <w:p w14:paraId="60572D7C" w14:textId="77777777" w:rsidR="00325C9E" w:rsidRPr="0067594C" w:rsidRDefault="00325C9E" w:rsidP="0067594C">
      <w:pPr>
        <w:shd w:val="clear" w:color="auto" w:fill="FFFFFF"/>
        <w:ind w:firstLine="567"/>
        <w:contextualSpacing/>
        <w:jc w:val="both"/>
      </w:pPr>
      <w:r w:rsidRPr="0067594C">
        <w:t>Замовнику надається право користуватися примірниками Програмного забезпечення за умови дотримання ним положень цих Умов використання та документації щодо користування Програмним забезпеченням, що може надаватися Замовнику будь-яким способом (у паперовій, електронній формі, надсилання посилань через мережу Інтернет, тощо).</w:t>
      </w:r>
    </w:p>
    <w:p w14:paraId="0B78C651" w14:textId="77777777" w:rsidR="00325C9E" w:rsidRPr="0067594C" w:rsidRDefault="00325C9E" w:rsidP="0067594C">
      <w:pPr>
        <w:pStyle w:val="Iauiue"/>
        <w:widowControl/>
        <w:ind w:firstLine="567"/>
        <w:contextualSpacing/>
        <w:jc w:val="both"/>
        <w:rPr>
          <w:sz w:val="24"/>
          <w:szCs w:val="24"/>
          <w:lang w:val="uk-UA"/>
        </w:rPr>
      </w:pPr>
      <w:r w:rsidRPr="0067594C">
        <w:rPr>
          <w:sz w:val="24"/>
          <w:szCs w:val="24"/>
          <w:lang w:val="uk-UA"/>
        </w:rPr>
        <w:t>Замовнику надається унікальний номер та реєстраційний ключ для входу у Програмне забезпечення.</w:t>
      </w:r>
    </w:p>
    <w:p w14:paraId="335CC3DB" w14:textId="77777777" w:rsidR="00325C9E" w:rsidRPr="0067594C" w:rsidRDefault="00325C9E" w:rsidP="0067594C">
      <w:pPr>
        <w:shd w:val="clear" w:color="auto" w:fill="FFFFFF"/>
        <w:ind w:firstLine="708"/>
        <w:contextualSpacing/>
      </w:pPr>
    </w:p>
    <w:p w14:paraId="08D26567" w14:textId="77777777" w:rsidR="00325C9E" w:rsidRPr="0067594C" w:rsidRDefault="00325C9E" w:rsidP="0067594C">
      <w:pPr>
        <w:pStyle w:val="34"/>
        <w:shd w:val="clear" w:color="auto" w:fill="FFFFFF"/>
        <w:ind w:left="709"/>
        <w:contextualSpacing/>
        <w:rPr>
          <w:sz w:val="24"/>
          <w:szCs w:val="24"/>
        </w:rPr>
      </w:pPr>
      <w:r w:rsidRPr="0067594C">
        <w:rPr>
          <w:sz w:val="24"/>
          <w:szCs w:val="24"/>
        </w:rPr>
        <w:t>УМОВИ КОРИСТУВАННЯ ПРОГРАМНИМ ЗАБЕЗПЕЧЕННЯМ</w:t>
      </w:r>
    </w:p>
    <w:p w14:paraId="0A88E6C7" w14:textId="77777777" w:rsidR="00325C9E" w:rsidRPr="0067594C" w:rsidRDefault="00325C9E" w:rsidP="0067594C">
      <w:pPr>
        <w:pStyle w:val="34"/>
        <w:numPr>
          <w:ilvl w:val="0"/>
          <w:numId w:val="37"/>
        </w:numPr>
        <w:shd w:val="clear" w:color="auto" w:fill="FFFFFF"/>
        <w:spacing w:after="0"/>
        <w:contextualSpacing/>
        <w:jc w:val="both"/>
        <w:rPr>
          <w:sz w:val="24"/>
          <w:szCs w:val="24"/>
        </w:rPr>
      </w:pPr>
      <w:r w:rsidRPr="0067594C">
        <w:rPr>
          <w:sz w:val="24"/>
          <w:szCs w:val="24"/>
        </w:rPr>
        <w:t>Замовник, за умови належної оплати вартості постачання примірників Програмного забезпечення, має право вчиняти наступні дії щодо Програмного забезпечення:</w:t>
      </w:r>
    </w:p>
    <w:p w14:paraId="410A2946" w14:textId="77777777" w:rsidR="00325C9E" w:rsidRPr="0067594C" w:rsidRDefault="00325C9E" w:rsidP="0067594C">
      <w:pPr>
        <w:widowControl w:val="0"/>
        <w:numPr>
          <w:ilvl w:val="1"/>
          <w:numId w:val="38"/>
        </w:numPr>
        <w:shd w:val="clear" w:color="auto" w:fill="FFFFFF"/>
        <w:autoSpaceDE w:val="0"/>
        <w:autoSpaceDN w:val="0"/>
        <w:adjustRightInd w:val="0"/>
        <w:ind w:left="644"/>
        <w:contextualSpacing/>
        <w:jc w:val="both"/>
      </w:pPr>
      <w:r w:rsidRPr="0067594C">
        <w:t>Протягом усього строку чинності невиключних майнових прав на Програмне забезпечення використовувати у власній господарській діяльності відповідну кількість примірників, що були одержані згідно Договору;</w:t>
      </w:r>
    </w:p>
    <w:p w14:paraId="3DDE391F" w14:textId="77777777" w:rsidR="00325C9E" w:rsidRPr="0067594C" w:rsidRDefault="00325C9E" w:rsidP="0067594C">
      <w:pPr>
        <w:widowControl w:val="0"/>
        <w:numPr>
          <w:ilvl w:val="1"/>
          <w:numId w:val="38"/>
        </w:numPr>
        <w:shd w:val="clear" w:color="auto" w:fill="FFFFFF"/>
        <w:autoSpaceDE w:val="0"/>
        <w:autoSpaceDN w:val="0"/>
        <w:adjustRightInd w:val="0"/>
        <w:ind w:left="644"/>
        <w:contextualSpacing/>
        <w:jc w:val="both"/>
      </w:pPr>
      <w:r w:rsidRPr="0067594C">
        <w:t>Спостерігати, вивчати, досліджувати функціонування Програмного забезпечення з метою визначення ідей і принципів, що лежать в його основі, за умови, що це робиться в процесі виконання будь-якої дії із завантаження, показу, функціонування, передачі чи запису в пам'ять (збереження) Програмного забезпечення.</w:t>
      </w:r>
    </w:p>
    <w:p w14:paraId="11423A2C" w14:textId="77777777" w:rsidR="00325C9E" w:rsidRPr="0067594C" w:rsidRDefault="00325C9E" w:rsidP="0067594C">
      <w:pPr>
        <w:widowControl w:val="0"/>
        <w:numPr>
          <w:ilvl w:val="1"/>
          <w:numId w:val="38"/>
        </w:numPr>
        <w:shd w:val="clear" w:color="auto" w:fill="FFFFFF"/>
        <w:autoSpaceDE w:val="0"/>
        <w:autoSpaceDN w:val="0"/>
        <w:adjustRightInd w:val="0"/>
        <w:ind w:left="644"/>
        <w:contextualSpacing/>
        <w:jc w:val="both"/>
      </w:pPr>
      <w:r w:rsidRPr="0067594C">
        <w:t>Реєструвати зауваження та побажання користувачів МІС, узагальнювати цю інформацію та передавати її Виконавцю.</w:t>
      </w:r>
    </w:p>
    <w:p w14:paraId="34BE70A5" w14:textId="77777777" w:rsidR="00325C9E" w:rsidRPr="0067594C" w:rsidRDefault="00325C9E" w:rsidP="0067594C">
      <w:pPr>
        <w:widowControl w:val="0"/>
        <w:numPr>
          <w:ilvl w:val="1"/>
          <w:numId w:val="38"/>
        </w:numPr>
        <w:shd w:val="clear" w:color="auto" w:fill="FFFFFF"/>
        <w:autoSpaceDE w:val="0"/>
        <w:autoSpaceDN w:val="0"/>
        <w:adjustRightInd w:val="0"/>
        <w:ind w:left="644"/>
        <w:contextualSpacing/>
        <w:jc w:val="both"/>
      </w:pPr>
      <w:r w:rsidRPr="0067594C">
        <w:t>Організувати постійний, стійкий зв’язок з Виконавцем для оперативного обміну інформацією.</w:t>
      </w:r>
    </w:p>
    <w:p w14:paraId="08F4286F" w14:textId="77777777" w:rsidR="00325C9E" w:rsidRPr="0067594C" w:rsidRDefault="00325C9E" w:rsidP="0067594C">
      <w:pPr>
        <w:widowControl w:val="0"/>
        <w:numPr>
          <w:ilvl w:val="0"/>
          <w:numId w:val="38"/>
        </w:numPr>
        <w:shd w:val="clear" w:color="auto" w:fill="FFFFFF"/>
        <w:autoSpaceDE w:val="0"/>
        <w:autoSpaceDN w:val="0"/>
        <w:adjustRightInd w:val="0"/>
        <w:ind w:left="644"/>
        <w:contextualSpacing/>
        <w:jc w:val="both"/>
      </w:pPr>
      <w:r w:rsidRPr="0067594C">
        <w:t>Замовник не має право вчиняти наступні дії:</w:t>
      </w:r>
    </w:p>
    <w:p w14:paraId="19BFF089" w14:textId="77777777" w:rsidR="00325C9E" w:rsidRPr="0067594C" w:rsidRDefault="00325C9E" w:rsidP="0067594C">
      <w:pPr>
        <w:pStyle w:val="34"/>
        <w:shd w:val="clear" w:color="auto" w:fill="FFFFFF"/>
        <w:ind w:left="644" w:hanging="360"/>
        <w:contextualSpacing/>
        <w:rPr>
          <w:sz w:val="24"/>
          <w:szCs w:val="24"/>
        </w:rPr>
      </w:pPr>
      <w:r w:rsidRPr="0067594C">
        <w:rPr>
          <w:sz w:val="24"/>
          <w:szCs w:val="24"/>
        </w:rPr>
        <w:t xml:space="preserve">2.1.  Розкривати технологію (проводити реверсне проектування). </w:t>
      </w:r>
    </w:p>
    <w:p w14:paraId="737B72CF" w14:textId="77777777" w:rsidR="00325C9E" w:rsidRPr="0067594C" w:rsidRDefault="00325C9E" w:rsidP="0067594C">
      <w:pPr>
        <w:pStyle w:val="34"/>
        <w:shd w:val="clear" w:color="auto" w:fill="FFFFFF"/>
        <w:ind w:left="644" w:hanging="360"/>
        <w:contextualSpacing/>
        <w:rPr>
          <w:sz w:val="24"/>
          <w:szCs w:val="24"/>
        </w:rPr>
      </w:pPr>
      <w:r w:rsidRPr="0067594C">
        <w:rPr>
          <w:sz w:val="24"/>
          <w:szCs w:val="24"/>
        </w:rPr>
        <w:t xml:space="preserve">2.2.  Розділяти чи вдаватися до декомпіляції або </w:t>
      </w:r>
      <w:proofErr w:type="spellStart"/>
      <w:r w:rsidRPr="0067594C">
        <w:rPr>
          <w:sz w:val="24"/>
          <w:szCs w:val="24"/>
        </w:rPr>
        <w:t>дезасемблювання</w:t>
      </w:r>
      <w:proofErr w:type="spellEnd"/>
      <w:r w:rsidRPr="0067594C">
        <w:rPr>
          <w:sz w:val="24"/>
          <w:szCs w:val="24"/>
        </w:rPr>
        <w:t xml:space="preserve"> програмної частини МІС.</w:t>
      </w:r>
    </w:p>
    <w:p w14:paraId="61F0747F" w14:textId="77777777" w:rsidR="00325C9E" w:rsidRPr="0067594C" w:rsidRDefault="00325C9E" w:rsidP="0067594C">
      <w:pPr>
        <w:pStyle w:val="34"/>
        <w:shd w:val="clear" w:color="auto" w:fill="FFFFFF"/>
        <w:ind w:left="644" w:hanging="360"/>
        <w:contextualSpacing/>
        <w:rPr>
          <w:sz w:val="24"/>
          <w:szCs w:val="24"/>
        </w:rPr>
      </w:pPr>
      <w:r w:rsidRPr="0067594C">
        <w:rPr>
          <w:sz w:val="24"/>
          <w:szCs w:val="24"/>
        </w:rPr>
        <w:t xml:space="preserve">2.3.  Здійснювати </w:t>
      </w:r>
      <w:proofErr w:type="spellStart"/>
      <w:r w:rsidRPr="0067594C">
        <w:rPr>
          <w:sz w:val="24"/>
          <w:szCs w:val="24"/>
        </w:rPr>
        <w:t>деконструювання</w:t>
      </w:r>
      <w:proofErr w:type="spellEnd"/>
      <w:r w:rsidRPr="0067594C">
        <w:rPr>
          <w:sz w:val="24"/>
          <w:szCs w:val="24"/>
        </w:rPr>
        <w:t xml:space="preserve"> МІС з метою перенесення інформації до інших комп'ютерних програм та баз даних або для інших цілей.</w:t>
      </w:r>
    </w:p>
    <w:p w14:paraId="60B20B5E" w14:textId="77777777" w:rsidR="00325C9E" w:rsidRPr="0067594C" w:rsidRDefault="00325C9E" w:rsidP="0067594C">
      <w:pPr>
        <w:widowControl w:val="0"/>
        <w:numPr>
          <w:ilvl w:val="0"/>
          <w:numId w:val="38"/>
        </w:numPr>
        <w:shd w:val="clear" w:color="auto" w:fill="FFFFFF"/>
        <w:autoSpaceDE w:val="0"/>
        <w:autoSpaceDN w:val="0"/>
        <w:adjustRightInd w:val="0"/>
        <w:ind w:left="644"/>
        <w:contextualSpacing/>
        <w:jc w:val="both"/>
      </w:pPr>
      <w:r w:rsidRPr="0067594C">
        <w:t xml:space="preserve">Замовнику надається право користування цим програмним забезпеченням без права передачі самого програмного забезпечення або повноважень на його користування третім особам. </w:t>
      </w:r>
    </w:p>
    <w:p w14:paraId="296B102F" w14:textId="77777777" w:rsidR="00325C9E" w:rsidRPr="0067594C" w:rsidRDefault="00325C9E" w:rsidP="0067594C">
      <w:pPr>
        <w:widowControl w:val="0"/>
        <w:numPr>
          <w:ilvl w:val="0"/>
          <w:numId w:val="38"/>
        </w:numPr>
        <w:shd w:val="clear" w:color="auto" w:fill="FFFFFF"/>
        <w:autoSpaceDE w:val="0"/>
        <w:autoSpaceDN w:val="0"/>
        <w:adjustRightInd w:val="0"/>
        <w:ind w:left="644"/>
        <w:contextualSpacing/>
        <w:jc w:val="both"/>
      </w:pPr>
      <w:r w:rsidRPr="0067594C">
        <w:t>Замовник зобов’язаний докладати максимум зусиль для недопущення порушення його працівниками та третіми особами прав інтелектуальної власності Постачальника.</w:t>
      </w:r>
    </w:p>
    <w:p w14:paraId="0B58984B" w14:textId="77777777" w:rsidR="00325C9E" w:rsidRPr="0067594C" w:rsidRDefault="00325C9E" w:rsidP="0067594C">
      <w:pPr>
        <w:pStyle w:val="34"/>
        <w:shd w:val="clear" w:color="auto" w:fill="FFFFFF"/>
        <w:contextualSpacing/>
        <w:rPr>
          <w:sz w:val="24"/>
          <w:szCs w:val="24"/>
        </w:rPr>
      </w:pPr>
    </w:p>
    <w:p w14:paraId="60D73815" w14:textId="77777777" w:rsidR="00325C9E" w:rsidRPr="0067594C" w:rsidRDefault="00325C9E" w:rsidP="0067594C">
      <w:pPr>
        <w:pStyle w:val="34"/>
        <w:shd w:val="clear" w:color="auto" w:fill="FFFFFF"/>
        <w:ind w:left="709"/>
        <w:contextualSpacing/>
        <w:rPr>
          <w:sz w:val="24"/>
          <w:szCs w:val="24"/>
        </w:rPr>
      </w:pPr>
      <w:r w:rsidRPr="0067594C">
        <w:rPr>
          <w:sz w:val="24"/>
          <w:szCs w:val="24"/>
        </w:rPr>
        <w:t>ПРИКІНЦЕВІ ПОЛОЖЕННЯ</w:t>
      </w:r>
    </w:p>
    <w:p w14:paraId="3B8F585E" w14:textId="77777777" w:rsidR="00325C9E" w:rsidRPr="0067594C" w:rsidRDefault="00325C9E" w:rsidP="0067594C">
      <w:pPr>
        <w:shd w:val="clear" w:color="auto" w:fill="FFFFFF"/>
        <w:ind w:firstLine="708"/>
        <w:contextualSpacing/>
        <w:jc w:val="both"/>
      </w:pPr>
      <w:r w:rsidRPr="0067594C">
        <w:t>У випадку невиконання Замовником положень цих Умов використання, умов Договору, Виконавець має право позбавити кінцевого користувача права користування Програмним забезпеченням та вимагати відшкодування завданих збитків у порядку, встановленому чинним законодавством України.</w:t>
      </w:r>
    </w:p>
    <w:p w14:paraId="053DE6B8" w14:textId="77777777" w:rsidR="00325C9E" w:rsidRPr="0067594C" w:rsidRDefault="00325C9E" w:rsidP="0067594C">
      <w:pPr>
        <w:shd w:val="clear" w:color="auto" w:fill="FFFFFF"/>
        <w:contextualSpacing/>
        <w:rPr>
          <w:b/>
          <w:bCs/>
        </w:rPr>
      </w:pPr>
    </w:p>
    <w:p w14:paraId="32C8C8C8" w14:textId="77777777" w:rsidR="00325C9E" w:rsidRPr="0067594C" w:rsidRDefault="00325C9E" w:rsidP="0067594C">
      <w:pPr>
        <w:shd w:val="clear" w:color="auto" w:fill="FFFFFF"/>
        <w:contextualSpacing/>
        <w:rPr>
          <w:b/>
          <w:bCs/>
        </w:rPr>
      </w:pPr>
    </w:p>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920"/>
        <w:gridCol w:w="4678"/>
      </w:tblGrid>
      <w:tr w:rsidR="00325C9E" w:rsidRPr="0067594C" w14:paraId="6B2EE2BC" w14:textId="77777777" w:rsidTr="00F97828">
        <w:trPr>
          <w:trHeight w:val="2391"/>
        </w:trPr>
        <w:tc>
          <w:tcPr>
            <w:tcW w:w="5920" w:type="dxa"/>
            <w:tcBorders>
              <w:top w:val="single" w:sz="4" w:space="0" w:color="FFFFFF"/>
              <w:left w:val="single" w:sz="4" w:space="0" w:color="FFFFFF"/>
              <w:bottom w:val="single" w:sz="4" w:space="0" w:color="FFFFFF"/>
              <w:right w:val="single" w:sz="4" w:space="0" w:color="FFFFFF"/>
            </w:tcBorders>
          </w:tcPr>
          <w:p w14:paraId="5BCB7360" w14:textId="77777777" w:rsidR="00325C9E" w:rsidRPr="0067594C" w:rsidRDefault="00325C9E" w:rsidP="0067594C">
            <w:pPr>
              <w:widowControl w:val="0"/>
              <w:tabs>
                <w:tab w:val="left" w:pos="709"/>
                <w:tab w:val="left" w:pos="851"/>
              </w:tabs>
              <w:spacing w:after="120"/>
              <w:contextualSpacing/>
              <w:rPr>
                <w:b/>
                <w:bCs/>
              </w:rPr>
            </w:pPr>
            <w:r w:rsidRPr="0067594C">
              <w:rPr>
                <w:b/>
                <w:bCs/>
              </w:rPr>
              <w:t>Виконавець:</w:t>
            </w:r>
          </w:p>
          <w:p w14:paraId="27161819" w14:textId="77777777" w:rsidR="00325C9E" w:rsidRPr="0067594C" w:rsidRDefault="00325C9E" w:rsidP="0067594C">
            <w:pPr>
              <w:widowControl w:val="0"/>
              <w:tabs>
                <w:tab w:val="left" w:pos="709"/>
                <w:tab w:val="left" w:pos="851"/>
              </w:tabs>
              <w:contextualSpacing/>
              <w:rPr>
                <w:bCs/>
              </w:rPr>
            </w:pPr>
          </w:p>
          <w:p w14:paraId="15A731FB" w14:textId="77777777" w:rsidR="00325C9E" w:rsidRPr="0067594C" w:rsidRDefault="00325C9E" w:rsidP="0067594C">
            <w:pPr>
              <w:widowControl w:val="0"/>
              <w:tabs>
                <w:tab w:val="left" w:pos="709"/>
                <w:tab w:val="left" w:pos="851"/>
              </w:tabs>
              <w:contextualSpacing/>
              <w:rPr>
                <w:bCs/>
              </w:rPr>
            </w:pPr>
          </w:p>
          <w:p w14:paraId="4A3514D1" w14:textId="77777777" w:rsidR="00325C9E" w:rsidRPr="0067594C" w:rsidRDefault="00325C9E" w:rsidP="0067594C">
            <w:pPr>
              <w:widowControl w:val="0"/>
              <w:tabs>
                <w:tab w:val="left" w:pos="709"/>
                <w:tab w:val="left" w:pos="851"/>
              </w:tabs>
              <w:contextualSpacing/>
              <w:rPr>
                <w:bCs/>
              </w:rPr>
            </w:pPr>
          </w:p>
          <w:p w14:paraId="716C7D53" w14:textId="77777777" w:rsidR="00325C9E" w:rsidRPr="0067594C" w:rsidRDefault="00325C9E" w:rsidP="0067594C">
            <w:pPr>
              <w:widowControl w:val="0"/>
              <w:tabs>
                <w:tab w:val="left" w:pos="709"/>
                <w:tab w:val="left" w:pos="851"/>
              </w:tabs>
              <w:contextualSpacing/>
              <w:rPr>
                <w:bCs/>
              </w:rPr>
            </w:pPr>
          </w:p>
          <w:p w14:paraId="6A10CC77" w14:textId="77777777" w:rsidR="00325C9E" w:rsidRPr="0067594C" w:rsidRDefault="00325C9E" w:rsidP="0067594C">
            <w:pPr>
              <w:widowControl w:val="0"/>
              <w:tabs>
                <w:tab w:val="left" w:pos="709"/>
                <w:tab w:val="left" w:pos="851"/>
              </w:tabs>
              <w:contextualSpacing/>
              <w:rPr>
                <w:bCs/>
              </w:rPr>
            </w:pPr>
          </w:p>
          <w:p w14:paraId="2180E00D" w14:textId="77777777" w:rsidR="00325C9E" w:rsidRPr="0067594C" w:rsidRDefault="00325C9E" w:rsidP="0067594C">
            <w:pPr>
              <w:widowControl w:val="0"/>
              <w:tabs>
                <w:tab w:val="left" w:pos="709"/>
                <w:tab w:val="left" w:pos="851"/>
              </w:tabs>
              <w:contextualSpacing/>
              <w:rPr>
                <w:bCs/>
              </w:rPr>
            </w:pPr>
          </w:p>
          <w:p w14:paraId="68201EFF" w14:textId="77777777" w:rsidR="00325C9E" w:rsidRPr="0067594C" w:rsidRDefault="00325C9E" w:rsidP="0067594C">
            <w:pPr>
              <w:widowControl w:val="0"/>
              <w:tabs>
                <w:tab w:val="left" w:pos="709"/>
                <w:tab w:val="left" w:pos="851"/>
              </w:tabs>
              <w:contextualSpacing/>
              <w:rPr>
                <w:bCs/>
              </w:rPr>
            </w:pPr>
            <w:r w:rsidRPr="0067594C">
              <w:rPr>
                <w:bCs/>
              </w:rPr>
              <w:t xml:space="preserve">_______________ / _______________/    </w:t>
            </w:r>
          </w:p>
        </w:tc>
        <w:tc>
          <w:tcPr>
            <w:tcW w:w="4678" w:type="dxa"/>
            <w:tcBorders>
              <w:top w:val="single" w:sz="4" w:space="0" w:color="FFFFFF"/>
              <w:left w:val="single" w:sz="4" w:space="0" w:color="FFFFFF"/>
              <w:bottom w:val="single" w:sz="4" w:space="0" w:color="FFFFFF"/>
              <w:right w:val="single" w:sz="4" w:space="0" w:color="FFFFFF"/>
            </w:tcBorders>
          </w:tcPr>
          <w:p w14:paraId="33521965" w14:textId="77777777" w:rsidR="00325C9E" w:rsidRPr="0067594C" w:rsidRDefault="00325C9E" w:rsidP="0067594C">
            <w:pPr>
              <w:widowControl w:val="0"/>
              <w:tabs>
                <w:tab w:val="left" w:pos="709"/>
                <w:tab w:val="left" w:pos="851"/>
              </w:tabs>
              <w:spacing w:after="120"/>
              <w:contextualSpacing/>
              <w:rPr>
                <w:b/>
                <w:bCs/>
              </w:rPr>
            </w:pPr>
            <w:r w:rsidRPr="0067594C">
              <w:rPr>
                <w:b/>
                <w:bCs/>
              </w:rPr>
              <w:t>Замовник:</w:t>
            </w:r>
          </w:p>
          <w:p w14:paraId="6FA4FBB9" w14:textId="77777777" w:rsidR="00325C9E" w:rsidRPr="0067594C" w:rsidRDefault="00325C9E" w:rsidP="0067594C">
            <w:pPr>
              <w:contextualSpacing/>
            </w:pPr>
          </w:p>
          <w:p w14:paraId="2759E5B7" w14:textId="77777777" w:rsidR="00325C9E" w:rsidRPr="0067594C" w:rsidRDefault="00325C9E" w:rsidP="0067594C">
            <w:pPr>
              <w:contextualSpacing/>
            </w:pPr>
          </w:p>
          <w:p w14:paraId="3ECE5A8C" w14:textId="77777777" w:rsidR="00325C9E" w:rsidRPr="0067594C" w:rsidRDefault="00325C9E" w:rsidP="0067594C">
            <w:pPr>
              <w:contextualSpacing/>
            </w:pPr>
          </w:p>
          <w:p w14:paraId="0D748820" w14:textId="77777777" w:rsidR="00325C9E" w:rsidRPr="0067594C" w:rsidRDefault="00325C9E" w:rsidP="0067594C">
            <w:pPr>
              <w:contextualSpacing/>
            </w:pPr>
          </w:p>
          <w:p w14:paraId="4A96F03E" w14:textId="77777777" w:rsidR="00325C9E" w:rsidRPr="0067594C" w:rsidRDefault="00325C9E" w:rsidP="0067594C">
            <w:pPr>
              <w:contextualSpacing/>
            </w:pPr>
          </w:p>
          <w:p w14:paraId="1B8B5258" w14:textId="77777777" w:rsidR="00325C9E" w:rsidRPr="0067594C" w:rsidRDefault="00325C9E" w:rsidP="0067594C">
            <w:pPr>
              <w:contextualSpacing/>
            </w:pPr>
          </w:p>
          <w:p w14:paraId="4AE2A8F3" w14:textId="77777777" w:rsidR="00325C9E" w:rsidRPr="0067594C" w:rsidRDefault="00325C9E" w:rsidP="0067594C">
            <w:pPr>
              <w:contextualSpacing/>
            </w:pPr>
          </w:p>
          <w:p w14:paraId="747847D8" w14:textId="77777777" w:rsidR="00325C9E" w:rsidRPr="0067594C" w:rsidRDefault="00325C9E" w:rsidP="0067594C">
            <w:pPr>
              <w:widowControl w:val="0"/>
              <w:tabs>
                <w:tab w:val="left" w:pos="709"/>
                <w:tab w:val="left" w:pos="851"/>
              </w:tabs>
              <w:contextualSpacing/>
              <w:rPr>
                <w:bCs/>
              </w:rPr>
            </w:pPr>
            <w:r w:rsidRPr="0067594C">
              <w:rPr>
                <w:bCs/>
              </w:rPr>
              <w:t xml:space="preserve">__________________/________________/ </w:t>
            </w:r>
          </w:p>
          <w:p w14:paraId="456913F1" w14:textId="77777777" w:rsidR="00325C9E" w:rsidRPr="0067594C" w:rsidRDefault="00325C9E" w:rsidP="0067594C">
            <w:pPr>
              <w:widowControl w:val="0"/>
              <w:tabs>
                <w:tab w:val="left" w:pos="709"/>
                <w:tab w:val="left" w:pos="851"/>
              </w:tabs>
              <w:contextualSpacing/>
              <w:rPr>
                <w:bCs/>
              </w:rPr>
            </w:pPr>
            <w:r w:rsidRPr="0067594C">
              <w:rPr>
                <w:bCs/>
              </w:rPr>
              <w:t xml:space="preserve">                                </w:t>
            </w:r>
          </w:p>
        </w:tc>
      </w:tr>
      <w:tr w:rsidR="00325C9E" w:rsidRPr="0067594C" w14:paraId="478BDF51" w14:textId="77777777" w:rsidTr="00F97828">
        <w:trPr>
          <w:trHeight w:val="259"/>
        </w:trPr>
        <w:tc>
          <w:tcPr>
            <w:tcW w:w="5920" w:type="dxa"/>
            <w:tcBorders>
              <w:top w:val="single" w:sz="4" w:space="0" w:color="FFFFFF"/>
              <w:left w:val="single" w:sz="4" w:space="0" w:color="FFFFFF"/>
              <w:bottom w:val="single" w:sz="4" w:space="0" w:color="FFFFFF"/>
              <w:right w:val="single" w:sz="4" w:space="0" w:color="FFFFFF"/>
            </w:tcBorders>
          </w:tcPr>
          <w:p w14:paraId="00BD2C81" w14:textId="77777777" w:rsidR="00325C9E" w:rsidRPr="0067594C" w:rsidRDefault="00325C9E" w:rsidP="0067594C">
            <w:pPr>
              <w:widowControl w:val="0"/>
              <w:tabs>
                <w:tab w:val="left" w:pos="709"/>
                <w:tab w:val="left" w:pos="851"/>
              </w:tabs>
              <w:spacing w:before="120"/>
              <w:contextualSpacing/>
              <w:rPr>
                <w:bCs/>
              </w:rPr>
            </w:pPr>
            <w:r w:rsidRPr="0067594C">
              <w:rPr>
                <w:bCs/>
              </w:rPr>
              <w:t>“______”____________________2022 р.</w:t>
            </w:r>
          </w:p>
        </w:tc>
        <w:tc>
          <w:tcPr>
            <w:tcW w:w="4678" w:type="dxa"/>
            <w:tcBorders>
              <w:top w:val="single" w:sz="4" w:space="0" w:color="FFFFFF"/>
              <w:left w:val="single" w:sz="4" w:space="0" w:color="FFFFFF"/>
              <w:bottom w:val="single" w:sz="4" w:space="0" w:color="FFFFFF"/>
              <w:right w:val="single" w:sz="4" w:space="0" w:color="FFFFFF"/>
            </w:tcBorders>
          </w:tcPr>
          <w:p w14:paraId="7460FB0C" w14:textId="77777777" w:rsidR="00325C9E" w:rsidRPr="0067594C" w:rsidRDefault="00325C9E" w:rsidP="0067594C">
            <w:pPr>
              <w:widowControl w:val="0"/>
              <w:tabs>
                <w:tab w:val="left" w:pos="709"/>
                <w:tab w:val="left" w:pos="851"/>
              </w:tabs>
              <w:spacing w:before="120"/>
              <w:contextualSpacing/>
              <w:rPr>
                <w:bCs/>
              </w:rPr>
            </w:pPr>
            <w:r w:rsidRPr="0067594C">
              <w:rPr>
                <w:bCs/>
              </w:rPr>
              <w:t>“______”____________________2022 р.</w:t>
            </w:r>
          </w:p>
        </w:tc>
      </w:tr>
    </w:tbl>
    <w:p w14:paraId="5C02F147" w14:textId="77777777" w:rsidR="00325C9E" w:rsidRPr="0067594C" w:rsidRDefault="00325C9E" w:rsidP="0067594C">
      <w:pPr>
        <w:pStyle w:val="Iauiue"/>
        <w:widowControl/>
        <w:contextualSpacing/>
        <w:rPr>
          <w:sz w:val="24"/>
          <w:szCs w:val="24"/>
          <w:lang w:val="uk-UA"/>
        </w:rPr>
      </w:pPr>
    </w:p>
    <w:p w14:paraId="77EF1C3D" w14:textId="77777777" w:rsidR="00325C9E" w:rsidRPr="0067594C" w:rsidRDefault="00325C9E" w:rsidP="0067594C">
      <w:pPr>
        <w:pStyle w:val="Iauiue"/>
        <w:widowControl/>
        <w:contextualSpacing/>
        <w:rPr>
          <w:sz w:val="24"/>
          <w:szCs w:val="24"/>
          <w:lang w:val="uk-UA"/>
        </w:rPr>
      </w:pPr>
      <w:r w:rsidRPr="0067594C">
        <w:rPr>
          <w:sz w:val="24"/>
          <w:szCs w:val="24"/>
          <w:lang w:val="uk-UA"/>
        </w:rPr>
        <w:t xml:space="preserve">М.П.                                                                                                        </w:t>
      </w:r>
      <w:r w:rsidRPr="0067594C">
        <w:rPr>
          <w:sz w:val="24"/>
          <w:szCs w:val="24"/>
          <w:lang w:val="en-US"/>
        </w:rPr>
        <w:t xml:space="preserve">     </w:t>
      </w:r>
      <w:r w:rsidRPr="0067594C">
        <w:rPr>
          <w:sz w:val="24"/>
          <w:szCs w:val="24"/>
          <w:lang w:val="uk-UA"/>
        </w:rPr>
        <w:t>М.П.</w:t>
      </w:r>
    </w:p>
    <w:p w14:paraId="2B1B3C22" w14:textId="77777777" w:rsidR="00325C9E" w:rsidRPr="0067594C" w:rsidRDefault="00325C9E" w:rsidP="00325C9E"/>
    <w:p w14:paraId="1BA86D2E" w14:textId="77777777" w:rsidR="00325C9E" w:rsidRDefault="00325C9E" w:rsidP="00844E02"/>
    <w:p w14:paraId="33441506" w14:textId="55E75C86" w:rsidR="001E20D0" w:rsidRDefault="001E20D0" w:rsidP="00844E02"/>
    <w:p w14:paraId="27D55640" w14:textId="77777777" w:rsidR="001E20D0" w:rsidRDefault="001E20D0" w:rsidP="00844E02"/>
    <w:p w14:paraId="7845BB7E" w14:textId="77777777" w:rsidR="00844E02" w:rsidRDefault="00844E02" w:rsidP="00844E02"/>
    <w:p w14:paraId="2636CE81" w14:textId="77777777" w:rsidR="00844E02" w:rsidRDefault="00844E02" w:rsidP="00844E02"/>
    <w:p w14:paraId="1F9CFCE9" w14:textId="77777777" w:rsidR="00844E02" w:rsidRDefault="00844E02" w:rsidP="00844E02"/>
    <w:p w14:paraId="649F4C83" w14:textId="77777777" w:rsidR="00844E02" w:rsidRDefault="00844E02" w:rsidP="00844E02"/>
    <w:p w14:paraId="4E471D93" w14:textId="04F2AFFC" w:rsidR="00844E02" w:rsidRDefault="00844E02" w:rsidP="00844E02"/>
    <w:p w14:paraId="6D561AE1" w14:textId="1B521CC1" w:rsidR="00641FB6" w:rsidRDefault="00641FB6" w:rsidP="00844E02"/>
    <w:p w14:paraId="3825EB0F" w14:textId="21B77B36" w:rsidR="00641FB6" w:rsidRDefault="00641FB6" w:rsidP="00844E02"/>
    <w:p w14:paraId="16FE9B84" w14:textId="01814D88" w:rsidR="00641FB6" w:rsidRDefault="00641FB6" w:rsidP="00844E02"/>
    <w:p w14:paraId="75E79B97" w14:textId="77777777" w:rsidR="00641FB6" w:rsidRDefault="00641FB6" w:rsidP="00844E02">
      <w:pPr>
        <w:widowControl w:val="0"/>
        <w:ind w:left="34" w:right="113" w:firstLine="425"/>
        <w:jc w:val="right"/>
        <w:rPr>
          <w:b/>
          <w:bCs/>
          <w:sz w:val="22"/>
          <w:szCs w:val="22"/>
        </w:rPr>
      </w:pPr>
    </w:p>
    <w:sectPr w:rsidR="00641FB6" w:rsidSect="0067594C">
      <w:pgSz w:w="11906" w:h="16838"/>
      <w:pgMar w:top="567"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6FA317E"/>
    <w:name w:val="WW8Num6"/>
    <w:lvl w:ilvl="0">
      <w:start w:val="1"/>
      <w:numFmt w:val="decimal"/>
      <w:lvlText w:val="%1.1"/>
      <w:lvlJc w:val="left"/>
      <w:pPr>
        <w:tabs>
          <w:tab w:val="num" w:pos="720"/>
        </w:tabs>
        <w:ind w:left="720" w:hanging="360"/>
      </w:pPr>
      <w:rPr>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 w15:restartNumberingAfterBreak="0">
    <w:nsid w:val="0000000C"/>
    <w:multiLevelType w:val="singleLevel"/>
    <w:tmpl w:val="0000000C"/>
    <w:name w:val="WW8Num25"/>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11"/>
    <w:multiLevelType w:val="multilevel"/>
    <w:tmpl w:val="2C4227AE"/>
    <w:name w:val="WW8Num34"/>
    <w:lvl w:ilvl="0">
      <w:start w:val="4"/>
      <w:numFmt w:val="decimal"/>
      <w:lvlText w:val="%1"/>
      <w:lvlJc w:val="left"/>
      <w:pPr>
        <w:tabs>
          <w:tab w:val="num" w:pos="0"/>
        </w:tabs>
        <w:ind w:left="360" w:hanging="360"/>
      </w:pPr>
    </w:lvl>
    <w:lvl w:ilvl="1">
      <w:start w:val="1"/>
      <w:numFmt w:val="decimal"/>
      <w:lvlText w:val="%1.%2"/>
      <w:lvlJc w:val="left"/>
      <w:pPr>
        <w:tabs>
          <w:tab w:val="num" w:pos="-709"/>
        </w:tabs>
        <w:ind w:left="360" w:hanging="360"/>
      </w:pPr>
      <w:rPr>
        <w:b/>
        <w:sz w:val="20"/>
        <w:szCs w:val="2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D646F8"/>
    <w:multiLevelType w:val="hybridMultilevel"/>
    <w:tmpl w:val="AAA8A02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 w15:restartNumberingAfterBreak="0">
    <w:nsid w:val="0DD60510"/>
    <w:multiLevelType w:val="hybridMultilevel"/>
    <w:tmpl w:val="1EB43F30"/>
    <w:lvl w:ilvl="0" w:tplc="36D0543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B1CE5"/>
    <w:multiLevelType w:val="multilevel"/>
    <w:tmpl w:val="CF9E7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4F94AC3"/>
    <w:multiLevelType w:val="multilevel"/>
    <w:tmpl w:val="228C95D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C275F"/>
    <w:multiLevelType w:val="multilevel"/>
    <w:tmpl w:val="4CCA5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E21DAF"/>
    <w:multiLevelType w:val="hybridMultilevel"/>
    <w:tmpl w:val="D0D64D18"/>
    <w:lvl w:ilvl="0" w:tplc="110A1A96">
      <w:start w:val="1"/>
      <w:numFmt w:val="decimal"/>
      <w:lvlText w:val="%1."/>
      <w:lvlJc w:val="left"/>
      <w:pPr>
        <w:ind w:left="10141" w:hanging="360"/>
      </w:pPr>
      <w:rPr>
        <w:b w:val="0"/>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1"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8215348"/>
    <w:multiLevelType w:val="hybridMultilevel"/>
    <w:tmpl w:val="FDB6EC78"/>
    <w:lvl w:ilvl="0" w:tplc="1BCE0C74">
      <w:start w:val="2"/>
      <w:numFmt w:val="decimal"/>
      <w:lvlText w:val="%1."/>
      <w:lvlJc w:val="left"/>
      <w:pPr>
        <w:ind w:left="1080" w:hanging="360"/>
      </w:pPr>
      <w:rPr>
        <w:rFonts w:eastAsia="Times New Roman"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1C994674"/>
    <w:multiLevelType w:val="hybridMultilevel"/>
    <w:tmpl w:val="C90EB16C"/>
    <w:lvl w:ilvl="0" w:tplc="4484F356">
      <w:numFmt w:val="bullet"/>
      <w:lvlText w:val="-"/>
      <w:lvlJc w:val="left"/>
      <w:pPr>
        <w:ind w:left="1068" w:hanging="360"/>
      </w:pPr>
      <w:rPr>
        <w:rFonts w:ascii="Arial" w:eastAsia="Times New Roman" w:hAnsi="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4" w15:restartNumberingAfterBreak="0">
    <w:nsid w:val="1D7B1F85"/>
    <w:multiLevelType w:val="multilevel"/>
    <w:tmpl w:val="48EAB5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0813E7A"/>
    <w:multiLevelType w:val="hybridMultilevel"/>
    <w:tmpl w:val="6BDC2DCC"/>
    <w:lvl w:ilvl="0" w:tplc="A79C825C">
      <w:start w:val="1"/>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C7EC9"/>
    <w:multiLevelType w:val="multilevel"/>
    <w:tmpl w:val="43AA5F42"/>
    <w:lvl w:ilvl="0">
      <w:start w:val="14"/>
      <w:numFmt w:val="decimal"/>
      <w:lvlText w:val="%1."/>
      <w:lvlJc w:val="left"/>
      <w:pPr>
        <w:ind w:left="480" w:hanging="480"/>
      </w:pPr>
      <w:rPr>
        <w:rFonts w:hint="default"/>
        <w:lang w:val="ru-RU"/>
      </w:rPr>
    </w:lvl>
    <w:lvl w:ilvl="1">
      <w:start w:val="5"/>
      <w:numFmt w:val="decimal"/>
      <w:lvlText w:val="%1.%2."/>
      <w:lvlJc w:val="left"/>
      <w:pPr>
        <w:ind w:left="480" w:hanging="480"/>
      </w:pPr>
      <w:rPr>
        <w:rFonts w:ascii="Times New Roman" w:hAnsi="Times New Roman" w:cs="Times New Roman" w:hint="default"/>
        <w:b/>
        <w:i w:val="0"/>
        <w:sz w:val="24"/>
        <w:szCs w:val="24"/>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28B26448"/>
    <w:multiLevelType w:val="hybridMultilevel"/>
    <w:tmpl w:val="DA26998C"/>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29402F46"/>
    <w:multiLevelType w:val="hybridMultilevel"/>
    <w:tmpl w:val="A3DA7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2C1445AC"/>
    <w:multiLevelType w:val="hybridMultilevel"/>
    <w:tmpl w:val="28280864"/>
    <w:lvl w:ilvl="0" w:tplc="430EC92A">
      <w:start w:val="6"/>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311C3FD4"/>
    <w:multiLevelType w:val="multilevel"/>
    <w:tmpl w:val="6E9CC5D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19A196A"/>
    <w:multiLevelType w:val="multilevel"/>
    <w:tmpl w:val="DFCE75E4"/>
    <w:lvl w:ilvl="0">
      <w:start w:val="14"/>
      <w:numFmt w:val="decimal"/>
      <w:lvlText w:val="%1."/>
      <w:lvlJc w:val="left"/>
      <w:pPr>
        <w:ind w:left="480" w:hanging="480"/>
      </w:pPr>
      <w:rPr>
        <w:rFonts w:hint="default"/>
      </w:rPr>
    </w:lvl>
    <w:lvl w:ilvl="1">
      <w:start w:val="2"/>
      <w:numFmt w:val="decimal"/>
      <w:lvlText w:val="%1.%2."/>
      <w:lvlJc w:val="left"/>
      <w:pPr>
        <w:ind w:left="819" w:hanging="480"/>
      </w:pPr>
      <w:rPr>
        <w:rFonts w:hint="default"/>
        <w:b/>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23"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013D8"/>
    <w:multiLevelType w:val="multilevel"/>
    <w:tmpl w:val="D848D47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34D477CE"/>
    <w:multiLevelType w:val="hybridMultilevel"/>
    <w:tmpl w:val="846A6554"/>
    <w:lvl w:ilvl="0" w:tplc="62E081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8902930"/>
    <w:multiLevelType w:val="multilevel"/>
    <w:tmpl w:val="96C80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2433DD"/>
    <w:multiLevelType w:val="multilevel"/>
    <w:tmpl w:val="BE2648CC"/>
    <w:lvl w:ilvl="0">
      <w:start w:val="6"/>
      <w:numFmt w:val="decimal"/>
      <w:lvlText w:val="%1"/>
      <w:lvlJc w:val="left"/>
      <w:pPr>
        <w:ind w:left="360" w:hanging="360"/>
      </w:pPr>
      <w:rPr>
        <w:rFonts w:hint="default"/>
        <w:sz w:val="22"/>
      </w:rPr>
    </w:lvl>
    <w:lvl w:ilvl="1">
      <w:start w:val="1"/>
      <w:numFmt w:val="decimal"/>
      <w:lvlText w:val="%1.%2"/>
      <w:lvlJc w:val="left"/>
      <w:pPr>
        <w:ind w:left="1069" w:hanging="360"/>
      </w:pPr>
      <w:rPr>
        <w:rFonts w:hint="default"/>
        <w:b/>
        <w:sz w:val="20"/>
        <w:szCs w:val="20"/>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29" w15:restartNumberingAfterBreak="0">
    <w:nsid w:val="3D3D1C54"/>
    <w:multiLevelType w:val="multilevel"/>
    <w:tmpl w:val="1902EB9C"/>
    <w:lvl w:ilvl="0">
      <w:start w:val="2"/>
      <w:numFmt w:val="decimal"/>
      <w:lvlText w:val="%1."/>
      <w:lvlJc w:val="left"/>
      <w:pPr>
        <w:tabs>
          <w:tab w:val="num" w:pos="360"/>
        </w:tabs>
        <w:ind w:left="360" w:hanging="360"/>
      </w:pPr>
      <w:rPr>
        <w:rFonts w:hint="default"/>
        <w:b/>
        <w:i w:val="0"/>
        <w:sz w:val="22"/>
        <w:szCs w:val="22"/>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30" w15:restartNumberingAfterBreak="0">
    <w:nsid w:val="3FB41EAE"/>
    <w:multiLevelType w:val="multilevel"/>
    <w:tmpl w:val="2A1A8F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413441"/>
    <w:multiLevelType w:val="hybridMultilevel"/>
    <w:tmpl w:val="D7D46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8D25C9B"/>
    <w:multiLevelType w:val="multilevel"/>
    <w:tmpl w:val="EB688588"/>
    <w:lvl w:ilvl="0">
      <w:start w:val="6"/>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924406"/>
    <w:multiLevelType w:val="hybridMultilevel"/>
    <w:tmpl w:val="F44C9D60"/>
    <w:lvl w:ilvl="0" w:tplc="6DA838CA">
      <w:numFmt w:val="bullet"/>
      <w:lvlText w:val="-"/>
      <w:lvlJc w:val="left"/>
      <w:pPr>
        <w:ind w:left="1068" w:hanging="360"/>
      </w:pPr>
      <w:rPr>
        <w:rFonts w:ascii="Arial" w:eastAsia="Times New Roman" w:hAnsi="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6" w15:restartNumberingAfterBreak="0">
    <w:nsid w:val="5DE3127C"/>
    <w:multiLevelType w:val="hybridMultilevel"/>
    <w:tmpl w:val="B07AE36E"/>
    <w:lvl w:ilvl="0" w:tplc="C388C1B8">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7" w15:restartNumberingAfterBreak="0">
    <w:nsid w:val="627E4AF7"/>
    <w:multiLevelType w:val="multilevel"/>
    <w:tmpl w:val="3844F9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082D9B"/>
    <w:multiLevelType w:val="hybridMultilevel"/>
    <w:tmpl w:val="A0C88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1E22885"/>
    <w:multiLevelType w:val="hybridMultilevel"/>
    <w:tmpl w:val="AA8E7C8A"/>
    <w:lvl w:ilvl="0" w:tplc="43206DE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15:restartNumberingAfterBreak="0">
    <w:nsid w:val="72520365"/>
    <w:multiLevelType w:val="hybridMultilevel"/>
    <w:tmpl w:val="C1460CE8"/>
    <w:lvl w:ilvl="0" w:tplc="04220013">
      <w:start w:val="1"/>
      <w:numFmt w:val="upperRoman"/>
      <w:lvlText w:val="%1."/>
      <w:lvlJc w:val="righ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2AB565E"/>
    <w:multiLevelType w:val="hybridMultilevel"/>
    <w:tmpl w:val="17A8EF3A"/>
    <w:lvl w:ilvl="0" w:tplc="FCE2F204">
      <w:start w:val="1"/>
      <w:numFmt w:val="bullet"/>
      <w:lvlText w:val="-"/>
      <w:lvlJc w:val="left"/>
      <w:pPr>
        <w:tabs>
          <w:tab w:val="num" w:pos="1068"/>
        </w:tabs>
        <w:ind w:left="1068" w:hanging="360"/>
      </w:pPr>
      <w:rPr>
        <w:rFonts w:ascii="Arial" w:hAnsi="Arial" w:cs="Aria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9F20424"/>
    <w:multiLevelType w:val="multilevel"/>
    <w:tmpl w:val="CFCC5FF8"/>
    <w:lvl w:ilvl="0">
      <w:start w:val="14"/>
      <w:numFmt w:val="decimal"/>
      <w:lvlText w:val="%1."/>
      <w:lvlJc w:val="left"/>
      <w:pPr>
        <w:ind w:left="480" w:hanging="480"/>
      </w:pPr>
      <w:rPr>
        <w:rFonts w:hint="default"/>
        <w:b/>
        <w:i/>
      </w:rPr>
    </w:lvl>
    <w:lvl w:ilvl="1">
      <w:start w:val="2"/>
      <w:numFmt w:val="decimal"/>
      <w:lvlText w:val="%1.%2."/>
      <w:lvlJc w:val="left"/>
      <w:pPr>
        <w:ind w:left="906" w:hanging="480"/>
      </w:pPr>
      <w:rPr>
        <w:rFonts w:hint="default"/>
        <w:b/>
        <w:i w:val="0"/>
      </w:rPr>
    </w:lvl>
    <w:lvl w:ilvl="2">
      <w:start w:val="1"/>
      <w:numFmt w:val="decimal"/>
      <w:lvlText w:val="%1.%2.%3."/>
      <w:lvlJc w:val="left"/>
      <w:pPr>
        <w:ind w:left="1398" w:hanging="720"/>
      </w:pPr>
      <w:rPr>
        <w:rFonts w:hint="default"/>
        <w:b/>
        <w:i/>
      </w:rPr>
    </w:lvl>
    <w:lvl w:ilvl="3">
      <w:start w:val="1"/>
      <w:numFmt w:val="decimal"/>
      <w:lvlText w:val="%1.%2.%3.%4."/>
      <w:lvlJc w:val="left"/>
      <w:pPr>
        <w:ind w:left="1737" w:hanging="720"/>
      </w:pPr>
      <w:rPr>
        <w:rFonts w:hint="default"/>
        <w:b/>
        <w:i/>
      </w:rPr>
    </w:lvl>
    <w:lvl w:ilvl="4">
      <w:start w:val="1"/>
      <w:numFmt w:val="decimal"/>
      <w:lvlText w:val="%1.%2.%3.%4.%5."/>
      <w:lvlJc w:val="left"/>
      <w:pPr>
        <w:ind w:left="2436" w:hanging="1080"/>
      </w:pPr>
      <w:rPr>
        <w:rFonts w:hint="default"/>
        <w:b/>
        <w:i/>
      </w:rPr>
    </w:lvl>
    <w:lvl w:ilvl="5">
      <w:start w:val="1"/>
      <w:numFmt w:val="decimal"/>
      <w:lvlText w:val="%1.%2.%3.%4.%5.%6."/>
      <w:lvlJc w:val="left"/>
      <w:pPr>
        <w:ind w:left="2775" w:hanging="1080"/>
      </w:pPr>
      <w:rPr>
        <w:rFonts w:hint="default"/>
        <w:b/>
        <w:i/>
      </w:rPr>
    </w:lvl>
    <w:lvl w:ilvl="6">
      <w:start w:val="1"/>
      <w:numFmt w:val="decimal"/>
      <w:lvlText w:val="%1.%2.%3.%4.%5.%6.%7."/>
      <w:lvlJc w:val="left"/>
      <w:pPr>
        <w:ind w:left="3474" w:hanging="1440"/>
      </w:pPr>
      <w:rPr>
        <w:rFonts w:hint="default"/>
        <w:b/>
        <w:i/>
      </w:rPr>
    </w:lvl>
    <w:lvl w:ilvl="7">
      <w:start w:val="1"/>
      <w:numFmt w:val="decimal"/>
      <w:lvlText w:val="%1.%2.%3.%4.%5.%6.%7.%8."/>
      <w:lvlJc w:val="left"/>
      <w:pPr>
        <w:ind w:left="3813" w:hanging="1440"/>
      </w:pPr>
      <w:rPr>
        <w:rFonts w:hint="default"/>
        <w:b/>
        <w:i/>
      </w:rPr>
    </w:lvl>
    <w:lvl w:ilvl="8">
      <w:start w:val="1"/>
      <w:numFmt w:val="decimal"/>
      <w:lvlText w:val="%1.%2.%3.%4.%5.%6.%7.%8.%9."/>
      <w:lvlJc w:val="left"/>
      <w:pPr>
        <w:ind w:left="4512" w:hanging="1800"/>
      </w:pPr>
      <w:rPr>
        <w:rFonts w:hint="default"/>
        <w:b/>
        <w:i/>
      </w:rPr>
    </w:lvl>
  </w:abstractNum>
  <w:abstractNum w:abstractNumId="43" w15:restartNumberingAfterBreak="0">
    <w:nsid w:val="7FC91077"/>
    <w:multiLevelType w:val="hybridMultilevel"/>
    <w:tmpl w:val="D0284CF2"/>
    <w:lvl w:ilvl="0" w:tplc="743C9DF8">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43"/>
  </w:num>
  <w:num w:numId="2">
    <w:abstractNumId w:val="29"/>
  </w:num>
  <w:num w:numId="3">
    <w:abstractNumId w:val="7"/>
  </w:num>
  <w:num w:numId="4">
    <w:abstractNumId w:val="14"/>
  </w:num>
  <w:num w:numId="5">
    <w:abstractNumId w:val="30"/>
  </w:num>
  <w:num w:numId="6">
    <w:abstractNumId w:val="24"/>
  </w:num>
  <w:num w:numId="7">
    <w:abstractNumId w:val="28"/>
  </w:num>
  <w:num w:numId="8">
    <w:abstractNumId w:val="36"/>
  </w:num>
  <w:num w:numId="9">
    <w:abstractNumId w:val="0"/>
  </w:num>
  <w:num w:numId="10">
    <w:abstractNumId w:val="21"/>
  </w:num>
  <w:num w:numId="11">
    <w:abstractNumId w:val="8"/>
  </w:num>
  <w:num w:numId="12">
    <w:abstractNumId w:val="25"/>
  </w:num>
  <w:num w:numId="13">
    <w:abstractNumId w:val="1"/>
  </w:num>
  <w:num w:numId="14">
    <w:abstractNumId w:val="2"/>
  </w:num>
  <w:num w:numId="15">
    <w:abstractNumId w:val="37"/>
  </w:num>
  <w:num w:numId="16">
    <w:abstractNumId w:val="34"/>
  </w:num>
  <w:num w:numId="17">
    <w:abstractNumId w:val="23"/>
  </w:num>
  <w:num w:numId="18">
    <w:abstractNumId w:val="15"/>
  </w:num>
  <w:num w:numId="19">
    <w:abstractNumId w:val="22"/>
  </w:num>
  <w:num w:numId="20">
    <w:abstractNumId w:val="16"/>
  </w:num>
  <w:num w:numId="21">
    <w:abstractNumId w:val="26"/>
  </w:num>
  <w:num w:numId="22">
    <w:abstractNumId w:val="3"/>
  </w:num>
  <w:num w:numId="23">
    <w:abstractNumId w:val="39"/>
  </w:num>
  <w:num w:numId="24">
    <w:abstractNumId w:val="4"/>
  </w:num>
  <w:num w:numId="25">
    <w:abstractNumId w:val="42"/>
  </w:num>
  <w:num w:numId="26">
    <w:abstractNumId w:val="33"/>
  </w:num>
  <w:num w:numId="27">
    <w:abstractNumId w:val="11"/>
  </w:num>
  <w:num w:numId="28">
    <w:abstractNumId w:val="6"/>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35"/>
  </w:num>
  <w:num w:numId="33">
    <w:abstractNumId w:val="41"/>
  </w:num>
  <w:num w:numId="34">
    <w:abstractNumId w:val="13"/>
  </w:num>
  <w:num w:numId="35">
    <w:abstractNumId w:val="18"/>
  </w:num>
  <w:num w:numId="36">
    <w:abstractNumId w:val="12"/>
  </w:num>
  <w:num w:numId="37">
    <w:abstractNumId w:val="5"/>
  </w:num>
  <w:num w:numId="38">
    <w:abstractNumId w:val="9"/>
  </w:num>
  <w:num w:numId="39">
    <w:abstractNumId w:val="27"/>
  </w:num>
  <w:num w:numId="40">
    <w:abstractNumId w:val="10"/>
  </w:num>
  <w:num w:numId="41">
    <w:abstractNumId w:val="19"/>
  </w:num>
  <w:num w:numId="42">
    <w:abstractNumId w:val="17"/>
  </w:num>
  <w:num w:numId="43">
    <w:abstractNumId w:val="38"/>
  </w:num>
  <w:num w:numId="44">
    <w:abstractNumId w:val="4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15"/>
    <w:rsid w:val="00005407"/>
    <w:rsid w:val="00022A09"/>
    <w:rsid w:val="00061EDC"/>
    <w:rsid w:val="00087DFD"/>
    <w:rsid w:val="0010500D"/>
    <w:rsid w:val="001176FE"/>
    <w:rsid w:val="001E20D0"/>
    <w:rsid w:val="0024537B"/>
    <w:rsid w:val="0026190B"/>
    <w:rsid w:val="00280E2F"/>
    <w:rsid w:val="002D57FE"/>
    <w:rsid w:val="00325C9E"/>
    <w:rsid w:val="00354B11"/>
    <w:rsid w:val="00393D1C"/>
    <w:rsid w:val="00466EB4"/>
    <w:rsid w:val="00506936"/>
    <w:rsid w:val="00515E2F"/>
    <w:rsid w:val="00561051"/>
    <w:rsid w:val="00641FB6"/>
    <w:rsid w:val="0067594C"/>
    <w:rsid w:val="006C2F2A"/>
    <w:rsid w:val="007970B4"/>
    <w:rsid w:val="007D5915"/>
    <w:rsid w:val="007D6096"/>
    <w:rsid w:val="007F6A4E"/>
    <w:rsid w:val="00844E02"/>
    <w:rsid w:val="00907C42"/>
    <w:rsid w:val="00930582"/>
    <w:rsid w:val="009F7FE1"/>
    <w:rsid w:val="00A0432F"/>
    <w:rsid w:val="00A4684A"/>
    <w:rsid w:val="00A63028"/>
    <w:rsid w:val="00AE53E5"/>
    <w:rsid w:val="00AE568A"/>
    <w:rsid w:val="00B77EB6"/>
    <w:rsid w:val="00C17DA2"/>
    <w:rsid w:val="00C2162F"/>
    <w:rsid w:val="00C83952"/>
    <w:rsid w:val="00C963C8"/>
    <w:rsid w:val="00CC2F01"/>
    <w:rsid w:val="00CE7CD0"/>
    <w:rsid w:val="00D6256B"/>
    <w:rsid w:val="00D9603B"/>
    <w:rsid w:val="00DF0A40"/>
    <w:rsid w:val="00DF754F"/>
    <w:rsid w:val="00E02A61"/>
    <w:rsid w:val="00E378CB"/>
    <w:rsid w:val="00EB1158"/>
    <w:rsid w:val="00EC33D7"/>
    <w:rsid w:val="00F97828"/>
    <w:rsid w:val="00FB0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8BA7"/>
  <w15:chartTrackingRefBased/>
  <w15:docId w15:val="{B99F7658-2BB9-4458-BD20-1F8C81D9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02"/>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semiHidden/>
    <w:unhideWhenUsed/>
    <w:qFormat/>
    <w:rsid w:val="00907C42"/>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E02"/>
    <w:rPr>
      <w:color w:val="0563C1" w:themeColor="hyperlink"/>
      <w:u w:val="single"/>
    </w:rPr>
  </w:style>
  <w:style w:type="character" w:customStyle="1" w:styleId="-">
    <w:name w:val="Интернет-ссылка"/>
    <w:uiPriority w:val="99"/>
    <w:semiHidden/>
    <w:qFormat/>
    <w:rsid w:val="00844E02"/>
    <w:rPr>
      <w:color w:val="0000FF"/>
      <w:u w:val="single"/>
    </w:rPr>
  </w:style>
  <w:style w:type="paragraph" w:customStyle="1" w:styleId="1">
    <w:name w:val="Абзац списку1"/>
    <w:basedOn w:val="a"/>
    <w:qFormat/>
    <w:rsid w:val="00844E02"/>
    <w:pPr>
      <w:ind w:left="720"/>
      <w:contextualSpacing/>
    </w:pPr>
    <w:rPr>
      <w:lang w:eastAsia="ru-RU"/>
    </w:rPr>
  </w:style>
  <w:style w:type="paragraph" w:styleId="31">
    <w:name w:val="Body Text 3"/>
    <w:basedOn w:val="a"/>
    <w:link w:val="32"/>
    <w:rsid w:val="00844E02"/>
    <w:pPr>
      <w:spacing w:after="120"/>
    </w:pPr>
    <w:rPr>
      <w:sz w:val="16"/>
      <w:szCs w:val="16"/>
      <w:lang w:val="ru-RU" w:eastAsia="ru-RU"/>
    </w:rPr>
  </w:style>
  <w:style w:type="character" w:customStyle="1" w:styleId="32">
    <w:name w:val="Основной текст 3 Знак"/>
    <w:basedOn w:val="a0"/>
    <w:link w:val="31"/>
    <w:rsid w:val="00844E02"/>
    <w:rPr>
      <w:rFonts w:ascii="Times New Roman" w:eastAsia="Times New Roman" w:hAnsi="Times New Roman" w:cs="Times New Roman"/>
      <w:sz w:val="16"/>
      <w:szCs w:val="16"/>
      <w:lang w:val="ru-RU" w:eastAsia="ru-RU"/>
    </w:rPr>
  </w:style>
  <w:style w:type="paragraph" w:styleId="a4">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
    <w:link w:val="a5"/>
    <w:uiPriority w:val="99"/>
    <w:qFormat/>
    <w:rsid w:val="00844E02"/>
    <w:pPr>
      <w:spacing w:before="100" w:beforeAutospacing="1" w:after="100" w:afterAutospacing="1"/>
    </w:pPr>
    <w:rPr>
      <w:lang w:eastAsia="x-none"/>
    </w:rPr>
  </w:style>
  <w:style w:type="paragraph" w:styleId="a6">
    <w:name w:val="List Paragraph"/>
    <w:aliases w:val="Список уровня 2"/>
    <w:basedOn w:val="a"/>
    <w:link w:val="a7"/>
    <w:uiPriority w:val="99"/>
    <w:qFormat/>
    <w:rsid w:val="00844E02"/>
    <w:pPr>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uiPriority w:val="99"/>
    <w:locked/>
    <w:rsid w:val="00844E02"/>
    <w:rPr>
      <w:rFonts w:ascii="Times New Roman" w:eastAsia="Times New Roman" w:hAnsi="Times New Roman" w:cs="Times New Roman"/>
      <w:sz w:val="24"/>
      <w:szCs w:val="24"/>
      <w:lang w:eastAsia="x-none"/>
    </w:rPr>
  </w:style>
  <w:style w:type="paragraph" w:customStyle="1" w:styleId="Iacaaiea">
    <w:name w:val="Iacaaiea"/>
    <w:basedOn w:val="a"/>
    <w:rsid w:val="00844E02"/>
    <w:pPr>
      <w:widowControl w:val="0"/>
      <w:overflowPunct w:val="0"/>
      <w:autoSpaceDE w:val="0"/>
      <w:autoSpaceDN w:val="0"/>
      <w:adjustRightInd w:val="0"/>
      <w:jc w:val="center"/>
      <w:textAlignment w:val="baseline"/>
    </w:pPr>
    <w:rPr>
      <w:b/>
      <w:bCs/>
      <w:lang w:val="ru-RU" w:eastAsia="ru-RU"/>
    </w:rPr>
  </w:style>
  <w:style w:type="paragraph" w:styleId="HTML">
    <w:name w:val="HTML Preformatted"/>
    <w:basedOn w:val="a"/>
    <w:link w:val="HTML0"/>
    <w:uiPriority w:val="99"/>
    <w:unhideWhenUsed/>
    <w:qFormat/>
    <w:rsid w:val="0084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844E02"/>
    <w:rPr>
      <w:rFonts w:ascii="Courier New" w:eastAsia="Times New Roman" w:hAnsi="Courier New" w:cs="Courier New"/>
      <w:sz w:val="20"/>
      <w:szCs w:val="20"/>
      <w:lang w:val="ru-RU" w:eastAsia="ru-RU"/>
    </w:rPr>
  </w:style>
  <w:style w:type="table" w:styleId="a8">
    <w:name w:val="Table Grid"/>
    <w:basedOn w:val="a1"/>
    <w:rsid w:val="00844E0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4E0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0">
    <w:name w:val="Обычный1"/>
    <w:link w:val="Normal"/>
    <w:uiPriority w:val="99"/>
    <w:qFormat/>
    <w:rsid w:val="00844E02"/>
    <w:pPr>
      <w:spacing w:after="0" w:line="276" w:lineRule="auto"/>
    </w:pPr>
    <w:rPr>
      <w:rFonts w:ascii="Arial" w:eastAsia="Times New Roman" w:hAnsi="Arial" w:cs="Arial"/>
      <w:color w:val="000000"/>
      <w:lang w:val="ru-RU" w:eastAsia="ru-RU"/>
    </w:rPr>
  </w:style>
  <w:style w:type="character" w:customStyle="1" w:styleId="a7">
    <w:name w:val="Абзац списка Знак"/>
    <w:aliases w:val="Список уровня 2 Знак"/>
    <w:link w:val="a6"/>
    <w:uiPriority w:val="99"/>
    <w:locked/>
    <w:rsid w:val="00844E02"/>
    <w:rPr>
      <w:rFonts w:ascii="Calibri" w:eastAsia="Calibri" w:hAnsi="Calibri" w:cs="Times New Roman"/>
      <w:lang w:val="ru-RU"/>
    </w:rPr>
  </w:style>
  <w:style w:type="character" w:customStyle="1" w:styleId="Normal">
    <w:name w:val="Normal Знак"/>
    <w:link w:val="10"/>
    <w:locked/>
    <w:rsid w:val="00844E02"/>
    <w:rPr>
      <w:rFonts w:ascii="Arial" w:eastAsia="Times New Roman" w:hAnsi="Arial" w:cs="Arial"/>
      <w:color w:val="000000"/>
      <w:lang w:val="ru-RU" w:eastAsia="ru-RU"/>
    </w:rPr>
  </w:style>
  <w:style w:type="paragraph" w:styleId="a9">
    <w:name w:val="Body Text Indent"/>
    <w:basedOn w:val="a"/>
    <w:link w:val="aa"/>
    <w:uiPriority w:val="99"/>
    <w:unhideWhenUsed/>
    <w:rsid w:val="00022A09"/>
    <w:pPr>
      <w:spacing w:after="120"/>
      <w:ind w:left="283"/>
    </w:pPr>
  </w:style>
  <w:style w:type="character" w:customStyle="1" w:styleId="aa">
    <w:name w:val="Основной текст с отступом Знак"/>
    <w:basedOn w:val="a0"/>
    <w:link w:val="a9"/>
    <w:uiPriority w:val="99"/>
    <w:rsid w:val="00022A09"/>
    <w:rPr>
      <w:rFonts w:ascii="Times New Roman" w:eastAsia="Times New Roman" w:hAnsi="Times New Roman" w:cs="Times New Roman"/>
      <w:sz w:val="24"/>
      <w:szCs w:val="24"/>
      <w:lang w:eastAsia="uk-UA"/>
    </w:rPr>
  </w:style>
  <w:style w:type="paragraph" w:styleId="ab">
    <w:name w:val="No Spacing"/>
    <w:link w:val="ac"/>
    <w:qFormat/>
    <w:rsid w:val="00641FB6"/>
    <w:pPr>
      <w:spacing w:after="0" w:line="240" w:lineRule="auto"/>
    </w:pPr>
    <w:rPr>
      <w:rFonts w:ascii="Calibri" w:eastAsia="Calibri" w:hAnsi="Calibri" w:cs="Times New Roman"/>
    </w:rPr>
  </w:style>
  <w:style w:type="character" w:customStyle="1" w:styleId="ac">
    <w:name w:val="Без интервала Знак"/>
    <w:link w:val="ab"/>
    <w:locked/>
    <w:rsid w:val="00641FB6"/>
    <w:rPr>
      <w:rFonts w:ascii="Calibri" w:eastAsia="Calibri" w:hAnsi="Calibri" w:cs="Times New Roman"/>
    </w:rPr>
  </w:style>
  <w:style w:type="character" w:customStyle="1" w:styleId="rvts0">
    <w:name w:val="rvts0"/>
    <w:uiPriority w:val="99"/>
    <w:rsid w:val="00641FB6"/>
    <w:rPr>
      <w:rFonts w:cs="Times New Roman"/>
    </w:rPr>
  </w:style>
  <w:style w:type="paragraph" w:customStyle="1" w:styleId="rvps2">
    <w:name w:val="rvps2"/>
    <w:basedOn w:val="a"/>
    <w:qFormat/>
    <w:rsid w:val="00641FB6"/>
    <w:pPr>
      <w:spacing w:before="100" w:beforeAutospacing="1" w:after="100" w:afterAutospacing="1"/>
    </w:pPr>
    <w:rPr>
      <w:lang w:val="ru-RU" w:eastAsia="ru-RU"/>
    </w:rPr>
  </w:style>
  <w:style w:type="paragraph" w:customStyle="1" w:styleId="33">
    <w:name w:val="Обычный3"/>
    <w:rsid w:val="00641FB6"/>
    <w:pPr>
      <w:spacing w:after="0" w:line="276" w:lineRule="auto"/>
    </w:pPr>
    <w:rPr>
      <w:rFonts w:ascii="Arial" w:eastAsia="Arial" w:hAnsi="Arial" w:cs="Arial"/>
      <w:color w:val="000000"/>
      <w:lang w:val="ru-RU" w:eastAsia="ru-RU"/>
    </w:rPr>
  </w:style>
  <w:style w:type="paragraph" w:styleId="ad">
    <w:name w:val="Body Text"/>
    <w:basedOn w:val="a"/>
    <w:link w:val="ae"/>
    <w:uiPriority w:val="99"/>
    <w:semiHidden/>
    <w:unhideWhenUsed/>
    <w:rsid w:val="00907C42"/>
    <w:pPr>
      <w:spacing w:after="120"/>
    </w:pPr>
  </w:style>
  <w:style w:type="character" w:customStyle="1" w:styleId="ae">
    <w:name w:val="Основной текст Знак"/>
    <w:basedOn w:val="a0"/>
    <w:link w:val="ad"/>
    <w:uiPriority w:val="99"/>
    <w:semiHidden/>
    <w:rsid w:val="00907C42"/>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907C42"/>
    <w:rPr>
      <w:rFonts w:asciiTheme="majorHAnsi" w:eastAsiaTheme="majorEastAsia" w:hAnsiTheme="majorHAnsi" w:cstheme="majorBidi"/>
      <w:color w:val="1F3763" w:themeColor="accent1" w:themeShade="7F"/>
      <w:sz w:val="24"/>
      <w:szCs w:val="24"/>
    </w:rPr>
  </w:style>
  <w:style w:type="character" w:customStyle="1" w:styleId="grame">
    <w:name w:val="grame"/>
    <w:uiPriority w:val="99"/>
    <w:rsid w:val="00325C9E"/>
  </w:style>
  <w:style w:type="paragraph" w:styleId="34">
    <w:name w:val="Body Text Indent 3"/>
    <w:basedOn w:val="a"/>
    <w:link w:val="35"/>
    <w:uiPriority w:val="99"/>
    <w:semiHidden/>
    <w:unhideWhenUsed/>
    <w:rsid w:val="00325C9E"/>
    <w:pPr>
      <w:spacing w:after="120"/>
      <w:ind w:left="283"/>
    </w:pPr>
    <w:rPr>
      <w:sz w:val="16"/>
      <w:szCs w:val="16"/>
    </w:rPr>
  </w:style>
  <w:style w:type="character" w:customStyle="1" w:styleId="35">
    <w:name w:val="Основной текст с отступом 3 Знак"/>
    <w:basedOn w:val="a0"/>
    <w:link w:val="34"/>
    <w:uiPriority w:val="99"/>
    <w:semiHidden/>
    <w:rsid w:val="00325C9E"/>
    <w:rPr>
      <w:rFonts w:ascii="Times New Roman" w:eastAsia="Times New Roman" w:hAnsi="Times New Roman" w:cs="Times New Roman"/>
      <w:sz w:val="16"/>
      <w:szCs w:val="16"/>
      <w:lang w:eastAsia="uk-UA"/>
    </w:rPr>
  </w:style>
  <w:style w:type="paragraph" w:customStyle="1" w:styleId="Iauiue">
    <w:name w:val="Iau?iue"/>
    <w:rsid w:val="00325C9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Caaieiaie1">
    <w:name w:val="Caaieiaie 1"/>
    <w:basedOn w:val="Iauiue"/>
    <w:next w:val="Iauiue"/>
    <w:rsid w:val="00325C9E"/>
    <w:pPr>
      <w:keepNext/>
      <w:jc w:val="both"/>
    </w:pPr>
    <w:rPr>
      <w:b/>
      <w:sz w:val="24"/>
    </w:rPr>
  </w:style>
  <w:style w:type="paragraph" w:customStyle="1" w:styleId="Iniiaiieoaeno">
    <w:name w:val="Iniiaiie oaeno"/>
    <w:basedOn w:val="Iauiue"/>
    <w:rsid w:val="00325C9E"/>
    <w:pPr>
      <w:tabs>
        <w:tab w:val="left" w:pos="-1440"/>
      </w:tabs>
      <w:jc w:val="both"/>
    </w:pPr>
    <w:rPr>
      <w:sz w:val="24"/>
    </w:rPr>
  </w:style>
  <w:style w:type="character" w:customStyle="1" w:styleId="11">
    <w:name w:val="Без интервала Знак1"/>
    <w:locked/>
    <w:rsid w:val="00AE56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3073">
      <w:bodyDiv w:val="1"/>
      <w:marLeft w:val="0"/>
      <w:marRight w:val="0"/>
      <w:marTop w:val="0"/>
      <w:marBottom w:val="0"/>
      <w:divBdr>
        <w:top w:val="none" w:sz="0" w:space="0" w:color="auto"/>
        <w:left w:val="none" w:sz="0" w:space="0" w:color="auto"/>
        <w:bottom w:val="none" w:sz="0" w:space="0" w:color="auto"/>
        <w:right w:val="none" w:sz="0" w:space="0" w:color="auto"/>
      </w:divBdr>
    </w:div>
    <w:div w:id="928855274">
      <w:bodyDiv w:val="1"/>
      <w:marLeft w:val="0"/>
      <w:marRight w:val="0"/>
      <w:marTop w:val="0"/>
      <w:marBottom w:val="0"/>
      <w:divBdr>
        <w:top w:val="none" w:sz="0" w:space="0" w:color="auto"/>
        <w:left w:val="none" w:sz="0" w:space="0" w:color="auto"/>
        <w:bottom w:val="none" w:sz="0" w:space="0" w:color="auto"/>
        <w:right w:val="none" w:sz="0" w:space="0" w:color="auto"/>
      </w:divBdr>
      <w:divsChild>
        <w:div w:id="291979588">
          <w:marLeft w:val="0"/>
          <w:marRight w:val="0"/>
          <w:marTop w:val="0"/>
          <w:marBottom w:val="0"/>
          <w:divBdr>
            <w:top w:val="none" w:sz="0" w:space="0" w:color="auto"/>
            <w:left w:val="none" w:sz="0" w:space="0" w:color="auto"/>
            <w:bottom w:val="none" w:sz="0" w:space="0" w:color="auto"/>
            <w:right w:val="none" w:sz="0" w:space="0" w:color="auto"/>
          </w:divBdr>
        </w:div>
        <w:div w:id="184497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hyperlink" Target="mailto:dml.glavbuh@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004-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30088</Words>
  <Characters>17151</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Карпенко</cp:lastModifiedBy>
  <cp:revision>26</cp:revision>
  <dcterms:created xsi:type="dcterms:W3CDTF">2021-05-20T06:45:00Z</dcterms:created>
  <dcterms:modified xsi:type="dcterms:W3CDTF">2022-09-23T11:31:00Z</dcterms:modified>
</cp:coreProperties>
</file>