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69AF" w14:textId="77777777" w:rsidR="00D26ADC" w:rsidRDefault="00D26ADC" w:rsidP="00D26ADC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3 до </w:t>
      </w:r>
      <w:proofErr w:type="spellStart"/>
      <w:r>
        <w:rPr>
          <w:b/>
          <w:sz w:val="24"/>
          <w:szCs w:val="24"/>
        </w:rPr>
        <w:t>тендерної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документації</w:t>
      </w:r>
      <w:proofErr w:type="spellEnd"/>
    </w:p>
    <w:p w14:paraId="32A5FED2" w14:textId="252D7B82" w:rsidR="00D26ADC" w:rsidRDefault="00D26ADC"/>
    <w:p w14:paraId="5CE7ED10" w14:textId="487E598D" w:rsidR="00D26ADC" w:rsidRDefault="00D26ADC"/>
    <w:p w14:paraId="323E4ECA" w14:textId="77777777" w:rsidR="00D26ADC" w:rsidRDefault="00D26ADC"/>
    <w:tbl>
      <w:tblPr>
        <w:tblpPr w:leftFromText="180" w:rightFromText="180" w:vertAnchor="page" w:horzAnchor="margin" w:tblpY="1537"/>
        <w:tblW w:w="148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5"/>
        <w:gridCol w:w="170"/>
      </w:tblGrid>
      <w:tr w:rsidR="00300279" w14:paraId="5391955D" w14:textId="77777777" w:rsidTr="00D26ADC">
        <w:trPr>
          <w:gridAfter w:val="1"/>
          <w:wAfter w:w="170" w:type="dxa"/>
        </w:trPr>
        <w:tc>
          <w:tcPr>
            <w:tcW w:w="14685" w:type="dxa"/>
            <w:tcBorders>
              <w:top w:val="nil"/>
              <w:left w:val="nil"/>
              <w:bottom w:val="nil"/>
              <w:right w:val="nil"/>
            </w:tcBorders>
          </w:tcPr>
          <w:p w14:paraId="0CEB0A3D" w14:textId="77777777" w:rsidR="00300279" w:rsidRDefault="00300279" w:rsidP="00D26AD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Будова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універсального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спортивного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вул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Сонячна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с.Ярушичі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Стрийського</w:t>
            </w:r>
            <w:proofErr w:type="spellEnd"/>
          </w:p>
          <w:p w14:paraId="2FF48B52" w14:textId="77777777" w:rsidR="00300279" w:rsidRDefault="00300279" w:rsidP="00D26AD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Львівської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області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</w:p>
        </w:tc>
      </w:tr>
      <w:tr w:rsidR="00300279" w14:paraId="34ADE3A3" w14:textId="77777777" w:rsidTr="00D26ADC">
        <w:trPr>
          <w:gridAfter w:val="1"/>
          <w:wAfter w:w="170" w:type="dxa"/>
        </w:trPr>
        <w:tc>
          <w:tcPr>
            <w:tcW w:w="14685" w:type="dxa"/>
            <w:tcBorders>
              <w:top w:val="nil"/>
              <w:left w:val="nil"/>
              <w:bottom w:val="nil"/>
              <w:right w:val="nil"/>
            </w:tcBorders>
          </w:tcPr>
          <w:p w14:paraId="131C030E" w14:textId="77777777" w:rsidR="00300279" w:rsidRDefault="00300279" w:rsidP="00D26AD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0279" w14:paraId="1A13F2D4" w14:textId="77777777" w:rsidTr="00D26ADC">
        <w:trPr>
          <w:gridAfter w:val="1"/>
          <w:wAfter w:w="170" w:type="dxa"/>
        </w:trPr>
        <w:tc>
          <w:tcPr>
            <w:tcW w:w="14685" w:type="dxa"/>
            <w:tcBorders>
              <w:top w:val="nil"/>
              <w:left w:val="nil"/>
              <w:bottom w:val="nil"/>
              <w:right w:val="nil"/>
            </w:tcBorders>
          </w:tcPr>
          <w:p w14:paraId="0E02BCDC" w14:textId="77777777" w:rsidR="00300279" w:rsidRDefault="00300279" w:rsidP="00D26AD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0279" w14:paraId="597ADEA1" w14:textId="77777777" w:rsidTr="00D26ADC">
        <w:tc>
          <w:tcPr>
            <w:tcW w:w="1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77D9E" w14:textId="77777777" w:rsidR="00300279" w:rsidRDefault="00300279" w:rsidP="00D26AD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зведеного кошторисного розрахунку</w:t>
            </w:r>
          </w:p>
        </w:tc>
      </w:tr>
      <w:tr w:rsidR="00300279" w14:paraId="0E980177" w14:textId="77777777" w:rsidTr="00D26ADC">
        <w:tc>
          <w:tcPr>
            <w:tcW w:w="1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BA439" w14:textId="77777777" w:rsidR="00300279" w:rsidRDefault="00300279" w:rsidP="00D26AD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вартості об'єкта будівництва</w:t>
            </w:r>
          </w:p>
        </w:tc>
      </w:tr>
    </w:tbl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00279" w14:paraId="357BD9B1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F07B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60C40A0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2C66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41446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A73C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14:paraId="0169120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67EB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85E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14:paraId="477494C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14:paraId="5E7D254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14:paraId="020D215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4CC3DD3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9868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300279" w14:paraId="6588EC5B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5B28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F8D7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5CA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682F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AB0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F3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CF85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14:paraId="7C5FC8C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14:paraId="01A7048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7F64FDA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4480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14:paraId="022D630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14:paraId="223C0B5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748C94C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4644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14:paraId="04F86E8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14:paraId="49B536B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14:paraId="4800E61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300279" w14:paraId="15FF9077" w14:textId="77777777" w:rsidTr="00300279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8A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61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48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2A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7F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C5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71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F5E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DD8B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300279" w14:paraId="0C224896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55F09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C60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471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ECFD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76C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DFB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B33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349B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901FD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0279" w14:paraId="16F17A15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474EED" w14:textId="77777777" w:rsidR="00300279" w:rsidRPr="0077680E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BA8E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42D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366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9317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1A6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D5E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43F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8CB4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0279" w14:paraId="2CBAF655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E546F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0CC6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336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9B68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D520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EA3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8677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12C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7774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0279" w14:paraId="19280B28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88F69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8E5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E09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5986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4E8E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716C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EEC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3257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60E46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0279" w14:paraId="5B4B1D0B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40C40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D8A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+&amp;С1-4-1-С</w:t>
            </w:r>
          </w:p>
          <w:p w14:paraId="7FA911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D42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Замок для хвіртки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24F3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6DD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36C9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A433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04A0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E3B95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A3A271F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61D4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881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671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 авіаційний Б-70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8FF0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B5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CF4D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668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05C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C3024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E833CDD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FB89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570B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14:paraId="6422704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B26E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 В25 W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0E34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254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3025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EB29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6B1B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6C5E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CE8D133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C2A0A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B2E7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+С1424-11610</w:t>
            </w:r>
          </w:p>
          <w:p w14:paraId="605283B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3E05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Бетонний КЛ В-15F200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5F4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167E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265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A36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E91A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A617B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38CBEBA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E65D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5106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2A3C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із шестигранною головкою оцинковані, діаметр</w:t>
            </w:r>
          </w:p>
          <w:p w14:paraId="71E1956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різьби 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E87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8CBC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CB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EC0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E763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98D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8A80FFC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DA4B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9ED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C1A3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із шестигранною головкою, діаметр різьби 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7787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531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0518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44AD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6CBD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765BA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3FD23DE3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79EDF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C130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1A5C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2F7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3D67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DB1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992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B70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C38F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1FE0961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9D055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505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+&amp;С1421-</w:t>
            </w:r>
          </w:p>
          <w:p w14:paraId="3C8F1DF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10430-12</w:t>
            </w:r>
          </w:p>
          <w:p w14:paraId="597D2AD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1C7C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Бруківка тротуарна ФЕМ(6 см)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34A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9AD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48C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4D5B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8716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1349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52518B6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A831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2D8D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+С112-23</w:t>
            </w:r>
          </w:p>
          <w:p w14:paraId="4685099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D7C1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4-6,5 м, ширина 75-</w:t>
            </w:r>
          </w:p>
          <w:p w14:paraId="7E1F15F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40-75 мм, 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604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8734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760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D11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4A58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5E63B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47F8260E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1C9C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5C1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+&amp;С111-852-</w:t>
            </w:r>
          </w:p>
          <w:p w14:paraId="7B35CFE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2-О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5A51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A300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2496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BC0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AE4F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50D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AE2CC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3CC8160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D8D28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976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+С1421-9450</w:t>
            </w:r>
          </w:p>
          <w:p w14:paraId="4FE9344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6C7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Гранітний відсів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DEE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A076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BD3A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E0C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040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37D3F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32C8F41E" w14:textId="77777777" w:rsidTr="00300279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8C325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089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С121-777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7EE9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Деталі кріплення рейок, елементи кріплення підвісних</w:t>
            </w:r>
          </w:p>
          <w:p w14:paraId="72E8C6E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трубопроводів, повітроводів, закладні деталі, деталі</w:t>
            </w:r>
          </w:p>
          <w:p w14:paraId="6722B67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кріплення стінових панелей,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рам, грат тощо масою</w:t>
            </w:r>
          </w:p>
          <w:p w14:paraId="39C023A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більше 50 кг, з перевагою профільного прокату, такі, що</w:t>
            </w:r>
          </w:p>
          <w:p w14:paraId="1B242DF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складаються з двох та більше деталей, з отворами та без</w:t>
            </w:r>
          </w:p>
          <w:p w14:paraId="5602FE1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отворів, які з'єднуються на зварюванні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C0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2537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EEE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571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DA4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6AF86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9F52B" w14:textId="77777777" w:rsidR="00300279" w:rsidRDefault="00300279" w:rsidP="00300279">
      <w:pPr>
        <w:autoSpaceDE w:val="0"/>
        <w:autoSpaceDN w:val="0"/>
        <w:spacing w:after="0" w:line="240" w:lineRule="auto"/>
        <w:rPr>
          <w:sz w:val="2"/>
          <w:szCs w:val="2"/>
        </w:rPr>
        <w:sectPr w:rsidR="00300279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00279" w14:paraId="2CA5C38D" w14:textId="77777777" w:rsidTr="00273DE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5D6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BF4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EC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B7B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569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36D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67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61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7F7B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300279" w14:paraId="5300F62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4BBCE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BF17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E27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14:paraId="1A1E6AE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32,40 мм, ІV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74BE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85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3DD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D60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5B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BCB88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67402D25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EF21F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A94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79C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14:paraId="40F5C77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44 мм і більше,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16B0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ED1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8DB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1AD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B1F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B0C34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654ACE90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10C0A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C9DB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57E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Дріт сталевий низьковуглецевий різного призначення</w:t>
            </w:r>
          </w:p>
          <w:p w14:paraId="3E0B397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світлий, діаметр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98B4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15A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0223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D9ED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3E93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D78D0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9ABAC43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355E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39F3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EE29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5F6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4224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0,0003868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BD4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0610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7F2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E412A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9266F9E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C8E4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6F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E297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8D2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51A5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0059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920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8BDC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46689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66131757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504A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1EB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6EDC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6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E37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1808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0,02908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D8FE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028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FA0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743B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3EFBC7E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34AD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B7C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+&amp;С121-793-</w:t>
            </w:r>
          </w:p>
          <w:p w14:paraId="16DAFE5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16-1</w:t>
            </w:r>
          </w:p>
          <w:p w14:paraId="6A5C35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4F7A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Елементи кріплення "пром-Спорт-1"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D9C1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9AF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CEF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C0C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A5CB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2426C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7BB2A42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EE35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4A24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+&amp;С1-4-1-С</w:t>
            </w:r>
          </w:p>
          <w:p w14:paraId="0FD33D1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A678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Завіси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282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CCE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0BD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518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D900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BAAE3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9B64C42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51067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29B1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+&amp;С1545-31-1</w:t>
            </w:r>
          </w:p>
          <w:p w14:paraId="7CB4853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864B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Зажим для тросика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1F3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468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0B4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616E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BA3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1AAE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C1644E2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871B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6F5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С1537-97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F521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подвійного звивання, тип ТК, оцинкований, з дроту</w:t>
            </w:r>
          </w:p>
          <w:p w14:paraId="13AD355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В, маркірувальна група 1770 Н/мм2, діаметр 5,5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518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F6A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E0F0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264E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55C4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C1639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47058266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D98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6E10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32AE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Канати прядив'яні просочені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1883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40E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367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0565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E042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D31CD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35DE305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8624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F85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+С121-780</w:t>
            </w:r>
          </w:p>
          <w:p w14:paraId="410355C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F82B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 50*50*4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BB1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5C2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985E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F10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24CD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BBCAB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2866C69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DB044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0840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668D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01D6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AFF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0,16965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CA0F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84F2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EED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65E17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AE9077C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F9F97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45E3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+&amp;С1545-313-</w:t>
            </w:r>
          </w:p>
          <w:p w14:paraId="54FF33D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1-Р</w:t>
            </w:r>
          </w:p>
          <w:p w14:paraId="5D75244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EDD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Кронштейн кріплення сітки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2A98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01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347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FCCE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076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38A39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B193AE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1174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6187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С111-1776-П1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47C3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 відрізний алмазний, діаметр 230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F448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46E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737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91BF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283E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7A54F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4F216A4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48C5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91E8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505F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Лісоматеріали круглі хвойних порід для будівництва,</w:t>
            </w:r>
          </w:p>
          <w:p w14:paraId="3452EEA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3-6,5 м, діаметр 14-24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99A2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B100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291D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0DE6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3F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E4789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B53A363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5B3B6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2C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С111-586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BEF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Масло дизельне моторне зимове М-8ДМ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E1AB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3CA8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D74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952C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8E65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09A03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D6DF383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FE52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7015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+С1421-9551-</w:t>
            </w:r>
          </w:p>
          <w:p w14:paraId="3EFBC10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5B28C92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A1CC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фракції 0,6-1,2мм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E29C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56EF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ED21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DDC4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2EB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1129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942536E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23D1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74E9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DD3B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0C2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363E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C72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F41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E0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0BAEE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5F7DDC3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7563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DCC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+С1421-9656-</w:t>
            </w:r>
          </w:p>
          <w:p w14:paraId="4FDC0FE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485B4D3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FC3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Піщано-гравійна суміш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9D8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50BE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657D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3978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A305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DB9A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5EE12B9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034E1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8AB4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+&amp;С1-1093-1-</w:t>
            </w:r>
          </w:p>
          <w:p w14:paraId="513020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  <w:p w14:paraId="3E53414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CE3F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"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 2030х2500 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24F0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80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C219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1C3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D6B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11E0E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48B40638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51398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875E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+&amp;С1-1093-1-</w:t>
            </w:r>
          </w:p>
          <w:p w14:paraId="416F65B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  <w:p w14:paraId="699F39E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C89B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 1030x2500мм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F98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D91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2F23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4241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71F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65713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F6CA2" w14:textId="77777777" w:rsidR="00300279" w:rsidRDefault="00300279" w:rsidP="00300279">
      <w:pPr>
        <w:autoSpaceDE w:val="0"/>
        <w:autoSpaceDN w:val="0"/>
        <w:spacing w:after="0" w:line="240" w:lineRule="auto"/>
        <w:rPr>
          <w:sz w:val="2"/>
          <w:szCs w:val="2"/>
        </w:rPr>
        <w:sectPr w:rsidR="0030027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00279" w14:paraId="5FDFAD5A" w14:textId="77777777" w:rsidTr="00273DE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7F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AC1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1B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6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1F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9C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9BE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8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4445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300279" w14:paraId="2A25C2FF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0A426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CBD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+&amp;С1632-113-</w:t>
            </w:r>
          </w:p>
          <w:p w14:paraId="0F7340E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  <w:p w14:paraId="538D245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93D8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гумова 500х500х30мм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A6F4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238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934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76A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2A7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D6527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ADCAF53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6737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3B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+&amp;С111-327-1</w:t>
            </w:r>
          </w:p>
          <w:p w14:paraId="0AF85C3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711B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Поліуретановий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двохкомпонентний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 CONDOR 2K (по</w:t>
            </w:r>
          </w:p>
          <w:p w14:paraId="45702C0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583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93EB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8D0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F6F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001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68C86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9654234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3EB48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093C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+&amp;С1421-</w:t>
            </w:r>
          </w:p>
          <w:p w14:paraId="3252395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10421-6</w:t>
            </w:r>
          </w:p>
          <w:p w14:paraId="176ECF1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A0C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 100.20.8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F2A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5A9A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EDC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3555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DBBF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B149B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B2DC48B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9872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C65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2F12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9BD8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8E0D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BC6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2A84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CFB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26238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12C35B9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D9BB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F2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  <w:p w14:paraId="356A133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01DE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 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87A4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8526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49D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6F84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8B9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8B0AD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A728F24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15BC9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0EA8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+&amp;С111-1587-</w:t>
            </w:r>
          </w:p>
          <w:p w14:paraId="79617A0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1-М</w:t>
            </w:r>
          </w:p>
          <w:p w14:paraId="2B92EC8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6C5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касіння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удару м'яча, чарунка 100х100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0AD5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64F0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36FE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8C40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491C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89BF0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370576A5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EA2DD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9D0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+&amp;С111-952-</w:t>
            </w:r>
          </w:p>
          <w:p w14:paraId="760AE74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  <w:p w14:paraId="1B57E25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20E9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Стикувальна стрічка (Сертифікат FIFA)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5EC6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A09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C786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4126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31DC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EB7C1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E1BF68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A5799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5C9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+&amp;С1633-95-1</w:t>
            </w:r>
          </w:p>
          <w:p w14:paraId="748E8F8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499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Стовп 80х80х3мм L=4000м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5295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0596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B4D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D7AD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D6E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8B4C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6472557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CCA64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DAF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+&amp;С1633-95-1</w:t>
            </w:r>
          </w:p>
          <w:p w14:paraId="1566F6F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502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Стовп 80х80х3мм L=500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E45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9D6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7D1D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DDD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DFAF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22B35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1DA76D3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70437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7E87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+&amp;С121-253-1</w:t>
            </w:r>
          </w:p>
          <w:p w14:paraId="60FD1F3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2D3C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Стулка воріт 1450+2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завіси+замок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4250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C86C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B845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FF33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630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0D2F3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66C1D3AC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D6EE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5074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+&amp;С121-253-1</w:t>
            </w:r>
          </w:p>
          <w:p w14:paraId="51D5542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A7E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Стулка воріт 950+2 завіси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DFD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6C32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9A8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852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63D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0DC81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470CC8B4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E26C0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78D7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+С1421-9656-</w:t>
            </w:r>
          </w:p>
          <w:p w14:paraId="52DA827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BFBA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піскоцементна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2092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6AE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8B3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477E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C38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92712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0D9CC9C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C76C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D6B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+С1421-9451</w:t>
            </w:r>
          </w:p>
          <w:p w14:paraId="1FC8EDF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D3C3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щебенево-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П-7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C325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398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D40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97D1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0C60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3AD3B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099EA2A7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B331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30E6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+С1424-11611</w:t>
            </w:r>
          </w:p>
          <w:p w14:paraId="4ABD8A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5144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В10 [М150],</w:t>
            </w:r>
          </w:p>
          <w:p w14:paraId="7A96B71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крупність заповнювача більше 20 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A18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0E20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12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9F5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A4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1A0E2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F8B256E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D28D0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0D6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E35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В7,5 [М100],</w:t>
            </w:r>
          </w:p>
          <w:p w14:paraId="3434451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крупність заповнювача більше 10 до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A37D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732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7413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93C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CE0E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ACC19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5E48515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27BE8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6465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+&amp;С1545-313-</w:t>
            </w:r>
          </w:p>
          <w:p w14:paraId="3C867CD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1-Р</w:t>
            </w:r>
          </w:p>
          <w:p w14:paraId="0E70CF4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D8C7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Талреп М12 (12)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1480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2CD1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714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71A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6059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427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502D3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E9E9ED6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23D2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3EA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+&amp;С1545-176-</w:t>
            </w:r>
          </w:p>
          <w:p w14:paraId="48EF9B4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2B25B9B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21B5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Трос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оплітці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ПВХ(3мм)+сітка капронова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902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90C5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607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4B0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6C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1E974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AC1ADAA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40775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F51B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+&amp;С1545-212-</w:t>
            </w:r>
          </w:p>
          <w:p w14:paraId="3C5DF4A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  <w:p w14:paraId="7B7E8B9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E2E8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Фракційний резиновий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гранулят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0,5-2,5мм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B782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DA08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0B0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E22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17D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0379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03EBB" w14:textId="77777777" w:rsidR="00300279" w:rsidRDefault="00300279" w:rsidP="00300279">
      <w:pPr>
        <w:autoSpaceDE w:val="0"/>
        <w:autoSpaceDN w:val="0"/>
        <w:spacing w:after="0" w:line="240" w:lineRule="auto"/>
        <w:rPr>
          <w:sz w:val="2"/>
          <w:szCs w:val="2"/>
        </w:rPr>
        <w:sectPr w:rsidR="0030027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300279" w14:paraId="692CA0FF" w14:textId="77777777" w:rsidTr="00273DE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BF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F8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3B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DC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3E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8C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5BB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6A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DFE9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300279" w14:paraId="30B1C748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9550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4A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+&amp;С121-393-</w:t>
            </w:r>
          </w:p>
          <w:p w14:paraId="1235897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  <w:p w14:paraId="2AE720C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380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Хвіртка розміром 2,03х1,0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2029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A2E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8ACF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F6B9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A2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47F5E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21B54C2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6F49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149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+С111-1853-4</w:t>
            </w:r>
          </w:p>
          <w:p w14:paraId="104A7BE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F9DC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4,0х120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51E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2151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0,0007182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EDAC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D026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78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EA70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E462FAA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8F560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5226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+С111-181-1</w:t>
            </w:r>
          </w:p>
          <w:p w14:paraId="77668EC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F76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плоскою головкою 3х70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842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890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B83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0504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3968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823C0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4F819AEF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9F530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8F0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+С1422-10936</w:t>
            </w:r>
          </w:p>
          <w:p w14:paraId="0A181A8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EFFA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Цегла керамічна одинарна повнотіла, розміри 250х120х65</w:t>
            </w:r>
          </w:p>
          <w:p w14:paraId="0F630D4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2161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74D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820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6197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CAD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2C45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37C94552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21A6A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2463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+С111-1019</w:t>
            </w:r>
          </w:p>
          <w:p w14:paraId="4A4D13C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C5E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Швелери N 40 з гарячекатаного прокату із сталі вуглецевої</w:t>
            </w:r>
          </w:p>
          <w:p w14:paraId="679D7F9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звичайної якості, марка Ст0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398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496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F542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1E8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EDEC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05924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0EE6335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5362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A539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+&amp;С1421-</w:t>
            </w:r>
          </w:p>
          <w:p w14:paraId="3755021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10437-3</w:t>
            </w:r>
          </w:p>
          <w:p w14:paraId="533E4EC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1E08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Штучна трава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Limonta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Tango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Turf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F40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F24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FF0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4B02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6898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02B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91F84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6913FFBA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60B09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242A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С1421-9450</w:t>
            </w:r>
          </w:p>
          <w:p w14:paraId="50A3DF4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A769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14:paraId="41658FF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фракція 0,5-10 мм, марка М1000 і більше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01D1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D87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717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E8B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0DD3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32633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9A415D6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673D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7B15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14:paraId="49BB181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8211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14:paraId="4C3B51E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фракція 20-40 мм, марка М1000 і більше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26BE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4ED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495F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71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7CCB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56AFD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7A255F7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E660A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78D9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F8AF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14:paraId="24A1CBB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фракція 40-70 мм, марка М1000 і більше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091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A5FC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F8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DBC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C08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77AC9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60F7E6E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CB678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FEBC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С123-514-У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5188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 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B71E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C6EF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178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3AA8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103B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191A3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8549F3E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72229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6ED6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5DE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7710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0AA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064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9D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6101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D451D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0395BD60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6DC3D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F29C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CDB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14:paraId="2C6DF3E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363A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3AD8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3F68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613D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383F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B179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7BCC30BD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ECF7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B59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72B0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3F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09D9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A441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A32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9307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34E1E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1A73959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76B53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3419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D2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16E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383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EE0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46B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0C8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45810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2015825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D975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5EA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1087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F5DA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C87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3964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8784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4A3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4B9EB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28D4C5DA" w14:textId="77777777" w:rsidTr="00273DEC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35262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9AD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FD65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EC170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CCD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318C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A194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89F3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10CC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3C9617E4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B70A9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D5CB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</w:t>
            </w:r>
          </w:p>
          <w:p w14:paraId="337B35A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  <w:p w14:paraId="18C6C2C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A339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Ворота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мініфутболу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SS00011-LD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Sportmarket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9FAA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A77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369E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2E10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F3A7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536D55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B49D88B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F60A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B531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+&amp;550101-1-96</w:t>
            </w:r>
          </w:p>
          <w:p w14:paraId="364049B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8C4B9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Вуличний спортивний комплекс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StreetGym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S-25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Sportmarket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E5D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153E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BB26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220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DD8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D9213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5FBA500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506D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393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+&amp;550101-1-88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16A5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Канатна піраміда SE770.3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ІnterAtletika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8961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DDE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5D5E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65C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28C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1D6D6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3CC0922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F59F87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F68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+&amp;550101-1-86</w:t>
            </w:r>
          </w:p>
          <w:p w14:paraId="54FF75E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A14AC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"Квадрат" LP 004.1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ІnterAtletika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5D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3FC0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7FE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E93D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B29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01D2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502FE7C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8749C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604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</w:t>
            </w:r>
          </w:p>
          <w:p w14:paraId="4783A43B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  <w:p w14:paraId="204049D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DB83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волейбольна LD 015 SPORTMARKET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DA2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625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F586E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4FF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DF6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9EFAAA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F16E9E1" w14:textId="77777777" w:rsidTr="00273DEC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E9B3C2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21C1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</w:t>
            </w:r>
          </w:p>
          <w:p w14:paraId="641BF5D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  <w:p w14:paraId="1FB248DD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21C61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для футбольних воріт (пара) SO-5286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Sportmarket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783C4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6B778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321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3585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214F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54A3A6" w14:textId="77777777" w:rsidR="00300279" w:rsidRDefault="0030027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1716A9" w14:textId="77777777" w:rsidR="00300279" w:rsidRDefault="00300279" w:rsidP="00300279">
      <w:pPr>
        <w:autoSpaceDE w:val="0"/>
        <w:autoSpaceDN w:val="0"/>
        <w:spacing w:after="0" w:line="240" w:lineRule="auto"/>
        <w:rPr>
          <w:sz w:val="2"/>
          <w:szCs w:val="2"/>
        </w:rPr>
        <w:sectPr w:rsidR="0030027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pPr w:leftFromText="180" w:rightFromText="180" w:horzAnchor="margin" w:tblpY="-804"/>
        <w:tblW w:w="154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495"/>
        <w:gridCol w:w="72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475"/>
        <w:gridCol w:w="84"/>
        <w:gridCol w:w="269"/>
      </w:tblGrid>
      <w:tr w:rsidR="00300279" w14:paraId="0AF4D024" w14:textId="77777777" w:rsidTr="00AD4E00">
        <w:trPr>
          <w:gridBefore w:val="1"/>
          <w:gridAfter w:val="1"/>
          <w:wBefore w:w="57" w:type="dxa"/>
          <w:wAfter w:w="269" w:type="dxa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48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5A7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61C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67C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5B2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E8E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9C99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092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2F599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300279" w14:paraId="7C2718FF" w14:textId="77777777" w:rsidTr="00AD4E00">
        <w:tc>
          <w:tcPr>
            <w:tcW w:w="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1BB95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64069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</w:t>
            </w:r>
          </w:p>
          <w:p w14:paraId="5E41CA9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  <w:p w14:paraId="1D0609E1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BC5B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універсальні для бадмінтону, волейболу та тенісу</w:t>
            </w:r>
          </w:p>
          <w:p w14:paraId="5607AAB3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М2-LD.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C8557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46585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9687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282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5A6C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3CA8DD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2692A8A7" w14:textId="77777777" w:rsidTr="00AD4E00">
        <w:tc>
          <w:tcPr>
            <w:tcW w:w="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F6F25D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C99D9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</w:t>
            </w:r>
          </w:p>
          <w:p w14:paraId="1C66FF4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  <w:p w14:paraId="365C821D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87046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Стіл для гри в шахи SM120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InterAtletika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7E9D2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20691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2A41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E0822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ACAE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86F5D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1C9B9429" w14:textId="77777777" w:rsidTr="00AD4E00">
        <w:tc>
          <w:tcPr>
            <w:tcW w:w="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CDD44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684B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+&amp;550101-1-97</w:t>
            </w:r>
          </w:p>
          <w:p w14:paraId="572B095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257CD" w14:textId="77777777" w:rsidR="00300279" w:rsidRPr="0077680E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Стіл парковий "Квадрат" LP S004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InterAtletika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1D5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5E34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15F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0E2F9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04B6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E9FCFF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597E93FC" w14:textId="77777777" w:rsidTr="00AD4E00">
        <w:tc>
          <w:tcPr>
            <w:tcW w:w="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8FB45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90CC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+&amp;550101-1-87</w:t>
            </w:r>
          </w:p>
          <w:p w14:paraId="39EDD37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6C26A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Урна LP 205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ІnterAtletika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D4735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188E7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FF26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2511C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E8634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F2300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79" w14:paraId="66196017" w14:textId="77777777" w:rsidTr="00AD4E00">
        <w:tc>
          <w:tcPr>
            <w:tcW w:w="15436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001458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279" w14:paraId="61B264B9" w14:textId="77777777" w:rsidTr="00AD4E00">
        <w:trPr>
          <w:gridAfter w:val="2"/>
          <w:wAfter w:w="353" w:type="dxa"/>
        </w:trPr>
        <w:tc>
          <w:tcPr>
            <w:tcW w:w="150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883050" w14:textId="77777777" w:rsidR="00300279" w:rsidRDefault="00300279" w:rsidP="003002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4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4706"/>
        <w:gridCol w:w="681"/>
        <w:gridCol w:w="1418"/>
        <w:gridCol w:w="1418"/>
        <w:gridCol w:w="1359"/>
        <w:gridCol w:w="993"/>
      </w:tblGrid>
      <w:tr w:rsidR="00597AC9" w14:paraId="6E19A529" w14:textId="77777777" w:rsidTr="00AD4E00">
        <w:trPr>
          <w:gridBefore w:val="1"/>
          <w:gridAfter w:val="1"/>
          <w:wBefore w:w="2268" w:type="dxa"/>
          <w:wAfter w:w="993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9D5D85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597AC9" w14:paraId="6AA6D763" w14:textId="77777777" w:rsidTr="00AD4E00">
        <w:trPr>
          <w:gridBefore w:val="1"/>
          <w:gridAfter w:val="1"/>
          <w:wBefore w:w="2268" w:type="dxa"/>
          <w:wAfter w:w="993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1FAAC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A7E2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14FF5C2" w14:textId="77777777" w:rsidTr="00AD4E00">
        <w:trPr>
          <w:gridBefore w:val="1"/>
          <w:gridAfter w:val="1"/>
          <w:wBefore w:w="2268" w:type="dxa"/>
          <w:wAfter w:w="993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A1F1C5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Будівництво універсального спортивного майданчика по вул. Сонячна в </w:t>
            </w:r>
            <w:proofErr w:type="spellStart"/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с.Ярушичі</w:t>
            </w:r>
            <w:proofErr w:type="spellEnd"/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Стрийського району</w:t>
            </w:r>
          </w:p>
          <w:p w14:paraId="68C4CF42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Львівської області.</w:t>
            </w:r>
          </w:p>
        </w:tc>
      </w:tr>
      <w:tr w:rsidR="00597AC9" w14:paraId="71793AC1" w14:textId="77777777" w:rsidTr="00AD4E00">
        <w:trPr>
          <w:jc w:val="center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40B10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97AC9" w14:paraId="3E71A529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CFE510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№</w:t>
            </w:r>
          </w:p>
          <w:p w14:paraId="0C9386D5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A8621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60C6BAA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F2A2E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15F7D4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53FE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81E66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597AC9" w14:paraId="13C65624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ED43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FF53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FED1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39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E80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97AC9" w14:paraId="14F4D1ED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E36C82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6915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02-01-01 на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Спортивні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майданчики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38A5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EA7C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799D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3BCFED6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263343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53B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DDDD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5323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4340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759D816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8908C0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1594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Покриття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тротуарів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 -</w:t>
            </w:r>
            <w:proofErr w:type="gram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Тип 1 (118 м2)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B0D7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FDD0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FE3C3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CF7BF27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C39B5D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BEA5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913B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6621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D197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882967A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6D26D8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7F7A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12636FB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C15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2AB6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1659E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F77D19F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D3B7AF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ADF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073B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C42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35,046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7598E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9784D5F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1BCB1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0BCE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щебенево-піщаної суміші</w:t>
            </w:r>
          </w:p>
          <w:p w14:paraId="4C7C95C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автогрейдером, за 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AF0A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EE5B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FFC6B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8E9AFCD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3D3A5D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4B73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щебенево-піщаної суміші</w:t>
            </w:r>
          </w:p>
          <w:p w14:paraId="212559A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автогрейдером, за зміни товщини на кожен 1 см</w:t>
            </w:r>
          </w:p>
          <w:p w14:paraId="30ED16A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вилучати до/з норми 27-15-1 до товщини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A432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01EF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-118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F1C39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FD952D5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0A48FA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E823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щебенево-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П-7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7AC8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00B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17,841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02789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65C478F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B99A2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1B70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14:paraId="13E7D6A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14:paraId="402253E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8CAB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5782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5ED69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D94E9C0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222D3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EC56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піскоцементна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F41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750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6,49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7BD48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5A8CC88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D8591E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FC32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Бруківка тротуарна ФЕМ(6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F185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CC0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119,18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4FE24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43E5AC9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B5839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43BE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43E9F0E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00CC3A7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BD1E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1641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CA8AE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F523208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DBFB1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FA7B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 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1FD1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6F42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D1811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8940C91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566594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39E3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Покриття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gram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спортивного 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майданчика</w:t>
            </w:r>
            <w:proofErr w:type="spellEnd"/>
            <w:proofErr w:type="gram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A118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E541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CBB2B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9B11A7B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B2FAB5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C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8B80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919A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9A9C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2230A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194236C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1DA25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81D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66C45BD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32FA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D60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472CF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A9BFCF9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FA21B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A9E4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7FA0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FBF2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762,3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540DA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E0B4FA8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44B417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D871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</w:p>
          <w:p w14:paraId="44F326D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B82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6BD4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6767F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48ED0C5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BC868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4189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14:paraId="6F705EC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FDC4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2FC7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FD400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9F6067A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EBE92F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A53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14:paraId="7196F89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кожен 1 см додавати до товщини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27C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FC70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2426E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0131A8B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632887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6AF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14:paraId="3012F1E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7192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C34F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B9057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F19D5F3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EE1373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EB2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 будівельних робіт,</w:t>
            </w:r>
          </w:p>
          <w:p w14:paraId="4486493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фракція 20-40 мм, марка М1000 і більше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32A6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E9B7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188,496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4E18C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1F1D042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19993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D957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із гранітного відсіву</w:t>
            </w:r>
          </w:p>
          <w:p w14:paraId="19BCA44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A5F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99F5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46,2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739A4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38DA6F2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CF5E99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CFFA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Гранітний відсів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79AA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F5D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58,212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CB33C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A434594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A42FE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E32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синтетичної трави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E9FE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B01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47458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381F8DF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D12112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E955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Штучна трава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Limonta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Tango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Turf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F40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0B3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C358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960,96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CED30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382D743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357A9A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D158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Поліуретановий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двохкомпонентний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 CONDOR 2K</w:t>
            </w:r>
          </w:p>
          <w:p w14:paraId="5D1F9CA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8BC8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48FE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156,34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41987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199D869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8EA80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8FD1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Стикувальна стрічка (Сертифікат FIFA)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1B42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9AF8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260,56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2FF36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542D9B6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10291C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5F66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синтетичної трави поля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C87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8C75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924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84D74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253CC3D" w14:textId="77777777" w:rsidTr="00AD4E00">
        <w:trPr>
          <w:jc w:val="center"/>
        </w:trPr>
        <w:tc>
          <w:tcPr>
            <w:tcW w:w="289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A71A0C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CF8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F0CC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фракції 0,6-1,2мм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41D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A548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E9EDC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3CF32BB" w14:textId="77777777" w:rsidR="00597AC9" w:rsidRDefault="00597AC9" w:rsidP="00597AC9">
      <w:pPr>
        <w:autoSpaceDE w:val="0"/>
        <w:autoSpaceDN w:val="0"/>
        <w:spacing w:after="0" w:line="240" w:lineRule="auto"/>
        <w:rPr>
          <w:sz w:val="2"/>
          <w:szCs w:val="2"/>
        </w:rPr>
        <w:sectPr w:rsidR="00597AC9" w:rsidSect="00597AC9">
          <w:pgSz w:w="16834" w:h="11904" w:orient="landscape"/>
          <w:pgMar w:top="1134" w:right="0" w:bottom="851" w:left="397" w:header="709" w:footer="198" w:gutter="0"/>
          <w:cols w:space="709"/>
          <w:docGrid w:linePitch="29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7"/>
        <w:gridCol w:w="5387"/>
        <w:gridCol w:w="1418"/>
        <w:gridCol w:w="1418"/>
        <w:gridCol w:w="2803"/>
      </w:tblGrid>
      <w:tr w:rsidR="00597AC9" w14:paraId="53528832" w14:textId="77777777" w:rsidTr="00AD4E00">
        <w:trPr>
          <w:jc w:val="center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91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956A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E8A6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78A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21D8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97AC9" w14:paraId="134956E7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3FD80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506E8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Фракційний резиновий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гранулят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0,5-2,5мм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CD19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54B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E83F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0BFAD0F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789E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327C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6F6AFA7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76170E4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BA76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5D7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E8242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2269B1E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5ED79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82809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Бетонний КЛ В-15F200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C2A0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5FEA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6,144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78176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0C1700D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9996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FC80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 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9C83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3336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9056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01DA98C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F4739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2818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3. Тип 3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Універсальний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майданчик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-64м2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F070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E921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A6FBF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129E4CC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FE1FE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B863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7C56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CF98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DDA5A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1C73CFF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B1EC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17B83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7B03EC1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589A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F586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F0891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5034F72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BEB1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68CE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9231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C54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8511A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D439325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0B941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D21B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14:paraId="3243C19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5F88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EC0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F7820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4E8EEAB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70B50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DE9FE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9DF4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85A2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D7411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0BBBAA2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8CB6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3FC12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щебенево-піщаної суміші</w:t>
            </w:r>
          </w:p>
          <w:p w14:paraId="61E1B88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автогрейдером, за 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0F83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E783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87D9D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029E6A3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F3A9E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CAC81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зі щебенево-піщаної суміші</w:t>
            </w:r>
          </w:p>
          <w:p w14:paraId="706B99E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автогрейдером, за зміни товщини на кожен 1 см</w:t>
            </w:r>
          </w:p>
          <w:p w14:paraId="6AFD55C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вилучати до/з норми 27-15-1 до товщини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0286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BD0E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7A696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120D521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1D5B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12A9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щебенево-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П-7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BE3E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226B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9,676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73737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0135D8F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9CF81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5EDB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14:paraId="6ADE1BC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використанням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гранвідсіву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F93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4395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8F60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F6D6996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F909D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FA931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Гранітний відсів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965A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D3CB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3E0C5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AB280F7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78677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27625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гумова 500х500х30мм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41FA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720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18564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BF2999B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A4CC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3098A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765E26F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150AF20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3FE3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422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EA8E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BB0EEDA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FBBA8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FCA8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 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A403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E524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A72E8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E8D12A8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C7D3B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13DD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4. Тип 4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Універсальний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майданчик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-50,5м2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E236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1903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A59D3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90DFF91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11A26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02E6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1B96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1976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5A2A1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ED4F4E7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12022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E9F0B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23C4158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A208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F928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E4D53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C12748A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C40BC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056EB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77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89B3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21,45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06D47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8C08356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0D7D4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C71B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</w:p>
          <w:p w14:paraId="19F2B67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F12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2C51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B033C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B503F77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B4CE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4187B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одношарової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</w:t>
            </w:r>
          </w:p>
          <w:p w14:paraId="0A005CD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348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A36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35216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82D4121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9FB58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03310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14:paraId="377D2D4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F615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F71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C2F49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6FC4679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2882C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2CF20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D5D7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697A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55,55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F4FF8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EF67AA0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854A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44ED4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піщано-гравійної суміші за</w:t>
            </w:r>
          </w:p>
          <w:p w14:paraId="4C4E94E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2536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8FA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1CF9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7FCC293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CB15C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0F625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14:paraId="7B3C5E9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, за зміни товщини на кожен 1 см вилучати до/з</w:t>
            </w:r>
          </w:p>
          <w:p w14:paraId="5605055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27-17-1 до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CA9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6B0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-50,5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21CE8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82BC537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1375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75492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Піщано-гравійна суміш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3D4E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62B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B2C49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AD940A4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39C75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03D7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14:paraId="47633CF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14:paraId="4527EE0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2A7B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9851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83296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3A3E251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1D20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34544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БР 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2F96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69D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24537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A31B8F6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2DF33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8BB9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5. Тип 5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Утрамбування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рослинного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шару-159,8м2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10FD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A1E6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D00B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6793BD9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91839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229F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1016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0EBA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DF1F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89AF2F3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F9AB8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354C2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Зрізка рослинного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бульдозерами</w:t>
            </w:r>
          </w:p>
          <w:p w14:paraId="53B666C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 переміщенням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</w:t>
            </w:r>
          </w:p>
          <w:p w14:paraId="1791C39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м, група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8ABB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0E9C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05E7D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3DEA54F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72CB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2A690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причіпними кулачковими котками</w:t>
            </w:r>
          </w:p>
          <w:p w14:paraId="360C0C9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8 т за перший прохід по одному сліду при</w:t>
            </w:r>
          </w:p>
          <w:p w14:paraId="074B7E3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товщині шару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751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07C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0B7D9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5832E0F" w14:textId="77777777" w:rsidTr="00AD4E00">
        <w:trPr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78A72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1931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причіпними кулачковими котками</w:t>
            </w:r>
          </w:p>
          <w:p w14:paraId="71654A1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масою 8 т за кожний наступний прохід по одному сліду</w:t>
            </w:r>
          </w:p>
          <w:p w14:paraId="55D8926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товщині шару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4500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E1C1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F9782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48AD0A4" w14:textId="77777777" w:rsidR="00597AC9" w:rsidRDefault="00597AC9" w:rsidP="00597AC9">
      <w:pPr>
        <w:autoSpaceDE w:val="0"/>
        <w:autoSpaceDN w:val="0"/>
        <w:spacing w:after="0" w:line="240" w:lineRule="auto"/>
        <w:rPr>
          <w:sz w:val="2"/>
          <w:szCs w:val="2"/>
        </w:rPr>
        <w:sectPr w:rsidR="00597AC9" w:rsidSect="00597AC9">
          <w:pgSz w:w="16834" w:h="11904" w:orient="landscape"/>
          <w:pgMar w:top="1134" w:right="397" w:bottom="851" w:left="397" w:header="709" w:footer="198" w:gutter="0"/>
          <w:cols w:space="709"/>
          <w:docGrid w:linePitch="29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80"/>
        <w:gridCol w:w="624"/>
        <w:gridCol w:w="714"/>
        <w:gridCol w:w="4673"/>
        <w:gridCol w:w="1418"/>
        <w:gridCol w:w="68"/>
        <w:gridCol w:w="1350"/>
        <w:gridCol w:w="68"/>
        <w:gridCol w:w="1291"/>
        <w:gridCol w:w="153"/>
        <w:gridCol w:w="1155"/>
      </w:tblGrid>
      <w:tr w:rsidR="00597AC9" w14:paraId="5A013974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D93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4620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0BBC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4A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26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B52B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597AC9" w14:paraId="1FE2F575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06047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5FD3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Огорожа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спортивних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майданчиків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09CA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73CF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EA985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A510E81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EF57A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2A3D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765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F091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3DC23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075B17E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A61FC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D5ED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огорожі з сітчастих панелей по</w:t>
            </w:r>
          </w:p>
          <w:p w14:paraId="43CB761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стовпах без цоколя, висотою до 2,2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EBF2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810B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26E6E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7809A35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70CB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0599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Стовп 80х80х3мм L=500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9F92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749D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7C72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EFD217F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A8B81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A7C0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Стовп 80х80х3мм L=4000м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060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2AF7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12F99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86AA3EA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ACC3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A4ED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Панель "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 2030х2500 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EC88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93C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089C8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849154D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1F27F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E08E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 1030x2500мм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8404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1D7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823C1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04F8EE3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C312F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BB8C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Елементи кріплення "пром-Спорт-1"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D118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609F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39ED4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A657394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295DC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E6CE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Кронштейн кріплення сітки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6016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AF4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9FF42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38460BC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FBA3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7A92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касіння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удару м'яча, чарунка 100х100 (по</w:t>
            </w:r>
          </w:p>
          <w:p w14:paraId="5AD2400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068A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F30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3BA7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2EF6837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FE46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A815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Трос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оплітці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ПВХ(3мм)+сітка капронова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191D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DDC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C9AC9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3E0E9A2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7DB86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850F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Зажим для тросика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7C04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E00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B030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10F0DD2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6FB28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00A1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Талреп М12 (12)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Din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1480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F8DD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12C2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E78CB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C2D63DC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91FEF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0179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 В25 W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A48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17A6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5,732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E16D5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CD5CB3C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CDF2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A2BD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хвірток без установлення стовпів при</w:t>
            </w:r>
          </w:p>
          <w:p w14:paraId="77A0D24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огорожах і огорожах із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02C0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6364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E0A8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ADFDE8D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2848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21C2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Хвіртка розміром 2,03х1,0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0105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B3B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C1477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C278D06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6988C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15E6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Замок для хвіртки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CDD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5F4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D0891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5B345AB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9E0F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8500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Завіси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1FBE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96F9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6B915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879ABE1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84783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5315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металевого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3DD5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FCFB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20697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60F3B6E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C3A77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B3F3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 50*50*4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4FE6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15C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0,087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FC608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0C6AB68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67F3D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2ED0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розпашних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0E0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664D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3718F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611602E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AA742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7891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Стулка воріт 950+2 завіси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2E74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A52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8BBE5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4FA596A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3790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639B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Стулка воріт 1450+2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завіси+замок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FE75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86C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0DFEF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1F6900C8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4506A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C478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02-01-02 на Монтаж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FBA6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E4D5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79F99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DC833D7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4FB3D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378B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A684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06D2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982B7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4CF71D0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79C77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65D4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МАФ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2AF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D63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8DFA7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6A5F359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4E21B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F30B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C6C7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8F8F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04650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7A38106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7583C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C8EE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4180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918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3AA39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AA673E6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9985A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8C2D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опор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778E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6756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0407A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C98B9D8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B91D6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A43B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МАФ[ /монтаж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пофарбованих у</w:t>
            </w:r>
          </w:p>
          <w:p w14:paraId="44F3FBD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заводських умовах, або непофарбованих, що</w:t>
            </w:r>
          </w:p>
          <w:p w14:paraId="5F119B2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поставляються в пакетах/] /монтаж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417A39E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у заводських умовах, або</w:t>
            </w:r>
          </w:p>
          <w:p w14:paraId="090B393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FC47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9A8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75786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8C8B844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1E76A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B9135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02-01-03 на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Придбання</w:t>
            </w:r>
            <w:proofErr w:type="spellEnd"/>
          </w:p>
          <w:p w14:paraId="5FBE673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устаткування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B3F7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7E5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6DD67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FE01A4C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51F54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B5FD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873A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A930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6816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1A1D2FF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5DBE7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F86A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л 1.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Вуличні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елементи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благоустрію</w:t>
            </w:r>
            <w:proofErr w:type="spellEnd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50CF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обладнання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DCF2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1934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3C62A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466155A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28662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437D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E2F9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52F9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F07FD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023DA239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4E164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9F6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для футбольних воріт (пара) SO-5286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Sportmarket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8A39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98C6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CC71F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4667953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517BD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558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Ворота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мініфутболу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SS00011-LD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Sportmarket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D87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039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C3E64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79578CEE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495A3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D92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універсальні для бадмінтону, волейболу та тенісу</w:t>
            </w:r>
          </w:p>
          <w:p w14:paraId="60386E5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М2-LD.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E73F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2F16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545BE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50E73EB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C66DA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8FBA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волейбольна LD 015 SPORTMARKET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A1B2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05A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1D67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D774CC9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81D78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6827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Стіл для гри в шахи SM120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InterAtletika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7744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3D2D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6BFA8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340C079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C98DE3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5399E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Канатна піраміда SE770.3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ІnterAtletika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061D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0F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2666C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61BE3C6A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24AAF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8FE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Вуличний спортивний комплекс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StreetGym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S-25</w:t>
            </w:r>
          </w:p>
          <w:p w14:paraId="44A28AA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Sportmarket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DC8F7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36A38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0ED2E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243511D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208D7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0736" w14:textId="77777777" w:rsidR="00597AC9" w:rsidRPr="00550CF8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Стіл парковий "Квадрат" LP S004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InterAtletika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05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BB2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18A37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5198ED17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B934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F2C5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"Квадрат" LP 004.1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ІnterAtletika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5F6DA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E7D4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4999A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4C1CBB82" w14:textId="77777777" w:rsidTr="00AD4E00">
        <w:trPr>
          <w:jc w:val="center"/>
        </w:trPr>
        <w:tc>
          <w:tcPr>
            <w:tcW w:w="25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CC7F9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6D351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Урна LP 205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ІnterAtletika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84CB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44CB2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266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DF0055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3FE79366" w14:textId="77777777" w:rsidTr="00AD4E00">
        <w:trPr>
          <w:gridBefore w:val="2"/>
          <w:gridAfter w:val="2"/>
          <w:wBefore w:w="1938" w:type="dxa"/>
          <w:wAfter w:w="1308" w:type="dxa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52432C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7AC9" w14:paraId="2C085BED" w14:textId="77777777" w:rsidTr="00AD4E00">
        <w:tblPrEx>
          <w:jc w:val="left"/>
        </w:tblPrEx>
        <w:trPr>
          <w:gridBefore w:val="1"/>
          <w:gridAfter w:val="1"/>
          <w:wBefore w:w="1858" w:type="dxa"/>
          <w:wAfter w:w="1155" w:type="dxa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E9489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5157F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9F26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451F0" w14:textId="77777777" w:rsidR="00597AC9" w:rsidRDefault="00597AC9" w:rsidP="00273D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BB509D" w14:textId="77777777" w:rsidR="00597AC9" w:rsidRDefault="00597AC9" w:rsidP="00597AC9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2A9BF2FA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161251F8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2E253EBA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7ECF02EB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06FBA458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68F39833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24CBEE07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7FA7E0BE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6ACFE8E3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659AD902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630BD333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699535AB" w14:textId="77777777" w:rsidR="0009358E" w:rsidRDefault="0009358E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</w:p>
    <w:p w14:paraId="7D2D4D83" w14:textId="57B22DD5" w:rsidR="00984DB5" w:rsidRPr="0009358E" w:rsidRDefault="00984DB5" w:rsidP="00984D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  <w:r w:rsidRPr="0009358E">
        <w:rPr>
          <w:b/>
          <w:bCs/>
          <w:sz w:val="24"/>
          <w:szCs w:val="24"/>
          <w:lang w:val="uk-UA" w:eastAsia="uk-UA"/>
        </w:rPr>
        <w:lastRenderedPageBreak/>
        <w:t>Технічні вимоги до покриття спортивних майданчиків</w:t>
      </w:r>
    </w:p>
    <w:p w14:paraId="4E0389DC" w14:textId="77777777" w:rsidR="00984DB5" w:rsidRDefault="00984DB5" w:rsidP="00984DB5">
      <w:pPr>
        <w:widowControl w:val="0"/>
        <w:autoSpaceDE w:val="0"/>
        <w:autoSpaceDN w:val="0"/>
        <w:adjustRightInd w:val="0"/>
        <w:jc w:val="center"/>
        <w:rPr>
          <w:szCs w:val="28"/>
          <w:lang w:val="uk-UA" w:eastAsia="uk-UA"/>
        </w:rPr>
      </w:pPr>
    </w:p>
    <w:p w14:paraId="78CC8CB8" w14:textId="77777777" w:rsidR="00984DB5" w:rsidRPr="0009358E" w:rsidRDefault="00984DB5" w:rsidP="00984D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  <w:lang w:val="uk-UA" w:eastAsia="uk-UA"/>
        </w:rPr>
      </w:pPr>
      <w:r w:rsidRPr="0009358E">
        <w:rPr>
          <w:rFonts w:ascii="Times New Roman" w:hAnsi="Times New Roman"/>
          <w:b/>
          <w:bCs/>
          <w:szCs w:val="28"/>
          <w:lang w:val="uk-UA" w:eastAsia="uk-UA"/>
        </w:rPr>
        <w:t>Синтетична трава</w:t>
      </w:r>
    </w:p>
    <w:p w14:paraId="5A3F59D7" w14:textId="4B18169F" w:rsidR="00984DB5" w:rsidRDefault="00984DB5" w:rsidP="00984DB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 w:eastAsia="uk-UA"/>
        </w:rPr>
      </w:pPr>
      <w:r w:rsidRPr="0009358E">
        <w:rPr>
          <w:rFonts w:ascii="Times New Roman" w:hAnsi="Times New Roman"/>
          <w:b/>
          <w:bCs/>
          <w:szCs w:val="28"/>
          <w:lang w:val="uk-UA" w:eastAsia="uk-UA"/>
        </w:rPr>
        <w:t>Характеристики покриття:</w:t>
      </w:r>
    </w:p>
    <w:p w14:paraId="7628A228" w14:textId="77777777" w:rsidR="0009358E" w:rsidRPr="0009358E" w:rsidRDefault="0009358E" w:rsidP="0009358E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 w:eastAsia="uk-UA"/>
        </w:rPr>
      </w:pPr>
    </w:p>
    <w:p w14:paraId="4B6675A1" w14:textId="77777777" w:rsidR="00984DB5" w:rsidRPr="00405BD5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405BD5">
        <w:rPr>
          <w:szCs w:val="28"/>
          <w:lang w:val="uk-UA" w:eastAsia="uk-UA"/>
        </w:rPr>
        <w:t>Тип ворсу: 100%  </w:t>
      </w:r>
      <w:proofErr w:type="spellStart"/>
      <w:r w:rsidRPr="00405BD5">
        <w:rPr>
          <w:szCs w:val="28"/>
          <w:lang w:val="uk-UA" w:eastAsia="uk-UA"/>
        </w:rPr>
        <w:t>монофіламент</w:t>
      </w:r>
      <w:proofErr w:type="spellEnd"/>
      <w:r w:rsidRPr="00405BD5">
        <w:rPr>
          <w:szCs w:val="28"/>
          <w:lang w:val="uk-UA" w:eastAsia="uk-UA"/>
        </w:rPr>
        <w:t>, прямий</w:t>
      </w:r>
    </w:p>
    <w:p w14:paraId="34BB8A3D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Форма: будь-яка окрім прямокутної</w:t>
      </w:r>
    </w:p>
    <w:p w14:paraId="19B31D74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Товщина ворсу: не менше 3</w:t>
      </w:r>
      <w:r>
        <w:rPr>
          <w:szCs w:val="28"/>
          <w:lang w:val="uk-UA" w:eastAsia="uk-UA"/>
        </w:rPr>
        <w:t>70</w:t>
      </w:r>
      <w:r w:rsidRPr="00FA3216">
        <w:rPr>
          <w:szCs w:val="28"/>
          <w:lang w:val="uk-UA" w:eastAsia="uk-UA"/>
        </w:rPr>
        <w:t xml:space="preserve"> мікрон</w:t>
      </w:r>
    </w:p>
    <w:p w14:paraId="077DB613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Питома вага: не менше 1</w:t>
      </w:r>
      <w:r>
        <w:rPr>
          <w:szCs w:val="28"/>
          <w:lang w:val="uk-UA" w:eastAsia="uk-UA"/>
        </w:rPr>
        <w:t>4</w:t>
      </w:r>
      <w:r w:rsidRPr="00FA3216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0</w:t>
      </w:r>
      <w:r w:rsidRPr="00FA3216">
        <w:rPr>
          <w:szCs w:val="28"/>
          <w:lang w:val="uk-UA" w:eastAsia="uk-UA"/>
        </w:rPr>
        <w:t>00 </w:t>
      </w:r>
      <w:proofErr w:type="spellStart"/>
      <w:r w:rsidRPr="00FA3216">
        <w:rPr>
          <w:szCs w:val="28"/>
          <w:lang w:val="uk-UA" w:eastAsia="uk-UA"/>
        </w:rPr>
        <w:t>Dtex</w:t>
      </w:r>
      <w:proofErr w:type="spellEnd"/>
    </w:p>
    <w:p w14:paraId="7CBE9C97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Вага ворсу: не менше  970 гр./м²</w:t>
      </w:r>
    </w:p>
    <w:p w14:paraId="378A34B5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Загальна вага покриття штучна трава – не менше ніж 1940 гр./м²</w:t>
      </w:r>
    </w:p>
    <w:p w14:paraId="4C14D44D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Висота ворсу: не менше 38 мм</w:t>
      </w:r>
    </w:p>
    <w:p w14:paraId="562171ED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Загальна висота : не менше 40 мм</w:t>
      </w:r>
    </w:p>
    <w:p w14:paraId="5C1C76C6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Кількість пучків: не менше ніж 7875 на м² </w:t>
      </w:r>
    </w:p>
    <w:p w14:paraId="4B05766D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Підкладка: поліпропіленова, оброблена латексом, не менше ніж 210 гр./м²  </w:t>
      </w:r>
    </w:p>
    <w:p w14:paraId="2B9D0E0A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Колір: зелений</w:t>
      </w:r>
    </w:p>
    <w:p w14:paraId="43305253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Границя міцності на розрив більше 30 ньютон </w:t>
      </w:r>
    </w:p>
    <w:p w14:paraId="2FD318F0" w14:textId="77777777" w:rsidR="00984DB5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Гарантія на синтетичне покриття виробника повинна бути не менше 3 (трьох) років</w:t>
      </w:r>
      <w:r>
        <w:rPr>
          <w:szCs w:val="28"/>
          <w:lang w:val="uk-UA" w:eastAsia="uk-UA"/>
        </w:rPr>
        <w:t>.</w:t>
      </w:r>
    </w:p>
    <w:p w14:paraId="50708069" w14:textId="77777777" w:rsidR="00984DB5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</w:p>
    <w:p w14:paraId="06FB1217" w14:textId="77777777" w:rsidR="00984DB5" w:rsidRPr="0009358E" w:rsidRDefault="00984DB5" w:rsidP="00984DB5">
      <w:pPr>
        <w:widowControl w:val="0"/>
        <w:autoSpaceDE w:val="0"/>
        <w:autoSpaceDN w:val="0"/>
        <w:adjustRightInd w:val="0"/>
        <w:rPr>
          <w:b/>
          <w:bCs/>
          <w:szCs w:val="28"/>
          <w:lang w:val="uk-UA" w:eastAsia="uk-UA"/>
        </w:rPr>
      </w:pPr>
      <w:r w:rsidRPr="0009358E">
        <w:rPr>
          <w:b/>
          <w:bCs/>
          <w:szCs w:val="28"/>
          <w:lang w:eastAsia="uk-UA"/>
        </w:rPr>
        <w:t>1.</w:t>
      </w:r>
      <w:r w:rsidRPr="0009358E">
        <w:rPr>
          <w:b/>
          <w:bCs/>
          <w:szCs w:val="28"/>
          <w:lang w:val="uk-UA" w:eastAsia="uk-UA"/>
        </w:rPr>
        <w:t>2. Учасник в складі пропозиції повинен надати:</w:t>
      </w:r>
    </w:p>
    <w:p w14:paraId="65B1DC90" w14:textId="58DCA69E" w:rsidR="0009358E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 xml:space="preserve">- висновок державної санітарно-епідеміологічної експертизи на товар - покриття для спортивного майданчика, який пропонується до поставки (подаються </w:t>
      </w:r>
      <w:r w:rsidR="00F051D7">
        <w:rPr>
          <w:szCs w:val="28"/>
          <w:lang w:val="uk-UA" w:eastAsia="uk-UA"/>
        </w:rPr>
        <w:t xml:space="preserve">у </w:t>
      </w:r>
      <w:r w:rsidRPr="00FA3216">
        <w:rPr>
          <w:szCs w:val="28"/>
          <w:lang w:val="uk-UA" w:eastAsia="uk-UA"/>
        </w:rPr>
        <w:lastRenderedPageBreak/>
        <w:t xml:space="preserve">наступному вигляді: сканована копія або сканований оригінал). </w:t>
      </w:r>
    </w:p>
    <w:p w14:paraId="1CEA596C" w14:textId="0FE1D4EA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*Якщо будь-який із документів не може бути наданий з причин його втрати чинності або зміни форми, назви тощо, Учасник надає інший рівнозначний документ /або письмове пояснення.</w:t>
      </w:r>
    </w:p>
    <w:p w14:paraId="65753EFA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​- технічна карта штучної трави, характеристики якої відповідають технічним вимогам, завірена печаткою (у випадку наявності) та підписом виробника і учасника. (подаються у наступному вигляді: сканована копія або сканований оригінал).</w:t>
      </w:r>
    </w:p>
    <w:p w14:paraId="7076C82A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- сертифікат походження або інший документ, що підтверджує країну-виробника штучної трави (копія, завірена підписом та печаткою виробника та учасника). (подаються у наступному вигляді: сканована копія).</w:t>
      </w:r>
    </w:p>
    <w:p w14:paraId="17E9E5D3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- сертифікат про відповідність виробництва штучної трави системі стандарту якості ISO 9001-2015 та ISO 14001:2015, виданий європейською аудиторською компанією (копія, завірена підписом та печаткою виробника та учасника). (подаються у наступному вигляді: сканована копія).</w:t>
      </w:r>
      <w:r w:rsidRPr="00FA3216">
        <w:rPr>
          <w:szCs w:val="28"/>
          <w:lang w:val="uk-UA" w:eastAsia="uk-UA"/>
        </w:rPr>
        <w:tab/>
      </w:r>
    </w:p>
    <w:p w14:paraId="03229F28" w14:textId="77777777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>- лист-авторизація від виробника штучної трави на продаж/реалізацію товару в Україні у необхідній кількості, якості та у потрібні терміни, виданим із зазначенням замовника торгів та номером оголошення даної закупівлі, завірений підписом та печаткою (у випадку наявності) виробника. (подаються у наступному вигляді: сканований оригінал);</w:t>
      </w:r>
    </w:p>
    <w:p w14:paraId="61A95CEE" w14:textId="22771B0E" w:rsidR="0009358E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 xml:space="preserve">-  документи, які підтверджують, що  матеріал: резиновий </w:t>
      </w:r>
      <w:proofErr w:type="spellStart"/>
      <w:r w:rsidRPr="00FA3216">
        <w:rPr>
          <w:szCs w:val="28"/>
          <w:lang w:val="uk-UA" w:eastAsia="uk-UA"/>
        </w:rPr>
        <w:t>гранулят</w:t>
      </w:r>
      <w:proofErr w:type="spellEnd"/>
      <w:r w:rsidRPr="00FA3216">
        <w:rPr>
          <w:szCs w:val="28"/>
          <w:lang w:val="uk-UA" w:eastAsia="uk-UA"/>
        </w:rPr>
        <w:t>, відповідають санітарно - епідеміологічним нормам згідно чинного законодавства (висновок державної санітарно-епідеміологічної експертизи) (подаються у наступному вигляді: сканована копія або сканований оригінал).</w:t>
      </w:r>
    </w:p>
    <w:p w14:paraId="62406A4A" w14:textId="73676C0E" w:rsidR="00984DB5" w:rsidRPr="00FA3216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FA3216">
        <w:rPr>
          <w:szCs w:val="28"/>
          <w:lang w:val="uk-UA" w:eastAsia="uk-UA"/>
        </w:rPr>
        <w:t xml:space="preserve"> *Якщо будь-який із документів не може бути наданий з причин його втрати чинності або зміни форми, назви тощо, Учасник надає інший рівнозначний документ /або письмове пояснення;</w:t>
      </w:r>
    </w:p>
    <w:p w14:paraId="0C0736B2" w14:textId="77777777" w:rsidR="0009358E" w:rsidRPr="00FA3216" w:rsidRDefault="0009358E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</w:p>
    <w:p w14:paraId="5150BFF1" w14:textId="6285D5F3" w:rsidR="00984DB5" w:rsidRPr="0009358E" w:rsidRDefault="00984DB5" w:rsidP="0009358E">
      <w:pPr>
        <w:pStyle w:val="a3"/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  <w:r w:rsidRPr="0009358E">
        <w:rPr>
          <w:szCs w:val="28"/>
          <w:lang w:val="uk-UA" w:eastAsia="uk-UA"/>
        </w:rPr>
        <w:t xml:space="preserve"> Навантаження, доставка до місця призначення транспортом учасника, розвантаження, монтаж (укладання) штучного покриття, засипка фракційного піску  та резинового </w:t>
      </w:r>
      <w:proofErr w:type="spellStart"/>
      <w:r w:rsidRPr="0009358E">
        <w:rPr>
          <w:szCs w:val="28"/>
          <w:lang w:val="uk-UA" w:eastAsia="uk-UA"/>
        </w:rPr>
        <w:t>грануляту</w:t>
      </w:r>
      <w:proofErr w:type="spellEnd"/>
      <w:r w:rsidRPr="0009358E">
        <w:rPr>
          <w:szCs w:val="28"/>
          <w:lang w:val="uk-UA" w:eastAsia="uk-UA"/>
        </w:rPr>
        <w:t xml:space="preserve">, а також склеювання штучного покриття проводиться працівниками учасника та за рахунок учасника (про виконання вимог вказаних у даному пункті необхідно у складі пропозиції подати гарантійний лист). </w:t>
      </w:r>
    </w:p>
    <w:p w14:paraId="21E05200" w14:textId="77777777" w:rsidR="00984DB5" w:rsidRDefault="00984DB5" w:rsidP="00984DB5">
      <w:pPr>
        <w:widowControl w:val="0"/>
        <w:autoSpaceDE w:val="0"/>
        <w:autoSpaceDN w:val="0"/>
        <w:adjustRightInd w:val="0"/>
        <w:rPr>
          <w:szCs w:val="28"/>
          <w:lang w:val="uk-UA" w:eastAsia="uk-UA"/>
        </w:rPr>
      </w:pPr>
    </w:p>
    <w:p w14:paraId="340F3BCB" w14:textId="77777777" w:rsidR="00F86A6C" w:rsidRDefault="00984DB5" w:rsidP="00984DB5">
      <w:pPr>
        <w:rPr>
          <w:b/>
          <w:bCs/>
          <w:lang w:val="uk-UA"/>
        </w:rPr>
      </w:pPr>
      <w:r w:rsidRPr="0009358E">
        <w:rPr>
          <w:b/>
          <w:bCs/>
          <w:lang w:val="uk-UA"/>
        </w:rPr>
        <w:t xml:space="preserve">                                   </w:t>
      </w:r>
    </w:p>
    <w:p w14:paraId="376AF411" w14:textId="77777777" w:rsidR="008C7B48" w:rsidRDefault="008C7B48" w:rsidP="00F86A6C">
      <w:pPr>
        <w:jc w:val="center"/>
        <w:rPr>
          <w:b/>
          <w:bCs/>
          <w:lang w:val="uk-UA"/>
        </w:rPr>
      </w:pPr>
    </w:p>
    <w:p w14:paraId="3E098B93" w14:textId="77777777" w:rsidR="008C7B48" w:rsidRDefault="008C7B48" w:rsidP="00F86A6C">
      <w:pPr>
        <w:jc w:val="center"/>
        <w:rPr>
          <w:b/>
          <w:bCs/>
          <w:lang w:val="uk-UA"/>
        </w:rPr>
      </w:pPr>
    </w:p>
    <w:p w14:paraId="35B68E7C" w14:textId="1D220AEB" w:rsidR="00984DB5" w:rsidRPr="0009358E" w:rsidRDefault="00984DB5" w:rsidP="00F86A6C">
      <w:pPr>
        <w:jc w:val="center"/>
        <w:rPr>
          <w:b/>
          <w:bCs/>
          <w:u w:val="single"/>
          <w:lang w:val="uk-UA"/>
        </w:rPr>
      </w:pPr>
      <w:r w:rsidRPr="0009358E">
        <w:rPr>
          <w:b/>
          <w:bCs/>
          <w:lang w:val="uk-UA"/>
        </w:rPr>
        <w:lastRenderedPageBreak/>
        <w:t>2</w:t>
      </w:r>
      <w:r w:rsidRPr="0009358E">
        <w:rPr>
          <w:b/>
          <w:bCs/>
        </w:rPr>
        <w:t>.</w:t>
      </w:r>
      <w:r w:rsidRPr="0009358E">
        <w:rPr>
          <w:b/>
          <w:bCs/>
          <w:lang w:val="uk-UA"/>
        </w:rPr>
        <w:t xml:space="preserve"> </w:t>
      </w:r>
      <w:r w:rsidRPr="0009358E">
        <w:rPr>
          <w:b/>
          <w:bCs/>
          <w:u w:val="single"/>
          <w:lang w:val="uk-UA"/>
        </w:rPr>
        <w:t>Вимоги до покриття із гумової плитки</w:t>
      </w:r>
    </w:p>
    <w:p w14:paraId="378505A3" w14:textId="77777777" w:rsidR="00984DB5" w:rsidRPr="0009358E" w:rsidRDefault="00984DB5" w:rsidP="0009358E">
      <w:pPr>
        <w:spacing w:before="69" w:line="723" w:lineRule="exact"/>
        <w:ind w:left="135"/>
        <w:rPr>
          <w:b/>
          <w:bCs/>
          <w:lang w:val="uk-UA"/>
        </w:rPr>
      </w:pPr>
      <w:r w:rsidRPr="0009358E">
        <w:rPr>
          <w:b/>
          <w:bCs/>
        </w:rPr>
        <w:t xml:space="preserve">2.1 </w:t>
      </w:r>
      <w:r w:rsidRPr="0009358E">
        <w:rPr>
          <w:b/>
          <w:bCs/>
          <w:lang w:val="uk-UA"/>
        </w:rPr>
        <w:t>Вимоги до ф</w:t>
      </w:r>
      <w:r w:rsidRPr="0009358E">
        <w:rPr>
          <w:b/>
          <w:bCs/>
          <w:spacing w:val="-1"/>
          <w:lang w:val="uk-UA"/>
        </w:rPr>
        <w:t xml:space="preserve">ізико-механічних показників </w:t>
      </w:r>
      <w:r w:rsidRPr="0009358E">
        <w:rPr>
          <w:b/>
          <w:bCs/>
          <w:spacing w:val="-2"/>
          <w:lang w:val="uk-UA"/>
        </w:rPr>
        <w:t>гумової</w:t>
      </w:r>
      <w:r w:rsidRPr="0009358E">
        <w:rPr>
          <w:b/>
          <w:bCs/>
          <w:spacing w:val="-1"/>
          <w:lang w:val="uk-UA"/>
        </w:rPr>
        <w:t xml:space="preserve"> </w:t>
      </w:r>
      <w:r w:rsidRPr="0009358E">
        <w:rPr>
          <w:b/>
          <w:bCs/>
          <w:spacing w:val="-2"/>
          <w:lang w:val="uk-UA"/>
        </w:rPr>
        <w:t>плитки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7428"/>
        <w:gridCol w:w="1860"/>
      </w:tblGrid>
      <w:tr w:rsidR="00984DB5" w:rsidRPr="00405BD5" w14:paraId="23ABCE10" w14:textId="77777777" w:rsidTr="00273DEC">
        <w:trPr>
          <w:trHeight w:hRule="exact" w:val="285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3608D9" w14:textId="77777777" w:rsidR="00984DB5" w:rsidRPr="00405BD5" w:rsidRDefault="00984DB5" w:rsidP="00273DEC">
            <w:pPr>
              <w:pStyle w:val="TableParagraph"/>
              <w:spacing w:line="310" w:lineRule="exact"/>
              <w:ind w:left="229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Найменування</w:t>
            </w:r>
            <w:r w:rsidRPr="00405BD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показника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FE1D04" w14:textId="77777777" w:rsidR="00984DB5" w:rsidRPr="00405BD5" w:rsidRDefault="00984DB5" w:rsidP="00273DEC">
            <w:pPr>
              <w:pStyle w:val="TableParagraph"/>
              <w:spacing w:line="310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Норма</w:t>
            </w:r>
          </w:p>
        </w:tc>
      </w:tr>
      <w:tr w:rsidR="00984DB5" w:rsidRPr="00405BD5" w14:paraId="688773F5" w14:textId="77777777" w:rsidTr="00273DEC">
        <w:trPr>
          <w:trHeight w:hRule="exact" w:val="298"/>
        </w:trPr>
        <w:tc>
          <w:tcPr>
            <w:tcW w:w="74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0D0AB7" w14:textId="77777777" w:rsidR="00984DB5" w:rsidRPr="00405BD5" w:rsidRDefault="00984DB5" w:rsidP="00273DEC">
            <w:pPr>
              <w:pStyle w:val="TableParagraph"/>
              <w:spacing w:line="32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Щільність, кг/м</w:t>
            </w:r>
            <w:r w:rsidRPr="00405BD5">
              <w:rPr>
                <w:rFonts w:ascii="Times New Roman" w:hAnsi="Times New Roman" w:cs="Times New Roman"/>
                <w:spacing w:val="-1"/>
                <w:position w:val="12"/>
                <w:sz w:val="24"/>
                <w:szCs w:val="24"/>
                <w:lang w:val="uk-UA"/>
              </w:rPr>
              <w:t>3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60CC39" w14:textId="77777777" w:rsidR="00984DB5" w:rsidRPr="00405BD5" w:rsidRDefault="00984DB5" w:rsidP="00273DEC">
            <w:pPr>
              <w:pStyle w:val="TableParagraph"/>
              <w:spacing w:before="20" w:line="306" w:lineRule="exac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850-1100</w:t>
            </w:r>
          </w:p>
        </w:tc>
      </w:tr>
      <w:tr w:rsidR="00984DB5" w:rsidRPr="00405BD5" w14:paraId="168F7C46" w14:textId="77777777" w:rsidTr="00273DEC">
        <w:trPr>
          <w:trHeight w:hRule="exact" w:val="293"/>
        </w:trPr>
        <w:tc>
          <w:tcPr>
            <w:tcW w:w="74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786242" w14:textId="77777777" w:rsidR="00984DB5" w:rsidRPr="00405BD5" w:rsidRDefault="00984DB5" w:rsidP="00273DEC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Міцність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при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10%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деформації, кг/см</w:t>
            </w:r>
            <w:r w:rsidRPr="00405BD5">
              <w:rPr>
                <w:rFonts w:ascii="Times New Roman" w:hAnsi="Times New Roman" w:cs="Times New Roman"/>
                <w:spacing w:val="-1"/>
                <w:position w:val="12"/>
                <w:sz w:val="24"/>
                <w:szCs w:val="24"/>
                <w:lang w:val="uk-UA"/>
              </w:rPr>
              <w:t>2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5E592A" w14:textId="77777777" w:rsidR="00984DB5" w:rsidRPr="00405BD5" w:rsidRDefault="00984DB5" w:rsidP="00273DEC">
            <w:pPr>
              <w:pStyle w:val="TableParagraph"/>
              <w:spacing w:before="13" w:line="30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984DB5" w:rsidRPr="00405BD5" w14:paraId="0C9E3BF9" w14:textId="77777777" w:rsidTr="00273DEC">
        <w:trPr>
          <w:trHeight w:hRule="exact" w:val="313"/>
        </w:trPr>
        <w:tc>
          <w:tcPr>
            <w:tcW w:w="74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3F02" w14:textId="77777777" w:rsidR="00984DB5" w:rsidRPr="00405BD5" w:rsidRDefault="00984DB5" w:rsidP="00273DEC">
            <w:pPr>
              <w:pStyle w:val="TableParagraph"/>
              <w:spacing w:line="32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Стираність</w:t>
            </w:r>
            <w:proofErr w:type="spellEnd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г/см</w:t>
            </w:r>
            <w:r w:rsidRPr="00405BD5">
              <w:rPr>
                <w:rFonts w:ascii="Times New Roman" w:hAnsi="Times New Roman" w:cs="Times New Roman"/>
                <w:position w:val="12"/>
                <w:sz w:val="24"/>
                <w:szCs w:val="24"/>
                <w:lang w:val="uk-UA"/>
              </w:rPr>
              <w:t>2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не</w:t>
            </w:r>
            <w:r w:rsidRPr="0040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більше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DE56" w14:textId="77777777" w:rsidR="00984DB5" w:rsidRPr="00405BD5" w:rsidRDefault="00984DB5" w:rsidP="00273DEC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0,05</w:t>
            </w:r>
          </w:p>
        </w:tc>
      </w:tr>
      <w:tr w:rsidR="00984DB5" w:rsidRPr="00405BD5" w14:paraId="3F61092B" w14:textId="77777777" w:rsidTr="00273DEC">
        <w:trPr>
          <w:trHeight w:hRule="exact" w:val="295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71CF" w14:textId="77777777" w:rsidR="00984DB5" w:rsidRPr="00405BD5" w:rsidRDefault="00984DB5" w:rsidP="00273DEC">
            <w:pPr>
              <w:pStyle w:val="TableParagraph"/>
              <w:spacing w:line="30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Водопоглинання,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не більше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EE70" w14:textId="77777777" w:rsidR="00984DB5" w:rsidRPr="00405BD5" w:rsidRDefault="00984DB5" w:rsidP="00273DEC">
            <w:pPr>
              <w:pStyle w:val="TableParagraph"/>
              <w:spacing w:line="30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84DB5" w:rsidRPr="00405BD5" w14:paraId="5564F4AB" w14:textId="77777777" w:rsidTr="00273DEC">
        <w:trPr>
          <w:trHeight w:hRule="exact" w:val="292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97F3B" w14:textId="77777777" w:rsidR="00984DB5" w:rsidRPr="00405BD5" w:rsidRDefault="00984DB5" w:rsidP="00273DEC">
            <w:pPr>
              <w:pStyle w:val="TableParagraph"/>
              <w:spacing w:line="30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Водонепроникність,</w:t>
            </w:r>
            <w:r w:rsidRPr="00405BD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Мпа</w:t>
            </w:r>
            <w:proofErr w:type="spellEnd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 не менше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AE48" w14:textId="77777777" w:rsidR="00984DB5" w:rsidRPr="00405BD5" w:rsidRDefault="00984DB5" w:rsidP="00273DEC">
            <w:pPr>
              <w:pStyle w:val="TableParagraph"/>
              <w:spacing w:line="30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984DB5" w:rsidRPr="00405BD5" w14:paraId="02C13DC5" w14:textId="77777777" w:rsidTr="00273DEC">
        <w:trPr>
          <w:trHeight w:hRule="exact" w:val="295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B2F45" w14:textId="77777777" w:rsidR="00984DB5" w:rsidRPr="00405BD5" w:rsidRDefault="00984DB5" w:rsidP="00273DEC">
            <w:pPr>
              <w:pStyle w:val="TableParagraph"/>
              <w:spacing w:line="30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Гнучкість</w:t>
            </w:r>
            <w:r w:rsidRPr="00405B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радіусу</w:t>
            </w:r>
            <w:r w:rsidRPr="00405B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заокруглення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брусу,</w:t>
            </w:r>
            <w:r w:rsidRPr="00405B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мм</w:t>
            </w:r>
            <w:r w:rsidRPr="00405B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°С, не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вище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3A2A" w14:textId="77777777" w:rsidR="00984DB5" w:rsidRPr="00405BD5" w:rsidRDefault="00984DB5" w:rsidP="00273DEC">
            <w:pPr>
              <w:pStyle w:val="TableParagraph"/>
              <w:spacing w:line="30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мінус</w:t>
            </w:r>
            <w:r w:rsidRPr="0040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20</w:t>
            </w:r>
          </w:p>
        </w:tc>
      </w:tr>
      <w:tr w:rsidR="00984DB5" w:rsidRPr="00405BD5" w14:paraId="1221D024" w14:textId="77777777" w:rsidTr="00273DEC">
        <w:trPr>
          <w:trHeight w:hRule="exact" w:val="292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603E" w14:textId="77777777" w:rsidR="00984DB5" w:rsidRPr="00405BD5" w:rsidRDefault="00984DB5" w:rsidP="00273DEC">
            <w:pPr>
              <w:pStyle w:val="TableParagraph"/>
              <w:spacing w:line="30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Теплостійкість, °С, не менше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14C7" w14:textId="77777777" w:rsidR="00984DB5" w:rsidRPr="00405BD5" w:rsidRDefault="00984DB5" w:rsidP="00273DEC">
            <w:pPr>
              <w:pStyle w:val="TableParagraph"/>
              <w:spacing w:line="30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80</w:t>
            </w:r>
          </w:p>
        </w:tc>
      </w:tr>
      <w:tr w:rsidR="00984DB5" w:rsidRPr="00405BD5" w14:paraId="382DB5AF" w14:textId="77777777" w:rsidTr="00273DEC">
        <w:trPr>
          <w:trHeight w:hRule="exact" w:val="295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B13F" w14:textId="77777777" w:rsidR="00984DB5" w:rsidRPr="00405BD5" w:rsidRDefault="00984DB5" w:rsidP="00273DEC">
            <w:pPr>
              <w:pStyle w:val="TableParagraph"/>
              <w:spacing w:line="30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Морозостійкість, 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цикли,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не менше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9243" w14:textId="77777777" w:rsidR="00984DB5" w:rsidRPr="00405BD5" w:rsidRDefault="00984DB5" w:rsidP="00273DEC">
            <w:pPr>
              <w:pStyle w:val="TableParagraph"/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200</w:t>
            </w:r>
          </w:p>
        </w:tc>
      </w:tr>
      <w:tr w:rsidR="00984DB5" w:rsidRPr="00405BD5" w14:paraId="124C999E" w14:textId="77777777" w:rsidTr="00273DEC">
        <w:trPr>
          <w:trHeight w:hRule="exact" w:val="295"/>
        </w:trPr>
        <w:tc>
          <w:tcPr>
            <w:tcW w:w="7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CDE5" w14:textId="77777777" w:rsidR="00984DB5" w:rsidRPr="00405BD5" w:rsidRDefault="00984DB5" w:rsidP="00273DEC">
            <w:pPr>
              <w:pStyle w:val="TableParagraph"/>
              <w:spacing w:line="30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Відновлюванісь</w:t>
            </w:r>
            <w:proofErr w:type="spellEnd"/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після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деформації втискуванням,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%,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AA36F" w14:textId="77777777" w:rsidR="00984DB5" w:rsidRPr="00405BD5" w:rsidRDefault="00984DB5" w:rsidP="00273DEC">
            <w:pPr>
              <w:pStyle w:val="TableParagraph"/>
              <w:spacing w:line="30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90</w:t>
            </w:r>
          </w:p>
        </w:tc>
      </w:tr>
    </w:tbl>
    <w:p w14:paraId="1FADF008" w14:textId="77777777" w:rsidR="00984DB5" w:rsidRPr="00405BD5" w:rsidRDefault="00984DB5" w:rsidP="00984DB5">
      <w:pPr>
        <w:spacing w:before="66"/>
        <w:ind w:left="1984"/>
        <w:rPr>
          <w:bCs/>
          <w:spacing w:val="-1"/>
          <w:lang w:val="uk-UA"/>
        </w:rPr>
      </w:pPr>
    </w:p>
    <w:p w14:paraId="6EDE2E22" w14:textId="77777777" w:rsidR="00984DB5" w:rsidRPr="00405BD5" w:rsidRDefault="00984DB5" w:rsidP="00984DB5">
      <w:pPr>
        <w:spacing w:before="66"/>
        <w:ind w:left="1984"/>
        <w:rPr>
          <w:bCs/>
          <w:lang w:val="uk-UA"/>
        </w:rPr>
      </w:pPr>
      <w:r w:rsidRPr="00405BD5">
        <w:rPr>
          <w:bCs/>
          <w:spacing w:val="-1"/>
          <w:lang w:val="uk-UA"/>
        </w:rPr>
        <w:t>Вимоги до площі та загальних</w:t>
      </w:r>
      <w:r w:rsidRPr="00405BD5">
        <w:rPr>
          <w:bCs/>
          <w:spacing w:val="65"/>
          <w:lang w:val="uk-UA"/>
        </w:rPr>
        <w:t xml:space="preserve"> </w:t>
      </w:r>
      <w:r w:rsidRPr="00405BD5">
        <w:rPr>
          <w:bCs/>
          <w:spacing w:val="-1"/>
          <w:lang w:val="uk-UA"/>
        </w:rPr>
        <w:t>характеристик</w:t>
      </w:r>
      <w:r w:rsidRPr="00405BD5">
        <w:rPr>
          <w:bCs/>
          <w:spacing w:val="67"/>
          <w:lang w:val="uk-UA"/>
        </w:rPr>
        <w:t xml:space="preserve"> </w:t>
      </w:r>
      <w:r w:rsidRPr="00405BD5">
        <w:rPr>
          <w:bCs/>
          <w:spacing w:val="-1"/>
          <w:lang w:val="uk-UA"/>
        </w:rPr>
        <w:t>гумової</w:t>
      </w:r>
      <w:r w:rsidRPr="00405BD5">
        <w:rPr>
          <w:bCs/>
          <w:spacing w:val="65"/>
          <w:lang w:val="uk-UA"/>
        </w:rPr>
        <w:t xml:space="preserve"> </w:t>
      </w:r>
      <w:r w:rsidRPr="00405BD5">
        <w:rPr>
          <w:bCs/>
          <w:spacing w:val="-2"/>
          <w:lang w:val="uk-UA"/>
        </w:rPr>
        <w:t>плитки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88"/>
        <w:gridCol w:w="5872"/>
      </w:tblGrid>
      <w:tr w:rsidR="00984DB5" w:rsidRPr="00405BD5" w14:paraId="22486BAA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B647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Розмір: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993D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500x500 мм</w:t>
            </w:r>
          </w:p>
        </w:tc>
      </w:tr>
      <w:tr w:rsidR="00984DB5" w:rsidRPr="00405BD5" w14:paraId="1D621872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1C92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Товщина: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FE647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05BD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мм</w:t>
            </w:r>
          </w:p>
        </w:tc>
      </w:tr>
      <w:tr w:rsidR="00984DB5" w:rsidRPr="00405BD5" w14:paraId="64AD986F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A168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Загальна площа: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045F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  <w:r w:rsidRPr="00405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м2</w:t>
            </w:r>
          </w:p>
        </w:tc>
      </w:tr>
      <w:tr w:rsidR="00984DB5" w:rsidRPr="00405BD5" w14:paraId="0DE0258E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D80D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62FB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90%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гумова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крихта</w:t>
            </w:r>
          </w:p>
        </w:tc>
      </w:tr>
      <w:tr w:rsidR="00984DB5" w:rsidRPr="00405BD5" w14:paraId="6EC0822A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817D" w14:textId="77777777" w:rsidR="00984DB5" w:rsidRPr="00405BD5" w:rsidRDefault="00984DB5" w:rsidP="00273D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Температура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8E80" w14:textId="77777777" w:rsidR="00984DB5" w:rsidRPr="00405BD5" w:rsidRDefault="00984DB5" w:rsidP="00273D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45˚С … +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60˚С</w:t>
            </w:r>
          </w:p>
        </w:tc>
      </w:tr>
      <w:tr w:rsidR="00984DB5" w:rsidRPr="00405BD5" w14:paraId="223DACFE" w14:textId="77777777" w:rsidTr="00273DEC">
        <w:trPr>
          <w:trHeight w:hRule="exact" w:val="55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71E7" w14:textId="77777777" w:rsidR="00984DB5" w:rsidRPr="00405BD5" w:rsidRDefault="00984DB5" w:rsidP="00273D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Щільність: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A1AE" w14:textId="77777777" w:rsidR="00984DB5" w:rsidRPr="00405BD5" w:rsidRDefault="00984DB5" w:rsidP="00273D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 кг/м³ -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стандарт</w:t>
            </w:r>
          </w:p>
          <w:p w14:paraId="3B6B663B" w14:textId="77777777" w:rsidR="00984DB5" w:rsidRPr="00405BD5" w:rsidRDefault="00984DB5" w:rsidP="00273D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Можливе</w:t>
            </w:r>
            <w:r w:rsidRPr="00405B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виготовлення</w:t>
            </w:r>
            <w:r w:rsidRPr="00405BD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950 – 1000 кг/м³</w:t>
            </w:r>
          </w:p>
        </w:tc>
      </w:tr>
      <w:tr w:rsidR="00984DB5" w:rsidRPr="00405BD5" w14:paraId="08C6367F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51A8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Морозостійкість: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37B83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Немає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 </w:t>
            </w: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циклів</w:t>
            </w:r>
          </w:p>
        </w:tc>
      </w:tr>
      <w:tr w:rsidR="00984DB5" w:rsidRPr="00405BD5" w14:paraId="06DA7066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5AD0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Безпечна висота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падінні: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ABA4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90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см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150 см</w:t>
            </w:r>
          </w:p>
        </w:tc>
      </w:tr>
      <w:tr w:rsidR="00984DB5" w:rsidRPr="00405BD5" w14:paraId="24D965DB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A6EA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Хімічна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стійкість: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18C7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Стійкість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Pr="0040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короткочасних</w:t>
            </w:r>
            <w:r w:rsidRPr="00405BD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впливів</w:t>
            </w:r>
            <w:r w:rsidRPr="0040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кислот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40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лугів.</w:t>
            </w:r>
          </w:p>
        </w:tc>
      </w:tr>
      <w:tr w:rsidR="00984DB5" w:rsidRPr="00405BD5" w14:paraId="5087F4ED" w14:textId="77777777" w:rsidTr="00273DEC">
        <w:trPr>
          <w:trHeight w:hRule="exact" w:val="2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5B0D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Водопроникність: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C90F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водопроникна.</w:t>
            </w:r>
          </w:p>
        </w:tc>
      </w:tr>
      <w:tr w:rsidR="00984DB5" w:rsidRPr="00405BD5" w14:paraId="12F0B31F" w14:textId="77777777" w:rsidTr="00273DEC">
        <w:trPr>
          <w:trHeight w:hRule="exact" w:val="48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15F2" w14:textId="77777777" w:rsidR="00984DB5" w:rsidRPr="00405BD5" w:rsidRDefault="00984DB5" w:rsidP="00273DE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Кольорова</w:t>
            </w:r>
            <w:r w:rsidRPr="00405BD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гамма: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A354" w14:textId="77777777" w:rsidR="00984DB5" w:rsidRPr="00405BD5" w:rsidRDefault="00984DB5" w:rsidP="00273DEC">
            <w:pPr>
              <w:pStyle w:val="TableParagraph"/>
              <w:ind w:left="102" w:right="100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05BD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Графіт</w:t>
            </w:r>
            <w:proofErr w:type="spellEnd"/>
            <w:r w:rsidRPr="00405BD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64</w:t>
            </w:r>
            <w:r w:rsidRPr="00405BD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м2</w:t>
            </w:r>
          </w:p>
        </w:tc>
      </w:tr>
      <w:tr w:rsidR="00984DB5" w:rsidRPr="00405BD5" w14:paraId="716DC836" w14:textId="77777777" w:rsidTr="00273DEC">
        <w:trPr>
          <w:trHeight w:hRule="exact" w:val="553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46B6D" w14:textId="77777777" w:rsidR="00984DB5" w:rsidRPr="00405BD5" w:rsidRDefault="00984DB5" w:rsidP="00273DE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застосування: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A1329" w14:textId="77777777" w:rsidR="00984DB5" w:rsidRPr="00405BD5" w:rsidRDefault="00984DB5" w:rsidP="00273DE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Дитячі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майданчики,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спортивні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тренажерні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майданчики,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побутові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комплекси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4DB5" w:rsidRPr="00405BD5" w14:paraId="7F4E2861" w14:textId="77777777" w:rsidTr="00273DEC">
        <w:trPr>
          <w:trHeight w:hRule="exact" w:val="82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A1ED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Міцність: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C08F" w14:textId="77777777" w:rsidR="00984DB5" w:rsidRPr="00405BD5" w:rsidRDefault="00984DB5" w:rsidP="00273DEC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Тривалий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термін</w:t>
            </w: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використання,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висока стійкість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стирання,</w:t>
            </w:r>
            <w:r w:rsidRPr="00405BD5">
              <w:rPr>
                <w:rFonts w:ascii="Times New Roman" w:hAnsi="Times New Roman" w:cs="Times New Roman"/>
                <w:spacing w:val="65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стійкість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механічних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пошкоджень,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високий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рівень</w:t>
            </w:r>
            <w:r w:rsidRPr="00405BD5">
              <w:rPr>
                <w:rFonts w:ascii="Times New Roman" w:hAnsi="Times New Roman" w:cs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допустимих навантажень.</w:t>
            </w:r>
          </w:p>
        </w:tc>
      </w:tr>
      <w:tr w:rsidR="00984DB5" w:rsidRPr="00405BD5" w14:paraId="74022FE2" w14:textId="77777777" w:rsidTr="00273DEC">
        <w:trPr>
          <w:trHeight w:hRule="exact" w:val="1136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09CC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покриття: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4BAFE" w14:textId="77777777" w:rsidR="00984DB5" w:rsidRPr="00405BD5" w:rsidRDefault="00984DB5" w:rsidP="00273DEC">
            <w:pPr>
              <w:pStyle w:val="TableParagraph"/>
              <w:ind w:left="102" w:right="64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5B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якості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з’єднувального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елементу</w:t>
            </w:r>
            <w:r w:rsidRPr="00405B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405B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укладці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(монтажу)</w:t>
            </w:r>
            <w:r w:rsidRPr="00405BD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плитки</w:t>
            </w:r>
            <w:r w:rsidRPr="00405B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використовуються: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поліуретановий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клей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або</w:t>
            </w:r>
            <w:r w:rsidRPr="00405BD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пластикові</w:t>
            </w:r>
            <w:r w:rsidRPr="00405B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втулки.</w:t>
            </w:r>
          </w:p>
          <w:p w14:paraId="46F65AB2" w14:textId="77777777" w:rsidR="00984DB5" w:rsidRPr="00405BD5" w:rsidRDefault="00984DB5" w:rsidP="00273DEC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Можлива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пряма</w:t>
            </w: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укладка або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зміщенням.</w:t>
            </w:r>
          </w:p>
        </w:tc>
      </w:tr>
      <w:tr w:rsidR="00984DB5" w:rsidRPr="00405BD5" w14:paraId="796AF6AB" w14:textId="77777777" w:rsidTr="00273DEC">
        <w:trPr>
          <w:trHeight w:hRule="exact" w:val="83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ED69" w14:textId="77777777" w:rsidR="00984DB5" w:rsidRPr="00405BD5" w:rsidRDefault="00984DB5" w:rsidP="00273DEC">
            <w:proofErr w:type="spellStart"/>
            <w:r w:rsidRPr="00405BD5">
              <w:rPr>
                <w:spacing w:val="-1"/>
              </w:rPr>
              <w:t>Вимоги</w:t>
            </w:r>
            <w:proofErr w:type="spellEnd"/>
            <w:r w:rsidRPr="00405BD5">
              <w:rPr>
                <w:spacing w:val="-1"/>
              </w:rPr>
              <w:t xml:space="preserve"> до </w:t>
            </w:r>
            <w:proofErr w:type="spellStart"/>
            <w:r w:rsidRPr="00405BD5">
              <w:rPr>
                <w:spacing w:val="-1"/>
              </w:rPr>
              <w:t>основи</w:t>
            </w:r>
            <w:proofErr w:type="spellEnd"/>
            <w:r w:rsidRPr="00405BD5">
              <w:rPr>
                <w:spacing w:val="-1"/>
              </w:rPr>
              <w:t>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95CF" w14:textId="77777777" w:rsidR="00984DB5" w:rsidRPr="00405BD5" w:rsidRDefault="00984DB5" w:rsidP="00273DE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плитки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товщиною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05BD5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мм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405BD5">
              <w:rPr>
                <w:rFonts w:ascii="Times New Roman" w:hAnsi="Times New Roman" w:cs="Times New Roman"/>
                <w:spacing w:val="5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пісчано</w:t>
            </w:r>
            <w:proofErr w:type="spellEnd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Pr="00405BD5">
              <w:rPr>
                <w:rFonts w:ascii="Times New Roman" w:hAnsi="Times New Roman" w:cs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гравійна сипуча основа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(утрамбований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грунт</w:t>
            </w:r>
            <w:proofErr w:type="spellEnd"/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відсів),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або</w:t>
            </w:r>
            <w:r w:rsidRPr="00405BD5">
              <w:rPr>
                <w:rFonts w:ascii="Times New Roman" w:hAnsi="Times New Roman" w:cs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тверда основа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бетон,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асфальт</w:t>
            </w:r>
            <w:r w:rsidRPr="00405BD5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інше.</w:t>
            </w:r>
          </w:p>
        </w:tc>
      </w:tr>
      <w:tr w:rsidR="00984DB5" w:rsidRPr="00405BD5" w14:paraId="3149C252" w14:textId="77777777" w:rsidTr="00273DEC">
        <w:trPr>
          <w:trHeight w:hRule="exact" w:val="409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0179" w14:textId="77777777" w:rsidR="00984DB5" w:rsidRPr="00405BD5" w:rsidRDefault="00984DB5" w:rsidP="00273D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Місце використання: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4279" w14:textId="77777777" w:rsidR="00984DB5" w:rsidRPr="00405BD5" w:rsidRDefault="00984DB5" w:rsidP="00273DEC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Вулиця,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приміщення.</w:t>
            </w:r>
          </w:p>
        </w:tc>
      </w:tr>
      <w:tr w:rsidR="00984DB5" w:rsidRPr="00405BD5" w14:paraId="61FF2D6F" w14:textId="77777777" w:rsidTr="00273DEC">
        <w:trPr>
          <w:trHeight w:hRule="exact" w:val="55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9DA0" w14:textId="77777777" w:rsidR="00984DB5" w:rsidRPr="00405BD5" w:rsidRDefault="00984DB5" w:rsidP="00273DEC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Ремонт: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FB2A" w14:textId="77777777" w:rsidR="00984DB5" w:rsidRPr="00405BD5" w:rsidRDefault="00984DB5" w:rsidP="00273DEC">
            <w:pPr>
              <w:pStyle w:val="TableParagraph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Ремонтопридатна,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можлива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легка локальна заміна зіпсованої</w:t>
            </w:r>
            <w:r w:rsidRPr="00405BD5">
              <w:rPr>
                <w:rFonts w:ascii="Times New Roman" w:hAnsi="Times New Roman" w:cs="Times New Roman"/>
                <w:spacing w:val="85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плитки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405BD5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05BD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нову.</w:t>
            </w:r>
          </w:p>
        </w:tc>
      </w:tr>
    </w:tbl>
    <w:p w14:paraId="157ED77D" w14:textId="77777777" w:rsidR="00984DB5" w:rsidRPr="00405BD5" w:rsidRDefault="00984DB5" w:rsidP="00984DB5">
      <w:pPr>
        <w:ind w:firstLine="709"/>
        <w:jc w:val="both"/>
        <w:rPr>
          <w:lang w:val="uk-UA"/>
        </w:rPr>
      </w:pPr>
    </w:p>
    <w:p w14:paraId="10A6BF77" w14:textId="77777777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680BEBB4" w14:textId="626AFC4B" w:rsidR="00984DB5" w:rsidRPr="00BE6FE9" w:rsidRDefault="00984DB5" w:rsidP="00BE6FE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BE6FE9">
        <w:rPr>
          <w:b/>
          <w:bCs/>
          <w:lang w:val="uk-UA"/>
        </w:rPr>
        <w:t>3 Вимоги до обладнання:</w:t>
      </w:r>
    </w:p>
    <w:p w14:paraId="2C5E506D" w14:textId="77777777" w:rsidR="00984DB5" w:rsidRPr="00BE6FE9" w:rsidRDefault="00984DB5" w:rsidP="00984DB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BE6FE9">
        <w:rPr>
          <w:b/>
          <w:bCs/>
          <w:lang w:val="uk-UA"/>
        </w:rPr>
        <w:t xml:space="preserve">3.1 Ворота </w:t>
      </w:r>
      <w:proofErr w:type="spellStart"/>
      <w:r w:rsidRPr="00BE6FE9">
        <w:rPr>
          <w:b/>
          <w:bCs/>
          <w:lang w:val="uk-UA"/>
        </w:rPr>
        <w:t>мініфутболу</w:t>
      </w:r>
      <w:proofErr w:type="spellEnd"/>
    </w:p>
    <w:p w14:paraId="39403EFD" w14:textId="6875FD30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A1B1B">
        <w:rPr>
          <w:rFonts w:eastAsia="Andale Sans UI"/>
          <w:kern w:val="1"/>
          <w:lang w:val="uk-UA"/>
        </w:rPr>
        <w:t>Ворота призначен</w:t>
      </w:r>
      <w:r w:rsidR="0009358E">
        <w:rPr>
          <w:rFonts w:eastAsia="Andale Sans UI"/>
          <w:kern w:val="1"/>
          <w:lang w:val="uk-UA"/>
        </w:rPr>
        <w:t>і</w:t>
      </w:r>
      <w:r w:rsidRPr="004A1B1B">
        <w:rPr>
          <w:rFonts w:eastAsia="Andale Sans UI"/>
          <w:kern w:val="1"/>
          <w:lang w:val="uk-UA"/>
        </w:rPr>
        <w:t xml:space="preserve"> для встановлення </w:t>
      </w:r>
      <w:r>
        <w:rPr>
          <w:rFonts w:eastAsia="Andale Sans UI"/>
          <w:kern w:val="1"/>
          <w:lang w:val="uk-UA"/>
        </w:rPr>
        <w:t xml:space="preserve">на </w:t>
      </w:r>
      <w:r w:rsidRPr="004A1B1B">
        <w:rPr>
          <w:rFonts w:eastAsia="Andale Sans UI"/>
          <w:kern w:val="1"/>
          <w:lang w:val="uk-UA"/>
        </w:rPr>
        <w:t>вуличних спортивних майданчика</w:t>
      </w:r>
      <w:r w:rsidR="0009358E">
        <w:rPr>
          <w:rFonts w:eastAsia="Andale Sans UI"/>
          <w:kern w:val="1"/>
          <w:lang w:val="uk-UA"/>
        </w:rPr>
        <w:t>х</w:t>
      </w:r>
      <w:r w:rsidRPr="004A1B1B">
        <w:rPr>
          <w:rFonts w:eastAsia="Andale Sans UI"/>
          <w:kern w:val="1"/>
          <w:lang w:val="uk-UA"/>
        </w:rPr>
        <w:t xml:space="preserve">, парках та прибудинкових територіях населених пунктів для гри в футбол. Ворота виконані з металевого профілю, пофарбовані порошковою фарбою. В комплект воріт </w:t>
      </w:r>
      <w:r>
        <w:rPr>
          <w:rFonts w:eastAsia="Andale Sans UI"/>
          <w:kern w:val="1"/>
          <w:lang w:val="uk-UA"/>
        </w:rPr>
        <w:t>входить</w:t>
      </w:r>
      <w:r w:rsidRPr="004A1B1B">
        <w:rPr>
          <w:rFonts w:eastAsia="Andale Sans UI"/>
          <w:kern w:val="1"/>
          <w:lang w:val="uk-UA"/>
        </w:rPr>
        <w:t xml:space="preserve"> міні футбольна сітка виготовлена з поліпропілену. Спосіб встановлення  забезпечує неможливість демонтажу (бетонування металевих стаканів на глибину 400 мм). Розміри виробу : довжина 3170 мм., висота 2080 мм. (без урахування глибини бетонування), ширина 980 мм.</w:t>
      </w:r>
    </w:p>
    <w:p w14:paraId="70BD3E22" w14:textId="77777777" w:rsidR="00984DB5" w:rsidRPr="00BE6FE9" w:rsidRDefault="00984DB5" w:rsidP="00984DB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BE6FE9">
        <w:rPr>
          <w:b/>
          <w:bCs/>
          <w:lang w:val="uk-UA"/>
        </w:rPr>
        <w:t xml:space="preserve">3.2 </w:t>
      </w:r>
      <w:proofErr w:type="spellStart"/>
      <w:r w:rsidRPr="00BE6FE9">
        <w:rPr>
          <w:b/>
          <w:bCs/>
          <w:lang w:val="uk-UA"/>
        </w:rPr>
        <w:t>Стійки</w:t>
      </w:r>
      <w:proofErr w:type="spellEnd"/>
      <w:r w:rsidRPr="00BE6FE9">
        <w:rPr>
          <w:b/>
          <w:bCs/>
          <w:lang w:val="uk-UA"/>
        </w:rPr>
        <w:t xml:space="preserve"> універсальні для волейболу і тенісу</w:t>
      </w:r>
    </w:p>
    <w:p w14:paraId="27059078" w14:textId="77777777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rFonts w:eastAsia="Andale Sans UI"/>
          <w:kern w:val="1"/>
          <w:lang w:val="uk-UA"/>
        </w:rPr>
        <w:t>Стійки</w:t>
      </w:r>
      <w:proofErr w:type="spellEnd"/>
      <w:r>
        <w:rPr>
          <w:rFonts w:eastAsia="Andale Sans UI"/>
          <w:kern w:val="1"/>
          <w:lang w:val="uk-UA"/>
        </w:rPr>
        <w:t xml:space="preserve"> </w:t>
      </w:r>
      <w:proofErr w:type="spellStart"/>
      <w:r>
        <w:rPr>
          <w:rFonts w:eastAsia="Andale Sans UI"/>
          <w:kern w:val="1"/>
          <w:lang w:val="uk-UA"/>
        </w:rPr>
        <w:t>волейбольно</w:t>
      </w:r>
      <w:proofErr w:type="spellEnd"/>
      <w:r>
        <w:rPr>
          <w:rFonts w:eastAsia="Andale Sans UI"/>
          <w:kern w:val="1"/>
          <w:lang w:val="uk-UA"/>
        </w:rPr>
        <w:t xml:space="preserve">-тенісні </w:t>
      </w:r>
      <w:r w:rsidRPr="004A1B1B">
        <w:rPr>
          <w:rFonts w:eastAsia="Andale Sans UI"/>
          <w:kern w:val="1"/>
          <w:lang w:val="uk-UA"/>
        </w:rPr>
        <w:t xml:space="preserve">призначений для встановлення </w:t>
      </w:r>
      <w:r>
        <w:rPr>
          <w:rFonts w:eastAsia="Andale Sans UI"/>
          <w:kern w:val="1"/>
          <w:lang w:val="uk-UA"/>
        </w:rPr>
        <w:t xml:space="preserve">на </w:t>
      </w:r>
      <w:r w:rsidRPr="004A1B1B">
        <w:rPr>
          <w:rFonts w:eastAsia="Andale Sans UI"/>
          <w:kern w:val="1"/>
          <w:lang w:val="uk-UA"/>
        </w:rPr>
        <w:t xml:space="preserve">вуличних спортивних майданчикам, для гри </w:t>
      </w:r>
      <w:r>
        <w:rPr>
          <w:rFonts w:eastAsia="Andale Sans UI"/>
          <w:kern w:val="1"/>
          <w:lang w:val="uk-UA"/>
        </w:rPr>
        <w:t>у волейбол та теніс</w:t>
      </w:r>
      <w:r w:rsidRPr="004A1B1B">
        <w:rPr>
          <w:rFonts w:eastAsia="Andale Sans UI"/>
          <w:kern w:val="1"/>
          <w:lang w:val="uk-UA"/>
        </w:rPr>
        <w:t xml:space="preserve">. </w:t>
      </w:r>
      <w:proofErr w:type="spellStart"/>
      <w:r>
        <w:rPr>
          <w:rFonts w:eastAsia="Andale Sans UI"/>
          <w:kern w:val="1"/>
          <w:lang w:val="uk-UA"/>
        </w:rPr>
        <w:t>Стійки</w:t>
      </w:r>
      <w:proofErr w:type="spellEnd"/>
      <w:r w:rsidRPr="004A1B1B">
        <w:rPr>
          <w:rFonts w:eastAsia="Andale Sans UI"/>
          <w:kern w:val="1"/>
          <w:lang w:val="uk-UA"/>
        </w:rPr>
        <w:t xml:space="preserve"> виконані з металево</w:t>
      </w:r>
      <w:r>
        <w:rPr>
          <w:rFonts w:eastAsia="Andale Sans UI"/>
          <w:kern w:val="1"/>
          <w:lang w:val="uk-UA"/>
        </w:rPr>
        <w:t>ї труби</w:t>
      </w:r>
      <w:r w:rsidRPr="004A1B1B">
        <w:rPr>
          <w:rFonts w:eastAsia="Andale Sans UI"/>
          <w:kern w:val="1"/>
          <w:lang w:val="uk-UA"/>
        </w:rPr>
        <w:t xml:space="preserve">, пофарбовані порошковою фарбою. В комплект воріт </w:t>
      </w:r>
      <w:r>
        <w:rPr>
          <w:rFonts w:eastAsia="Andale Sans UI"/>
          <w:kern w:val="1"/>
          <w:lang w:val="uk-UA"/>
        </w:rPr>
        <w:t>входить</w:t>
      </w:r>
      <w:r w:rsidRPr="004A1B1B">
        <w:rPr>
          <w:rFonts w:eastAsia="Andale Sans UI"/>
          <w:kern w:val="1"/>
          <w:lang w:val="uk-UA"/>
        </w:rPr>
        <w:t xml:space="preserve"> </w:t>
      </w:r>
      <w:r>
        <w:rPr>
          <w:rFonts w:eastAsia="Andale Sans UI"/>
          <w:kern w:val="1"/>
          <w:lang w:val="uk-UA"/>
        </w:rPr>
        <w:t>трос для натягування</w:t>
      </w:r>
      <w:r w:rsidRPr="004A1B1B">
        <w:rPr>
          <w:rFonts w:eastAsia="Andale Sans UI"/>
          <w:kern w:val="1"/>
          <w:lang w:val="uk-UA"/>
        </w:rPr>
        <w:t xml:space="preserve"> сітк</w:t>
      </w:r>
      <w:r>
        <w:rPr>
          <w:rFonts w:eastAsia="Andale Sans UI"/>
          <w:kern w:val="1"/>
          <w:lang w:val="uk-UA"/>
        </w:rPr>
        <w:t>и</w:t>
      </w:r>
      <w:r w:rsidRPr="004A1B1B">
        <w:rPr>
          <w:rFonts w:eastAsia="Andale Sans UI"/>
          <w:kern w:val="1"/>
          <w:lang w:val="uk-UA"/>
        </w:rPr>
        <w:t xml:space="preserve">. Спосіб встановлення  забезпечує неможливість демонтажу (бетонування металевих стаканів на глибину 400 мм). Розміри виробу : довжина </w:t>
      </w:r>
      <w:r>
        <w:rPr>
          <w:rFonts w:eastAsia="Andale Sans UI"/>
          <w:kern w:val="1"/>
          <w:lang w:val="uk-UA"/>
        </w:rPr>
        <w:t>218</w:t>
      </w:r>
      <w:r w:rsidRPr="004A1B1B">
        <w:rPr>
          <w:rFonts w:eastAsia="Andale Sans UI"/>
          <w:kern w:val="1"/>
          <w:lang w:val="uk-UA"/>
        </w:rPr>
        <w:t xml:space="preserve"> мм., </w:t>
      </w:r>
      <w:r>
        <w:rPr>
          <w:rFonts w:eastAsia="Andale Sans UI"/>
          <w:kern w:val="1"/>
          <w:lang w:val="uk-UA"/>
        </w:rPr>
        <w:t xml:space="preserve">ширина 100 мм, </w:t>
      </w:r>
      <w:r w:rsidRPr="004A1B1B">
        <w:rPr>
          <w:rFonts w:eastAsia="Andale Sans UI"/>
          <w:kern w:val="1"/>
          <w:lang w:val="uk-UA"/>
        </w:rPr>
        <w:t xml:space="preserve">висота </w:t>
      </w:r>
      <w:r>
        <w:rPr>
          <w:rFonts w:eastAsia="Andale Sans UI"/>
          <w:kern w:val="1"/>
          <w:lang w:val="uk-UA"/>
        </w:rPr>
        <w:t>3</w:t>
      </w:r>
      <w:r w:rsidRPr="004A1B1B">
        <w:rPr>
          <w:rFonts w:eastAsia="Andale Sans UI"/>
          <w:kern w:val="1"/>
          <w:lang w:val="uk-UA"/>
        </w:rPr>
        <w:t>00</w:t>
      </w:r>
      <w:r>
        <w:rPr>
          <w:rFonts w:eastAsia="Andale Sans UI"/>
          <w:kern w:val="1"/>
          <w:lang w:val="uk-UA"/>
        </w:rPr>
        <w:t>5 мм</w:t>
      </w:r>
      <w:r w:rsidRPr="004A1B1B">
        <w:rPr>
          <w:rFonts w:eastAsia="Andale Sans UI"/>
          <w:kern w:val="1"/>
          <w:lang w:val="uk-UA"/>
        </w:rPr>
        <w:t>.</w:t>
      </w:r>
    </w:p>
    <w:p w14:paraId="1B8417A6" w14:textId="458C766C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38A7EDE5" w14:textId="77777777" w:rsidR="00F86A6C" w:rsidRDefault="00F86A6C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358BFCCB" w14:textId="77777777" w:rsidR="00984DB5" w:rsidRPr="00BE6FE9" w:rsidRDefault="00984DB5" w:rsidP="00984DB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lastRenderedPageBreak/>
        <w:tab/>
      </w:r>
      <w:r w:rsidRPr="00BE6FE9">
        <w:rPr>
          <w:b/>
          <w:bCs/>
          <w:lang w:val="uk-UA"/>
        </w:rPr>
        <w:t>3.3 Стіл для гри в шахи</w:t>
      </w:r>
    </w:p>
    <w:p w14:paraId="566DC825" w14:textId="77777777" w:rsidR="00984DB5" w:rsidRDefault="00984DB5" w:rsidP="00984DB5">
      <w:pPr>
        <w:jc w:val="both"/>
        <w:rPr>
          <w:lang w:val="uk-UA"/>
        </w:rPr>
      </w:pPr>
      <w:r>
        <w:rPr>
          <w:lang w:val="uk-UA"/>
        </w:rPr>
        <w:t xml:space="preserve">Стіл для гри в шахи призначений для встановлення на </w:t>
      </w:r>
      <w:proofErr w:type="spellStart"/>
      <w:r>
        <w:rPr>
          <w:lang w:val="uk-UA"/>
        </w:rPr>
        <w:t>вулични</w:t>
      </w:r>
      <w:proofErr w:type="spellEnd"/>
      <w:r>
        <w:rPr>
          <w:lang w:val="uk-UA"/>
        </w:rPr>
        <w:t xml:space="preserve"> х майданчиках. Складається із закладної На одній центральній </w:t>
      </w:r>
      <w:proofErr w:type="spellStart"/>
      <w:r>
        <w:rPr>
          <w:lang w:val="uk-UA"/>
        </w:rPr>
        <w:t>стійці</w:t>
      </w:r>
      <w:proofErr w:type="spellEnd"/>
      <w:r>
        <w:rPr>
          <w:lang w:val="uk-UA"/>
        </w:rPr>
        <w:t xml:space="preserve"> розміщений стіл  з </w:t>
      </w:r>
      <w:proofErr w:type="spellStart"/>
      <w:r>
        <w:rPr>
          <w:lang w:val="uk-UA"/>
        </w:rPr>
        <w:t>заображенням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шахматної</w:t>
      </w:r>
      <w:proofErr w:type="spellEnd"/>
      <w:r>
        <w:rPr>
          <w:lang w:val="uk-UA"/>
        </w:rPr>
        <w:t xml:space="preserve"> дошки та </w:t>
      </w:r>
      <w:proofErr w:type="spellStart"/>
      <w:r>
        <w:rPr>
          <w:lang w:val="uk-UA"/>
        </w:rPr>
        <w:t>двух</w:t>
      </w:r>
      <w:proofErr w:type="spellEnd"/>
      <w:r>
        <w:rPr>
          <w:lang w:val="uk-UA"/>
        </w:rPr>
        <w:t xml:space="preserve"> сидінь з пластиковими накладками. Центральна стійка кріпиться  на металеву закладну. Розміри виробу:</w:t>
      </w:r>
      <w:r w:rsidRPr="00353B2F">
        <w:rPr>
          <w:lang w:val="uk-UA"/>
        </w:rPr>
        <w:t xml:space="preserve"> довжин</w:t>
      </w:r>
      <w:r>
        <w:rPr>
          <w:lang w:val="uk-UA"/>
        </w:rPr>
        <w:t>а</w:t>
      </w:r>
      <w:r w:rsidRPr="00353B2F">
        <w:rPr>
          <w:lang w:val="uk-UA"/>
        </w:rPr>
        <w:t xml:space="preserve"> 1</w:t>
      </w:r>
      <w:r>
        <w:rPr>
          <w:lang w:val="uk-UA"/>
        </w:rPr>
        <w:t>365 мм, шириною 680</w:t>
      </w:r>
      <w:r w:rsidRPr="00353B2F">
        <w:rPr>
          <w:lang w:val="uk-UA"/>
        </w:rPr>
        <w:t xml:space="preserve"> мм, висотою </w:t>
      </w:r>
      <w:r>
        <w:rPr>
          <w:lang w:val="uk-UA"/>
        </w:rPr>
        <w:t>715</w:t>
      </w:r>
      <w:r w:rsidRPr="00353B2F">
        <w:rPr>
          <w:lang w:val="uk-UA"/>
        </w:rPr>
        <w:t xml:space="preserve"> мм</w:t>
      </w:r>
      <w:r>
        <w:rPr>
          <w:lang w:val="uk-UA"/>
        </w:rPr>
        <w:t xml:space="preserve">, вага 43 кг. </w:t>
      </w:r>
    </w:p>
    <w:p w14:paraId="4CA40975" w14:textId="77777777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4C0BBB6C" w14:textId="77777777" w:rsidR="00984DB5" w:rsidRPr="00BE6FE9" w:rsidRDefault="00984DB5" w:rsidP="00984DB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BE6FE9">
        <w:rPr>
          <w:b/>
          <w:bCs/>
          <w:lang w:val="uk-UA"/>
        </w:rPr>
        <w:t>3.4 Канатна піраміда</w:t>
      </w:r>
    </w:p>
    <w:p w14:paraId="792209FA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 xml:space="preserve">Виріб являє собою дитячу канатну </w:t>
      </w:r>
      <w:proofErr w:type="spellStart"/>
      <w:r w:rsidRPr="008D1FC6">
        <w:rPr>
          <w:lang w:val="uk-UA"/>
        </w:rPr>
        <w:t>лазалку</w:t>
      </w:r>
      <w:proofErr w:type="spellEnd"/>
      <w:r w:rsidRPr="008D1FC6">
        <w:rPr>
          <w:lang w:val="uk-UA"/>
        </w:rPr>
        <w:t xml:space="preserve"> у вигляді піраміди. </w:t>
      </w:r>
    </w:p>
    <w:p w14:paraId="29E5C3AB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D1FC6">
        <w:rPr>
          <w:lang w:val="uk-UA"/>
        </w:rPr>
        <w:t>Лазалка</w:t>
      </w:r>
      <w:proofErr w:type="spellEnd"/>
      <w:r w:rsidRPr="008D1FC6">
        <w:rPr>
          <w:lang w:val="uk-UA"/>
        </w:rPr>
        <w:t xml:space="preserve"> складається із таких складових частин:</w:t>
      </w:r>
    </w:p>
    <w:p w14:paraId="6E9036BC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>-</w:t>
      </w:r>
      <w:r w:rsidRPr="008D1FC6">
        <w:rPr>
          <w:lang w:val="uk-UA"/>
        </w:rPr>
        <w:tab/>
        <w:t>Труба;</w:t>
      </w:r>
    </w:p>
    <w:p w14:paraId="2D90AC4E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>-</w:t>
      </w:r>
      <w:r w:rsidRPr="008D1FC6">
        <w:rPr>
          <w:lang w:val="uk-UA"/>
        </w:rPr>
        <w:tab/>
        <w:t>Канатна павутина, сплетена у вигляді конуса, що кріпиться до верху труби, та до поверхні землі за допомогою якорів;</w:t>
      </w:r>
    </w:p>
    <w:p w14:paraId="222EF64B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>-</w:t>
      </w:r>
      <w:r w:rsidRPr="008D1FC6">
        <w:rPr>
          <w:lang w:val="uk-UA"/>
        </w:rPr>
        <w:tab/>
        <w:t>Якоря – металеві закладні, які бетонуються в поверхню землі, та до яких кріпиться та натягується канатна павутина.</w:t>
      </w:r>
    </w:p>
    <w:p w14:paraId="7EAB596F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>Центральний елемент – опора піраміди має бути виготовлена із металевої труби діаметром не менше 108 мм, та товщиною стінки не менше 3 мм. Пофарбована порошковою фарбою.</w:t>
      </w:r>
    </w:p>
    <w:p w14:paraId="0E92EE63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 xml:space="preserve">Канат, що використовується при виготовленні піраміди має бути армований та з поліамідним </w:t>
      </w:r>
      <w:proofErr w:type="spellStart"/>
      <w:r w:rsidRPr="008D1FC6">
        <w:rPr>
          <w:lang w:val="uk-UA"/>
        </w:rPr>
        <w:t>оплетенням</w:t>
      </w:r>
      <w:proofErr w:type="spellEnd"/>
      <w:r w:rsidRPr="008D1FC6">
        <w:rPr>
          <w:lang w:val="uk-UA"/>
        </w:rPr>
        <w:t>, стійким до УФ. Діаметр канату має бути не менше 16 мм.</w:t>
      </w:r>
    </w:p>
    <w:p w14:paraId="35D01792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>В місцях перехрещення комбінованих канатів, з`єднання між ними повинно здійснюватися за допомогою алюмінієвих з`єднань методом пресування.</w:t>
      </w:r>
    </w:p>
    <w:p w14:paraId="0B24FA15" w14:textId="77777777" w:rsidR="00984DB5" w:rsidRPr="008D1FC6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 xml:space="preserve">Спосіб встановлення повинен забезпечити неможливість демонтажу (бетонування центральної труби та закладних). </w:t>
      </w:r>
    </w:p>
    <w:p w14:paraId="249ABA64" w14:textId="77777777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D1FC6">
        <w:rPr>
          <w:lang w:val="uk-UA"/>
        </w:rPr>
        <w:t>Розміри виробу : довжина 4412 мм., ширина 3824 мм, висота 3001 мм.</w:t>
      </w:r>
    </w:p>
    <w:p w14:paraId="5EED6219" w14:textId="77777777" w:rsidR="00984DB5" w:rsidRDefault="00984DB5" w:rsidP="00984DB5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53D935C4" w14:textId="77777777" w:rsidR="00984DB5" w:rsidRPr="00BE6FE9" w:rsidRDefault="00984DB5" w:rsidP="00984DB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BE6FE9">
        <w:rPr>
          <w:b/>
          <w:bCs/>
          <w:lang w:val="uk-UA"/>
        </w:rPr>
        <w:t>3.5. Вуличний спортивний комплекс</w:t>
      </w:r>
    </w:p>
    <w:p w14:paraId="7E7D7C03" w14:textId="1D5E29CF" w:rsidR="00984DB5" w:rsidRDefault="00984DB5" w:rsidP="00F86A6C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Спортивний комплекс призначений для встановлення </w:t>
      </w:r>
      <w:r>
        <w:rPr>
          <w:rFonts w:eastAsia="Andale Sans UI"/>
          <w:kern w:val="1"/>
          <w:lang w:val="uk-UA"/>
        </w:rPr>
        <w:t xml:space="preserve">на вуличних спортивних майданчиках. Складається із спортивних снарядів, розташованих в системі одного виробу. До комплексу входить: шведська драбина, </w:t>
      </w:r>
      <w:proofErr w:type="spellStart"/>
      <w:r>
        <w:rPr>
          <w:rFonts w:eastAsia="Andale Sans UI"/>
          <w:kern w:val="1"/>
          <w:lang w:val="uk-UA"/>
        </w:rPr>
        <w:t>рукохід</w:t>
      </w:r>
      <w:proofErr w:type="spellEnd"/>
      <w:r>
        <w:rPr>
          <w:rFonts w:eastAsia="Andale Sans UI"/>
          <w:kern w:val="1"/>
          <w:lang w:val="uk-UA"/>
        </w:rPr>
        <w:t xml:space="preserve"> прямий, </w:t>
      </w:r>
      <w:proofErr w:type="spellStart"/>
      <w:r>
        <w:rPr>
          <w:rFonts w:eastAsia="Andale Sans UI"/>
          <w:kern w:val="1"/>
          <w:lang w:val="uk-UA"/>
        </w:rPr>
        <w:t>рукохід</w:t>
      </w:r>
      <w:proofErr w:type="spellEnd"/>
      <w:r>
        <w:rPr>
          <w:rFonts w:eastAsia="Andale Sans UI"/>
          <w:kern w:val="1"/>
          <w:lang w:val="uk-UA"/>
        </w:rPr>
        <w:t xml:space="preserve"> «змійка», бруси, перекладини різної висоти, лава для пресу.</w:t>
      </w:r>
    </w:p>
    <w:p w14:paraId="2F0B81EA" w14:textId="77777777" w:rsidR="00984DB5" w:rsidRPr="00BE6FE9" w:rsidRDefault="00984DB5" w:rsidP="00984DB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BE6FE9">
        <w:rPr>
          <w:b/>
          <w:bCs/>
          <w:lang w:val="uk-UA"/>
        </w:rPr>
        <w:lastRenderedPageBreak/>
        <w:t>3.6. Стіл парковий «Квадрат»</w:t>
      </w:r>
    </w:p>
    <w:p w14:paraId="6783CD8A" w14:textId="77777777" w:rsidR="00984DB5" w:rsidRDefault="00984DB5" w:rsidP="00984DB5">
      <w:pPr>
        <w:jc w:val="both"/>
        <w:rPr>
          <w:lang w:val="uk-UA"/>
        </w:rPr>
      </w:pPr>
      <w:r w:rsidRPr="00353B2F">
        <w:rPr>
          <w:lang w:val="uk-UA"/>
        </w:rPr>
        <w:t>Металевий каркас з дерев’яною обрешіткою довжиною 1</w:t>
      </w:r>
      <w:r>
        <w:rPr>
          <w:lang w:val="uk-UA"/>
        </w:rPr>
        <w:t>680 мм, шириною 735</w:t>
      </w:r>
      <w:r w:rsidRPr="00353B2F">
        <w:rPr>
          <w:lang w:val="uk-UA"/>
        </w:rPr>
        <w:t xml:space="preserve"> мм, висотою </w:t>
      </w:r>
      <w:r>
        <w:rPr>
          <w:lang w:val="uk-UA"/>
        </w:rPr>
        <w:t>735</w:t>
      </w:r>
      <w:r w:rsidRPr="00353B2F">
        <w:rPr>
          <w:lang w:val="uk-UA"/>
        </w:rPr>
        <w:t xml:space="preserve"> мм</w:t>
      </w:r>
      <w:r>
        <w:rPr>
          <w:lang w:val="uk-UA"/>
        </w:rPr>
        <w:t xml:space="preserve">, вага 55,5 кг. </w:t>
      </w:r>
      <w:proofErr w:type="spellStart"/>
      <w:r>
        <w:rPr>
          <w:lang w:val="uk-UA"/>
        </w:rPr>
        <w:t>Деревяні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ламелі</w:t>
      </w:r>
      <w:proofErr w:type="spellEnd"/>
      <w:r>
        <w:rPr>
          <w:lang w:val="uk-UA"/>
        </w:rPr>
        <w:t xml:space="preserve"> в кількості 12 шт.</w:t>
      </w:r>
    </w:p>
    <w:p w14:paraId="467117AD" w14:textId="77777777" w:rsidR="00984DB5" w:rsidRDefault="00984DB5" w:rsidP="00984DB5">
      <w:pPr>
        <w:jc w:val="both"/>
        <w:rPr>
          <w:lang w:val="uk-UA"/>
        </w:rPr>
      </w:pPr>
      <w:r>
        <w:rPr>
          <w:lang w:val="uk-UA"/>
        </w:rPr>
        <w:t>Дерево – ялина. М</w:t>
      </w:r>
      <w:r w:rsidRPr="007D296F">
        <w:rPr>
          <w:lang w:val="uk-UA"/>
        </w:rPr>
        <w:t>еталеві частини обладнання мають порошкове покриття</w:t>
      </w:r>
      <w:r>
        <w:rPr>
          <w:lang w:val="uk-UA"/>
        </w:rPr>
        <w:t>.</w:t>
      </w:r>
      <w:r w:rsidRPr="007D296F">
        <w:rPr>
          <w:lang w:val="uk-UA"/>
        </w:rPr>
        <w:t xml:space="preserve"> Лакофарбове покриття всіх дерев’яних </w:t>
      </w:r>
      <w:r>
        <w:rPr>
          <w:lang w:val="uk-UA"/>
        </w:rPr>
        <w:t>елементів</w:t>
      </w:r>
      <w:r w:rsidRPr="007D296F">
        <w:rPr>
          <w:lang w:val="uk-UA"/>
        </w:rPr>
        <w:t xml:space="preserve"> відповідає міжнародним стандартам для аналогічного типу устаткування.</w:t>
      </w:r>
    </w:p>
    <w:p w14:paraId="2E647A40" w14:textId="3D5DAB54" w:rsidR="00984DB5" w:rsidRDefault="00984DB5" w:rsidP="00984DB5">
      <w:pPr>
        <w:jc w:val="both"/>
        <w:rPr>
          <w:lang w:val="uk-UA"/>
        </w:rPr>
      </w:pPr>
      <w:r>
        <w:rPr>
          <w:lang w:val="uk-UA"/>
        </w:rPr>
        <w:t xml:space="preserve">У вартість виробу входить комплект для бетонування в </w:t>
      </w:r>
      <w:proofErr w:type="spellStart"/>
      <w:r>
        <w:rPr>
          <w:lang w:val="uk-UA"/>
        </w:rPr>
        <w:t>грунт</w:t>
      </w:r>
      <w:proofErr w:type="spellEnd"/>
      <w:r>
        <w:rPr>
          <w:lang w:val="uk-UA"/>
        </w:rPr>
        <w:t>.</w:t>
      </w:r>
    </w:p>
    <w:p w14:paraId="5FB2B5E6" w14:textId="77777777" w:rsidR="00984DB5" w:rsidRDefault="00984DB5" w:rsidP="00984DB5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5F931C9" w14:textId="77777777" w:rsidR="00984DB5" w:rsidRPr="00BE6FE9" w:rsidRDefault="00984DB5" w:rsidP="00984DB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BE6FE9">
        <w:rPr>
          <w:b/>
          <w:bCs/>
          <w:lang w:val="uk-UA"/>
        </w:rPr>
        <w:t>3.7. Лава «Квадрат»</w:t>
      </w:r>
    </w:p>
    <w:p w14:paraId="23F7E82E" w14:textId="77777777" w:rsidR="00984DB5" w:rsidRDefault="00984DB5" w:rsidP="00984DB5">
      <w:pPr>
        <w:jc w:val="both"/>
        <w:rPr>
          <w:lang w:val="uk-UA"/>
        </w:rPr>
      </w:pPr>
      <w:r w:rsidRPr="00353B2F">
        <w:rPr>
          <w:lang w:val="uk-UA"/>
        </w:rPr>
        <w:t>Металевий каркас з дерев’яною обрешіткою довжиною 1</w:t>
      </w:r>
      <w:r>
        <w:rPr>
          <w:lang w:val="uk-UA"/>
        </w:rPr>
        <w:t>68</w:t>
      </w:r>
      <w:r w:rsidRPr="00353B2F">
        <w:rPr>
          <w:lang w:val="uk-UA"/>
        </w:rPr>
        <w:t>0 мм, шириною 41</w:t>
      </w:r>
      <w:r>
        <w:rPr>
          <w:lang w:val="uk-UA"/>
        </w:rPr>
        <w:t>0</w:t>
      </w:r>
      <w:r w:rsidRPr="00353B2F">
        <w:rPr>
          <w:lang w:val="uk-UA"/>
        </w:rPr>
        <w:t xml:space="preserve"> мм, висотою 4</w:t>
      </w:r>
      <w:r>
        <w:rPr>
          <w:lang w:val="uk-UA"/>
        </w:rPr>
        <w:t>1</w:t>
      </w:r>
      <w:r w:rsidRPr="00353B2F">
        <w:rPr>
          <w:lang w:val="uk-UA"/>
        </w:rPr>
        <w:t>0 мм</w:t>
      </w:r>
      <w:r>
        <w:rPr>
          <w:lang w:val="uk-UA"/>
        </w:rPr>
        <w:t xml:space="preserve">, вага 34,8 кг. </w:t>
      </w:r>
      <w:proofErr w:type="spellStart"/>
      <w:r>
        <w:rPr>
          <w:lang w:val="uk-UA"/>
        </w:rPr>
        <w:t>Деревяні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ламелі</w:t>
      </w:r>
      <w:proofErr w:type="spellEnd"/>
      <w:r>
        <w:rPr>
          <w:lang w:val="uk-UA"/>
        </w:rPr>
        <w:t xml:space="preserve"> в кількості 7 шт.</w:t>
      </w:r>
    </w:p>
    <w:p w14:paraId="7892DF5C" w14:textId="77777777" w:rsidR="00984DB5" w:rsidRDefault="00984DB5" w:rsidP="00984DB5">
      <w:pPr>
        <w:jc w:val="both"/>
        <w:rPr>
          <w:lang w:val="uk-UA"/>
        </w:rPr>
      </w:pPr>
      <w:r>
        <w:rPr>
          <w:lang w:val="uk-UA"/>
        </w:rPr>
        <w:t>Дерево – ялина. М</w:t>
      </w:r>
      <w:r w:rsidRPr="007D296F">
        <w:rPr>
          <w:lang w:val="uk-UA"/>
        </w:rPr>
        <w:t>еталеві частини обладнання мають порошкове покриття</w:t>
      </w:r>
      <w:r>
        <w:rPr>
          <w:lang w:val="uk-UA"/>
        </w:rPr>
        <w:t>.</w:t>
      </w:r>
      <w:r w:rsidRPr="007D296F">
        <w:rPr>
          <w:lang w:val="uk-UA"/>
        </w:rPr>
        <w:t xml:space="preserve"> Лакофарбове покриття всіх дерев’яних </w:t>
      </w:r>
      <w:r>
        <w:rPr>
          <w:lang w:val="uk-UA"/>
        </w:rPr>
        <w:t>елементів</w:t>
      </w:r>
      <w:r w:rsidRPr="007D296F">
        <w:rPr>
          <w:lang w:val="uk-UA"/>
        </w:rPr>
        <w:t xml:space="preserve"> відповідає міжнародним стандартам для аналогічного типу устаткування.</w:t>
      </w:r>
    </w:p>
    <w:p w14:paraId="358FC488" w14:textId="77777777" w:rsidR="00984DB5" w:rsidRDefault="00984DB5" w:rsidP="00984DB5">
      <w:pPr>
        <w:jc w:val="both"/>
        <w:rPr>
          <w:lang w:val="uk-UA"/>
        </w:rPr>
      </w:pPr>
      <w:r>
        <w:rPr>
          <w:lang w:val="uk-UA"/>
        </w:rPr>
        <w:t xml:space="preserve">У вартість виробу входить комплект для бетонування в </w:t>
      </w:r>
      <w:proofErr w:type="spellStart"/>
      <w:r>
        <w:rPr>
          <w:lang w:val="uk-UA"/>
        </w:rPr>
        <w:t>грунт</w:t>
      </w:r>
      <w:proofErr w:type="spellEnd"/>
      <w:r>
        <w:rPr>
          <w:lang w:val="uk-UA"/>
        </w:rPr>
        <w:t>.</w:t>
      </w:r>
    </w:p>
    <w:p w14:paraId="677375D6" w14:textId="77777777" w:rsidR="00984DB5" w:rsidRDefault="00984DB5" w:rsidP="00984DB5">
      <w:pPr>
        <w:jc w:val="both"/>
        <w:rPr>
          <w:lang w:val="uk-UA"/>
        </w:rPr>
      </w:pPr>
    </w:p>
    <w:p w14:paraId="537C8A2D" w14:textId="77777777" w:rsidR="00984DB5" w:rsidRDefault="00984DB5" w:rsidP="00984DB5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</w:p>
    <w:p w14:paraId="6BCDCEB7" w14:textId="77777777" w:rsidR="00984DB5" w:rsidRPr="000B5293" w:rsidRDefault="00984DB5" w:rsidP="00984DB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 w:rsidRPr="000B5293">
        <w:rPr>
          <w:b/>
          <w:bCs/>
          <w:lang w:val="uk-UA"/>
        </w:rPr>
        <w:t>3.8. Урна</w:t>
      </w:r>
    </w:p>
    <w:p w14:paraId="518031AC" w14:textId="77777777" w:rsidR="00984DB5" w:rsidRDefault="00984DB5" w:rsidP="00984DB5">
      <w:pPr>
        <w:ind w:firstLine="851"/>
        <w:jc w:val="both"/>
        <w:rPr>
          <w:lang w:val="uk-UA"/>
        </w:rPr>
      </w:pPr>
      <w:r>
        <w:rPr>
          <w:lang w:val="uk-UA"/>
        </w:rPr>
        <w:t xml:space="preserve">Урна паркова складається з металевого каркасу довжиною 342 мм, шириною 320 мм, висотою 615мм та вагою 27,7 кг, дерев'яних </w:t>
      </w:r>
      <w:proofErr w:type="spellStart"/>
      <w:r>
        <w:rPr>
          <w:lang w:val="uk-UA"/>
        </w:rPr>
        <w:t>ламелей</w:t>
      </w:r>
      <w:proofErr w:type="spellEnd"/>
      <w:r>
        <w:rPr>
          <w:lang w:val="uk-UA"/>
        </w:rPr>
        <w:t xml:space="preserve"> (дерево ялина)  та тримача пакету. </w:t>
      </w:r>
    </w:p>
    <w:p w14:paraId="3DFE829A" w14:textId="77777777" w:rsidR="00984DB5" w:rsidRDefault="00984DB5" w:rsidP="00984DB5">
      <w:pPr>
        <w:ind w:firstLine="851"/>
        <w:jc w:val="both"/>
        <w:rPr>
          <w:lang w:val="uk-UA"/>
        </w:rPr>
      </w:pPr>
      <w:r w:rsidRPr="007D296F">
        <w:rPr>
          <w:lang w:val="uk-UA"/>
        </w:rPr>
        <w:t xml:space="preserve">Лакофарбове покриття всіх дерев’яних </w:t>
      </w:r>
      <w:r>
        <w:rPr>
          <w:lang w:val="uk-UA"/>
        </w:rPr>
        <w:t>елементів</w:t>
      </w:r>
      <w:r w:rsidRPr="007D296F">
        <w:rPr>
          <w:lang w:val="uk-UA"/>
        </w:rPr>
        <w:t xml:space="preserve"> відповідає міжнародним стандартам для аналогічного типу устаткування.</w:t>
      </w:r>
    </w:p>
    <w:p w14:paraId="67E53618" w14:textId="0DD27233" w:rsidR="00984DB5" w:rsidRDefault="00984DB5" w:rsidP="00984DB5">
      <w:pPr>
        <w:ind w:firstLine="851"/>
        <w:jc w:val="both"/>
        <w:rPr>
          <w:lang w:val="uk-UA"/>
        </w:rPr>
      </w:pPr>
      <w:r>
        <w:rPr>
          <w:lang w:val="uk-UA"/>
        </w:rPr>
        <w:t xml:space="preserve">Металеві частини обладнання мають порошкове покриття. </w:t>
      </w:r>
    </w:p>
    <w:p w14:paraId="3CAFD47E" w14:textId="77777777" w:rsidR="002F0165" w:rsidRPr="002F0165" w:rsidRDefault="002F0165" w:rsidP="002F0165">
      <w:pPr>
        <w:widowControl w:val="0"/>
        <w:suppressAutoHyphens/>
        <w:autoSpaceDE w:val="0"/>
        <w:spacing w:after="0" w:line="240" w:lineRule="auto"/>
        <w:ind w:firstLine="284"/>
        <w:rPr>
          <w:rFonts w:eastAsia="Arial"/>
          <w:color w:val="000000" w:themeColor="text1"/>
          <w:lang w:bidi="en-US"/>
        </w:rPr>
      </w:pPr>
      <w:r w:rsidRPr="002F0165">
        <w:rPr>
          <w:rFonts w:eastAsia="Arial"/>
          <w:color w:val="000000" w:themeColor="text1"/>
          <w:lang w:bidi="en-US"/>
        </w:rPr>
        <w:t xml:space="preserve">З метою </w:t>
      </w:r>
      <w:proofErr w:type="spellStart"/>
      <w:r w:rsidRPr="002F0165">
        <w:rPr>
          <w:rFonts w:eastAsia="Arial"/>
          <w:color w:val="000000" w:themeColor="text1"/>
          <w:lang w:bidi="en-US"/>
        </w:rPr>
        <w:t>дотримання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законодавства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про </w:t>
      </w:r>
      <w:proofErr w:type="spellStart"/>
      <w:r w:rsidRPr="002F0165">
        <w:rPr>
          <w:rFonts w:eastAsia="Arial"/>
          <w:color w:val="000000" w:themeColor="text1"/>
          <w:lang w:bidi="en-US"/>
        </w:rPr>
        <w:t>захист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економічної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конкуренції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, </w:t>
      </w:r>
      <w:proofErr w:type="spellStart"/>
      <w:r w:rsidRPr="002F0165">
        <w:rPr>
          <w:rFonts w:eastAsia="Arial"/>
          <w:color w:val="000000" w:themeColor="text1"/>
          <w:lang w:bidi="en-US"/>
        </w:rPr>
        <w:t>учасник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може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враховувати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еквівалент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або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аналог </w:t>
      </w:r>
      <w:proofErr w:type="gramStart"/>
      <w:r w:rsidRPr="002F0165">
        <w:rPr>
          <w:rFonts w:eastAsia="Arial"/>
          <w:color w:val="000000" w:themeColor="text1"/>
          <w:lang w:bidi="en-US"/>
        </w:rPr>
        <w:t>за умов</w:t>
      </w:r>
      <w:proofErr w:type="gram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відповідності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опису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елементу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, тому </w:t>
      </w:r>
      <w:proofErr w:type="spellStart"/>
      <w:r w:rsidRPr="002F0165">
        <w:rPr>
          <w:rFonts w:eastAsia="Arial"/>
          <w:color w:val="000000" w:themeColor="text1"/>
          <w:lang w:bidi="en-US"/>
        </w:rPr>
        <w:t>всі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посилання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на </w:t>
      </w:r>
      <w:proofErr w:type="spellStart"/>
      <w:r w:rsidRPr="002F0165">
        <w:rPr>
          <w:rFonts w:eastAsia="Arial"/>
          <w:color w:val="000000" w:themeColor="text1"/>
          <w:lang w:bidi="en-US"/>
        </w:rPr>
        <w:t>конкретну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марку, </w:t>
      </w:r>
      <w:proofErr w:type="spellStart"/>
      <w:r w:rsidRPr="002F0165">
        <w:rPr>
          <w:rFonts w:eastAsia="Arial"/>
          <w:color w:val="000000" w:themeColor="text1"/>
          <w:lang w:bidi="en-US"/>
        </w:rPr>
        <w:t>виробника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, </w:t>
      </w:r>
      <w:proofErr w:type="spellStart"/>
      <w:r w:rsidRPr="002F0165">
        <w:rPr>
          <w:rFonts w:eastAsia="Arial"/>
          <w:color w:val="000000" w:themeColor="text1"/>
          <w:lang w:bidi="en-US"/>
        </w:rPr>
        <w:t>фірму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, патент, </w:t>
      </w:r>
      <w:proofErr w:type="spellStart"/>
      <w:r w:rsidRPr="002F0165">
        <w:rPr>
          <w:rFonts w:eastAsia="Arial"/>
          <w:color w:val="000000" w:themeColor="text1"/>
          <w:lang w:bidi="en-US"/>
        </w:rPr>
        <w:t>конструкцію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або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тип предмета </w:t>
      </w:r>
      <w:proofErr w:type="spellStart"/>
      <w:r w:rsidRPr="002F0165">
        <w:rPr>
          <w:rFonts w:eastAsia="Arial"/>
          <w:color w:val="000000" w:themeColor="text1"/>
          <w:lang w:bidi="en-US"/>
        </w:rPr>
        <w:t>закупівлі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, </w:t>
      </w:r>
      <w:proofErr w:type="spellStart"/>
      <w:r w:rsidRPr="002F0165">
        <w:rPr>
          <w:rFonts w:eastAsia="Arial"/>
          <w:color w:val="000000" w:themeColor="text1"/>
          <w:lang w:bidi="en-US"/>
        </w:rPr>
        <w:t>джерело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його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походження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або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виробника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, </w:t>
      </w:r>
      <w:proofErr w:type="spellStart"/>
      <w:r w:rsidRPr="002F0165">
        <w:rPr>
          <w:rFonts w:eastAsia="Arial"/>
          <w:color w:val="000000" w:themeColor="text1"/>
          <w:lang w:bidi="en-US"/>
        </w:rPr>
        <w:t>слід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читати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з </w:t>
      </w:r>
      <w:proofErr w:type="spellStart"/>
      <w:r w:rsidRPr="002F0165">
        <w:rPr>
          <w:rFonts w:eastAsia="Arial"/>
          <w:color w:val="000000" w:themeColor="text1"/>
          <w:lang w:bidi="en-US"/>
        </w:rPr>
        <w:t>виразом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«</w:t>
      </w:r>
      <w:proofErr w:type="spellStart"/>
      <w:r w:rsidRPr="002F0165">
        <w:rPr>
          <w:rFonts w:eastAsia="Arial"/>
          <w:color w:val="000000" w:themeColor="text1"/>
          <w:lang w:bidi="en-US"/>
        </w:rPr>
        <w:t>або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еквівалент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». </w:t>
      </w:r>
      <w:proofErr w:type="spellStart"/>
      <w:r w:rsidRPr="002F0165">
        <w:rPr>
          <w:rFonts w:eastAsia="Arial"/>
          <w:color w:val="000000" w:themeColor="text1"/>
          <w:lang w:bidi="en-US"/>
        </w:rPr>
        <w:t>Зазначені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розміри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описі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до кожного </w:t>
      </w:r>
      <w:proofErr w:type="spellStart"/>
      <w:r w:rsidRPr="002F0165">
        <w:rPr>
          <w:rFonts w:eastAsia="Arial"/>
          <w:color w:val="000000" w:themeColor="text1"/>
          <w:lang w:bidi="en-US"/>
        </w:rPr>
        <w:t>елементу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слід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читати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з </w:t>
      </w:r>
      <w:proofErr w:type="spellStart"/>
      <w:r w:rsidRPr="002F0165">
        <w:rPr>
          <w:rFonts w:eastAsia="Arial"/>
          <w:color w:val="000000" w:themeColor="text1"/>
          <w:lang w:bidi="en-US"/>
        </w:rPr>
        <w:t>виразом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«не </w:t>
      </w:r>
      <w:proofErr w:type="spellStart"/>
      <w:r w:rsidRPr="002F0165">
        <w:rPr>
          <w:rFonts w:eastAsia="Arial"/>
          <w:color w:val="000000" w:themeColor="text1"/>
          <w:lang w:bidi="en-US"/>
        </w:rPr>
        <w:t>менше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ніж</w:t>
      </w:r>
      <w:proofErr w:type="spellEnd"/>
      <w:r w:rsidRPr="002F0165">
        <w:rPr>
          <w:rFonts w:eastAsia="Arial"/>
          <w:color w:val="000000" w:themeColor="text1"/>
          <w:lang w:bidi="en-US"/>
        </w:rPr>
        <w:t>».</w:t>
      </w:r>
    </w:p>
    <w:p w14:paraId="58704801" w14:textId="1D373424" w:rsidR="005C28B6" w:rsidRPr="005D157A" w:rsidRDefault="002F0165" w:rsidP="005D157A">
      <w:pPr>
        <w:widowControl w:val="0"/>
        <w:autoSpaceDE w:val="0"/>
        <w:autoSpaceDN w:val="0"/>
        <w:adjustRightInd w:val="0"/>
        <w:ind w:firstLine="708"/>
        <w:rPr>
          <w:lang w:val="uk-UA"/>
        </w:rPr>
      </w:pPr>
      <w:proofErr w:type="spellStart"/>
      <w:r w:rsidRPr="002F0165">
        <w:rPr>
          <w:rFonts w:eastAsia="Arial"/>
          <w:color w:val="000000" w:themeColor="text1"/>
          <w:lang w:bidi="en-US"/>
        </w:rPr>
        <w:t>Технічні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характеристики </w:t>
      </w:r>
      <w:proofErr w:type="spellStart"/>
      <w:r w:rsidRPr="002F0165">
        <w:rPr>
          <w:rFonts w:eastAsia="Arial"/>
          <w:color w:val="000000" w:themeColor="text1"/>
          <w:lang w:bidi="en-US"/>
        </w:rPr>
        <w:t>обладнання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не </w:t>
      </w:r>
      <w:proofErr w:type="spellStart"/>
      <w:r w:rsidRPr="002F0165">
        <w:rPr>
          <w:rFonts w:eastAsia="Arial"/>
          <w:color w:val="000000" w:themeColor="text1"/>
          <w:lang w:bidi="en-US"/>
        </w:rPr>
        <w:t>повинні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суперечити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вимогам</w:t>
      </w:r>
      <w:proofErr w:type="spellEnd"/>
      <w:r w:rsidRPr="002F0165">
        <w:rPr>
          <w:rFonts w:eastAsia="Arial"/>
          <w:color w:val="000000" w:themeColor="text1"/>
          <w:lang w:bidi="en-US"/>
        </w:rPr>
        <w:t xml:space="preserve"> </w:t>
      </w:r>
      <w:proofErr w:type="spellStart"/>
      <w:r w:rsidRPr="002F0165">
        <w:rPr>
          <w:rFonts w:eastAsia="Arial"/>
          <w:color w:val="000000" w:themeColor="text1"/>
          <w:lang w:bidi="en-US"/>
        </w:rPr>
        <w:t>Замовник</w:t>
      </w:r>
      <w:proofErr w:type="spellEnd"/>
      <w:r w:rsidR="00F86A6C">
        <w:rPr>
          <w:rFonts w:eastAsia="Arial"/>
          <w:color w:val="000000" w:themeColor="text1"/>
          <w:lang w:val="uk-UA" w:bidi="en-US"/>
        </w:rPr>
        <w:t>а.</w:t>
      </w:r>
    </w:p>
    <w:sectPr w:rsidR="005C28B6" w:rsidRPr="005D157A" w:rsidSect="0009358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1352" w14:textId="77777777" w:rsidR="0055698D" w:rsidRDefault="0055698D">
      <w:pPr>
        <w:spacing w:after="0" w:line="240" w:lineRule="auto"/>
      </w:pPr>
      <w:r>
        <w:separator/>
      </w:r>
    </w:p>
  </w:endnote>
  <w:endnote w:type="continuationSeparator" w:id="0">
    <w:p w14:paraId="5D4C32BC" w14:textId="77777777" w:rsidR="0055698D" w:rsidRDefault="005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3684" w14:textId="77777777" w:rsidR="0055698D" w:rsidRDefault="0055698D">
      <w:pPr>
        <w:spacing w:after="0" w:line="240" w:lineRule="auto"/>
      </w:pPr>
      <w:r>
        <w:separator/>
      </w:r>
    </w:p>
  </w:footnote>
  <w:footnote w:type="continuationSeparator" w:id="0">
    <w:p w14:paraId="43E35E8D" w14:textId="77777777" w:rsidR="0055698D" w:rsidRDefault="0055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EA32" w14:textId="77777777" w:rsidR="0077680E" w:rsidRDefault="00AD4E00">
    <w:pPr>
      <w:tabs>
        <w:tab w:val="center" w:pos="7031"/>
        <w:tab w:val="right" w:pos="134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816"/>
    <w:multiLevelType w:val="hybridMultilevel"/>
    <w:tmpl w:val="BDA0368A"/>
    <w:lvl w:ilvl="0" w:tplc="49C813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05EC2"/>
    <w:multiLevelType w:val="multilevel"/>
    <w:tmpl w:val="D2BE5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B8"/>
    <w:rsid w:val="00026BAB"/>
    <w:rsid w:val="0009358E"/>
    <w:rsid w:val="000B5293"/>
    <w:rsid w:val="002F0165"/>
    <w:rsid w:val="00300279"/>
    <w:rsid w:val="00543EEC"/>
    <w:rsid w:val="0055698D"/>
    <w:rsid w:val="00597AC9"/>
    <w:rsid w:val="005D157A"/>
    <w:rsid w:val="0065027E"/>
    <w:rsid w:val="006F5F60"/>
    <w:rsid w:val="007E55AB"/>
    <w:rsid w:val="00866BB8"/>
    <w:rsid w:val="008C7B48"/>
    <w:rsid w:val="00912FA7"/>
    <w:rsid w:val="00951344"/>
    <w:rsid w:val="00984DB5"/>
    <w:rsid w:val="00A221FC"/>
    <w:rsid w:val="00AB3363"/>
    <w:rsid w:val="00AD4E00"/>
    <w:rsid w:val="00BE6FE9"/>
    <w:rsid w:val="00CA549A"/>
    <w:rsid w:val="00D26ADC"/>
    <w:rsid w:val="00D8372B"/>
    <w:rsid w:val="00F051D7"/>
    <w:rsid w:val="00F37ED0"/>
    <w:rsid w:val="00F466BC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5A3D"/>
  <w15:chartTrackingRefBased/>
  <w15:docId w15:val="{8F348B7F-BFAE-43B6-A0B1-E1567ACF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279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B5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984DB5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DB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15244</Words>
  <Characters>8690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</dc:creator>
  <cp:keywords/>
  <dc:description/>
  <cp:lastModifiedBy>Vovch</cp:lastModifiedBy>
  <cp:revision>19</cp:revision>
  <dcterms:created xsi:type="dcterms:W3CDTF">2023-07-31T10:34:00Z</dcterms:created>
  <dcterms:modified xsi:type="dcterms:W3CDTF">2023-08-22T12:13:00Z</dcterms:modified>
</cp:coreProperties>
</file>