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B4E1A" w14:textId="77777777" w:rsidR="00572A60" w:rsidRPr="003919F3" w:rsidRDefault="00572A60" w:rsidP="00572A60">
      <w:pPr>
        <w:jc w:val="center"/>
        <w:rPr>
          <w:b/>
          <w:sz w:val="28"/>
          <w:szCs w:val="28"/>
        </w:rPr>
      </w:pPr>
      <w:r w:rsidRPr="003919F3">
        <w:rPr>
          <w:b/>
          <w:bCs/>
          <w:sz w:val="28"/>
          <w:szCs w:val="28"/>
        </w:rPr>
        <w:t xml:space="preserve">Державна установа «Інститут нейрохірургії ім. акад. А.П. </w:t>
      </w:r>
      <w:proofErr w:type="spellStart"/>
      <w:r w:rsidRPr="003919F3">
        <w:rPr>
          <w:b/>
          <w:bCs/>
          <w:sz w:val="28"/>
          <w:szCs w:val="28"/>
        </w:rPr>
        <w:t>Ромоданова</w:t>
      </w:r>
      <w:proofErr w:type="spellEnd"/>
      <w:r w:rsidRPr="003919F3">
        <w:rPr>
          <w:b/>
          <w:bCs/>
          <w:sz w:val="28"/>
          <w:szCs w:val="28"/>
        </w:rPr>
        <w:t xml:space="preserve"> Національної академії медичних наук України»</w:t>
      </w:r>
    </w:p>
    <w:p w14:paraId="625029E3" w14:textId="77777777" w:rsidR="00572A60" w:rsidRPr="003919F3" w:rsidRDefault="00572A60" w:rsidP="00572A60">
      <w:pPr>
        <w:jc w:val="center"/>
        <w:rPr>
          <w:b/>
          <w:bCs/>
          <w:sz w:val="28"/>
          <w:szCs w:val="28"/>
        </w:rPr>
      </w:pPr>
    </w:p>
    <w:p w14:paraId="3863DFC7" w14:textId="77777777" w:rsidR="00572A60" w:rsidRPr="003919F3" w:rsidRDefault="00572A60" w:rsidP="00572A60">
      <w:pPr>
        <w:jc w:val="center"/>
        <w:rPr>
          <w:b/>
          <w:bCs/>
          <w:sz w:val="28"/>
          <w:szCs w:val="28"/>
        </w:rPr>
      </w:pPr>
    </w:p>
    <w:p w14:paraId="6A8CA7DD" w14:textId="77777777" w:rsidR="00572A60" w:rsidRPr="003919F3" w:rsidRDefault="00572A60" w:rsidP="00572A60">
      <w:pPr>
        <w:jc w:val="center"/>
        <w:rPr>
          <w:b/>
          <w:bCs/>
          <w:sz w:val="28"/>
          <w:szCs w:val="28"/>
        </w:rPr>
      </w:pPr>
    </w:p>
    <w:tbl>
      <w:tblPr>
        <w:tblW w:w="2721" w:type="pct"/>
        <w:jc w:val="right"/>
        <w:tblLook w:val="0000" w:firstRow="0" w:lastRow="0" w:firstColumn="0" w:lastColumn="0" w:noHBand="0" w:noVBand="0"/>
      </w:tblPr>
      <w:tblGrid>
        <w:gridCol w:w="5631"/>
      </w:tblGrid>
      <w:tr w:rsidR="00572A60" w:rsidRPr="003919F3" w14:paraId="69E8866A" w14:textId="77777777" w:rsidTr="00226733">
        <w:trPr>
          <w:trHeight w:val="3916"/>
          <w:jc w:val="right"/>
        </w:trPr>
        <w:tc>
          <w:tcPr>
            <w:tcW w:w="5000" w:type="pct"/>
          </w:tcPr>
          <w:p w14:paraId="3110A992" w14:textId="77777777" w:rsidR="00572A60" w:rsidRPr="003919F3" w:rsidRDefault="00572A60" w:rsidP="00226733">
            <w:pPr>
              <w:widowControl w:val="0"/>
              <w:contextualSpacing/>
              <w:rPr>
                <w:b/>
              </w:rPr>
            </w:pPr>
          </w:p>
          <w:p w14:paraId="6746092C" w14:textId="77777777" w:rsidR="00572A60" w:rsidRPr="003919F3" w:rsidRDefault="00572A60" w:rsidP="00226733">
            <w:pPr>
              <w:widowControl w:val="0"/>
              <w:contextualSpacing/>
              <w:rPr>
                <w:b/>
              </w:rPr>
            </w:pPr>
            <w:r w:rsidRPr="003919F3">
              <w:rPr>
                <w:b/>
              </w:rPr>
              <w:t xml:space="preserve">                                   ЗАТВЕРДЖЕНО</w:t>
            </w:r>
          </w:p>
          <w:p w14:paraId="04DAD39A" w14:textId="77777777" w:rsidR="00572A60" w:rsidRPr="003919F3" w:rsidRDefault="00572A60" w:rsidP="00226733">
            <w:pPr>
              <w:widowControl w:val="0"/>
              <w:contextualSpacing/>
              <w:rPr>
                <w:b/>
              </w:rPr>
            </w:pPr>
            <w:r w:rsidRPr="003919F3">
              <w:rPr>
                <w:b/>
              </w:rPr>
              <w:t xml:space="preserve">Рішенням  уповноваженої особи з публічних </w:t>
            </w:r>
            <w:proofErr w:type="spellStart"/>
            <w:r w:rsidRPr="003919F3">
              <w:rPr>
                <w:b/>
              </w:rPr>
              <w:t>закупівель</w:t>
            </w:r>
            <w:proofErr w:type="spellEnd"/>
            <w:r w:rsidRPr="003919F3">
              <w:rPr>
                <w:b/>
              </w:rPr>
              <w:t xml:space="preserve"> </w:t>
            </w:r>
            <w:r w:rsidRPr="003919F3">
              <w:rPr>
                <w:b/>
                <w:bCs/>
              </w:rPr>
              <w:t xml:space="preserve">Державної установи «Інститут нейрохірургії ім. акад. А.П. </w:t>
            </w:r>
            <w:proofErr w:type="spellStart"/>
            <w:r w:rsidRPr="003919F3">
              <w:rPr>
                <w:b/>
                <w:bCs/>
              </w:rPr>
              <w:t>Ромоданова</w:t>
            </w:r>
            <w:proofErr w:type="spellEnd"/>
            <w:r w:rsidRPr="003919F3">
              <w:rPr>
                <w:b/>
                <w:bCs/>
              </w:rPr>
              <w:t xml:space="preserve"> Національної академії медичних наук України»</w:t>
            </w:r>
          </w:p>
          <w:p w14:paraId="59F45CA9" w14:textId="77777777" w:rsidR="00572A60" w:rsidRPr="003919F3" w:rsidRDefault="00572A60" w:rsidP="00226733">
            <w:pPr>
              <w:widowControl w:val="0"/>
              <w:contextualSpacing/>
              <w:rPr>
                <w:b/>
              </w:rPr>
            </w:pPr>
            <w:r w:rsidRPr="003919F3">
              <w:rPr>
                <w:b/>
              </w:rPr>
              <w:t>__________________ Алла КЛІЩЕВСЬКА</w:t>
            </w:r>
          </w:p>
          <w:p w14:paraId="0E93B58F" w14:textId="41FE03A4" w:rsidR="00572A60" w:rsidRPr="003919F3" w:rsidRDefault="00572A60" w:rsidP="00226733">
            <w:pPr>
              <w:widowControl w:val="0"/>
              <w:contextualSpacing/>
              <w:jc w:val="right"/>
            </w:pPr>
            <w:r w:rsidRPr="003919F3">
              <w:t xml:space="preserve">протокол № 1 від </w:t>
            </w:r>
            <w:r w:rsidR="0056191B">
              <w:t>27.02.</w:t>
            </w:r>
            <w:bookmarkStart w:id="0" w:name="_GoBack"/>
            <w:bookmarkEnd w:id="0"/>
            <w:r w:rsidRPr="003919F3">
              <w:t>2024 року</w:t>
            </w:r>
          </w:p>
          <w:p w14:paraId="53A8F395" w14:textId="77777777" w:rsidR="00572A60" w:rsidRPr="003919F3" w:rsidRDefault="00572A60" w:rsidP="00226733">
            <w:pPr>
              <w:widowControl w:val="0"/>
              <w:contextualSpacing/>
            </w:pPr>
            <w:r w:rsidRPr="003919F3">
              <w:t xml:space="preserve">                </w:t>
            </w:r>
          </w:p>
          <w:p w14:paraId="139583A8" w14:textId="77777777" w:rsidR="00572A60" w:rsidRPr="003919F3" w:rsidRDefault="00572A60" w:rsidP="00226733">
            <w:pPr>
              <w:widowControl w:val="0"/>
              <w:contextualSpacing/>
              <w:jc w:val="both"/>
            </w:pPr>
            <w:r w:rsidRPr="003919F3" w:rsidDel="00AD71DD">
              <w:rPr>
                <w:b/>
              </w:rPr>
              <w:t xml:space="preserve"> </w:t>
            </w:r>
          </w:p>
        </w:tc>
      </w:tr>
    </w:tbl>
    <w:p w14:paraId="18798E2A" w14:textId="77777777" w:rsidR="00572A60" w:rsidRPr="003919F3" w:rsidRDefault="00572A60" w:rsidP="00572A60"/>
    <w:p w14:paraId="0A4FAC31" w14:textId="77777777" w:rsidR="00572A60" w:rsidRPr="003919F3" w:rsidRDefault="00572A60" w:rsidP="00572A60">
      <w:pPr>
        <w:rPr>
          <w:b/>
          <w:bCs/>
        </w:rPr>
      </w:pPr>
    </w:p>
    <w:p w14:paraId="2D8D797E" w14:textId="77777777" w:rsidR="00572A60" w:rsidRPr="003919F3" w:rsidRDefault="00572A60" w:rsidP="00572A60">
      <w:pPr>
        <w:jc w:val="center"/>
        <w:rPr>
          <w:b/>
          <w:bCs/>
        </w:rPr>
      </w:pPr>
    </w:p>
    <w:p w14:paraId="277A9843" w14:textId="77777777" w:rsidR="00572A60" w:rsidRPr="003919F3" w:rsidRDefault="00572A60" w:rsidP="00572A60">
      <w:pPr>
        <w:jc w:val="center"/>
        <w:rPr>
          <w:b/>
          <w:bCs/>
        </w:rPr>
      </w:pPr>
    </w:p>
    <w:p w14:paraId="253012BD" w14:textId="77777777" w:rsidR="00572A60" w:rsidRPr="003919F3" w:rsidRDefault="00572A60" w:rsidP="00572A60">
      <w:pPr>
        <w:jc w:val="center"/>
        <w:rPr>
          <w:b/>
          <w:bCs/>
          <w:sz w:val="36"/>
          <w:szCs w:val="36"/>
        </w:rPr>
      </w:pPr>
      <w:r w:rsidRPr="003919F3">
        <w:rPr>
          <w:b/>
          <w:bCs/>
          <w:sz w:val="36"/>
          <w:szCs w:val="36"/>
        </w:rPr>
        <w:t xml:space="preserve">ТЕНДЕРНА ДОКУМЕНТАЦІЯ </w:t>
      </w:r>
    </w:p>
    <w:p w14:paraId="404BB2AE" w14:textId="77777777" w:rsidR="00572A60" w:rsidRPr="003919F3" w:rsidRDefault="00572A60" w:rsidP="00572A60">
      <w:pPr>
        <w:jc w:val="center"/>
        <w:rPr>
          <w:b/>
          <w:bCs/>
          <w:sz w:val="36"/>
          <w:szCs w:val="36"/>
        </w:rPr>
      </w:pPr>
    </w:p>
    <w:p w14:paraId="3E9F77B0" w14:textId="77777777" w:rsidR="00572A60" w:rsidRPr="003919F3" w:rsidRDefault="00572A60" w:rsidP="00572A60">
      <w:pPr>
        <w:pStyle w:val="aa"/>
        <w:jc w:val="center"/>
        <w:rPr>
          <w:rFonts w:ascii="Times New Roman" w:hAnsi="Times New Roman"/>
          <w:b/>
          <w:sz w:val="36"/>
          <w:szCs w:val="36"/>
        </w:rPr>
      </w:pPr>
      <w:r w:rsidRPr="003919F3">
        <w:rPr>
          <w:rFonts w:ascii="Times New Roman" w:hAnsi="Times New Roman"/>
          <w:b/>
          <w:sz w:val="36"/>
          <w:szCs w:val="36"/>
        </w:rPr>
        <w:t xml:space="preserve">Процедура закупівлі </w:t>
      </w:r>
    </w:p>
    <w:p w14:paraId="06BF63D9" w14:textId="77777777" w:rsidR="00572A60" w:rsidRPr="003919F3" w:rsidRDefault="00572A60" w:rsidP="00572A60">
      <w:pPr>
        <w:pStyle w:val="aa"/>
        <w:jc w:val="center"/>
        <w:rPr>
          <w:rFonts w:ascii="Times New Roman" w:hAnsi="Times New Roman"/>
          <w:b/>
          <w:sz w:val="36"/>
          <w:szCs w:val="36"/>
        </w:rPr>
      </w:pPr>
      <w:r w:rsidRPr="003919F3">
        <w:rPr>
          <w:rFonts w:ascii="Times New Roman" w:hAnsi="Times New Roman"/>
          <w:b/>
          <w:sz w:val="36"/>
          <w:szCs w:val="36"/>
        </w:rPr>
        <w:t xml:space="preserve"> відкриті торги з особливостями</w:t>
      </w:r>
    </w:p>
    <w:p w14:paraId="0187D1C3" w14:textId="77777777" w:rsidR="00572A60" w:rsidRPr="003919F3" w:rsidRDefault="00572A60" w:rsidP="00572A60">
      <w:pPr>
        <w:jc w:val="center"/>
        <w:rPr>
          <w:b/>
          <w:bCs/>
          <w:sz w:val="36"/>
          <w:szCs w:val="36"/>
        </w:rPr>
      </w:pPr>
    </w:p>
    <w:p w14:paraId="1C1A9548" w14:textId="77777777" w:rsidR="00572A60" w:rsidRPr="003919F3" w:rsidRDefault="00572A60" w:rsidP="00572A60">
      <w:pPr>
        <w:jc w:val="center"/>
        <w:rPr>
          <w:b/>
          <w:bCs/>
          <w:sz w:val="36"/>
          <w:szCs w:val="36"/>
        </w:rPr>
      </w:pPr>
    </w:p>
    <w:p w14:paraId="42DD9E55" w14:textId="77777777" w:rsidR="00572A60" w:rsidRPr="003919F3" w:rsidRDefault="00572A60" w:rsidP="00572A60">
      <w:pPr>
        <w:jc w:val="center"/>
        <w:rPr>
          <w:b/>
          <w:bCs/>
          <w:sz w:val="28"/>
          <w:szCs w:val="28"/>
        </w:rPr>
      </w:pPr>
      <w:r w:rsidRPr="003919F3">
        <w:rPr>
          <w:b/>
          <w:bCs/>
          <w:sz w:val="36"/>
          <w:szCs w:val="36"/>
        </w:rPr>
        <w:t>код ЄЗС ДК 021:2015 50750000-7 Послуги з технічного обслуговування ліфтів (</w:t>
      </w:r>
      <w:r w:rsidRPr="003919F3">
        <w:rPr>
          <w:b/>
          <w:sz w:val="36"/>
          <w:szCs w:val="36"/>
        </w:rPr>
        <w:t>організація та виконання робіт з технічного обслуговування ліфтів</w:t>
      </w:r>
      <w:r w:rsidRPr="003919F3">
        <w:rPr>
          <w:b/>
          <w:bCs/>
          <w:sz w:val="28"/>
          <w:szCs w:val="28"/>
        </w:rPr>
        <w:t>)</w:t>
      </w:r>
    </w:p>
    <w:p w14:paraId="4B0FFF0A" w14:textId="77777777" w:rsidR="00572A60" w:rsidRPr="003919F3" w:rsidRDefault="00572A60" w:rsidP="00572A60">
      <w:pPr>
        <w:jc w:val="center"/>
        <w:rPr>
          <w:b/>
          <w:bCs/>
          <w:sz w:val="28"/>
          <w:szCs w:val="28"/>
        </w:rPr>
      </w:pPr>
    </w:p>
    <w:p w14:paraId="3FB80C82" w14:textId="77777777" w:rsidR="00572A60" w:rsidRPr="003919F3" w:rsidRDefault="00572A60" w:rsidP="00572A60">
      <w:pPr>
        <w:jc w:val="center"/>
        <w:rPr>
          <w:b/>
          <w:bCs/>
        </w:rPr>
      </w:pPr>
    </w:p>
    <w:p w14:paraId="12C4A3F5" w14:textId="77777777" w:rsidR="00572A60" w:rsidRPr="003919F3" w:rsidRDefault="00572A60" w:rsidP="00572A60">
      <w:pPr>
        <w:jc w:val="center"/>
        <w:rPr>
          <w:b/>
          <w:bCs/>
        </w:rPr>
      </w:pPr>
    </w:p>
    <w:p w14:paraId="1CD2A17B" w14:textId="77777777" w:rsidR="00572A60" w:rsidRPr="003919F3" w:rsidRDefault="00572A60" w:rsidP="00572A60">
      <w:pPr>
        <w:jc w:val="center"/>
      </w:pPr>
    </w:p>
    <w:p w14:paraId="5789BD5B" w14:textId="77777777" w:rsidR="00572A60" w:rsidRPr="003919F3" w:rsidRDefault="00572A60" w:rsidP="00572A60">
      <w:pPr>
        <w:jc w:val="center"/>
        <w:rPr>
          <w:b/>
        </w:rPr>
      </w:pPr>
    </w:p>
    <w:p w14:paraId="1C7E606A" w14:textId="77777777" w:rsidR="00572A60" w:rsidRPr="003919F3" w:rsidRDefault="00572A60" w:rsidP="00572A60">
      <w:pPr>
        <w:jc w:val="center"/>
        <w:rPr>
          <w:b/>
        </w:rPr>
      </w:pPr>
    </w:p>
    <w:p w14:paraId="37457E00" w14:textId="77777777" w:rsidR="00572A60" w:rsidRPr="003919F3" w:rsidRDefault="00572A60" w:rsidP="00572A60">
      <w:pPr>
        <w:jc w:val="center"/>
        <w:rPr>
          <w:b/>
        </w:rPr>
      </w:pPr>
    </w:p>
    <w:p w14:paraId="7FFFA861" w14:textId="77777777" w:rsidR="00572A60" w:rsidRPr="003919F3" w:rsidRDefault="00572A60" w:rsidP="00572A60">
      <w:pPr>
        <w:jc w:val="center"/>
        <w:rPr>
          <w:b/>
        </w:rPr>
      </w:pPr>
    </w:p>
    <w:p w14:paraId="0DEB7E0A" w14:textId="77777777" w:rsidR="00572A60" w:rsidRPr="003919F3" w:rsidRDefault="00572A60" w:rsidP="00572A60">
      <w:pPr>
        <w:jc w:val="center"/>
        <w:rPr>
          <w:b/>
        </w:rPr>
      </w:pPr>
    </w:p>
    <w:p w14:paraId="1E4EEF38" w14:textId="77777777" w:rsidR="00572A60" w:rsidRPr="003919F3" w:rsidRDefault="00572A60" w:rsidP="00572A60">
      <w:pPr>
        <w:jc w:val="center"/>
        <w:rPr>
          <w:b/>
        </w:rPr>
      </w:pPr>
    </w:p>
    <w:p w14:paraId="5A322572" w14:textId="77777777" w:rsidR="00572A60" w:rsidRPr="003919F3" w:rsidRDefault="00572A60" w:rsidP="00572A60">
      <w:pPr>
        <w:jc w:val="center"/>
        <w:rPr>
          <w:b/>
        </w:rPr>
      </w:pPr>
    </w:p>
    <w:p w14:paraId="34ABDD33" w14:textId="77777777" w:rsidR="00446DF0" w:rsidRPr="003919F3" w:rsidRDefault="00446DF0" w:rsidP="00446DF0">
      <w:pPr>
        <w:jc w:val="center"/>
        <w:rPr>
          <w:b/>
        </w:rPr>
      </w:pPr>
    </w:p>
    <w:p w14:paraId="4051CC29" w14:textId="49DAD073" w:rsidR="00446DF0" w:rsidRPr="003919F3" w:rsidRDefault="00446DF0" w:rsidP="00446DF0">
      <w:pPr>
        <w:jc w:val="center"/>
        <w:rPr>
          <w:sz w:val="32"/>
          <w:szCs w:val="32"/>
        </w:rPr>
      </w:pPr>
      <w:r w:rsidRPr="003919F3">
        <w:rPr>
          <w:b/>
          <w:sz w:val="32"/>
          <w:szCs w:val="32"/>
        </w:rPr>
        <w:t>м. Київ – 202</w:t>
      </w:r>
      <w:r w:rsidR="00092FB6" w:rsidRPr="003919F3">
        <w:rPr>
          <w:b/>
          <w:sz w:val="32"/>
          <w:szCs w:val="32"/>
        </w:rPr>
        <w:t>4</w:t>
      </w:r>
      <w:r w:rsidRPr="003919F3">
        <w:rPr>
          <w:b/>
          <w:sz w:val="32"/>
          <w:szCs w:val="32"/>
        </w:rPr>
        <w:t> р.</w:t>
      </w:r>
      <w:r w:rsidRPr="003919F3">
        <w:rPr>
          <w:sz w:val="32"/>
          <w:szCs w:val="32"/>
        </w:rPr>
        <w:t xml:space="preserve">   </w:t>
      </w:r>
    </w:p>
    <w:p w14:paraId="5CF6F4AE" w14:textId="77777777" w:rsidR="00174C3F" w:rsidRPr="003919F3" w:rsidRDefault="00174C3F" w:rsidP="00174C3F">
      <w:pPr>
        <w:pStyle w:val="a8"/>
      </w:pPr>
    </w:p>
    <w:p w14:paraId="09159D6B" w14:textId="77777777" w:rsidR="00174C3F" w:rsidRPr="003919F3" w:rsidRDefault="00174C3F" w:rsidP="00174C3F">
      <w:pPr>
        <w:jc w:val="center"/>
        <w:rPr>
          <w:b/>
        </w:rPr>
        <w:sectPr w:rsidR="00174C3F" w:rsidRPr="003919F3" w:rsidSect="00CD38CB">
          <w:headerReference w:type="default" r:id="rId7"/>
          <w:headerReference w:type="first" r:id="rId8"/>
          <w:pgSz w:w="11907" w:h="16840" w:code="9"/>
          <w:pgMar w:top="680" w:right="141" w:bottom="680" w:left="993" w:header="720" w:footer="720" w:gutter="0"/>
          <w:cols w:space="720" w:equalWidth="0">
            <w:col w:w="10347"/>
          </w:cols>
          <w:titlePg/>
        </w:sectPr>
      </w:pPr>
    </w:p>
    <w:p w14:paraId="5179A089" w14:textId="77777777" w:rsidR="007E40DE" w:rsidRPr="003919F3" w:rsidRDefault="007E40DE" w:rsidP="007E40DE">
      <w:pPr>
        <w:pStyle w:val="23"/>
        <w:shd w:val="clear" w:color="auto" w:fill="auto"/>
        <w:spacing w:line="220" w:lineRule="exact"/>
        <w:jc w:val="center"/>
        <w:rPr>
          <w:rStyle w:val="22"/>
          <w:b/>
          <w:bCs/>
          <w:color w:val="000000"/>
          <w:lang w:eastAsia="uk-UA"/>
        </w:rPr>
      </w:pPr>
      <w:r w:rsidRPr="003919F3">
        <w:rPr>
          <w:rStyle w:val="22"/>
          <w:color w:val="000000"/>
          <w:lang w:eastAsia="uk-UA"/>
        </w:rPr>
        <w:lastRenderedPageBreak/>
        <w:t>ЗМІСТ</w:t>
      </w:r>
    </w:p>
    <w:p w14:paraId="4210977D" w14:textId="77777777" w:rsidR="007E40DE" w:rsidRPr="003919F3" w:rsidRDefault="007E40DE" w:rsidP="007E40DE">
      <w:pPr>
        <w:pStyle w:val="23"/>
        <w:shd w:val="clear" w:color="auto" w:fill="auto"/>
        <w:spacing w:line="220" w:lineRule="exact"/>
        <w:jc w:val="center"/>
      </w:pPr>
    </w:p>
    <w:tbl>
      <w:tblPr>
        <w:tblW w:w="10326" w:type="dxa"/>
        <w:jc w:val="center"/>
        <w:tblLayout w:type="fixed"/>
        <w:tblCellMar>
          <w:left w:w="0" w:type="dxa"/>
          <w:right w:w="0" w:type="dxa"/>
        </w:tblCellMar>
        <w:tblLook w:val="0000" w:firstRow="0" w:lastRow="0" w:firstColumn="0" w:lastColumn="0" w:noHBand="0" w:noVBand="0"/>
      </w:tblPr>
      <w:tblGrid>
        <w:gridCol w:w="1704"/>
        <w:gridCol w:w="8622"/>
      </w:tblGrid>
      <w:tr w:rsidR="007E40DE" w:rsidRPr="003919F3" w14:paraId="6C611EDA" w14:textId="77777777" w:rsidTr="007E40DE">
        <w:trPr>
          <w:trHeight w:hRule="exact" w:val="293"/>
          <w:jc w:val="center"/>
        </w:trPr>
        <w:tc>
          <w:tcPr>
            <w:tcW w:w="1704" w:type="dxa"/>
            <w:tcBorders>
              <w:top w:val="single" w:sz="4" w:space="0" w:color="auto"/>
              <w:left w:val="single" w:sz="4" w:space="0" w:color="auto"/>
              <w:bottom w:val="nil"/>
              <w:right w:val="nil"/>
            </w:tcBorders>
            <w:shd w:val="clear" w:color="auto" w:fill="FFFFFF"/>
            <w:vAlign w:val="bottom"/>
          </w:tcPr>
          <w:p w14:paraId="11906995"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
                <w:color w:val="000000"/>
                <w:lang w:eastAsia="uk-UA"/>
              </w:rPr>
              <w:t>Розділ І.</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C2F446E"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
                <w:color w:val="000000"/>
                <w:lang w:eastAsia="uk-UA"/>
              </w:rPr>
              <w:t>Загальні положення</w:t>
            </w:r>
          </w:p>
        </w:tc>
      </w:tr>
      <w:tr w:rsidR="007E40DE" w:rsidRPr="003919F3" w14:paraId="12787D75"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64E98ACD"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5"/>
                <w:rFonts w:ascii="Times New Roman" w:hAnsi="Times New Roman" w:cs="Times New Roman"/>
                <w:color w:val="000000"/>
                <w:lang w:eastAsia="uk-UA"/>
              </w:rPr>
              <w:t>1</w:t>
            </w:r>
            <w:r w:rsidRPr="003919F3">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E7ED32E"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Терміни, які вживаються в тендерній документації</w:t>
            </w:r>
          </w:p>
        </w:tc>
      </w:tr>
      <w:tr w:rsidR="007E40DE" w:rsidRPr="003919F3" w14:paraId="09B923D2"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3719ACA"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84C1472"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Інформація про замовника торгів</w:t>
            </w:r>
          </w:p>
        </w:tc>
      </w:tr>
      <w:tr w:rsidR="007E40DE" w:rsidRPr="003919F3" w14:paraId="5A007A19" w14:textId="77777777" w:rsidTr="007E40DE">
        <w:trPr>
          <w:trHeight w:hRule="exact" w:val="298"/>
          <w:jc w:val="center"/>
        </w:trPr>
        <w:tc>
          <w:tcPr>
            <w:tcW w:w="1704" w:type="dxa"/>
            <w:tcBorders>
              <w:top w:val="single" w:sz="4" w:space="0" w:color="auto"/>
              <w:left w:val="single" w:sz="4" w:space="0" w:color="auto"/>
              <w:bottom w:val="nil"/>
              <w:right w:val="nil"/>
            </w:tcBorders>
            <w:shd w:val="clear" w:color="auto" w:fill="FFFFFF"/>
            <w:vAlign w:val="bottom"/>
          </w:tcPr>
          <w:p w14:paraId="1E9FF0EE"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8EA926E"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Процедура закупівлі</w:t>
            </w:r>
          </w:p>
        </w:tc>
      </w:tr>
      <w:tr w:rsidR="007E40DE" w:rsidRPr="003919F3" w14:paraId="572D0D8E" w14:textId="77777777" w:rsidTr="007E40DE">
        <w:trPr>
          <w:trHeight w:hRule="exact" w:val="307"/>
          <w:jc w:val="center"/>
        </w:trPr>
        <w:tc>
          <w:tcPr>
            <w:tcW w:w="1704" w:type="dxa"/>
            <w:tcBorders>
              <w:top w:val="single" w:sz="4" w:space="0" w:color="auto"/>
              <w:left w:val="single" w:sz="4" w:space="0" w:color="auto"/>
              <w:bottom w:val="nil"/>
              <w:right w:val="nil"/>
            </w:tcBorders>
            <w:shd w:val="clear" w:color="auto" w:fill="FFFFFF"/>
            <w:vAlign w:val="bottom"/>
          </w:tcPr>
          <w:p w14:paraId="5F58FFE6"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45E0D31"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Інформація про предмет закупівлі</w:t>
            </w:r>
          </w:p>
        </w:tc>
      </w:tr>
      <w:tr w:rsidR="007E40DE" w:rsidRPr="003919F3" w14:paraId="25BA592F" w14:textId="77777777" w:rsidTr="007E40DE">
        <w:trPr>
          <w:trHeight w:hRule="exact" w:val="322"/>
          <w:jc w:val="center"/>
        </w:trPr>
        <w:tc>
          <w:tcPr>
            <w:tcW w:w="1704" w:type="dxa"/>
            <w:tcBorders>
              <w:top w:val="single" w:sz="4" w:space="0" w:color="auto"/>
              <w:left w:val="single" w:sz="4" w:space="0" w:color="auto"/>
              <w:bottom w:val="nil"/>
              <w:right w:val="nil"/>
            </w:tcBorders>
            <w:shd w:val="clear" w:color="auto" w:fill="FFFFFF"/>
            <w:vAlign w:val="bottom"/>
          </w:tcPr>
          <w:p w14:paraId="766DEB0E"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5.</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1DF7C8E"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Недискримінація учасників</w:t>
            </w:r>
          </w:p>
        </w:tc>
      </w:tr>
      <w:tr w:rsidR="007E40DE" w:rsidRPr="003919F3" w14:paraId="0781A730" w14:textId="77777777" w:rsidTr="007E40DE">
        <w:trPr>
          <w:trHeight w:hRule="exact" w:val="566"/>
          <w:jc w:val="center"/>
        </w:trPr>
        <w:tc>
          <w:tcPr>
            <w:tcW w:w="1704" w:type="dxa"/>
            <w:tcBorders>
              <w:top w:val="single" w:sz="4" w:space="0" w:color="auto"/>
              <w:left w:val="single" w:sz="4" w:space="0" w:color="auto"/>
              <w:bottom w:val="nil"/>
              <w:right w:val="nil"/>
            </w:tcBorders>
            <w:shd w:val="clear" w:color="auto" w:fill="FFFFFF"/>
            <w:vAlign w:val="center"/>
          </w:tcPr>
          <w:p w14:paraId="78FC34D1"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6.</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E832078" w14:textId="77777777" w:rsidR="007E40DE" w:rsidRPr="003919F3" w:rsidRDefault="007E40DE" w:rsidP="00355B3A">
            <w:pPr>
              <w:pStyle w:val="210"/>
              <w:shd w:val="clear" w:color="auto" w:fill="auto"/>
              <w:tabs>
                <w:tab w:val="left" w:pos="1140"/>
              </w:tabs>
              <w:spacing w:after="0" w:line="278"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Інформація про валюту, у якій повинно бути розраховано та зазначено ціну   тендерної пропозиції</w:t>
            </w:r>
          </w:p>
        </w:tc>
      </w:tr>
      <w:tr w:rsidR="007E40DE" w:rsidRPr="003919F3" w14:paraId="1A26AF4C" w14:textId="77777777" w:rsidTr="007E40DE">
        <w:trPr>
          <w:trHeight w:hRule="exact" w:val="402"/>
          <w:jc w:val="center"/>
        </w:trPr>
        <w:tc>
          <w:tcPr>
            <w:tcW w:w="1704" w:type="dxa"/>
            <w:tcBorders>
              <w:top w:val="single" w:sz="4" w:space="0" w:color="auto"/>
              <w:left w:val="single" w:sz="4" w:space="0" w:color="auto"/>
              <w:bottom w:val="nil"/>
              <w:right w:val="nil"/>
            </w:tcBorders>
            <w:shd w:val="clear" w:color="auto" w:fill="FFFFFF"/>
          </w:tcPr>
          <w:p w14:paraId="13F79F34"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7.</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1DA33B4D" w14:textId="77777777" w:rsidR="007E40DE" w:rsidRPr="003919F3" w:rsidRDefault="007E40DE" w:rsidP="007E40DE">
            <w:pPr>
              <w:pStyle w:val="210"/>
              <w:shd w:val="clear" w:color="auto" w:fill="auto"/>
              <w:spacing w:after="0" w:line="278"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Інформація про мову (мови), якою (якими) повинно бути складено тендерні пропозиції</w:t>
            </w:r>
          </w:p>
        </w:tc>
      </w:tr>
      <w:tr w:rsidR="007E40DE" w:rsidRPr="003919F3" w14:paraId="13C5598E"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91FC489"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
                <w:color w:val="000000"/>
                <w:lang w:eastAsia="uk-UA"/>
              </w:rPr>
              <w:t>Розділ II.</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2C39203"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
                <w:color w:val="000000"/>
                <w:lang w:eastAsia="uk-UA"/>
              </w:rPr>
              <w:t>Порядок унесення змін та надання роз'яснень до тендерної документації</w:t>
            </w:r>
          </w:p>
        </w:tc>
      </w:tr>
      <w:tr w:rsidR="007E40DE" w:rsidRPr="003919F3" w14:paraId="268AD559"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1509559C"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5"/>
                <w:rFonts w:ascii="Times New Roman" w:hAnsi="Times New Roman" w:cs="Times New Roman"/>
                <w:color w:val="000000"/>
                <w:lang w:eastAsia="uk-UA"/>
              </w:rPr>
              <w:t>1</w:t>
            </w:r>
            <w:r w:rsidRPr="003919F3">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225FDEB"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Процедура надання роз'яснень щодо тендерної документації</w:t>
            </w:r>
          </w:p>
        </w:tc>
      </w:tr>
      <w:tr w:rsidR="007E40DE" w:rsidRPr="003919F3" w14:paraId="16362AE6"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37277AEB"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0A35D12"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Унесення змін до тендерної документації</w:t>
            </w:r>
          </w:p>
        </w:tc>
      </w:tr>
      <w:tr w:rsidR="007E40DE" w:rsidRPr="003919F3" w14:paraId="569747A3"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718653D"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
                <w:color w:val="000000"/>
                <w:lang w:eastAsia="uk-UA"/>
              </w:rPr>
              <w:t>Розділ III.</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DF0B688"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
                <w:color w:val="000000"/>
                <w:lang w:eastAsia="uk-UA"/>
              </w:rPr>
              <w:t>Інструкція з підготовки тендерної пропозиції</w:t>
            </w:r>
          </w:p>
        </w:tc>
      </w:tr>
      <w:tr w:rsidR="007E40DE" w:rsidRPr="003919F3" w14:paraId="40BA922E"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04A415F4"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5"/>
                <w:rFonts w:ascii="Times New Roman" w:hAnsi="Times New Roman" w:cs="Times New Roman"/>
                <w:color w:val="000000"/>
                <w:lang w:eastAsia="uk-UA"/>
              </w:rPr>
              <w:t>1</w:t>
            </w:r>
            <w:r w:rsidRPr="003919F3">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5EAEE09"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Зміст і спосіб подання тендерної пропозиції</w:t>
            </w:r>
          </w:p>
        </w:tc>
      </w:tr>
      <w:tr w:rsidR="007E40DE" w:rsidRPr="003919F3" w14:paraId="2ECC8B1A"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086D06B"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5EF66D50"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Забезпечення тендерної пропозиції</w:t>
            </w:r>
          </w:p>
        </w:tc>
      </w:tr>
      <w:tr w:rsidR="007E40DE" w:rsidRPr="003919F3" w14:paraId="34329CB8"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780133A4"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1271A8E"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Умови повернення чи неповернення забезпечення тендерної пропозиції</w:t>
            </w:r>
          </w:p>
        </w:tc>
      </w:tr>
      <w:tr w:rsidR="007E40DE" w:rsidRPr="003919F3" w14:paraId="16251DE0" w14:textId="77777777" w:rsidTr="007E40DE">
        <w:trPr>
          <w:trHeight w:hRule="exact" w:val="468"/>
          <w:jc w:val="center"/>
        </w:trPr>
        <w:tc>
          <w:tcPr>
            <w:tcW w:w="1704" w:type="dxa"/>
            <w:tcBorders>
              <w:top w:val="single" w:sz="4" w:space="0" w:color="auto"/>
              <w:left w:val="single" w:sz="4" w:space="0" w:color="auto"/>
              <w:bottom w:val="nil"/>
              <w:right w:val="nil"/>
            </w:tcBorders>
            <w:shd w:val="clear" w:color="auto" w:fill="FFFFFF"/>
            <w:vAlign w:val="bottom"/>
          </w:tcPr>
          <w:p w14:paraId="14B2FE3C"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1D010E6"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Строк дії тендерної пропозиції, протягом якого тендерні пропозиції вважаються дійсними</w:t>
            </w:r>
          </w:p>
        </w:tc>
      </w:tr>
      <w:tr w:rsidR="007E40DE" w:rsidRPr="003919F3" w14:paraId="6E3A110A" w14:textId="77777777" w:rsidTr="007E40DE">
        <w:trPr>
          <w:trHeight w:hRule="exact" w:val="858"/>
          <w:jc w:val="center"/>
        </w:trPr>
        <w:tc>
          <w:tcPr>
            <w:tcW w:w="1704" w:type="dxa"/>
            <w:tcBorders>
              <w:top w:val="single" w:sz="4" w:space="0" w:color="auto"/>
              <w:left w:val="single" w:sz="4" w:space="0" w:color="auto"/>
              <w:bottom w:val="nil"/>
              <w:right w:val="nil"/>
            </w:tcBorders>
            <w:shd w:val="clear" w:color="auto" w:fill="FFFFFF"/>
          </w:tcPr>
          <w:p w14:paraId="28F7D771"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5.</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4710E550" w14:textId="77777777" w:rsidR="007E40DE" w:rsidRPr="003919F3" w:rsidRDefault="007E40DE" w:rsidP="007E40DE">
            <w:pPr>
              <w:pStyle w:val="210"/>
              <w:shd w:val="clear" w:color="auto" w:fill="auto"/>
              <w:spacing w:after="0"/>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r>
      <w:tr w:rsidR="007E40DE" w:rsidRPr="003919F3" w14:paraId="3D3F13DA" w14:textId="77777777" w:rsidTr="007E40DE">
        <w:trPr>
          <w:trHeight w:hRule="exact" w:val="357"/>
          <w:jc w:val="center"/>
        </w:trPr>
        <w:tc>
          <w:tcPr>
            <w:tcW w:w="1704" w:type="dxa"/>
            <w:tcBorders>
              <w:top w:val="single" w:sz="4" w:space="0" w:color="auto"/>
              <w:left w:val="single" w:sz="4" w:space="0" w:color="auto"/>
              <w:bottom w:val="nil"/>
              <w:right w:val="nil"/>
            </w:tcBorders>
            <w:shd w:val="clear" w:color="auto" w:fill="FFFFFF"/>
            <w:vAlign w:val="bottom"/>
          </w:tcPr>
          <w:p w14:paraId="44ACAAD0"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6.</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F21C2E8"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Інформація про необхідні технічні, якісні та кількісні характеристики предмета закупівлі</w:t>
            </w:r>
          </w:p>
        </w:tc>
      </w:tr>
      <w:tr w:rsidR="007E40DE" w:rsidRPr="003919F3" w14:paraId="6CD010A5" w14:textId="77777777" w:rsidTr="007E40DE">
        <w:trPr>
          <w:trHeight w:hRule="exact" w:val="560"/>
          <w:jc w:val="center"/>
        </w:trPr>
        <w:tc>
          <w:tcPr>
            <w:tcW w:w="1704" w:type="dxa"/>
            <w:tcBorders>
              <w:top w:val="single" w:sz="4" w:space="0" w:color="auto"/>
              <w:left w:val="single" w:sz="4" w:space="0" w:color="auto"/>
              <w:bottom w:val="nil"/>
              <w:right w:val="nil"/>
            </w:tcBorders>
            <w:shd w:val="clear" w:color="auto" w:fill="FFFFFF"/>
            <w:vAlign w:val="bottom"/>
          </w:tcPr>
          <w:p w14:paraId="37E9564E"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7.</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DA0CC73" w14:textId="77777777" w:rsidR="007E40DE" w:rsidRPr="003919F3" w:rsidRDefault="007E40DE" w:rsidP="007E40DE">
            <w:pPr>
              <w:pStyle w:val="210"/>
              <w:shd w:val="clear" w:color="auto" w:fill="auto"/>
              <w:spacing w:after="0" w:line="220" w:lineRule="exact"/>
              <w:ind w:left="36" w:right="85" w:firstLine="0"/>
              <w:jc w:val="both"/>
              <w:rPr>
                <w:rStyle w:val="240"/>
                <w:rFonts w:ascii="Times New Roman" w:hAnsi="Times New Roman" w:cs="Times New Roman"/>
                <w:color w:val="000000"/>
                <w:lang w:eastAsia="uk-UA"/>
              </w:rPr>
            </w:pPr>
            <w:r w:rsidRPr="003919F3">
              <w:rPr>
                <w:rStyle w:val="240"/>
                <w:rFonts w:ascii="Times New Roman" w:hAnsi="Times New Roman" w:cs="Times New Roman"/>
                <w:color w:val="00000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7E40DE" w:rsidRPr="003919F3" w14:paraId="3F178A36" w14:textId="77777777" w:rsidTr="007E40DE">
        <w:trPr>
          <w:trHeight w:hRule="exact" w:val="284"/>
          <w:jc w:val="center"/>
        </w:trPr>
        <w:tc>
          <w:tcPr>
            <w:tcW w:w="1704" w:type="dxa"/>
            <w:tcBorders>
              <w:top w:val="single" w:sz="4" w:space="0" w:color="auto"/>
              <w:left w:val="single" w:sz="4" w:space="0" w:color="auto"/>
              <w:bottom w:val="nil"/>
              <w:right w:val="nil"/>
            </w:tcBorders>
            <w:shd w:val="clear" w:color="auto" w:fill="FFFFFF"/>
            <w:vAlign w:val="bottom"/>
          </w:tcPr>
          <w:p w14:paraId="051B84FA"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8.</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BC92831"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Інформація про субпідрядника/співвиконавця (у випадку закупівлі робіт чи послуг )</w:t>
            </w:r>
          </w:p>
        </w:tc>
      </w:tr>
      <w:tr w:rsidR="007E40DE" w:rsidRPr="003919F3" w14:paraId="2525AB74"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051E0C1E"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Fonts w:ascii="Times New Roman" w:hAnsi="Times New Roman" w:cs="Times New Roman"/>
              </w:rPr>
              <w:t>9</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CC38DD9"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Унесення змін або відкликання тендерної пропозиції учасником</w:t>
            </w:r>
          </w:p>
        </w:tc>
      </w:tr>
      <w:tr w:rsidR="007E40DE" w:rsidRPr="003919F3" w14:paraId="5624B161"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12F5117"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
                <w:color w:val="000000"/>
                <w:lang w:eastAsia="uk-UA"/>
              </w:rPr>
              <w:t>Розділ IV.</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7F46B1EC"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
                <w:color w:val="000000"/>
                <w:lang w:eastAsia="uk-UA"/>
              </w:rPr>
              <w:t>Подання та розкриття тендерної пропозиції</w:t>
            </w:r>
          </w:p>
        </w:tc>
      </w:tr>
      <w:tr w:rsidR="007E40DE" w:rsidRPr="003919F3" w14:paraId="58296D9D"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8B5BFD0"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5"/>
                <w:rFonts w:ascii="Times New Roman" w:hAnsi="Times New Roman" w:cs="Times New Roman"/>
                <w:color w:val="000000"/>
                <w:lang w:eastAsia="uk-UA"/>
              </w:rPr>
              <w:t>1</w:t>
            </w:r>
            <w:r w:rsidRPr="003919F3">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4F8C65C7"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Кінцевий строк подання тендерної пропозиції</w:t>
            </w:r>
          </w:p>
        </w:tc>
      </w:tr>
      <w:tr w:rsidR="007E40DE" w:rsidRPr="003919F3" w14:paraId="105989E0"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485F1692"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2F1C685"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Дата та час розкриття тендерної пропозиції</w:t>
            </w:r>
          </w:p>
        </w:tc>
      </w:tr>
      <w:tr w:rsidR="007E40DE" w:rsidRPr="003919F3" w14:paraId="277A5AD8"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60B1AA3"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
                <w:color w:val="000000"/>
                <w:lang w:eastAsia="uk-UA"/>
              </w:rPr>
              <w:t>Розділ V.</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309BBE8"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
                <w:color w:val="000000"/>
                <w:lang w:eastAsia="uk-UA"/>
              </w:rPr>
              <w:t>Оцінка тендерної пропозиції</w:t>
            </w:r>
          </w:p>
        </w:tc>
      </w:tr>
      <w:tr w:rsidR="007E40DE" w:rsidRPr="003919F3" w14:paraId="7CCB7571" w14:textId="77777777" w:rsidTr="007E40DE">
        <w:trPr>
          <w:trHeight w:hRule="exact" w:val="562"/>
          <w:jc w:val="center"/>
        </w:trPr>
        <w:tc>
          <w:tcPr>
            <w:tcW w:w="1704" w:type="dxa"/>
            <w:tcBorders>
              <w:top w:val="single" w:sz="4" w:space="0" w:color="auto"/>
              <w:left w:val="single" w:sz="4" w:space="0" w:color="auto"/>
              <w:bottom w:val="nil"/>
              <w:right w:val="nil"/>
            </w:tcBorders>
            <w:shd w:val="clear" w:color="auto" w:fill="FFFFFF"/>
            <w:vAlign w:val="center"/>
          </w:tcPr>
          <w:p w14:paraId="1BFBE6B7"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5"/>
                <w:rFonts w:ascii="Times New Roman" w:hAnsi="Times New Roman" w:cs="Times New Roman"/>
                <w:color w:val="000000"/>
                <w:lang w:eastAsia="uk-UA"/>
              </w:rPr>
              <w:t>1</w:t>
            </w:r>
            <w:r w:rsidRPr="003919F3">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9CEC795" w14:textId="77777777" w:rsidR="007E40DE" w:rsidRPr="003919F3" w:rsidRDefault="007E40DE" w:rsidP="007E40DE">
            <w:pPr>
              <w:pStyle w:val="210"/>
              <w:shd w:val="clear" w:color="auto" w:fill="auto"/>
              <w:spacing w:after="0"/>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Перелік критеріїв та методика оцінки тендерної пропозиції із зазначенням питомої ваги критерію</w:t>
            </w:r>
          </w:p>
        </w:tc>
      </w:tr>
      <w:tr w:rsidR="007E40DE" w:rsidRPr="003919F3" w14:paraId="76107EC8" w14:textId="77777777" w:rsidTr="007E40DE">
        <w:trPr>
          <w:trHeight w:hRule="exact" w:val="424"/>
          <w:jc w:val="center"/>
        </w:trPr>
        <w:tc>
          <w:tcPr>
            <w:tcW w:w="1704" w:type="dxa"/>
            <w:tcBorders>
              <w:top w:val="single" w:sz="4" w:space="0" w:color="auto"/>
              <w:left w:val="single" w:sz="4" w:space="0" w:color="auto"/>
              <w:bottom w:val="nil"/>
              <w:right w:val="nil"/>
            </w:tcBorders>
            <w:shd w:val="clear" w:color="auto" w:fill="FFFFFF"/>
            <w:vAlign w:val="bottom"/>
          </w:tcPr>
          <w:p w14:paraId="246579D9" w14:textId="77777777" w:rsidR="007E40DE" w:rsidRPr="003919F3" w:rsidRDefault="007E40DE" w:rsidP="007E40DE">
            <w:pPr>
              <w:pStyle w:val="210"/>
              <w:shd w:val="clear" w:color="auto" w:fill="auto"/>
              <w:spacing w:after="0" w:line="220" w:lineRule="exact"/>
              <w:ind w:firstLine="0"/>
              <w:jc w:val="center"/>
              <w:rPr>
                <w:rStyle w:val="240"/>
                <w:rFonts w:ascii="Times New Roman" w:hAnsi="Times New Roman" w:cs="Times New Roman"/>
                <w:color w:val="000000"/>
                <w:lang w:eastAsia="uk-UA"/>
              </w:rPr>
            </w:pPr>
            <w:r w:rsidRPr="003919F3">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64002ECE" w14:textId="77777777" w:rsidR="007E40DE" w:rsidRPr="003919F3" w:rsidRDefault="007E40DE" w:rsidP="007E40DE">
            <w:pPr>
              <w:pStyle w:val="210"/>
              <w:shd w:val="clear" w:color="auto" w:fill="auto"/>
              <w:spacing w:after="0" w:line="220" w:lineRule="exact"/>
              <w:ind w:left="36" w:right="85" w:firstLine="0"/>
              <w:jc w:val="both"/>
              <w:rPr>
                <w:rStyle w:val="240"/>
                <w:rFonts w:ascii="Times New Roman" w:hAnsi="Times New Roman" w:cs="Times New Roman"/>
                <w:color w:val="000000"/>
                <w:lang w:eastAsia="uk-UA"/>
              </w:rPr>
            </w:pPr>
            <w:r w:rsidRPr="003919F3">
              <w:rPr>
                <w:rStyle w:val="240"/>
                <w:rFonts w:ascii="Times New Roman" w:hAnsi="Times New Roman" w:cs="Times New Roman"/>
                <w:color w:val="00000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E40DE" w:rsidRPr="003919F3" w14:paraId="14A7C886"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71DCB8B6"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BA71A46"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Інша інформація</w:t>
            </w:r>
          </w:p>
        </w:tc>
      </w:tr>
      <w:tr w:rsidR="007E40DE" w:rsidRPr="003919F3" w14:paraId="5195EFEB"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03C46F09"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1E46225"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Відхилення тендерних пропозицій</w:t>
            </w:r>
          </w:p>
        </w:tc>
      </w:tr>
      <w:tr w:rsidR="007E40DE" w:rsidRPr="003919F3" w14:paraId="41C73E71"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0021F958"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
                <w:color w:val="000000"/>
                <w:lang w:eastAsia="uk-UA"/>
              </w:rPr>
              <w:t>Розділ VI.</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26758D2"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
                <w:color w:val="000000"/>
                <w:lang w:eastAsia="uk-UA"/>
              </w:rPr>
              <w:t>Результати тендеру та укладання договору про закупівлю</w:t>
            </w:r>
          </w:p>
        </w:tc>
      </w:tr>
      <w:tr w:rsidR="007E40DE" w:rsidRPr="003919F3" w14:paraId="287D019F"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13B34839"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5"/>
                <w:rFonts w:ascii="Times New Roman" w:hAnsi="Times New Roman" w:cs="Times New Roman"/>
                <w:color w:val="000000"/>
                <w:lang w:eastAsia="uk-UA"/>
              </w:rPr>
              <w:t>1</w:t>
            </w:r>
            <w:r w:rsidRPr="003919F3">
              <w:rPr>
                <w:rStyle w:val="2FranklinGothicBook"/>
                <w:rFonts w:ascii="Times New Roman" w:hAnsi="Times New Roman" w:cs="Times New Roman"/>
                <w:color w:val="000000"/>
                <w:lang w:eastAsia="uk-UA"/>
              </w:rPr>
              <w:t>.</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5FE67E02"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Відміна замовником торгів чи визнання їх такими, що не відбулися</w:t>
            </w:r>
          </w:p>
        </w:tc>
      </w:tr>
      <w:tr w:rsidR="007E40DE" w:rsidRPr="003919F3" w14:paraId="1FB62B69"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5EB40401"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2.</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B0A9300"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Строк укладання договору</w:t>
            </w:r>
          </w:p>
        </w:tc>
      </w:tr>
      <w:tr w:rsidR="007E40DE" w:rsidRPr="003919F3" w14:paraId="2D57DDCF"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2AAC2EC4"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3.</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2A8AE3F4"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Проект договору про закупівлю</w:t>
            </w:r>
          </w:p>
        </w:tc>
      </w:tr>
      <w:tr w:rsidR="007E40DE" w:rsidRPr="003919F3" w14:paraId="5BD26111"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1EE523B2"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4.</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579720CE"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Істотні умови, що обов’язково включаються до договору про закупівлю</w:t>
            </w:r>
          </w:p>
        </w:tc>
      </w:tr>
      <w:tr w:rsidR="007E40DE" w:rsidRPr="003919F3" w14:paraId="1A8A35B1"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30E2A809"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5.</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02553977"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Дії замовника при відмові переможця торгів підписати договір про закупівлю</w:t>
            </w:r>
          </w:p>
        </w:tc>
      </w:tr>
      <w:tr w:rsidR="007E40DE" w:rsidRPr="003919F3" w14:paraId="55D1CABC" w14:textId="77777777" w:rsidTr="007E40DE">
        <w:trPr>
          <w:trHeight w:hRule="exact" w:val="288"/>
          <w:jc w:val="center"/>
        </w:trPr>
        <w:tc>
          <w:tcPr>
            <w:tcW w:w="1704" w:type="dxa"/>
            <w:tcBorders>
              <w:top w:val="single" w:sz="4" w:space="0" w:color="auto"/>
              <w:left w:val="single" w:sz="4" w:space="0" w:color="auto"/>
              <w:bottom w:val="nil"/>
              <w:right w:val="nil"/>
            </w:tcBorders>
            <w:shd w:val="clear" w:color="auto" w:fill="FFFFFF"/>
            <w:vAlign w:val="bottom"/>
          </w:tcPr>
          <w:p w14:paraId="433A8844"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6.</w:t>
            </w:r>
          </w:p>
        </w:tc>
        <w:tc>
          <w:tcPr>
            <w:tcW w:w="8622" w:type="dxa"/>
            <w:tcBorders>
              <w:top w:val="single" w:sz="4" w:space="0" w:color="auto"/>
              <w:left w:val="single" w:sz="4" w:space="0" w:color="auto"/>
              <w:bottom w:val="nil"/>
              <w:right w:val="single" w:sz="4" w:space="0" w:color="auto"/>
            </w:tcBorders>
            <w:shd w:val="clear" w:color="auto" w:fill="FFFFFF"/>
            <w:vAlign w:val="bottom"/>
          </w:tcPr>
          <w:p w14:paraId="378A75B1" w14:textId="77777777" w:rsidR="007E40DE" w:rsidRPr="003919F3" w:rsidRDefault="007E40DE" w:rsidP="007E40DE">
            <w:pPr>
              <w:pStyle w:val="210"/>
              <w:shd w:val="clear" w:color="auto" w:fill="auto"/>
              <w:spacing w:after="0" w:line="220" w:lineRule="exact"/>
              <w:ind w:left="36" w:right="85" w:firstLine="0"/>
              <w:jc w:val="both"/>
              <w:rPr>
                <w:rFonts w:ascii="Times New Roman" w:hAnsi="Times New Roman" w:cs="Times New Roman"/>
              </w:rPr>
            </w:pPr>
            <w:r w:rsidRPr="003919F3">
              <w:rPr>
                <w:rStyle w:val="240"/>
                <w:rFonts w:ascii="Times New Roman" w:hAnsi="Times New Roman" w:cs="Times New Roman"/>
                <w:color w:val="000000"/>
                <w:lang w:eastAsia="uk-UA"/>
              </w:rPr>
              <w:t>Забезпечення виконанім договору про закупівлю</w:t>
            </w:r>
          </w:p>
        </w:tc>
      </w:tr>
      <w:tr w:rsidR="007E40DE" w:rsidRPr="003919F3" w14:paraId="61B514D3" w14:textId="77777777" w:rsidTr="007E40DE">
        <w:trPr>
          <w:trHeight w:hRule="exact" w:val="283"/>
          <w:jc w:val="center"/>
        </w:trPr>
        <w:tc>
          <w:tcPr>
            <w:tcW w:w="1704" w:type="dxa"/>
            <w:tcBorders>
              <w:top w:val="single" w:sz="4" w:space="0" w:color="auto"/>
              <w:left w:val="single" w:sz="4" w:space="0" w:color="auto"/>
              <w:bottom w:val="nil"/>
              <w:right w:val="nil"/>
            </w:tcBorders>
            <w:shd w:val="clear" w:color="auto" w:fill="FFFFFF"/>
            <w:vAlign w:val="bottom"/>
          </w:tcPr>
          <w:p w14:paraId="6C5B7A6B" w14:textId="77777777" w:rsidR="007E40DE" w:rsidRPr="003919F3" w:rsidRDefault="007E40DE" w:rsidP="007E40DE">
            <w:pPr>
              <w:pStyle w:val="210"/>
              <w:shd w:val="clear" w:color="auto" w:fill="auto"/>
              <w:spacing w:after="0" w:line="220" w:lineRule="exact"/>
              <w:ind w:firstLine="0"/>
              <w:jc w:val="center"/>
              <w:rPr>
                <w:rFonts w:ascii="Times New Roman" w:hAnsi="Times New Roman" w:cs="Times New Roman"/>
              </w:rPr>
            </w:pPr>
            <w:r w:rsidRPr="003919F3">
              <w:rPr>
                <w:rStyle w:val="24"/>
                <w:color w:val="000000"/>
                <w:lang w:eastAsia="uk-UA"/>
              </w:rPr>
              <w:t>Додатки:</w:t>
            </w:r>
          </w:p>
        </w:tc>
        <w:tc>
          <w:tcPr>
            <w:tcW w:w="8622" w:type="dxa"/>
            <w:tcBorders>
              <w:top w:val="single" w:sz="4" w:space="0" w:color="auto"/>
              <w:left w:val="single" w:sz="4" w:space="0" w:color="auto"/>
              <w:bottom w:val="nil"/>
              <w:right w:val="single" w:sz="4" w:space="0" w:color="auto"/>
            </w:tcBorders>
            <w:shd w:val="clear" w:color="auto" w:fill="FFFFFF"/>
          </w:tcPr>
          <w:p w14:paraId="0C7438D6" w14:textId="77777777" w:rsidR="007E40DE" w:rsidRPr="003919F3" w:rsidRDefault="007E40DE" w:rsidP="007E40DE">
            <w:pPr>
              <w:ind w:left="36" w:right="85"/>
              <w:jc w:val="both"/>
              <w:rPr>
                <w:sz w:val="22"/>
                <w:szCs w:val="22"/>
              </w:rPr>
            </w:pPr>
          </w:p>
        </w:tc>
      </w:tr>
      <w:tr w:rsidR="007E40DE" w:rsidRPr="003919F3" w14:paraId="5690AD15" w14:textId="77777777" w:rsidTr="00696800">
        <w:trPr>
          <w:trHeight w:hRule="exact" w:val="288"/>
          <w:jc w:val="center"/>
        </w:trPr>
        <w:tc>
          <w:tcPr>
            <w:tcW w:w="1704" w:type="dxa"/>
            <w:tcBorders>
              <w:top w:val="single" w:sz="4" w:space="0" w:color="auto"/>
              <w:left w:val="single" w:sz="4" w:space="0" w:color="auto"/>
              <w:bottom w:val="nil"/>
              <w:right w:val="nil"/>
            </w:tcBorders>
            <w:shd w:val="clear" w:color="auto" w:fill="FFFFFF"/>
            <w:vAlign w:val="center"/>
          </w:tcPr>
          <w:p w14:paraId="609757F5" w14:textId="3DE9F43C" w:rsidR="007E40DE" w:rsidRPr="003919F3" w:rsidRDefault="00696800" w:rsidP="00696800">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Додаток 1</w:t>
            </w:r>
          </w:p>
        </w:tc>
        <w:tc>
          <w:tcPr>
            <w:tcW w:w="8622" w:type="dxa"/>
            <w:tcBorders>
              <w:top w:val="single" w:sz="4" w:space="0" w:color="auto"/>
              <w:left w:val="single" w:sz="4" w:space="0" w:color="auto"/>
              <w:bottom w:val="nil"/>
              <w:right w:val="single" w:sz="4" w:space="0" w:color="auto"/>
            </w:tcBorders>
            <w:shd w:val="clear" w:color="auto" w:fill="FFFFFF"/>
            <w:vAlign w:val="center"/>
          </w:tcPr>
          <w:p w14:paraId="29164638" w14:textId="40243C14" w:rsidR="007E40DE" w:rsidRPr="003919F3" w:rsidRDefault="00696800" w:rsidP="00696800">
            <w:pPr>
              <w:pStyle w:val="210"/>
              <w:shd w:val="clear" w:color="auto" w:fill="auto"/>
              <w:spacing w:after="0" w:line="220" w:lineRule="exact"/>
              <w:ind w:left="36" w:right="85" w:firstLine="0"/>
              <w:rPr>
                <w:rFonts w:ascii="Times New Roman" w:hAnsi="Times New Roman" w:cs="Times New Roman"/>
              </w:rPr>
            </w:pPr>
            <w:r w:rsidRPr="003919F3">
              <w:rPr>
                <w:rFonts w:ascii="Times New Roman" w:hAnsi="Times New Roman" w:cs="Times New Roman"/>
              </w:rPr>
              <w:t>«</w:t>
            </w:r>
            <w:r w:rsidR="007D32EB" w:rsidRPr="003919F3">
              <w:rPr>
                <w:rFonts w:ascii="Times New Roman" w:hAnsi="Times New Roman" w:cs="Times New Roman"/>
              </w:rPr>
              <w:t xml:space="preserve">Форма </w:t>
            </w:r>
            <w:r w:rsidR="000E533A" w:rsidRPr="003919F3">
              <w:rPr>
                <w:rFonts w:ascii="Times New Roman" w:hAnsi="Times New Roman" w:cs="Times New Roman"/>
              </w:rPr>
              <w:t xml:space="preserve">тендерної </w:t>
            </w:r>
            <w:r w:rsidR="007D32EB" w:rsidRPr="003919F3">
              <w:rPr>
                <w:rFonts w:ascii="Times New Roman" w:hAnsi="Times New Roman" w:cs="Times New Roman"/>
              </w:rPr>
              <w:t>пропозиції</w:t>
            </w:r>
            <w:r w:rsidRPr="003919F3">
              <w:rPr>
                <w:rFonts w:ascii="Times New Roman" w:hAnsi="Times New Roman" w:cs="Times New Roman"/>
              </w:rPr>
              <w:t>»</w:t>
            </w:r>
            <w:r w:rsidRPr="003919F3">
              <w:rPr>
                <w:rStyle w:val="240"/>
                <w:rFonts w:ascii="Times New Roman" w:hAnsi="Times New Roman" w:cs="Times New Roman"/>
                <w:color w:val="000000"/>
                <w:lang w:eastAsia="uk-UA"/>
              </w:rPr>
              <w:t xml:space="preserve"> (окремий файл)</w:t>
            </w:r>
          </w:p>
        </w:tc>
      </w:tr>
      <w:tr w:rsidR="00696800" w:rsidRPr="003919F3" w14:paraId="72A6254E" w14:textId="77777777" w:rsidTr="00696800">
        <w:trPr>
          <w:trHeight w:hRule="exact" w:val="288"/>
          <w:jc w:val="center"/>
        </w:trPr>
        <w:tc>
          <w:tcPr>
            <w:tcW w:w="1704" w:type="dxa"/>
            <w:tcBorders>
              <w:top w:val="single" w:sz="4" w:space="0" w:color="auto"/>
              <w:left w:val="single" w:sz="4" w:space="0" w:color="auto"/>
              <w:bottom w:val="nil"/>
              <w:right w:val="nil"/>
            </w:tcBorders>
            <w:shd w:val="clear" w:color="auto" w:fill="FFFFFF"/>
            <w:vAlign w:val="center"/>
          </w:tcPr>
          <w:p w14:paraId="77B3CF55" w14:textId="7C56A5E9" w:rsidR="00696800" w:rsidRPr="003919F3" w:rsidRDefault="00696800" w:rsidP="00696800">
            <w:pPr>
              <w:pStyle w:val="210"/>
              <w:shd w:val="clear" w:color="auto" w:fill="auto"/>
              <w:spacing w:after="0" w:line="220" w:lineRule="exact"/>
              <w:ind w:firstLine="0"/>
              <w:jc w:val="center"/>
              <w:rPr>
                <w:rStyle w:val="240"/>
                <w:rFonts w:ascii="Times New Roman" w:hAnsi="Times New Roman" w:cs="Times New Roman"/>
                <w:color w:val="000000"/>
                <w:lang w:eastAsia="uk-UA"/>
              </w:rPr>
            </w:pPr>
            <w:r w:rsidRPr="003919F3">
              <w:rPr>
                <w:rStyle w:val="240"/>
                <w:rFonts w:ascii="Times New Roman" w:hAnsi="Times New Roman" w:cs="Times New Roman"/>
                <w:color w:val="000000"/>
                <w:lang w:eastAsia="uk-UA"/>
              </w:rPr>
              <w:t>Додаток 2</w:t>
            </w:r>
          </w:p>
        </w:tc>
        <w:tc>
          <w:tcPr>
            <w:tcW w:w="8622" w:type="dxa"/>
            <w:tcBorders>
              <w:top w:val="single" w:sz="4" w:space="0" w:color="auto"/>
              <w:left w:val="single" w:sz="4" w:space="0" w:color="auto"/>
              <w:bottom w:val="nil"/>
              <w:right w:val="single" w:sz="4" w:space="0" w:color="auto"/>
            </w:tcBorders>
            <w:shd w:val="clear" w:color="auto" w:fill="FFFFFF"/>
            <w:vAlign w:val="center"/>
          </w:tcPr>
          <w:p w14:paraId="4825F148" w14:textId="4BE9A904" w:rsidR="00696800" w:rsidRPr="003919F3" w:rsidRDefault="00696800" w:rsidP="00696800">
            <w:pPr>
              <w:pStyle w:val="210"/>
              <w:shd w:val="clear" w:color="auto" w:fill="auto"/>
              <w:spacing w:after="0" w:line="220" w:lineRule="exact"/>
              <w:ind w:left="36" w:right="85" w:firstLine="0"/>
              <w:rPr>
                <w:rFonts w:ascii="Times New Roman" w:hAnsi="Times New Roman" w:cs="Times New Roman"/>
              </w:rPr>
            </w:pPr>
            <w:r w:rsidRPr="003919F3">
              <w:rPr>
                <w:rFonts w:ascii="Times New Roman" w:hAnsi="Times New Roman" w:cs="Times New Roman"/>
              </w:rPr>
              <w:t>«Кваліфікаційні критерії»</w:t>
            </w:r>
            <w:r w:rsidRPr="003919F3">
              <w:rPr>
                <w:rStyle w:val="240"/>
                <w:rFonts w:ascii="Times New Roman" w:hAnsi="Times New Roman" w:cs="Times New Roman"/>
                <w:color w:val="000000"/>
                <w:lang w:eastAsia="uk-UA"/>
              </w:rPr>
              <w:t xml:space="preserve"> (окремий файл)</w:t>
            </w:r>
          </w:p>
        </w:tc>
      </w:tr>
      <w:tr w:rsidR="007E40DE" w:rsidRPr="003919F3" w14:paraId="53D612F3" w14:textId="77777777" w:rsidTr="00696800">
        <w:trPr>
          <w:trHeight w:hRule="exact" w:val="283"/>
          <w:jc w:val="center"/>
        </w:trPr>
        <w:tc>
          <w:tcPr>
            <w:tcW w:w="1704" w:type="dxa"/>
            <w:tcBorders>
              <w:top w:val="single" w:sz="4" w:space="0" w:color="auto"/>
              <w:left w:val="single" w:sz="4" w:space="0" w:color="auto"/>
              <w:bottom w:val="single" w:sz="4" w:space="0" w:color="auto"/>
              <w:right w:val="nil"/>
            </w:tcBorders>
            <w:shd w:val="clear" w:color="auto" w:fill="FFFFFF"/>
            <w:vAlign w:val="center"/>
          </w:tcPr>
          <w:p w14:paraId="074CD733" w14:textId="77777777" w:rsidR="007E40DE" w:rsidRPr="003919F3" w:rsidRDefault="007E40DE" w:rsidP="00696800">
            <w:pPr>
              <w:pStyle w:val="210"/>
              <w:shd w:val="clear" w:color="auto" w:fill="auto"/>
              <w:spacing w:after="0" w:line="220" w:lineRule="exact"/>
              <w:ind w:firstLine="0"/>
              <w:jc w:val="center"/>
              <w:rPr>
                <w:rFonts w:ascii="Times New Roman" w:hAnsi="Times New Roman" w:cs="Times New Roman"/>
              </w:rPr>
            </w:pPr>
            <w:r w:rsidRPr="003919F3">
              <w:rPr>
                <w:rStyle w:val="240"/>
                <w:rFonts w:ascii="Times New Roman" w:hAnsi="Times New Roman" w:cs="Times New Roman"/>
                <w:color w:val="000000"/>
                <w:lang w:eastAsia="uk-UA"/>
              </w:rPr>
              <w:t>Додаток 3</w:t>
            </w:r>
          </w:p>
        </w:tc>
        <w:tc>
          <w:tcPr>
            <w:tcW w:w="8622" w:type="dxa"/>
            <w:tcBorders>
              <w:top w:val="single" w:sz="4" w:space="0" w:color="auto"/>
              <w:left w:val="single" w:sz="4" w:space="0" w:color="auto"/>
              <w:bottom w:val="single" w:sz="4" w:space="0" w:color="auto"/>
              <w:right w:val="single" w:sz="4" w:space="0" w:color="auto"/>
            </w:tcBorders>
            <w:shd w:val="clear" w:color="auto" w:fill="FFFFFF"/>
            <w:vAlign w:val="center"/>
          </w:tcPr>
          <w:p w14:paraId="29E86777" w14:textId="4EBC90E6" w:rsidR="007E40DE" w:rsidRPr="003919F3" w:rsidRDefault="007E40DE" w:rsidP="00696800">
            <w:pPr>
              <w:pStyle w:val="210"/>
              <w:shd w:val="clear" w:color="auto" w:fill="auto"/>
              <w:spacing w:after="0" w:line="220" w:lineRule="exact"/>
              <w:ind w:left="36" w:right="85" w:firstLine="0"/>
              <w:rPr>
                <w:rFonts w:ascii="Times New Roman" w:hAnsi="Times New Roman" w:cs="Times New Roman"/>
              </w:rPr>
            </w:pPr>
            <w:r w:rsidRPr="003919F3">
              <w:rPr>
                <w:rFonts w:ascii="Times New Roman" w:hAnsi="Times New Roman" w:cs="Times New Roman"/>
              </w:rPr>
              <w:t>«</w:t>
            </w:r>
            <w:proofErr w:type="spellStart"/>
            <w:r w:rsidRPr="003919F3">
              <w:rPr>
                <w:rFonts w:ascii="Times New Roman" w:hAnsi="Times New Roman" w:cs="Times New Roman"/>
              </w:rPr>
              <w:t>Про</w:t>
            </w:r>
            <w:r w:rsidR="00725902" w:rsidRPr="003919F3">
              <w:rPr>
                <w:rFonts w:ascii="Times New Roman" w:hAnsi="Times New Roman" w:cs="Times New Roman"/>
              </w:rPr>
              <w:t>є</w:t>
            </w:r>
            <w:r w:rsidRPr="003919F3">
              <w:rPr>
                <w:rFonts w:ascii="Times New Roman" w:hAnsi="Times New Roman" w:cs="Times New Roman"/>
              </w:rPr>
              <w:t>кт</w:t>
            </w:r>
            <w:proofErr w:type="spellEnd"/>
            <w:r w:rsidRPr="003919F3">
              <w:rPr>
                <w:rFonts w:ascii="Times New Roman" w:hAnsi="Times New Roman" w:cs="Times New Roman"/>
              </w:rPr>
              <w:t xml:space="preserve"> договору»</w:t>
            </w:r>
            <w:r w:rsidRPr="003919F3">
              <w:rPr>
                <w:rStyle w:val="240"/>
                <w:rFonts w:ascii="Times New Roman" w:hAnsi="Times New Roman" w:cs="Times New Roman"/>
                <w:color w:val="000000"/>
                <w:lang w:eastAsia="uk-UA"/>
              </w:rPr>
              <w:t xml:space="preserve"> (окремий файл)</w:t>
            </w:r>
          </w:p>
        </w:tc>
      </w:tr>
      <w:tr w:rsidR="00696800" w:rsidRPr="003919F3" w14:paraId="1C4C06FA" w14:textId="77777777" w:rsidTr="00696800">
        <w:trPr>
          <w:trHeight w:hRule="exact" w:val="283"/>
          <w:jc w:val="center"/>
        </w:trPr>
        <w:tc>
          <w:tcPr>
            <w:tcW w:w="1704" w:type="dxa"/>
            <w:tcBorders>
              <w:top w:val="single" w:sz="4" w:space="0" w:color="auto"/>
              <w:left w:val="single" w:sz="4" w:space="0" w:color="auto"/>
              <w:bottom w:val="single" w:sz="4" w:space="0" w:color="auto"/>
              <w:right w:val="nil"/>
            </w:tcBorders>
            <w:shd w:val="clear" w:color="auto" w:fill="FFFFFF"/>
            <w:vAlign w:val="center"/>
          </w:tcPr>
          <w:p w14:paraId="0E02A34D" w14:textId="7A2A3A1A" w:rsidR="00696800" w:rsidRPr="003919F3" w:rsidRDefault="00696800" w:rsidP="00696800">
            <w:pPr>
              <w:pStyle w:val="210"/>
              <w:shd w:val="clear" w:color="auto" w:fill="auto"/>
              <w:spacing w:after="0" w:line="220" w:lineRule="exact"/>
              <w:ind w:firstLine="0"/>
              <w:jc w:val="center"/>
              <w:rPr>
                <w:rStyle w:val="240"/>
                <w:rFonts w:ascii="Times New Roman" w:hAnsi="Times New Roman" w:cs="Times New Roman"/>
                <w:color w:val="000000"/>
                <w:lang w:eastAsia="uk-UA"/>
              </w:rPr>
            </w:pPr>
            <w:r w:rsidRPr="003919F3">
              <w:rPr>
                <w:rStyle w:val="240"/>
                <w:rFonts w:ascii="Times New Roman" w:hAnsi="Times New Roman" w:cs="Times New Roman"/>
                <w:color w:val="000000"/>
                <w:lang w:eastAsia="uk-UA"/>
              </w:rPr>
              <w:t>Додаток 4</w:t>
            </w:r>
          </w:p>
        </w:tc>
        <w:tc>
          <w:tcPr>
            <w:tcW w:w="8622" w:type="dxa"/>
            <w:tcBorders>
              <w:top w:val="single" w:sz="4" w:space="0" w:color="auto"/>
              <w:left w:val="single" w:sz="4" w:space="0" w:color="auto"/>
              <w:bottom w:val="single" w:sz="4" w:space="0" w:color="auto"/>
              <w:right w:val="single" w:sz="4" w:space="0" w:color="auto"/>
            </w:tcBorders>
            <w:shd w:val="clear" w:color="auto" w:fill="FFFFFF"/>
            <w:vAlign w:val="center"/>
          </w:tcPr>
          <w:p w14:paraId="163F7A85" w14:textId="4E5E71F5" w:rsidR="00696800" w:rsidRPr="003919F3" w:rsidRDefault="00696800" w:rsidP="00696800">
            <w:pPr>
              <w:pStyle w:val="210"/>
              <w:shd w:val="clear" w:color="auto" w:fill="auto"/>
              <w:spacing w:after="0" w:line="220" w:lineRule="exact"/>
              <w:ind w:left="36" w:right="85" w:firstLine="0"/>
              <w:rPr>
                <w:rFonts w:ascii="Times New Roman" w:hAnsi="Times New Roman" w:cs="Times New Roman"/>
              </w:rPr>
            </w:pPr>
            <w:r w:rsidRPr="003919F3">
              <w:rPr>
                <w:rStyle w:val="240"/>
                <w:rFonts w:ascii="Times New Roman" w:hAnsi="Times New Roman" w:cs="Times New Roman"/>
                <w:color w:val="000000"/>
                <w:lang w:eastAsia="uk-UA"/>
              </w:rPr>
              <w:t>«Специфікація та технічні вимоги» (окремий файл)</w:t>
            </w:r>
          </w:p>
        </w:tc>
      </w:tr>
    </w:tbl>
    <w:p w14:paraId="5CBAB330" w14:textId="350C68A4" w:rsidR="00696800" w:rsidRPr="003919F3" w:rsidRDefault="007E40DE" w:rsidP="007E40DE">
      <w:pPr>
        <w:jc w:val="center"/>
        <w:rPr>
          <w:sz w:val="2"/>
          <w:szCs w:val="2"/>
        </w:rPr>
      </w:pPr>
      <w:r w:rsidRPr="003919F3">
        <w:rPr>
          <w:sz w:val="2"/>
          <w:szCs w:val="2"/>
        </w:rPr>
        <w:t xml:space="preserve">       </w:t>
      </w:r>
      <w:r w:rsidRPr="003919F3">
        <w:rPr>
          <w:sz w:val="2"/>
          <w:szCs w:val="2"/>
        </w:rPr>
        <w:tab/>
      </w:r>
      <w:r w:rsidRPr="003919F3">
        <w:rPr>
          <w:sz w:val="2"/>
          <w:szCs w:val="2"/>
        </w:rPr>
        <w:tab/>
      </w:r>
      <w:r w:rsidR="00696800" w:rsidRPr="003919F3">
        <w:rPr>
          <w:sz w:val="2"/>
          <w:szCs w:val="2"/>
        </w:rPr>
        <w:br w:type="page"/>
      </w:r>
    </w:p>
    <w:tbl>
      <w:tblPr>
        <w:tblW w:w="10348" w:type="dxa"/>
        <w:tblInd w:w="75" w:type="dxa"/>
        <w:tblLayout w:type="fixed"/>
        <w:tblCellMar>
          <w:left w:w="75" w:type="dxa"/>
          <w:right w:w="75" w:type="dxa"/>
        </w:tblCellMar>
        <w:tblLook w:val="0000" w:firstRow="0" w:lastRow="0" w:firstColumn="0" w:lastColumn="0" w:noHBand="0" w:noVBand="0"/>
      </w:tblPr>
      <w:tblGrid>
        <w:gridCol w:w="709"/>
        <w:gridCol w:w="3119"/>
        <w:gridCol w:w="6520"/>
      </w:tblGrid>
      <w:tr w:rsidR="007E40DE" w:rsidRPr="003919F3" w14:paraId="46D50AA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17912F4" w14:textId="77777777" w:rsidR="007E40DE" w:rsidRPr="003919F3" w:rsidRDefault="007E40DE" w:rsidP="007E40DE">
            <w:pPr>
              <w:autoSpaceDE w:val="0"/>
              <w:autoSpaceDN w:val="0"/>
              <w:adjustRightInd w:val="0"/>
              <w:rPr>
                <w:b/>
                <w:bCs/>
              </w:rPr>
            </w:pPr>
            <w:r w:rsidRPr="003919F3">
              <w:lastRenderedPageBreak/>
              <w:br w:type="page"/>
            </w:r>
            <w:r w:rsidRPr="003919F3">
              <w:rPr>
                <w:b/>
                <w:bCs/>
              </w:rPr>
              <w:t>№</w:t>
            </w: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1CD8DE4E" w14:textId="77777777" w:rsidR="007E40DE" w:rsidRPr="003919F3" w:rsidRDefault="007E40DE" w:rsidP="007E40DE">
            <w:pPr>
              <w:autoSpaceDE w:val="0"/>
              <w:autoSpaceDN w:val="0"/>
              <w:adjustRightInd w:val="0"/>
              <w:jc w:val="center"/>
            </w:pPr>
            <w:r w:rsidRPr="003919F3">
              <w:rPr>
                <w:b/>
                <w:bCs/>
              </w:rPr>
              <w:t>Розділ І. Загальні положення</w:t>
            </w:r>
          </w:p>
        </w:tc>
      </w:tr>
      <w:tr w:rsidR="007E40DE" w:rsidRPr="003919F3" w14:paraId="07828EA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605EC4F" w14:textId="77777777" w:rsidR="007E40DE" w:rsidRPr="003919F3" w:rsidRDefault="007E40DE" w:rsidP="007E40DE">
            <w:pPr>
              <w:autoSpaceDE w:val="0"/>
              <w:autoSpaceDN w:val="0"/>
              <w:adjustRightInd w:val="0"/>
              <w:jc w:val="center"/>
              <w:rPr>
                <w:bCs/>
              </w:rPr>
            </w:pPr>
            <w:r w:rsidRPr="003919F3">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5C479A2B" w14:textId="77777777" w:rsidR="007E40DE" w:rsidRPr="003919F3" w:rsidRDefault="007E40DE" w:rsidP="007E40DE">
            <w:pPr>
              <w:autoSpaceDE w:val="0"/>
              <w:autoSpaceDN w:val="0"/>
              <w:adjustRightInd w:val="0"/>
              <w:jc w:val="center"/>
              <w:rPr>
                <w:bCs/>
              </w:rPr>
            </w:pPr>
            <w:r w:rsidRPr="003919F3">
              <w:rPr>
                <w:bCs/>
              </w:rPr>
              <w:t>2</w:t>
            </w:r>
          </w:p>
        </w:tc>
        <w:tc>
          <w:tcPr>
            <w:tcW w:w="6520" w:type="dxa"/>
            <w:tcBorders>
              <w:top w:val="threeDEmboss" w:sz="6" w:space="0" w:color="auto"/>
              <w:left w:val="threeDEmboss" w:sz="6" w:space="0" w:color="auto"/>
              <w:bottom w:val="threeDEmboss" w:sz="6" w:space="0" w:color="auto"/>
              <w:right w:val="threeDEmboss" w:sz="6" w:space="0" w:color="auto"/>
            </w:tcBorders>
          </w:tcPr>
          <w:p w14:paraId="41F24D0C" w14:textId="77777777" w:rsidR="007E40DE" w:rsidRPr="003919F3" w:rsidRDefault="007E40DE" w:rsidP="007E40DE">
            <w:pPr>
              <w:autoSpaceDE w:val="0"/>
              <w:autoSpaceDN w:val="0"/>
              <w:adjustRightInd w:val="0"/>
              <w:jc w:val="center"/>
            </w:pPr>
            <w:r w:rsidRPr="003919F3">
              <w:t>3</w:t>
            </w:r>
          </w:p>
        </w:tc>
      </w:tr>
      <w:tr w:rsidR="007E40DE" w:rsidRPr="003919F3" w14:paraId="5F0BDFC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6A6F5C8" w14:textId="77777777" w:rsidR="007E40DE" w:rsidRPr="003919F3" w:rsidRDefault="007E40DE" w:rsidP="007E40DE">
            <w:pPr>
              <w:autoSpaceDE w:val="0"/>
              <w:autoSpaceDN w:val="0"/>
              <w:adjustRightInd w:val="0"/>
              <w:rPr>
                <w:bCs/>
              </w:rPr>
            </w:pPr>
            <w:r w:rsidRPr="003919F3">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3E2FC915" w14:textId="3A1EBF9A" w:rsidR="007E40DE" w:rsidRPr="003919F3" w:rsidRDefault="007E40DE" w:rsidP="007E40DE">
            <w:pPr>
              <w:autoSpaceDE w:val="0"/>
              <w:autoSpaceDN w:val="0"/>
              <w:adjustRightInd w:val="0"/>
            </w:pPr>
            <w:r w:rsidRPr="003919F3">
              <w:rPr>
                <w:b/>
                <w:bCs/>
              </w:rPr>
              <w:t xml:space="preserve">Терміни, які вживаються в  тендерній документації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73A16C1C" w14:textId="77777777" w:rsidR="006D2D43" w:rsidRPr="003919F3" w:rsidRDefault="00906099" w:rsidP="00933621">
            <w:pPr>
              <w:autoSpaceDE w:val="0"/>
              <w:autoSpaceDN w:val="0"/>
              <w:adjustRightInd w:val="0"/>
              <w:ind w:firstLine="210"/>
              <w:jc w:val="both"/>
            </w:pPr>
            <w:r w:rsidRPr="003919F3">
              <w:t>Тендерну документацію розроблено відповідно до вимог Закону України «Про публічні закупівлі» (далі - Закон)</w:t>
            </w:r>
            <w:r w:rsidR="006D2D43" w:rsidRPr="003919F3">
              <w:t xml:space="preserve"> та Особливостей здійснення публічних </w:t>
            </w:r>
            <w:proofErr w:type="spellStart"/>
            <w:r w:rsidR="006D2D43" w:rsidRPr="003919F3">
              <w:t>закупівель</w:t>
            </w:r>
            <w:proofErr w:type="spellEnd"/>
            <w:r w:rsidR="006D2D43" w:rsidRPr="003919F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bookmarkStart w:id="1" w:name="_Hlk120280986"/>
            <w:r w:rsidR="006D2D43" w:rsidRPr="003919F3">
              <w:t xml:space="preserve">Особливості здійснення публічних </w:t>
            </w:r>
            <w:proofErr w:type="spellStart"/>
            <w:r w:rsidR="006D2D43" w:rsidRPr="003919F3">
              <w:t>закупівель</w:t>
            </w:r>
            <w:bookmarkEnd w:id="1"/>
            <w:proofErr w:type="spellEnd"/>
            <w:r w:rsidR="006D2D43" w:rsidRPr="003919F3">
              <w:t>)</w:t>
            </w:r>
            <w:r w:rsidRPr="003919F3">
              <w:t xml:space="preserve">. </w:t>
            </w:r>
          </w:p>
          <w:p w14:paraId="4A41F2C9" w14:textId="12FDFA2A" w:rsidR="007E40DE" w:rsidRPr="003919F3" w:rsidRDefault="00906099" w:rsidP="00933621">
            <w:pPr>
              <w:autoSpaceDE w:val="0"/>
              <w:autoSpaceDN w:val="0"/>
              <w:adjustRightInd w:val="0"/>
              <w:ind w:firstLine="210"/>
              <w:jc w:val="both"/>
            </w:pPr>
            <w:r w:rsidRPr="003919F3">
              <w:t>Терміни вживаються у значенні, наведеному в Законі</w:t>
            </w:r>
            <w:r w:rsidR="00774EA9" w:rsidRPr="003919F3">
              <w:t xml:space="preserve"> з урахуванням Особливостей здійснення публічних </w:t>
            </w:r>
            <w:proofErr w:type="spellStart"/>
            <w:r w:rsidR="00774EA9" w:rsidRPr="003919F3">
              <w:t>закупівель</w:t>
            </w:r>
            <w:proofErr w:type="spellEnd"/>
            <w:r w:rsidRPr="003919F3">
              <w:t>.</w:t>
            </w:r>
          </w:p>
        </w:tc>
      </w:tr>
      <w:tr w:rsidR="007E40DE" w:rsidRPr="003919F3" w14:paraId="5B0C8A2D"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59508E5" w14:textId="77777777" w:rsidR="007E40DE" w:rsidRPr="003919F3" w:rsidRDefault="007E40DE" w:rsidP="007E40DE">
            <w:pPr>
              <w:autoSpaceDE w:val="0"/>
              <w:autoSpaceDN w:val="0"/>
              <w:adjustRightInd w:val="0"/>
              <w:rPr>
                <w:bCs/>
              </w:rPr>
            </w:pPr>
            <w:r w:rsidRPr="003919F3">
              <w:rPr>
                <w:bCs/>
              </w:rPr>
              <w:t>2</w:t>
            </w:r>
          </w:p>
        </w:tc>
        <w:tc>
          <w:tcPr>
            <w:tcW w:w="3119" w:type="dxa"/>
            <w:tcBorders>
              <w:top w:val="threeDEmboss" w:sz="6" w:space="0" w:color="auto"/>
              <w:left w:val="threeDEmboss" w:sz="6" w:space="0" w:color="auto"/>
              <w:bottom w:val="threeDEmboss" w:sz="6" w:space="0" w:color="auto"/>
              <w:right w:val="threeDEmboss" w:sz="6" w:space="0" w:color="auto"/>
            </w:tcBorders>
          </w:tcPr>
          <w:p w14:paraId="21832218" w14:textId="48A9434C" w:rsidR="007E40DE" w:rsidRPr="003919F3" w:rsidRDefault="007E40DE" w:rsidP="007E40DE">
            <w:pPr>
              <w:autoSpaceDE w:val="0"/>
              <w:autoSpaceDN w:val="0"/>
              <w:adjustRightInd w:val="0"/>
            </w:pPr>
            <w:r w:rsidRPr="003919F3">
              <w:rPr>
                <w:b/>
                <w:bCs/>
              </w:rPr>
              <w:t>Інформація про замовника торгів:</w:t>
            </w:r>
          </w:p>
        </w:tc>
        <w:tc>
          <w:tcPr>
            <w:tcW w:w="6520" w:type="dxa"/>
            <w:tcBorders>
              <w:top w:val="threeDEmboss" w:sz="6" w:space="0" w:color="auto"/>
              <w:left w:val="threeDEmboss" w:sz="6" w:space="0" w:color="auto"/>
              <w:bottom w:val="threeDEmboss" w:sz="6" w:space="0" w:color="auto"/>
              <w:right w:val="threeDEmboss" w:sz="6" w:space="0" w:color="auto"/>
            </w:tcBorders>
          </w:tcPr>
          <w:p w14:paraId="3EBFB196" w14:textId="77777777" w:rsidR="007E40DE" w:rsidRPr="003919F3" w:rsidRDefault="007E40DE" w:rsidP="007E40DE">
            <w:pPr>
              <w:autoSpaceDE w:val="0"/>
              <w:autoSpaceDN w:val="0"/>
              <w:adjustRightInd w:val="0"/>
              <w:ind w:firstLine="212"/>
              <w:jc w:val="both"/>
            </w:pPr>
          </w:p>
        </w:tc>
      </w:tr>
      <w:tr w:rsidR="00572A60" w:rsidRPr="003919F3" w14:paraId="57894312" w14:textId="77777777" w:rsidTr="00715C66">
        <w:trPr>
          <w:trHeight w:val="912"/>
        </w:trPr>
        <w:tc>
          <w:tcPr>
            <w:tcW w:w="709" w:type="dxa"/>
            <w:tcBorders>
              <w:top w:val="threeDEmboss" w:sz="6" w:space="0" w:color="auto"/>
              <w:left w:val="threeDEmboss" w:sz="6" w:space="0" w:color="auto"/>
              <w:bottom w:val="threeDEmboss" w:sz="6" w:space="0" w:color="auto"/>
              <w:right w:val="threeDEmboss" w:sz="6" w:space="0" w:color="auto"/>
            </w:tcBorders>
          </w:tcPr>
          <w:p w14:paraId="0B1DD384" w14:textId="77777777" w:rsidR="00572A60" w:rsidRPr="003919F3" w:rsidRDefault="00572A60" w:rsidP="00572A60">
            <w:pPr>
              <w:autoSpaceDE w:val="0"/>
              <w:autoSpaceDN w:val="0"/>
              <w:adjustRightInd w:val="0"/>
            </w:pPr>
            <w:r w:rsidRPr="003919F3">
              <w:t>2.1</w:t>
            </w:r>
          </w:p>
        </w:tc>
        <w:tc>
          <w:tcPr>
            <w:tcW w:w="3119" w:type="dxa"/>
            <w:tcBorders>
              <w:top w:val="threeDEmboss" w:sz="6" w:space="0" w:color="auto"/>
              <w:left w:val="threeDEmboss" w:sz="6" w:space="0" w:color="auto"/>
              <w:bottom w:val="threeDEmboss" w:sz="6" w:space="0" w:color="auto"/>
              <w:right w:val="threeDEmboss" w:sz="6" w:space="0" w:color="auto"/>
            </w:tcBorders>
          </w:tcPr>
          <w:p w14:paraId="12482966" w14:textId="77777777" w:rsidR="00572A60" w:rsidRPr="003919F3" w:rsidRDefault="00572A60" w:rsidP="00572A60">
            <w:pPr>
              <w:autoSpaceDE w:val="0"/>
              <w:autoSpaceDN w:val="0"/>
              <w:adjustRightInd w:val="0"/>
            </w:pPr>
            <w:r w:rsidRPr="003919F3">
              <w:t>повне найменування:</w:t>
            </w:r>
          </w:p>
        </w:tc>
        <w:tc>
          <w:tcPr>
            <w:tcW w:w="6520" w:type="dxa"/>
            <w:tcBorders>
              <w:top w:val="threeDEmboss" w:sz="6" w:space="0" w:color="auto"/>
              <w:left w:val="threeDEmboss" w:sz="6" w:space="0" w:color="auto"/>
              <w:bottom w:val="threeDEmboss" w:sz="6" w:space="0" w:color="auto"/>
              <w:right w:val="threeDEmboss" w:sz="6" w:space="0" w:color="auto"/>
            </w:tcBorders>
          </w:tcPr>
          <w:p w14:paraId="7568FB9A" w14:textId="5DAFA9D2" w:rsidR="00572A60" w:rsidRPr="003919F3" w:rsidRDefault="00572A60" w:rsidP="00572A60">
            <w:pPr>
              <w:tabs>
                <w:tab w:val="left" w:pos="2160"/>
                <w:tab w:val="left" w:pos="3600"/>
              </w:tabs>
              <w:ind w:left="-28" w:right="23"/>
              <w:jc w:val="both"/>
              <w:rPr>
                <w:b/>
                <w:bCs/>
              </w:rPr>
            </w:pPr>
            <w:r w:rsidRPr="003919F3">
              <w:rPr>
                <w:b/>
                <w:bCs/>
              </w:rPr>
              <w:t xml:space="preserve">Державна установа «Інститут нейрохірургії ім. акад. А.П. </w:t>
            </w:r>
            <w:proofErr w:type="spellStart"/>
            <w:r w:rsidRPr="003919F3">
              <w:rPr>
                <w:b/>
                <w:bCs/>
              </w:rPr>
              <w:t>Ромоданова</w:t>
            </w:r>
            <w:proofErr w:type="spellEnd"/>
            <w:r w:rsidRPr="003919F3">
              <w:rPr>
                <w:b/>
                <w:bCs/>
              </w:rPr>
              <w:t xml:space="preserve"> Національної академії медичних наук України»</w:t>
            </w:r>
          </w:p>
        </w:tc>
      </w:tr>
      <w:tr w:rsidR="00572A60" w:rsidRPr="003919F3" w14:paraId="592033C2"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7DEFAC1" w14:textId="77777777" w:rsidR="00572A60" w:rsidRPr="003919F3" w:rsidRDefault="00572A60" w:rsidP="00572A60">
            <w:pPr>
              <w:autoSpaceDE w:val="0"/>
              <w:autoSpaceDN w:val="0"/>
              <w:adjustRightInd w:val="0"/>
            </w:pPr>
            <w:r w:rsidRPr="003919F3">
              <w:t>2.2</w:t>
            </w:r>
          </w:p>
        </w:tc>
        <w:tc>
          <w:tcPr>
            <w:tcW w:w="3119" w:type="dxa"/>
            <w:tcBorders>
              <w:top w:val="threeDEmboss" w:sz="6" w:space="0" w:color="auto"/>
              <w:left w:val="threeDEmboss" w:sz="6" w:space="0" w:color="auto"/>
              <w:bottom w:val="threeDEmboss" w:sz="6" w:space="0" w:color="auto"/>
              <w:right w:val="threeDEmboss" w:sz="6" w:space="0" w:color="auto"/>
            </w:tcBorders>
          </w:tcPr>
          <w:p w14:paraId="5046A98F" w14:textId="77777777" w:rsidR="00572A60" w:rsidRPr="003919F3" w:rsidRDefault="00572A60" w:rsidP="00572A60">
            <w:pPr>
              <w:autoSpaceDE w:val="0"/>
              <w:autoSpaceDN w:val="0"/>
              <w:adjustRightInd w:val="0"/>
            </w:pPr>
            <w:r w:rsidRPr="003919F3">
              <w:t>місцезнаходження:</w:t>
            </w:r>
          </w:p>
        </w:tc>
        <w:tc>
          <w:tcPr>
            <w:tcW w:w="6520" w:type="dxa"/>
            <w:tcBorders>
              <w:top w:val="threeDEmboss" w:sz="6" w:space="0" w:color="auto"/>
              <w:left w:val="threeDEmboss" w:sz="6" w:space="0" w:color="auto"/>
              <w:bottom w:val="threeDEmboss" w:sz="6" w:space="0" w:color="auto"/>
              <w:right w:val="threeDEmboss" w:sz="6" w:space="0" w:color="auto"/>
            </w:tcBorders>
          </w:tcPr>
          <w:p w14:paraId="41E3BEEC" w14:textId="6389C459" w:rsidR="00572A60" w:rsidRPr="003919F3" w:rsidRDefault="00572A60" w:rsidP="00572A60">
            <w:pPr>
              <w:ind w:firstLine="212"/>
              <w:jc w:val="both"/>
              <w:rPr>
                <w:b/>
              </w:rPr>
            </w:pPr>
            <w:r w:rsidRPr="003919F3">
              <w:rPr>
                <w:b/>
              </w:rPr>
              <w:t xml:space="preserve">вул. Платона Майбороди 32, м. Київ, </w:t>
            </w:r>
            <w:bookmarkStart w:id="2" w:name="92"/>
            <w:bookmarkEnd w:id="2"/>
            <w:r w:rsidRPr="003919F3">
              <w:rPr>
                <w:b/>
              </w:rPr>
              <w:t>04050, Україна</w:t>
            </w:r>
          </w:p>
        </w:tc>
      </w:tr>
      <w:tr w:rsidR="00572A60" w:rsidRPr="003919F3" w14:paraId="7377C5B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36E7304" w14:textId="77777777" w:rsidR="00572A60" w:rsidRPr="003919F3" w:rsidRDefault="00572A60" w:rsidP="00572A60">
            <w:pPr>
              <w:autoSpaceDE w:val="0"/>
              <w:autoSpaceDN w:val="0"/>
              <w:adjustRightInd w:val="0"/>
            </w:pPr>
            <w:r w:rsidRPr="003919F3">
              <w:t>2.3</w:t>
            </w:r>
          </w:p>
        </w:tc>
        <w:tc>
          <w:tcPr>
            <w:tcW w:w="3119" w:type="dxa"/>
            <w:tcBorders>
              <w:top w:val="threeDEmboss" w:sz="6" w:space="0" w:color="auto"/>
              <w:left w:val="threeDEmboss" w:sz="6" w:space="0" w:color="auto"/>
              <w:bottom w:val="threeDEmboss" w:sz="6" w:space="0" w:color="auto"/>
              <w:right w:val="threeDEmboss" w:sz="6" w:space="0" w:color="auto"/>
            </w:tcBorders>
          </w:tcPr>
          <w:p w14:paraId="7F3F3C9D" w14:textId="77777777" w:rsidR="00572A60" w:rsidRPr="003919F3" w:rsidRDefault="00572A60" w:rsidP="00572A60">
            <w:pPr>
              <w:autoSpaceDE w:val="0"/>
              <w:autoSpaceDN w:val="0"/>
              <w:adjustRightInd w:val="0"/>
            </w:pPr>
            <w:r w:rsidRPr="003919F3">
              <w:t>- посадова особа замовника, уповноважена здійснювати зв'язок з учасниками:</w:t>
            </w:r>
          </w:p>
        </w:tc>
        <w:tc>
          <w:tcPr>
            <w:tcW w:w="6520" w:type="dxa"/>
            <w:tcBorders>
              <w:top w:val="threeDEmboss" w:sz="6" w:space="0" w:color="auto"/>
              <w:left w:val="threeDEmboss" w:sz="6" w:space="0" w:color="auto"/>
              <w:bottom w:val="threeDEmboss" w:sz="6" w:space="0" w:color="auto"/>
              <w:right w:val="threeDEmboss" w:sz="6" w:space="0" w:color="auto"/>
            </w:tcBorders>
          </w:tcPr>
          <w:p w14:paraId="73B1CE52" w14:textId="77777777" w:rsidR="00572A60" w:rsidRPr="003919F3" w:rsidRDefault="00572A60" w:rsidP="00572A60">
            <w:pPr>
              <w:ind w:right="102"/>
              <w:jc w:val="both"/>
            </w:pPr>
            <w:r w:rsidRPr="003919F3">
              <w:t xml:space="preserve">Відповідальний за надання </w:t>
            </w:r>
            <w:proofErr w:type="spellStart"/>
            <w:r w:rsidRPr="003919F3">
              <w:t>роз҆яснень</w:t>
            </w:r>
            <w:proofErr w:type="spellEnd"/>
            <w:r w:rsidRPr="003919F3">
              <w:t xml:space="preserve"> щодо предмету закупівлі</w:t>
            </w:r>
          </w:p>
          <w:p w14:paraId="07451368" w14:textId="77777777" w:rsidR="00572A60" w:rsidRPr="003919F3" w:rsidRDefault="00572A60" w:rsidP="00572A60">
            <w:pPr>
              <w:ind w:right="102"/>
              <w:jc w:val="both"/>
            </w:pPr>
            <w:r w:rsidRPr="003919F3">
              <w:rPr>
                <w:b/>
              </w:rPr>
              <w:t>Кононенко Генадій Якович</w:t>
            </w:r>
            <w:r w:rsidRPr="003919F3">
              <w:rPr>
                <w:b/>
                <w:spacing w:val="-2"/>
              </w:rPr>
              <w:t xml:space="preserve">, заступник директора з загальних питань, </w:t>
            </w:r>
            <w:r w:rsidRPr="003919F3">
              <w:rPr>
                <w:b/>
              </w:rPr>
              <w:t>вул. Платона Майбороди 32, м. Київ</w:t>
            </w:r>
            <w:r w:rsidRPr="003919F3">
              <w:rPr>
                <w:b/>
                <w:bCs/>
              </w:rPr>
              <w:t xml:space="preserve">, 04050, </w:t>
            </w:r>
            <w:proofErr w:type="spellStart"/>
            <w:r w:rsidRPr="003919F3">
              <w:rPr>
                <w:b/>
                <w:bCs/>
              </w:rPr>
              <w:t>тел</w:t>
            </w:r>
            <w:proofErr w:type="spellEnd"/>
            <w:r w:rsidRPr="003919F3">
              <w:rPr>
                <w:b/>
                <w:bCs/>
              </w:rPr>
              <w:t>.: +380444833675, еле</w:t>
            </w:r>
            <w:r w:rsidRPr="003919F3">
              <w:rPr>
                <w:b/>
              </w:rPr>
              <w:t xml:space="preserve">ктронна адреса: </w:t>
            </w:r>
            <w:hyperlink r:id="rId9" w:history="1">
              <w:r w:rsidRPr="003919F3">
                <w:rPr>
                  <w:rStyle w:val="a3"/>
                  <w:b/>
                </w:rPr>
                <w:t>tender.inch@ukr.net</w:t>
              </w:r>
            </w:hyperlink>
          </w:p>
          <w:p w14:paraId="00063AC0" w14:textId="77777777" w:rsidR="00572A60" w:rsidRPr="003919F3" w:rsidRDefault="00572A60" w:rsidP="00572A60">
            <w:pPr>
              <w:ind w:right="102"/>
              <w:jc w:val="both"/>
            </w:pPr>
            <w:r w:rsidRPr="003919F3">
              <w:t>Відповідальна за надання роз’яснень щодо тендерної документації:</w:t>
            </w:r>
          </w:p>
          <w:p w14:paraId="0A08938C" w14:textId="77777777" w:rsidR="00572A60" w:rsidRPr="003919F3" w:rsidRDefault="00572A60" w:rsidP="00572A60">
            <w:pPr>
              <w:ind w:right="102"/>
              <w:jc w:val="both"/>
            </w:pPr>
            <w:proofErr w:type="spellStart"/>
            <w:r w:rsidRPr="003919F3">
              <w:t>Кліщевська</w:t>
            </w:r>
            <w:proofErr w:type="spellEnd"/>
            <w:r w:rsidRPr="003919F3">
              <w:t xml:space="preserve"> Алла Вікторівна;</w:t>
            </w:r>
          </w:p>
          <w:p w14:paraId="06111364" w14:textId="77777777" w:rsidR="00572A60" w:rsidRPr="003919F3" w:rsidRDefault="00572A60" w:rsidP="00572A60">
            <w:pPr>
              <w:ind w:right="102"/>
              <w:jc w:val="both"/>
            </w:pPr>
            <w:r w:rsidRPr="003919F3">
              <w:t xml:space="preserve">Посада: уповноважена особа з публічних </w:t>
            </w:r>
            <w:proofErr w:type="spellStart"/>
            <w:r w:rsidRPr="003919F3">
              <w:t>закупівель</w:t>
            </w:r>
            <w:proofErr w:type="spellEnd"/>
            <w:r w:rsidRPr="003919F3">
              <w:t xml:space="preserve">, начальник відділу інформаційного забезпечення </w:t>
            </w:r>
            <w:r w:rsidRPr="003919F3">
              <w:rPr>
                <w:b/>
              </w:rPr>
              <w:t>вул. Платона Майбороди 32, м. Київ, 04050, Україна</w:t>
            </w:r>
            <w:r w:rsidRPr="003919F3">
              <w:t>;</w:t>
            </w:r>
          </w:p>
          <w:p w14:paraId="5821A6EE" w14:textId="77777777" w:rsidR="00572A60" w:rsidRPr="003919F3" w:rsidRDefault="00572A60" w:rsidP="00572A60">
            <w:pPr>
              <w:ind w:right="102"/>
              <w:jc w:val="both"/>
            </w:pPr>
            <w:r w:rsidRPr="003919F3">
              <w:t xml:space="preserve">Електронна  адреса: </w:t>
            </w:r>
            <w:hyperlink r:id="rId10" w:history="1">
              <w:r w:rsidRPr="003919F3">
                <w:rPr>
                  <w:rStyle w:val="a3"/>
                  <w:b/>
                </w:rPr>
                <w:t>tender.inch@ukr.net</w:t>
              </w:r>
            </w:hyperlink>
          </w:p>
          <w:p w14:paraId="0B5C6ABF" w14:textId="373E7F98" w:rsidR="00572A60" w:rsidRPr="003919F3" w:rsidRDefault="00572A60" w:rsidP="00572A60">
            <w:pPr>
              <w:pStyle w:val="HTML"/>
              <w:jc w:val="both"/>
              <w:rPr>
                <w:rFonts w:ascii="Times New Roman" w:hAnsi="Times New Roman"/>
                <w:b/>
                <w:sz w:val="20"/>
                <w:szCs w:val="20"/>
                <w:lang w:val="uk-UA" w:eastAsia="ru-RU"/>
              </w:rPr>
            </w:pPr>
          </w:p>
        </w:tc>
      </w:tr>
      <w:tr w:rsidR="00572A60" w:rsidRPr="003919F3" w14:paraId="23041197"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54E94E14" w14:textId="77777777" w:rsidR="00572A60" w:rsidRPr="003919F3" w:rsidRDefault="00572A60" w:rsidP="00572A60">
            <w:pPr>
              <w:autoSpaceDE w:val="0"/>
              <w:autoSpaceDN w:val="0"/>
              <w:adjustRightInd w:val="0"/>
              <w:rPr>
                <w:bCs/>
              </w:rPr>
            </w:pPr>
            <w:r w:rsidRPr="003919F3">
              <w:rPr>
                <w:bCs/>
              </w:rPr>
              <w:t>3</w:t>
            </w:r>
          </w:p>
        </w:tc>
        <w:tc>
          <w:tcPr>
            <w:tcW w:w="3119" w:type="dxa"/>
            <w:tcBorders>
              <w:top w:val="threeDEmboss" w:sz="6" w:space="0" w:color="auto"/>
              <w:left w:val="threeDEmboss" w:sz="6" w:space="0" w:color="auto"/>
              <w:bottom w:val="threeDEmboss" w:sz="6" w:space="0" w:color="auto"/>
              <w:right w:val="threeDEmboss" w:sz="6" w:space="0" w:color="auto"/>
            </w:tcBorders>
          </w:tcPr>
          <w:p w14:paraId="1565497B" w14:textId="77777777" w:rsidR="00572A60" w:rsidRPr="003919F3" w:rsidRDefault="00572A60" w:rsidP="00572A60">
            <w:pPr>
              <w:autoSpaceDE w:val="0"/>
              <w:autoSpaceDN w:val="0"/>
              <w:adjustRightInd w:val="0"/>
              <w:rPr>
                <w:b/>
                <w:bCs/>
              </w:rPr>
            </w:pPr>
            <w:r w:rsidRPr="003919F3">
              <w:rPr>
                <w:b/>
                <w:bCs/>
              </w:rPr>
              <w:t>Процедура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69C0C2F5" w14:textId="16F09391" w:rsidR="00572A60" w:rsidRPr="003919F3" w:rsidRDefault="00572A60" w:rsidP="00572A60">
            <w:pPr>
              <w:autoSpaceDE w:val="0"/>
              <w:autoSpaceDN w:val="0"/>
              <w:adjustRightInd w:val="0"/>
              <w:jc w:val="both"/>
            </w:pPr>
            <w:r w:rsidRPr="003919F3">
              <w:t>Відкриті торги з особливостями</w:t>
            </w:r>
          </w:p>
        </w:tc>
      </w:tr>
      <w:tr w:rsidR="00572A60" w:rsidRPr="003919F3" w14:paraId="328CA81F"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E238680" w14:textId="77777777" w:rsidR="00572A60" w:rsidRPr="003919F3" w:rsidRDefault="00572A60" w:rsidP="00572A60">
            <w:pPr>
              <w:autoSpaceDE w:val="0"/>
              <w:autoSpaceDN w:val="0"/>
              <w:adjustRightInd w:val="0"/>
              <w:rPr>
                <w:bCs/>
              </w:rPr>
            </w:pPr>
            <w:r w:rsidRPr="003919F3">
              <w:rPr>
                <w:bCs/>
              </w:rPr>
              <w:t>4</w:t>
            </w:r>
          </w:p>
        </w:tc>
        <w:tc>
          <w:tcPr>
            <w:tcW w:w="3119" w:type="dxa"/>
            <w:tcBorders>
              <w:top w:val="threeDEmboss" w:sz="6" w:space="0" w:color="auto"/>
              <w:left w:val="threeDEmboss" w:sz="6" w:space="0" w:color="auto"/>
              <w:bottom w:val="threeDEmboss" w:sz="6" w:space="0" w:color="auto"/>
              <w:right w:val="threeDEmboss" w:sz="6" w:space="0" w:color="auto"/>
            </w:tcBorders>
          </w:tcPr>
          <w:p w14:paraId="63EBC2A0" w14:textId="4B71E888" w:rsidR="00572A60" w:rsidRPr="003919F3" w:rsidRDefault="00572A60" w:rsidP="00572A60">
            <w:pPr>
              <w:autoSpaceDE w:val="0"/>
              <w:autoSpaceDN w:val="0"/>
              <w:adjustRightInd w:val="0"/>
            </w:pPr>
            <w:r w:rsidRPr="003919F3">
              <w:rPr>
                <w:b/>
                <w:bCs/>
              </w:rPr>
              <w:t>Інформація про предмет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66966424" w14:textId="77777777" w:rsidR="00572A60" w:rsidRPr="003919F3" w:rsidRDefault="00572A60" w:rsidP="00572A60">
            <w:pPr>
              <w:autoSpaceDE w:val="0"/>
              <w:autoSpaceDN w:val="0"/>
              <w:adjustRightInd w:val="0"/>
              <w:jc w:val="both"/>
            </w:pPr>
          </w:p>
        </w:tc>
      </w:tr>
      <w:tr w:rsidR="00572A60" w:rsidRPr="003919F3" w14:paraId="752D62F4" w14:textId="77777777" w:rsidTr="00715C66">
        <w:trPr>
          <w:trHeight w:val="375"/>
        </w:trPr>
        <w:tc>
          <w:tcPr>
            <w:tcW w:w="709" w:type="dxa"/>
            <w:tcBorders>
              <w:top w:val="threeDEmboss" w:sz="6" w:space="0" w:color="auto"/>
              <w:left w:val="threeDEmboss" w:sz="6" w:space="0" w:color="auto"/>
              <w:bottom w:val="threeDEmboss" w:sz="6" w:space="0" w:color="auto"/>
              <w:right w:val="threeDEmboss" w:sz="6" w:space="0" w:color="auto"/>
            </w:tcBorders>
          </w:tcPr>
          <w:p w14:paraId="591A8E71" w14:textId="77777777" w:rsidR="00572A60" w:rsidRPr="003919F3" w:rsidRDefault="00572A60" w:rsidP="00572A60">
            <w:pPr>
              <w:autoSpaceDE w:val="0"/>
              <w:autoSpaceDN w:val="0"/>
              <w:adjustRightInd w:val="0"/>
            </w:pPr>
            <w:r w:rsidRPr="003919F3">
              <w:t>4.1</w:t>
            </w:r>
          </w:p>
        </w:tc>
        <w:tc>
          <w:tcPr>
            <w:tcW w:w="3119" w:type="dxa"/>
            <w:tcBorders>
              <w:top w:val="threeDEmboss" w:sz="6" w:space="0" w:color="auto"/>
              <w:left w:val="threeDEmboss" w:sz="6" w:space="0" w:color="auto"/>
              <w:bottom w:val="threeDEmboss" w:sz="6" w:space="0" w:color="auto"/>
              <w:right w:val="threeDEmboss" w:sz="6" w:space="0" w:color="auto"/>
            </w:tcBorders>
          </w:tcPr>
          <w:p w14:paraId="6AD77571" w14:textId="6BF2918E" w:rsidR="00572A60" w:rsidRPr="003919F3" w:rsidRDefault="00572A60" w:rsidP="00572A60">
            <w:pPr>
              <w:autoSpaceDE w:val="0"/>
              <w:autoSpaceDN w:val="0"/>
              <w:adjustRightInd w:val="0"/>
              <w:rPr>
                <w:b/>
              </w:rPr>
            </w:pPr>
            <w:r w:rsidRPr="003919F3">
              <w:rPr>
                <w:b/>
              </w:rPr>
              <w:t>назва предмета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22E2E30E" w14:textId="5F58CA94" w:rsidR="00572A60" w:rsidRPr="003919F3" w:rsidRDefault="00572A60" w:rsidP="00572A60">
            <w:pPr>
              <w:jc w:val="both"/>
            </w:pPr>
            <w:r w:rsidRPr="003919F3">
              <w:rPr>
                <w:b/>
                <w:bCs/>
              </w:rPr>
              <w:t>код ЄЗС ДК 021:2015 50750000-7 Послуги з технічного обслуговування ліфтів (</w:t>
            </w:r>
            <w:r w:rsidRPr="003919F3">
              <w:rPr>
                <w:b/>
              </w:rPr>
              <w:t>організація та виконання робіт з технічного обслуговування ліфтів</w:t>
            </w:r>
            <w:r w:rsidRPr="003919F3">
              <w:rPr>
                <w:b/>
                <w:bCs/>
              </w:rPr>
              <w:t>)</w:t>
            </w:r>
          </w:p>
        </w:tc>
      </w:tr>
      <w:tr w:rsidR="00572A60" w:rsidRPr="003919F3" w14:paraId="01FE50C4"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93A26CB" w14:textId="77777777" w:rsidR="00572A60" w:rsidRPr="003919F3" w:rsidRDefault="00572A60" w:rsidP="00572A60">
            <w:pPr>
              <w:autoSpaceDE w:val="0"/>
              <w:autoSpaceDN w:val="0"/>
              <w:adjustRightInd w:val="0"/>
            </w:pPr>
            <w:r w:rsidRPr="003919F3">
              <w:t>4.2</w:t>
            </w:r>
          </w:p>
        </w:tc>
        <w:tc>
          <w:tcPr>
            <w:tcW w:w="3119" w:type="dxa"/>
            <w:tcBorders>
              <w:top w:val="threeDEmboss" w:sz="6" w:space="0" w:color="auto"/>
              <w:left w:val="threeDEmboss" w:sz="6" w:space="0" w:color="auto"/>
              <w:bottom w:val="threeDEmboss" w:sz="6" w:space="0" w:color="auto"/>
              <w:right w:val="threeDEmboss" w:sz="6" w:space="0" w:color="auto"/>
            </w:tcBorders>
          </w:tcPr>
          <w:p w14:paraId="76EF3932" w14:textId="77777777" w:rsidR="00572A60" w:rsidRPr="003919F3" w:rsidRDefault="00572A60" w:rsidP="00572A60">
            <w:pPr>
              <w:autoSpaceDE w:val="0"/>
              <w:autoSpaceDN w:val="0"/>
              <w:adjustRightInd w:val="0"/>
              <w:rPr>
                <w:b/>
              </w:rPr>
            </w:pPr>
            <w:r w:rsidRPr="003919F3">
              <w:rPr>
                <w:b/>
              </w:rPr>
              <w:t>опис окремої частини (частин) предмета закупівлі (лота), щодо якої можуть бути подані тендерні пропозиції</w:t>
            </w:r>
          </w:p>
        </w:tc>
        <w:tc>
          <w:tcPr>
            <w:tcW w:w="6520" w:type="dxa"/>
            <w:tcBorders>
              <w:top w:val="threeDEmboss" w:sz="6" w:space="0" w:color="auto"/>
              <w:left w:val="threeDEmboss" w:sz="6" w:space="0" w:color="auto"/>
              <w:bottom w:val="threeDEmboss" w:sz="6" w:space="0" w:color="auto"/>
              <w:right w:val="threeDEmboss" w:sz="6" w:space="0" w:color="auto"/>
            </w:tcBorders>
          </w:tcPr>
          <w:p w14:paraId="4E327DC4" w14:textId="77777777" w:rsidR="00572A60" w:rsidRPr="003919F3" w:rsidRDefault="00572A60" w:rsidP="00572A60">
            <w:pPr>
              <w:pStyle w:val="ae"/>
              <w:spacing w:before="0" w:beforeAutospacing="0" w:after="0" w:afterAutospacing="0"/>
              <w:rPr>
                <w:bCs/>
                <w:lang w:val="uk-UA"/>
              </w:rPr>
            </w:pPr>
          </w:p>
          <w:p w14:paraId="5272323E" w14:textId="020FB36E" w:rsidR="00572A60" w:rsidRPr="003919F3" w:rsidRDefault="00572A60" w:rsidP="00572A60">
            <w:pPr>
              <w:pStyle w:val="HTML"/>
              <w:jc w:val="both"/>
              <w:rPr>
                <w:rFonts w:ascii="Times New Roman" w:eastAsia="Arial" w:hAnsi="Times New Roman"/>
                <w:color w:val="auto"/>
                <w:sz w:val="24"/>
                <w:szCs w:val="24"/>
                <w:lang w:val="uk-UA" w:eastAsia="zh-CN"/>
              </w:rPr>
            </w:pPr>
            <w:r w:rsidRPr="003919F3">
              <w:rPr>
                <w:rFonts w:ascii="Times New Roman" w:hAnsi="Times New Roman"/>
                <w:bCs/>
                <w:sz w:val="24"/>
                <w:szCs w:val="24"/>
                <w:lang w:val="uk-UA"/>
              </w:rPr>
              <w:t xml:space="preserve">Закупівля здійснюється щодо предмету закупівлі в цілому. </w:t>
            </w:r>
          </w:p>
        </w:tc>
      </w:tr>
      <w:tr w:rsidR="00F10EF2" w:rsidRPr="003919F3" w14:paraId="26C17285" w14:textId="77777777" w:rsidTr="00715C66">
        <w:trPr>
          <w:trHeight w:val="450"/>
        </w:trPr>
        <w:tc>
          <w:tcPr>
            <w:tcW w:w="709" w:type="dxa"/>
            <w:tcBorders>
              <w:top w:val="threeDEmboss" w:sz="6" w:space="0" w:color="auto"/>
              <w:left w:val="threeDEmboss" w:sz="6" w:space="0" w:color="auto"/>
              <w:bottom w:val="threeDEmboss" w:sz="6" w:space="0" w:color="auto"/>
              <w:right w:val="threeDEmboss" w:sz="6" w:space="0" w:color="auto"/>
            </w:tcBorders>
          </w:tcPr>
          <w:p w14:paraId="146D1352" w14:textId="77777777" w:rsidR="00F10EF2" w:rsidRPr="003919F3" w:rsidRDefault="00F10EF2" w:rsidP="00F10EF2">
            <w:pPr>
              <w:autoSpaceDE w:val="0"/>
              <w:autoSpaceDN w:val="0"/>
              <w:adjustRightInd w:val="0"/>
            </w:pPr>
            <w:r w:rsidRPr="003919F3">
              <w:t>4.3</w:t>
            </w:r>
          </w:p>
        </w:tc>
        <w:tc>
          <w:tcPr>
            <w:tcW w:w="3119" w:type="dxa"/>
            <w:tcBorders>
              <w:top w:val="threeDEmboss" w:sz="6" w:space="0" w:color="auto"/>
              <w:left w:val="threeDEmboss" w:sz="6" w:space="0" w:color="auto"/>
              <w:bottom w:val="threeDEmboss" w:sz="6" w:space="0" w:color="auto"/>
              <w:right w:val="threeDEmboss" w:sz="6" w:space="0" w:color="auto"/>
            </w:tcBorders>
          </w:tcPr>
          <w:p w14:paraId="378AF966" w14:textId="77777777" w:rsidR="00F10EF2" w:rsidRPr="003919F3" w:rsidRDefault="00F10EF2" w:rsidP="00F10EF2">
            <w:pPr>
              <w:autoSpaceDE w:val="0"/>
              <w:autoSpaceDN w:val="0"/>
              <w:adjustRightInd w:val="0"/>
              <w:rPr>
                <w:b/>
              </w:rPr>
            </w:pPr>
            <w:r w:rsidRPr="003919F3">
              <w:rPr>
                <w:b/>
              </w:rPr>
              <w:t>місце, кількість, обсяг поставки товарів (надання послуг, виконання робіт)</w:t>
            </w:r>
          </w:p>
        </w:tc>
        <w:tc>
          <w:tcPr>
            <w:tcW w:w="6520" w:type="dxa"/>
            <w:tcBorders>
              <w:top w:val="threeDEmboss" w:sz="6" w:space="0" w:color="auto"/>
              <w:left w:val="threeDEmboss" w:sz="6" w:space="0" w:color="auto"/>
              <w:bottom w:val="threeDEmboss" w:sz="6" w:space="0" w:color="auto"/>
              <w:right w:val="threeDEmboss" w:sz="6" w:space="0" w:color="auto"/>
            </w:tcBorders>
            <w:vAlign w:val="center"/>
          </w:tcPr>
          <w:p w14:paraId="6C367A24" w14:textId="08A16428" w:rsidR="00726047" w:rsidRPr="003919F3" w:rsidRDefault="002E3494" w:rsidP="00726047">
            <w:pPr>
              <w:rPr>
                <w:kern w:val="32"/>
                <w:lang w:eastAsia="en-US"/>
              </w:rPr>
            </w:pPr>
            <w:r w:rsidRPr="003919F3">
              <w:rPr>
                <w:b/>
              </w:rPr>
              <w:t>організація та виконання робіт з технічного обслуговування ліфтів</w:t>
            </w:r>
            <w:r w:rsidR="00726047" w:rsidRPr="003919F3">
              <w:rPr>
                <w:kern w:val="32"/>
                <w:lang w:eastAsia="en-US"/>
              </w:rPr>
              <w:t xml:space="preserve"> – 14 послуг.</w:t>
            </w:r>
          </w:p>
          <w:p w14:paraId="22C6268B" w14:textId="00CF8810" w:rsidR="00F10EF2" w:rsidRPr="003919F3" w:rsidRDefault="005A1A4A" w:rsidP="00A73B5E">
            <w:pPr>
              <w:jc w:val="both"/>
            </w:pPr>
            <w:r w:rsidRPr="003919F3">
              <w:rPr>
                <w:b/>
              </w:rPr>
              <w:t>вул. Платона Майбороди 32, м. Київ, 04050, Україна</w:t>
            </w:r>
            <w:r w:rsidR="00726047" w:rsidRPr="003919F3">
              <w:t xml:space="preserve">: </w:t>
            </w:r>
            <w:r w:rsidR="00A73B5E" w:rsidRPr="003919F3">
              <w:rPr>
                <w:b/>
              </w:rPr>
              <w:t xml:space="preserve">детальніше </w:t>
            </w:r>
            <w:r w:rsidR="00A73B5E" w:rsidRPr="003919F3">
              <w:rPr>
                <w:b/>
                <w:highlight w:val="yellow"/>
              </w:rPr>
              <w:t>в додатку 4</w:t>
            </w:r>
            <w:r w:rsidR="00A73B5E" w:rsidRPr="003919F3">
              <w:t xml:space="preserve"> </w:t>
            </w:r>
            <w:r w:rsidR="00A73B5E" w:rsidRPr="003919F3">
              <w:rPr>
                <w:b/>
              </w:rPr>
              <w:t>цієї тендерної документації</w:t>
            </w:r>
            <w:bookmarkStart w:id="3" w:name="_heading=h.gjdgxs" w:colFirst="0" w:colLast="0"/>
            <w:bookmarkEnd w:id="3"/>
          </w:p>
        </w:tc>
      </w:tr>
      <w:tr w:rsidR="00375DF9" w:rsidRPr="003919F3" w14:paraId="4ECDB87C"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65331DB" w14:textId="77777777" w:rsidR="00375DF9" w:rsidRPr="003919F3" w:rsidRDefault="00375DF9" w:rsidP="00375DF9">
            <w:pPr>
              <w:autoSpaceDE w:val="0"/>
              <w:autoSpaceDN w:val="0"/>
              <w:adjustRightInd w:val="0"/>
            </w:pPr>
            <w:r w:rsidRPr="003919F3">
              <w:t>4.4</w:t>
            </w:r>
          </w:p>
        </w:tc>
        <w:tc>
          <w:tcPr>
            <w:tcW w:w="3119" w:type="dxa"/>
            <w:tcBorders>
              <w:top w:val="threeDEmboss" w:sz="6" w:space="0" w:color="auto"/>
              <w:left w:val="threeDEmboss" w:sz="6" w:space="0" w:color="auto"/>
              <w:bottom w:val="threeDEmboss" w:sz="6" w:space="0" w:color="auto"/>
              <w:right w:val="threeDEmboss" w:sz="6" w:space="0" w:color="auto"/>
            </w:tcBorders>
          </w:tcPr>
          <w:p w14:paraId="20AC7AB9" w14:textId="77777777" w:rsidR="00375DF9" w:rsidRPr="003919F3" w:rsidRDefault="00375DF9" w:rsidP="00375DF9">
            <w:pPr>
              <w:autoSpaceDE w:val="0"/>
              <w:autoSpaceDN w:val="0"/>
              <w:adjustRightInd w:val="0"/>
              <w:rPr>
                <w:b/>
              </w:rPr>
            </w:pPr>
            <w:r w:rsidRPr="003919F3">
              <w:rPr>
                <w:b/>
              </w:rPr>
              <w:t>строк поставки товарів (надання послуг, виконання робіт)</w:t>
            </w:r>
          </w:p>
        </w:tc>
        <w:tc>
          <w:tcPr>
            <w:tcW w:w="6520" w:type="dxa"/>
            <w:tcBorders>
              <w:top w:val="threeDEmboss" w:sz="6" w:space="0" w:color="auto"/>
              <w:left w:val="threeDEmboss" w:sz="6" w:space="0" w:color="auto"/>
              <w:bottom w:val="threeDEmboss" w:sz="6" w:space="0" w:color="auto"/>
              <w:right w:val="threeDEmboss" w:sz="6" w:space="0" w:color="auto"/>
            </w:tcBorders>
            <w:vAlign w:val="center"/>
          </w:tcPr>
          <w:p w14:paraId="21EAFBE1" w14:textId="33311C86" w:rsidR="00375DF9" w:rsidRPr="003919F3" w:rsidRDefault="00C228E9" w:rsidP="003D7C3F">
            <w:pPr>
              <w:pStyle w:val="aa"/>
              <w:spacing w:line="256" w:lineRule="auto"/>
              <w:jc w:val="both"/>
              <w:rPr>
                <w:sz w:val="24"/>
                <w:szCs w:val="24"/>
              </w:rPr>
            </w:pPr>
            <w:r w:rsidRPr="003919F3">
              <w:rPr>
                <w:rFonts w:ascii="Times New Roman" w:hAnsi="Times New Roman"/>
                <w:b/>
                <w:sz w:val="24"/>
                <w:szCs w:val="24"/>
                <w:lang w:eastAsia="uk-UA"/>
              </w:rPr>
              <w:t xml:space="preserve">по </w:t>
            </w:r>
            <w:r w:rsidR="003B2A74" w:rsidRPr="003919F3">
              <w:rPr>
                <w:rFonts w:ascii="Times New Roman" w:hAnsi="Times New Roman"/>
                <w:b/>
                <w:sz w:val="24"/>
                <w:szCs w:val="24"/>
                <w:lang w:eastAsia="uk-UA"/>
              </w:rPr>
              <w:t>31 грудня</w:t>
            </w:r>
            <w:r w:rsidR="000554A8" w:rsidRPr="003919F3">
              <w:rPr>
                <w:rFonts w:ascii="Times New Roman" w:hAnsi="Times New Roman"/>
                <w:b/>
                <w:sz w:val="24"/>
                <w:szCs w:val="24"/>
                <w:lang w:eastAsia="uk-UA"/>
              </w:rPr>
              <w:t xml:space="preserve"> </w:t>
            </w:r>
            <w:r w:rsidR="00933621" w:rsidRPr="003919F3">
              <w:rPr>
                <w:rFonts w:ascii="Times New Roman" w:hAnsi="Times New Roman"/>
                <w:b/>
                <w:sz w:val="24"/>
                <w:szCs w:val="24"/>
                <w:lang w:eastAsia="uk-UA"/>
              </w:rPr>
              <w:t>202</w:t>
            </w:r>
            <w:r w:rsidR="00092FB6" w:rsidRPr="003919F3">
              <w:rPr>
                <w:rFonts w:ascii="Times New Roman" w:hAnsi="Times New Roman"/>
                <w:b/>
                <w:sz w:val="24"/>
                <w:szCs w:val="24"/>
                <w:lang w:eastAsia="uk-UA"/>
              </w:rPr>
              <w:t>4</w:t>
            </w:r>
            <w:r w:rsidR="00933621" w:rsidRPr="003919F3">
              <w:rPr>
                <w:rFonts w:ascii="Times New Roman" w:hAnsi="Times New Roman"/>
                <w:b/>
                <w:sz w:val="24"/>
                <w:szCs w:val="24"/>
                <w:lang w:eastAsia="uk-UA"/>
              </w:rPr>
              <w:t xml:space="preserve"> року включно</w:t>
            </w:r>
          </w:p>
        </w:tc>
      </w:tr>
      <w:tr w:rsidR="00375DF9" w:rsidRPr="003919F3" w14:paraId="58B7B420"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52B4D68" w14:textId="77777777" w:rsidR="00375DF9" w:rsidRPr="003919F3" w:rsidRDefault="00375DF9" w:rsidP="00375DF9">
            <w:pPr>
              <w:autoSpaceDE w:val="0"/>
              <w:autoSpaceDN w:val="0"/>
              <w:adjustRightInd w:val="0"/>
              <w:rPr>
                <w:bCs/>
              </w:rPr>
            </w:pPr>
            <w:r w:rsidRPr="003919F3">
              <w:rPr>
                <w:bCs/>
              </w:rPr>
              <w:lastRenderedPageBreak/>
              <w:t>5</w:t>
            </w:r>
          </w:p>
        </w:tc>
        <w:tc>
          <w:tcPr>
            <w:tcW w:w="3119" w:type="dxa"/>
            <w:tcBorders>
              <w:top w:val="threeDEmboss" w:sz="6" w:space="0" w:color="auto"/>
              <w:left w:val="threeDEmboss" w:sz="6" w:space="0" w:color="auto"/>
              <w:bottom w:val="threeDEmboss" w:sz="6" w:space="0" w:color="auto"/>
              <w:right w:val="threeDEmboss" w:sz="6" w:space="0" w:color="auto"/>
            </w:tcBorders>
          </w:tcPr>
          <w:p w14:paraId="294558E3" w14:textId="77777777" w:rsidR="00375DF9" w:rsidRPr="003919F3" w:rsidRDefault="00375DF9" w:rsidP="00375DF9">
            <w:pPr>
              <w:autoSpaceDE w:val="0"/>
              <w:autoSpaceDN w:val="0"/>
              <w:adjustRightInd w:val="0"/>
            </w:pPr>
            <w:r w:rsidRPr="003919F3">
              <w:rPr>
                <w:b/>
                <w:bCs/>
              </w:rPr>
              <w:t>Недискримінація учасників</w:t>
            </w:r>
          </w:p>
        </w:tc>
        <w:tc>
          <w:tcPr>
            <w:tcW w:w="6520" w:type="dxa"/>
            <w:tcBorders>
              <w:top w:val="threeDEmboss" w:sz="6" w:space="0" w:color="auto"/>
              <w:left w:val="threeDEmboss" w:sz="6" w:space="0" w:color="auto"/>
              <w:bottom w:val="threeDEmboss" w:sz="6" w:space="0" w:color="auto"/>
              <w:right w:val="threeDEmboss" w:sz="6" w:space="0" w:color="auto"/>
            </w:tcBorders>
          </w:tcPr>
          <w:p w14:paraId="2F6F37AD" w14:textId="1257855F" w:rsidR="00375DF9" w:rsidRPr="003919F3" w:rsidRDefault="00375DF9" w:rsidP="0097217E">
            <w:pPr>
              <w:widowControl w:val="0"/>
              <w:ind w:firstLine="212"/>
              <w:jc w:val="both"/>
            </w:pPr>
            <w:r w:rsidRPr="003919F3">
              <w:t xml:space="preserve">5.1. Учасники (резиденти та нерезиденти) всіх форм власності та організаційно-правових форм беруть участь у процедурах </w:t>
            </w:r>
            <w:proofErr w:type="spellStart"/>
            <w:r w:rsidRPr="003919F3">
              <w:t>закупівель</w:t>
            </w:r>
            <w:proofErr w:type="spellEnd"/>
            <w:r w:rsidRPr="003919F3">
              <w:t xml:space="preserve"> на рівних умовах.</w:t>
            </w:r>
          </w:p>
        </w:tc>
      </w:tr>
      <w:tr w:rsidR="00375DF9" w:rsidRPr="003919F3" w14:paraId="7DE8167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A860605" w14:textId="77777777" w:rsidR="00375DF9" w:rsidRPr="003919F3" w:rsidRDefault="00375DF9" w:rsidP="00375DF9">
            <w:pPr>
              <w:autoSpaceDE w:val="0"/>
              <w:autoSpaceDN w:val="0"/>
              <w:adjustRightInd w:val="0"/>
              <w:rPr>
                <w:bCs/>
              </w:rPr>
            </w:pPr>
            <w:r w:rsidRPr="003919F3">
              <w:rPr>
                <w:bCs/>
              </w:rPr>
              <w:t>6</w:t>
            </w:r>
          </w:p>
        </w:tc>
        <w:tc>
          <w:tcPr>
            <w:tcW w:w="3119" w:type="dxa"/>
            <w:tcBorders>
              <w:top w:val="threeDEmboss" w:sz="6" w:space="0" w:color="auto"/>
              <w:left w:val="threeDEmboss" w:sz="6" w:space="0" w:color="auto"/>
              <w:bottom w:val="threeDEmboss" w:sz="6" w:space="0" w:color="auto"/>
              <w:right w:val="threeDEmboss" w:sz="6" w:space="0" w:color="auto"/>
            </w:tcBorders>
          </w:tcPr>
          <w:p w14:paraId="22A1B1DA" w14:textId="77777777" w:rsidR="00375DF9" w:rsidRPr="003919F3" w:rsidRDefault="00375DF9" w:rsidP="00375DF9">
            <w:pPr>
              <w:autoSpaceDE w:val="0"/>
              <w:autoSpaceDN w:val="0"/>
              <w:adjustRightInd w:val="0"/>
            </w:pPr>
            <w:r w:rsidRPr="003919F3">
              <w:rPr>
                <w:b/>
                <w:bCs/>
              </w:rPr>
              <w:t xml:space="preserve">Інформація про валюту,  у якій повинно бути розраховано і зазначено ціну тендерної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36DFBA31" w14:textId="77777777" w:rsidR="005A1A4A" w:rsidRPr="003919F3" w:rsidRDefault="005A1A4A" w:rsidP="005A1A4A">
            <w:pPr>
              <w:widowControl w:val="0"/>
              <w:ind w:right="140"/>
              <w:jc w:val="both"/>
              <w:rPr>
                <w:color w:val="000000"/>
              </w:rPr>
            </w:pPr>
            <w:r w:rsidRPr="003919F3">
              <w:rPr>
                <w:color w:val="000000"/>
              </w:rPr>
              <w:t>Валютою тендерної пропозиції є гривня.</w:t>
            </w:r>
            <w:r w:rsidRPr="003919F3">
              <w:t xml:space="preserve"> </w:t>
            </w:r>
            <w:r w:rsidRPr="003919F3">
              <w:rPr>
                <w:b/>
                <w:i/>
                <w:color w:val="000000"/>
              </w:rPr>
              <w:t>У разі якщо учасником процедури закупівлі є нерезидент</w:t>
            </w:r>
            <w:r w:rsidRPr="003919F3">
              <w:rPr>
                <w:b/>
                <w:color w:val="000000"/>
              </w:rPr>
              <w:t xml:space="preserve">,  </w:t>
            </w:r>
            <w:r w:rsidRPr="003919F3">
              <w:rPr>
                <w:color w:val="000000"/>
              </w:rPr>
              <w:t xml:space="preserve">такий </w:t>
            </w:r>
            <w:r w:rsidRPr="003919F3">
              <w:t>у</w:t>
            </w:r>
            <w:r w:rsidRPr="003919F3">
              <w:rPr>
                <w:color w:val="000000"/>
              </w:rPr>
              <w:t xml:space="preserve">часник зазначає ціну пропозиції в електронній системі </w:t>
            </w:r>
            <w:proofErr w:type="spellStart"/>
            <w:r w:rsidRPr="003919F3">
              <w:rPr>
                <w:color w:val="000000"/>
              </w:rPr>
              <w:t>закупівель</w:t>
            </w:r>
            <w:proofErr w:type="spellEnd"/>
            <w:r w:rsidRPr="003919F3">
              <w:rPr>
                <w:color w:val="000000"/>
              </w:rPr>
              <w:t xml:space="preserve"> у валюті – гривня.</w:t>
            </w:r>
          </w:p>
          <w:p w14:paraId="170A36E1" w14:textId="1223A696" w:rsidR="00375DF9" w:rsidRPr="003919F3" w:rsidRDefault="005A1A4A" w:rsidP="005A1A4A">
            <w:pPr>
              <w:autoSpaceDE w:val="0"/>
              <w:autoSpaceDN w:val="0"/>
              <w:adjustRightInd w:val="0"/>
              <w:ind w:firstLine="212"/>
              <w:jc w:val="both"/>
            </w:pPr>
            <w:r w:rsidRPr="003919F3">
              <w:t xml:space="preserve">Очікувана вартість предмету закупівлі становить </w:t>
            </w:r>
            <w:r w:rsidRPr="003919F3">
              <w:rPr>
                <w:b/>
                <w:color w:val="FF0000"/>
              </w:rPr>
              <w:t xml:space="preserve"> </w:t>
            </w:r>
            <w:r w:rsidRPr="003919F3">
              <w:rPr>
                <w:b/>
              </w:rPr>
              <w:t>353000,00 грн з ПДВ</w:t>
            </w:r>
          </w:p>
        </w:tc>
      </w:tr>
      <w:tr w:rsidR="00375DF9" w:rsidRPr="003919F3" w14:paraId="3C85515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BB31DC3" w14:textId="77777777" w:rsidR="00375DF9" w:rsidRPr="003919F3" w:rsidRDefault="00375DF9" w:rsidP="00375DF9">
            <w:pPr>
              <w:autoSpaceDE w:val="0"/>
              <w:autoSpaceDN w:val="0"/>
              <w:adjustRightInd w:val="0"/>
              <w:rPr>
                <w:bCs/>
              </w:rPr>
            </w:pPr>
            <w:r w:rsidRPr="003919F3">
              <w:rPr>
                <w:bCs/>
              </w:rPr>
              <w:t>7</w:t>
            </w:r>
          </w:p>
        </w:tc>
        <w:tc>
          <w:tcPr>
            <w:tcW w:w="3119" w:type="dxa"/>
            <w:tcBorders>
              <w:top w:val="threeDEmboss" w:sz="6" w:space="0" w:color="auto"/>
              <w:left w:val="threeDEmboss" w:sz="6" w:space="0" w:color="auto"/>
              <w:bottom w:val="threeDEmboss" w:sz="6" w:space="0" w:color="auto"/>
              <w:right w:val="threeDEmboss" w:sz="6" w:space="0" w:color="auto"/>
            </w:tcBorders>
          </w:tcPr>
          <w:p w14:paraId="31899AC8" w14:textId="77777777" w:rsidR="00375DF9" w:rsidRPr="003919F3" w:rsidRDefault="00375DF9" w:rsidP="00375DF9">
            <w:pPr>
              <w:autoSpaceDE w:val="0"/>
              <w:autoSpaceDN w:val="0"/>
              <w:adjustRightInd w:val="0"/>
            </w:pPr>
            <w:r w:rsidRPr="003919F3">
              <w:rPr>
                <w:b/>
                <w:bCs/>
              </w:rPr>
              <w:t xml:space="preserve">Інформація про мову (мови), якою (якими) повинно бути складено тендерні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4D296E63" w14:textId="04853DFF" w:rsidR="00B7376B" w:rsidRPr="003919F3" w:rsidRDefault="008D037E" w:rsidP="00B7376B">
            <w:pPr>
              <w:widowControl w:val="0"/>
              <w:ind w:firstLine="212"/>
              <w:jc w:val="both"/>
            </w:pPr>
            <w:r w:rsidRPr="003919F3">
              <w:t xml:space="preserve">7.1. </w:t>
            </w:r>
            <w:r w:rsidR="00B7376B" w:rsidRPr="003919F3">
              <w:t>Під час проведення процедури закупівлі усі документи, що мають відношення до тендерної пропозиції, викладаються українською мовою</w:t>
            </w:r>
            <w:r w:rsidR="00CE6525" w:rsidRPr="003919F3">
              <w:t>,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назви торговельної марки (знаку для товарів та послуг), загальноприйняті міжнародні терміни)</w:t>
            </w:r>
            <w:r w:rsidR="00B7376B" w:rsidRPr="003919F3">
              <w:t xml:space="preserve">. </w:t>
            </w:r>
          </w:p>
          <w:p w14:paraId="497CAD39" w14:textId="7F7739FE" w:rsidR="00B7376B" w:rsidRPr="003919F3" w:rsidRDefault="00B7376B" w:rsidP="00B7376B">
            <w:pPr>
              <w:widowControl w:val="0"/>
              <w:ind w:firstLine="212"/>
              <w:jc w:val="both"/>
            </w:pPr>
            <w:r w:rsidRPr="003919F3">
              <w:t>У разі, якщо документ, надання якого передбачено цією тендерною документацією, складений іншою(</w:t>
            </w:r>
            <w:proofErr w:type="spellStart"/>
            <w:r w:rsidRPr="003919F3">
              <w:t>ими</w:t>
            </w:r>
            <w:proofErr w:type="spellEnd"/>
            <w:r w:rsidRPr="003919F3">
              <w:t>) мовою(</w:t>
            </w:r>
            <w:proofErr w:type="spellStart"/>
            <w:r w:rsidRPr="003919F3">
              <w:t>ами</w:t>
            </w:r>
            <w:proofErr w:type="spellEnd"/>
            <w:r w:rsidRPr="003919F3">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w:t>
            </w:r>
          </w:p>
          <w:p w14:paraId="6F08C4CA" w14:textId="1424B861" w:rsidR="00B7376B" w:rsidRPr="003919F3" w:rsidRDefault="00B7376B" w:rsidP="00B7376B">
            <w:pPr>
              <w:widowControl w:val="0"/>
              <w:ind w:firstLine="212"/>
              <w:jc w:val="both"/>
            </w:pPr>
            <w:r w:rsidRPr="003919F3">
              <w:t xml:space="preserve">Переклад (або справжність підпису перекладача) має бути засвідчений нотаріально або легалізований у встановленому законодавством України порядку. Переклад </w:t>
            </w:r>
            <w:r w:rsidR="00610A30" w:rsidRPr="003919F3">
              <w:t>може бути здійснений</w:t>
            </w:r>
            <w:r w:rsidRPr="003919F3">
              <w:t xml:space="preserve"> учасником самостійно, засвідчений підписом уповноваженої особи учасника та печаткою (за наявності), з наданням гарантійного листа відповідно до </w:t>
            </w:r>
            <w:r w:rsidRPr="003919F3">
              <w:rPr>
                <w:highlight w:val="yellow"/>
              </w:rPr>
              <w:t>Додатка 2.</w:t>
            </w:r>
            <w:r w:rsidR="00010B09" w:rsidRPr="003919F3">
              <w:rPr>
                <w:highlight w:val="yellow"/>
              </w:rPr>
              <w:t>2</w:t>
            </w:r>
            <w:r w:rsidRPr="003919F3">
              <w:t xml:space="preserve"> до тендерної документації.</w:t>
            </w:r>
            <w:r w:rsidR="00611D21" w:rsidRPr="003919F3">
              <w:t xml:space="preserve"> </w:t>
            </w:r>
          </w:p>
          <w:p w14:paraId="479053B7" w14:textId="77777777" w:rsidR="00BF06F6" w:rsidRPr="003919F3" w:rsidRDefault="00B7376B" w:rsidP="00B7376B">
            <w:pPr>
              <w:autoSpaceDE w:val="0"/>
              <w:autoSpaceDN w:val="0"/>
              <w:adjustRightInd w:val="0"/>
              <w:ind w:firstLine="212"/>
              <w:jc w:val="both"/>
            </w:pPr>
            <w:r w:rsidRPr="003919F3">
              <w:t>Тексти повинні бути автентичними, визначальним є текст, викладений українською мовою</w:t>
            </w:r>
            <w:r w:rsidR="00610A30" w:rsidRPr="003919F3">
              <w:t>.</w:t>
            </w:r>
          </w:p>
          <w:p w14:paraId="20537391" w14:textId="1988B40A" w:rsidR="00774EA9" w:rsidRPr="003919F3" w:rsidRDefault="00774EA9" w:rsidP="00B7376B">
            <w:pPr>
              <w:autoSpaceDE w:val="0"/>
              <w:autoSpaceDN w:val="0"/>
              <w:adjustRightInd w:val="0"/>
              <w:ind w:firstLine="212"/>
              <w:jc w:val="both"/>
            </w:pPr>
          </w:p>
        </w:tc>
      </w:tr>
      <w:tr w:rsidR="00375DF9" w:rsidRPr="003919F3" w14:paraId="1188899B"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18DBA36" w14:textId="77777777" w:rsidR="00375DF9" w:rsidRPr="003919F3" w:rsidRDefault="00375DF9" w:rsidP="00375DF9">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152D9A63" w14:textId="77777777" w:rsidR="00375DF9" w:rsidRPr="003919F3" w:rsidRDefault="00375DF9" w:rsidP="00375DF9">
            <w:pPr>
              <w:autoSpaceDE w:val="0"/>
              <w:autoSpaceDN w:val="0"/>
              <w:adjustRightInd w:val="0"/>
              <w:jc w:val="center"/>
            </w:pPr>
            <w:r w:rsidRPr="003919F3">
              <w:rPr>
                <w:b/>
                <w:bCs/>
              </w:rPr>
              <w:t xml:space="preserve">Розділ ІІ. Порядок унесення змін та надання роз`яснень до тендерної документації </w:t>
            </w:r>
          </w:p>
        </w:tc>
      </w:tr>
      <w:tr w:rsidR="00221EFC" w:rsidRPr="003919F3" w14:paraId="244FB704" w14:textId="77777777" w:rsidTr="009432E4">
        <w:trPr>
          <w:trHeight w:val="23"/>
        </w:trPr>
        <w:tc>
          <w:tcPr>
            <w:tcW w:w="709" w:type="dxa"/>
            <w:tcBorders>
              <w:top w:val="threeDEmboss" w:sz="6" w:space="0" w:color="auto"/>
              <w:left w:val="threeDEmboss" w:sz="6" w:space="0" w:color="auto"/>
              <w:bottom w:val="threeDEmboss" w:sz="6" w:space="0" w:color="auto"/>
              <w:right w:val="threeDEmboss" w:sz="6" w:space="0" w:color="auto"/>
            </w:tcBorders>
          </w:tcPr>
          <w:p w14:paraId="3E13B748" w14:textId="77777777" w:rsidR="00221EFC" w:rsidRPr="003919F3" w:rsidRDefault="00221EFC" w:rsidP="00375DF9">
            <w:pPr>
              <w:autoSpaceDE w:val="0"/>
              <w:autoSpaceDN w:val="0"/>
              <w:adjustRightInd w:val="0"/>
              <w:rPr>
                <w:bCs/>
              </w:rPr>
            </w:pPr>
            <w:r w:rsidRPr="003919F3">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156B12EF" w14:textId="77777777" w:rsidR="00221EFC" w:rsidRPr="003919F3" w:rsidRDefault="00221EFC" w:rsidP="00375DF9">
            <w:pPr>
              <w:autoSpaceDE w:val="0"/>
              <w:autoSpaceDN w:val="0"/>
              <w:adjustRightInd w:val="0"/>
            </w:pPr>
            <w:r w:rsidRPr="003919F3">
              <w:rPr>
                <w:b/>
                <w:bCs/>
              </w:rPr>
              <w:t xml:space="preserve">Процедура надання роз'яснень щодо  тендерної документації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24F24D82" w14:textId="77777777" w:rsidR="00CB5A2F" w:rsidRPr="003919F3" w:rsidRDefault="00221EFC" w:rsidP="00CB5A2F">
            <w:pPr>
              <w:widowControl w:val="0"/>
              <w:ind w:firstLine="212"/>
              <w:jc w:val="both"/>
            </w:pPr>
            <w:r w:rsidRPr="003919F3">
              <w:t xml:space="preserve">1.1. </w:t>
            </w:r>
            <w:r w:rsidR="00CB5A2F" w:rsidRPr="003919F3">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CB5A2F" w:rsidRPr="003919F3">
              <w:t>закупівель</w:t>
            </w:r>
            <w:proofErr w:type="spellEnd"/>
            <w:r w:rsidR="00CB5A2F" w:rsidRPr="003919F3">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CB5A2F" w:rsidRPr="003919F3">
              <w:t>закупівель</w:t>
            </w:r>
            <w:proofErr w:type="spellEnd"/>
            <w:r w:rsidR="00CB5A2F" w:rsidRPr="003919F3">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CB5A2F" w:rsidRPr="003919F3">
              <w:t>закупівель</w:t>
            </w:r>
            <w:proofErr w:type="spellEnd"/>
            <w:r w:rsidR="00CB5A2F" w:rsidRPr="003919F3">
              <w:t>.</w:t>
            </w:r>
          </w:p>
          <w:p w14:paraId="104B7EE5" w14:textId="0C7358CB" w:rsidR="00221EFC" w:rsidRPr="003919F3" w:rsidRDefault="00221EFC" w:rsidP="003D7C3F">
            <w:pPr>
              <w:widowControl w:val="0"/>
              <w:ind w:firstLine="212"/>
              <w:jc w:val="both"/>
            </w:pPr>
            <w:r w:rsidRPr="003919F3">
              <w:t xml:space="preserve">1.2. </w:t>
            </w:r>
            <w:r w:rsidR="00CB5A2F" w:rsidRPr="003919F3">
              <w:t xml:space="preserve">У разі несвоєчасного надання замовником роз’яснень щодо змісту тендерної документації електронна система </w:t>
            </w:r>
            <w:proofErr w:type="spellStart"/>
            <w:r w:rsidR="00CB5A2F" w:rsidRPr="003919F3">
              <w:t>закупівель</w:t>
            </w:r>
            <w:proofErr w:type="spellEnd"/>
            <w:r w:rsidR="00CB5A2F" w:rsidRPr="003919F3">
              <w:t xml:space="preserve"> автоматично зупиняє перебіг відкритих торгів.</w:t>
            </w:r>
          </w:p>
          <w:p w14:paraId="5279C38C" w14:textId="160AFEE2" w:rsidR="00221EFC" w:rsidRPr="003919F3" w:rsidRDefault="00221EFC" w:rsidP="009432E4">
            <w:pPr>
              <w:widowControl w:val="0"/>
              <w:ind w:firstLine="210"/>
              <w:jc w:val="both"/>
            </w:pPr>
            <w:r w:rsidRPr="003919F3">
              <w:t xml:space="preserve">1.3. </w:t>
            </w:r>
            <w:r w:rsidR="00CB5A2F" w:rsidRPr="003919F3">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CB5A2F" w:rsidRPr="003919F3">
              <w:t>закупівель</w:t>
            </w:r>
            <w:proofErr w:type="spellEnd"/>
            <w:r w:rsidR="00CB5A2F" w:rsidRPr="003919F3">
              <w:t xml:space="preserve"> з одночасним продовженням строку подання тендерних пропозицій не менш як на чотири дні.</w:t>
            </w:r>
          </w:p>
        </w:tc>
      </w:tr>
      <w:tr w:rsidR="00221EFC" w:rsidRPr="003919F3" w14:paraId="6458940C" w14:textId="77777777" w:rsidTr="00715C66">
        <w:trPr>
          <w:trHeight w:val="322"/>
        </w:trPr>
        <w:tc>
          <w:tcPr>
            <w:tcW w:w="709" w:type="dxa"/>
            <w:tcBorders>
              <w:top w:val="threeDEmboss" w:sz="6" w:space="0" w:color="auto"/>
              <w:left w:val="threeDEmboss" w:sz="6" w:space="0" w:color="auto"/>
              <w:bottom w:val="threeDEmboss" w:sz="6" w:space="0" w:color="auto"/>
              <w:right w:val="threeDEmboss" w:sz="6" w:space="0" w:color="auto"/>
            </w:tcBorders>
          </w:tcPr>
          <w:p w14:paraId="212CD02C" w14:textId="77777777" w:rsidR="00221EFC" w:rsidRPr="003919F3" w:rsidRDefault="00221EFC" w:rsidP="00375DF9">
            <w:pPr>
              <w:autoSpaceDE w:val="0"/>
              <w:autoSpaceDN w:val="0"/>
              <w:adjustRightInd w:val="0"/>
              <w:rPr>
                <w:bCs/>
              </w:rPr>
            </w:pPr>
            <w:r w:rsidRPr="003919F3">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4F3AF8E8" w14:textId="77777777" w:rsidR="00221EFC" w:rsidRPr="003919F3" w:rsidRDefault="00221EFC" w:rsidP="00375DF9">
            <w:pPr>
              <w:autoSpaceDE w:val="0"/>
              <w:autoSpaceDN w:val="0"/>
              <w:adjustRightInd w:val="0"/>
            </w:pPr>
            <w:r w:rsidRPr="003919F3">
              <w:rPr>
                <w:b/>
                <w:bCs/>
              </w:rPr>
              <w:t>Унесення змін до тендерної документації</w:t>
            </w:r>
          </w:p>
        </w:tc>
        <w:tc>
          <w:tcPr>
            <w:tcW w:w="6520" w:type="dxa"/>
            <w:tcBorders>
              <w:top w:val="threeDEmboss" w:sz="6" w:space="0" w:color="auto"/>
              <w:left w:val="threeDEmboss" w:sz="6" w:space="0" w:color="auto"/>
              <w:bottom w:val="threeDEmboss" w:sz="6" w:space="0" w:color="auto"/>
              <w:right w:val="threeDEmboss" w:sz="6" w:space="0" w:color="auto"/>
            </w:tcBorders>
          </w:tcPr>
          <w:p w14:paraId="14DB4427" w14:textId="6199AAFD" w:rsidR="00221EFC" w:rsidRPr="003919F3" w:rsidRDefault="00221EFC" w:rsidP="003D7C3F">
            <w:pPr>
              <w:widowControl w:val="0"/>
              <w:ind w:firstLine="212"/>
              <w:jc w:val="both"/>
            </w:pPr>
            <w:r w:rsidRPr="003919F3">
              <w:t xml:space="preserve">2.1. </w:t>
            </w:r>
            <w:r w:rsidR="00685BB3" w:rsidRPr="003919F3">
              <w:t xml:space="preserve">Замовник має право з власної ініціативи або у разі усунення порушень вимог законодавства у сфері публічних </w:t>
            </w:r>
            <w:proofErr w:type="spellStart"/>
            <w:r w:rsidR="00685BB3" w:rsidRPr="003919F3">
              <w:t>закупівель</w:t>
            </w:r>
            <w:proofErr w:type="spellEnd"/>
            <w:r w:rsidR="00685BB3" w:rsidRPr="003919F3">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85BB3" w:rsidRPr="003919F3">
              <w:t>внести</w:t>
            </w:r>
            <w:proofErr w:type="spellEnd"/>
            <w:r w:rsidR="00685BB3" w:rsidRPr="003919F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85BB3" w:rsidRPr="003919F3">
              <w:t>закупівель</w:t>
            </w:r>
            <w:proofErr w:type="spellEnd"/>
            <w:r w:rsidR="00685BB3" w:rsidRPr="003919F3">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497961" w14:textId="77777777" w:rsidR="00221EFC" w:rsidRPr="003919F3" w:rsidRDefault="00221EFC" w:rsidP="00685BB3">
            <w:pPr>
              <w:widowControl w:val="0"/>
              <w:ind w:firstLine="212"/>
              <w:jc w:val="both"/>
            </w:pPr>
            <w:r w:rsidRPr="003919F3">
              <w:t xml:space="preserve">2.2. </w:t>
            </w:r>
            <w:r w:rsidR="00685BB3" w:rsidRPr="003919F3">
              <w:t xml:space="preserve">Зміни, що вносяться замовником до тендерної документації, розміщуються та відображаються в електронній системі </w:t>
            </w:r>
            <w:proofErr w:type="spellStart"/>
            <w:r w:rsidR="00685BB3" w:rsidRPr="003919F3">
              <w:t>закупівель</w:t>
            </w:r>
            <w:proofErr w:type="spellEnd"/>
            <w:r w:rsidR="00685BB3" w:rsidRPr="003919F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85BB3" w:rsidRPr="003919F3">
              <w:t>машинозчитувальному</w:t>
            </w:r>
            <w:proofErr w:type="spellEnd"/>
            <w:r w:rsidR="00685BB3" w:rsidRPr="003919F3">
              <w:t xml:space="preserve"> форматі розміщуються в електронній системі </w:t>
            </w:r>
            <w:proofErr w:type="spellStart"/>
            <w:r w:rsidR="00685BB3" w:rsidRPr="003919F3">
              <w:t>закупівель</w:t>
            </w:r>
            <w:proofErr w:type="spellEnd"/>
            <w:r w:rsidR="00685BB3" w:rsidRPr="003919F3">
              <w:t xml:space="preserve"> протягом одного дня з дати прийняття рішення про їх внесення.</w:t>
            </w:r>
          </w:p>
          <w:p w14:paraId="5830D497" w14:textId="7A46C5FA" w:rsidR="00774EA9" w:rsidRPr="003919F3" w:rsidRDefault="00774EA9" w:rsidP="00685BB3">
            <w:pPr>
              <w:widowControl w:val="0"/>
              <w:ind w:firstLine="212"/>
              <w:jc w:val="both"/>
            </w:pPr>
          </w:p>
        </w:tc>
      </w:tr>
      <w:tr w:rsidR="00375DF9" w:rsidRPr="003919F3" w14:paraId="5F8E0EDD"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5347F7B" w14:textId="77777777" w:rsidR="00375DF9" w:rsidRPr="003919F3" w:rsidRDefault="00375DF9" w:rsidP="00375DF9">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3A0B5379" w14:textId="77777777" w:rsidR="00375DF9" w:rsidRPr="003919F3" w:rsidRDefault="00375DF9" w:rsidP="00375DF9">
            <w:pPr>
              <w:autoSpaceDE w:val="0"/>
              <w:autoSpaceDN w:val="0"/>
              <w:adjustRightInd w:val="0"/>
              <w:jc w:val="center"/>
            </w:pPr>
            <w:r w:rsidRPr="003919F3">
              <w:rPr>
                <w:b/>
                <w:bCs/>
              </w:rPr>
              <w:t>Розділ ІІІ. Інструкція з підготовки тендерної пропозиції</w:t>
            </w:r>
          </w:p>
        </w:tc>
      </w:tr>
      <w:tr w:rsidR="00221EFC" w:rsidRPr="003919F3" w14:paraId="0EF0B6ED"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7DD202E" w14:textId="77777777" w:rsidR="00221EFC" w:rsidRPr="003919F3" w:rsidRDefault="00221EFC" w:rsidP="00375DF9">
            <w:pPr>
              <w:rPr>
                <w:bCs/>
              </w:rPr>
            </w:pPr>
            <w:r w:rsidRPr="003919F3">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29287422" w14:textId="77777777" w:rsidR="00221EFC" w:rsidRPr="003919F3" w:rsidRDefault="00221EFC" w:rsidP="00375DF9">
            <w:r w:rsidRPr="003919F3">
              <w:rPr>
                <w:b/>
                <w:bCs/>
              </w:rPr>
              <w:t xml:space="preserve">Зміст і спосіб подання тендерної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35B42535" w14:textId="5FEC1C19" w:rsidR="00221EFC" w:rsidRPr="003919F3" w:rsidRDefault="00221EFC" w:rsidP="00E4612A">
            <w:pPr>
              <w:widowControl w:val="0"/>
              <w:ind w:firstLine="212"/>
              <w:jc w:val="both"/>
            </w:pPr>
            <w:r w:rsidRPr="003919F3">
              <w:t xml:space="preserve">1.1. Тендерна пропозиція подається в електронному вигляді через електронну систему </w:t>
            </w:r>
            <w:proofErr w:type="spellStart"/>
            <w:r w:rsidRPr="003919F3">
              <w:t>закупівель</w:t>
            </w:r>
            <w:proofErr w:type="spellEnd"/>
            <w:r w:rsidRPr="003919F3">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005B3955" w:rsidRPr="003919F3">
              <w:t xml:space="preserve">кваліфікаційним критеріям (кваліфікаційному критерію), наявність/відсутність підстав, встановлені пунктом </w:t>
            </w:r>
            <w:r w:rsidR="005C5483" w:rsidRPr="003919F3">
              <w:t>47 Особливостей</w:t>
            </w:r>
            <w:r w:rsidR="005B3955" w:rsidRPr="003919F3">
              <w:t xml:space="preserve"> здійснення публічних </w:t>
            </w:r>
            <w:proofErr w:type="spellStart"/>
            <w:r w:rsidR="005B3955" w:rsidRPr="003919F3">
              <w:t>закупівель</w:t>
            </w:r>
            <w:proofErr w:type="spellEnd"/>
            <w:r w:rsidR="00E4612A" w:rsidRPr="003919F3">
              <w:t xml:space="preserve"> </w:t>
            </w:r>
            <w:r w:rsidRPr="003919F3">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5B044036" w14:textId="695B6036" w:rsidR="00221EFC" w:rsidRPr="003919F3" w:rsidRDefault="00221EFC" w:rsidP="003D7C3F">
            <w:pPr>
              <w:widowControl w:val="0"/>
              <w:ind w:firstLine="212"/>
              <w:jc w:val="both"/>
            </w:pPr>
            <w:r w:rsidRPr="003919F3">
              <w:t>- інформації та документів, що підтверджують відповідність учасника кваліфікаційним критеріям</w:t>
            </w:r>
            <w:r w:rsidR="005B3955" w:rsidRPr="003919F3">
              <w:t xml:space="preserve"> (кваліфікаційному критерію)</w:t>
            </w:r>
            <w:r w:rsidRPr="003919F3">
              <w:t xml:space="preserve">; </w:t>
            </w:r>
          </w:p>
          <w:p w14:paraId="4D204F47" w14:textId="08278FE7" w:rsidR="00221EFC" w:rsidRPr="003919F3" w:rsidRDefault="00221EFC" w:rsidP="003D7C3F">
            <w:pPr>
              <w:widowControl w:val="0"/>
              <w:ind w:firstLine="212"/>
              <w:jc w:val="both"/>
            </w:pPr>
            <w:r w:rsidRPr="003919F3">
              <w:t xml:space="preserve">- </w:t>
            </w:r>
            <w:r w:rsidR="00774EA9" w:rsidRPr="003919F3">
              <w:t xml:space="preserve">інформації щодо відсутності підстав для відмови в участі у процедурі закупівлі, визначених пунктом </w:t>
            </w:r>
            <w:r w:rsidR="005C5483" w:rsidRPr="003919F3">
              <w:t>47 Особливостей</w:t>
            </w:r>
            <w:r w:rsidR="00774EA9" w:rsidRPr="003919F3">
              <w:t xml:space="preserve"> здійснення публічних </w:t>
            </w:r>
            <w:proofErr w:type="spellStart"/>
            <w:r w:rsidR="00774EA9" w:rsidRPr="003919F3">
              <w:t>закупівель</w:t>
            </w:r>
            <w:proofErr w:type="spellEnd"/>
            <w:r w:rsidR="00774EA9" w:rsidRPr="003919F3">
              <w:t xml:space="preserve"> – підтверджується  шляхом самостійного декларування відсутності таких підстав в електронній системі </w:t>
            </w:r>
            <w:proofErr w:type="spellStart"/>
            <w:r w:rsidR="00774EA9" w:rsidRPr="003919F3">
              <w:t>закупівель</w:t>
            </w:r>
            <w:proofErr w:type="spellEnd"/>
            <w:r w:rsidR="00774EA9" w:rsidRPr="003919F3">
              <w:t xml:space="preserve"> під час подання тендерної пропозиції (крім абзацу 14 пункту </w:t>
            </w:r>
            <w:r w:rsidR="005C5483" w:rsidRPr="003919F3">
              <w:t>47 Особливостей</w:t>
            </w:r>
            <w:r w:rsidR="00774EA9" w:rsidRPr="003919F3">
              <w:t xml:space="preserve"> здійснення публічних </w:t>
            </w:r>
            <w:proofErr w:type="spellStart"/>
            <w:r w:rsidR="00774EA9" w:rsidRPr="003919F3">
              <w:t>закупівель</w:t>
            </w:r>
            <w:proofErr w:type="spellEnd"/>
            <w:r w:rsidR="00774EA9" w:rsidRPr="003919F3">
              <w:t xml:space="preserve"> – детальніше в </w:t>
            </w:r>
            <w:proofErr w:type="spellStart"/>
            <w:r w:rsidR="00774EA9" w:rsidRPr="003919F3">
              <w:t>пп</w:t>
            </w:r>
            <w:proofErr w:type="spellEnd"/>
            <w:r w:rsidR="00774EA9" w:rsidRPr="003919F3">
              <w:t>. 5.4 п. 5 розділу ІІІ «Інструкція з підготовки тендерної пропозиції» тендерної документації);</w:t>
            </w:r>
          </w:p>
          <w:p w14:paraId="6B8E33B4" w14:textId="77777777" w:rsidR="00221EFC" w:rsidRPr="003919F3" w:rsidRDefault="00221EFC" w:rsidP="003D7C3F">
            <w:pPr>
              <w:widowControl w:val="0"/>
              <w:ind w:firstLine="212"/>
              <w:jc w:val="both"/>
            </w:pPr>
            <w:r w:rsidRPr="003919F3">
              <w:t xml:space="preserve">- інформації про необхідні технічні, якісні та кількісні характеристики предмета закупівлі, а також відповідної технічної специфікації (у разі потреби планів, креслень, малюнків чи опису предмета закупівлі) відповідно до </w:t>
            </w:r>
            <w:r w:rsidRPr="003919F3">
              <w:rPr>
                <w:highlight w:val="yellow"/>
              </w:rPr>
              <w:t xml:space="preserve"> </w:t>
            </w:r>
            <w:r w:rsidRPr="003919F3">
              <w:rPr>
                <w:b/>
                <w:i/>
                <w:highlight w:val="yellow"/>
              </w:rPr>
              <w:t>додатка 4</w:t>
            </w:r>
            <w:r w:rsidRPr="003919F3">
              <w:t xml:space="preserve"> цієї документації; </w:t>
            </w:r>
          </w:p>
          <w:p w14:paraId="49626339" w14:textId="77777777" w:rsidR="00221EFC" w:rsidRPr="003919F3" w:rsidRDefault="00221EFC" w:rsidP="003D7C3F">
            <w:pPr>
              <w:widowControl w:val="0"/>
              <w:ind w:firstLine="212"/>
              <w:jc w:val="both"/>
            </w:pPr>
            <w:r w:rsidRPr="003919F3">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про </w:t>
            </w:r>
            <w:r w:rsidRPr="003919F3">
              <w:lastRenderedPageBreak/>
              <w:t>закупівлю;</w:t>
            </w:r>
          </w:p>
          <w:p w14:paraId="5E854BA9" w14:textId="7AF16DF1" w:rsidR="00221EFC" w:rsidRPr="003919F3" w:rsidRDefault="00221EFC" w:rsidP="003D7C3F">
            <w:pPr>
              <w:widowControl w:val="0"/>
              <w:ind w:firstLine="212"/>
              <w:jc w:val="both"/>
            </w:pPr>
            <w:r w:rsidRPr="003919F3">
              <w:t>- документів, що підтверджують надання забезпечення тендерної пропозиції (якщо таке забезпечення передбачено оголошенням про проведення процедури закупівлі)</w:t>
            </w:r>
            <w:r w:rsidR="002F676D" w:rsidRPr="003919F3">
              <w:t>;</w:t>
            </w:r>
          </w:p>
          <w:p w14:paraId="3AB476F3" w14:textId="77777777" w:rsidR="00221EFC" w:rsidRPr="003919F3" w:rsidRDefault="00221EFC" w:rsidP="003D7C3F">
            <w:pPr>
              <w:widowControl w:val="0"/>
              <w:ind w:firstLine="212"/>
              <w:jc w:val="both"/>
            </w:pPr>
            <w:r w:rsidRPr="003919F3">
              <w:t>- інших документів, необхідність подання яких у складі тендерної пропозиції передбачена умовами цієї документації.</w:t>
            </w:r>
          </w:p>
          <w:p w14:paraId="384418FA" w14:textId="77777777" w:rsidR="00221EFC" w:rsidRPr="003919F3" w:rsidRDefault="00221EFC" w:rsidP="003D7C3F">
            <w:pPr>
              <w:widowControl w:val="0"/>
              <w:ind w:firstLine="212"/>
              <w:jc w:val="both"/>
            </w:pPr>
            <w:r w:rsidRPr="003919F3">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7EFA5A" w14:textId="5416CBDA" w:rsidR="00221EFC" w:rsidRPr="003919F3" w:rsidRDefault="00221EFC" w:rsidP="003D7C3F">
            <w:pPr>
              <w:widowControl w:val="0"/>
              <w:ind w:firstLine="212"/>
              <w:jc w:val="both"/>
            </w:pPr>
            <w:r w:rsidRPr="003919F3">
              <w:t xml:space="preserve">1.3. Всі визначені цією тендерною документацією документи тендерної пропозиції завантажуються в електронну систему </w:t>
            </w:r>
            <w:proofErr w:type="spellStart"/>
            <w:r w:rsidRPr="003919F3">
              <w:t>закупівель</w:t>
            </w:r>
            <w:proofErr w:type="spellEnd"/>
            <w:r w:rsidRPr="003919F3">
              <w:t xml:space="preserve"> у вигляді </w:t>
            </w:r>
            <w:proofErr w:type="spellStart"/>
            <w:r w:rsidRPr="003919F3">
              <w:t>скан</w:t>
            </w:r>
            <w:proofErr w:type="spellEnd"/>
            <w:r w:rsidRPr="003919F3">
              <w:t xml:space="preserve">-копій придатних для </w:t>
            </w:r>
            <w:proofErr w:type="spellStart"/>
            <w:r w:rsidRPr="003919F3">
              <w:t>машинозчитування</w:t>
            </w:r>
            <w:proofErr w:type="spellEnd"/>
            <w:r w:rsidRPr="003919F3">
              <w:t xml:space="preserve"> (файли з розширенням «..</w:t>
            </w:r>
            <w:proofErr w:type="spellStart"/>
            <w:r w:rsidRPr="003919F3">
              <w:t>pdf</w:t>
            </w:r>
            <w:proofErr w:type="spellEnd"/>
            <w:r w:rsidRPr="003919F3">
              <w:t>.», «..</w:t>
            </w:r>
            <w:proofErr w:type="spellStart"/>
            <w:r w:rsidRPr="003919F3">
              <w:t>jpeg</w:t>
            </w:r>
            <w:proofErr w:type="spellEnd"/>
            <w:r w:rsidRPr="003919F3">
              <w:t xml:space="preserve">.» тощо), зміст та вигляд яких повинен відповідати оригіналам відповідних документів, згідно яких виготовляються такі </w:t>
            </w:r>
            <w:proofErr w:type="spellStart"/>
            <w:r w:rsidRPr="003919F3">
              <w:t>скан</w:t>
            </w:r>
            <w:proofErr w:type="spellEnd"/>
            <w:r w:rsidRPr="003919F3">
              <w:t xml:space="preserve">-копії. Документи мають бути належного рівня зображення (чіткими та розбірливими для читання).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919F3">
              <w:t>закупівель</w:t>
            </w:r>
            <w:proofErr w:type="spellEnd"/>
            <w:r w:rsidRPr="003919F3">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910E5EA" w14:textId="12DB101B" w:rsidR="00C509E3" w:rsidRPr="003919F3" w:rsidRDefault="00221EFC" w:rsidP="00C509E3">
            <w:pPr>
              <w:widowControl w:val="0"/>
              <w:ind w:firstLine="212"/>
              <w:jc w:val="both"/>
              <w:rPr>
                <w:b/>
              </w:rPr>
            </w:pPr>
            <w:r w:rsidRPr="003919F3">
              <w:t xml:space="preserve">1.4. </w:t>
            </w:r>
            <w:r w:rsidR="00C509E3" w:rsidRPr="003919F3">
              <w:rPr>
                <w:b/>
              </w:rPr>
              <w:t xml:space="preserve">Відповідно до частини третьої статті 12 Закону під час використання електронної системи </w:t>
            </w:r>
            <w:proofErr w:type="spellStart"/>
            <w:r w:rsidR="00C509E3" w:rsidRPr="003919F3">
              <w:rPr>
                <w:b/>
              </w:rPr>
              <w:t>закупівель</w:t>
            </w:r>
            <w:proofErr w:type="spellEnd"/>
            <w:r w:rsidR="00C509E3" w:rsidRPr="003919F3">
              <w:rPr>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C509E3" w:rsidRPr="003919F3">
              <w:rPr>
                <w:b/>
              </w:rPr>
              <w:t>скан</w:t>
            </w:r>
            <w:proofErr w:type="spellEnd"/>
            <w:r w:rsidR="00C509E3" w:rsidRPr="003919F3">
              <w:rPr>
                <w:b/>
              </w:rPr>
              <w:t xml:space="preserve">-копій через електронну систему </w:t>
            </w:r>
            <w:proofErr w:type="spellStart"/>
            <w:r w:rsidR="00C509E3" w:rsidRPr="003919F3">
              <w:rPr>
                <w:b/>
              </w:rPr>
              <w:t>закупівель</w:t>
            </w:r>
            <w:proofErr w:type="spellEnd"/>
            <w:r w:rsidR="00C509E3" w:rsidRPr="003919F3">
              <w:rPr>
                <w:b/>
              </w:rPr>
              <w:t xml:space="preserve">. Тендерна пропозиція учасника має відповідати ряду вимог: </w:t>
            </w:r>
          </w:p>
          <w:p w14:paraId="28511900" w14:textId="77777777" w:rsidR="00C509E3" w:rsidRPr="003919F3" w:rsidRDefault="00C509E3" w:rsidP="00C509E3">
            <w:pPr>
              <w:jc w:val="both"/>
              <w:rPr>
                <w:b/>
              </w:rPr>
            </w:pPr>
            <w:r w:rsidRPr="003919F3">
              <w:rPr>
                <w:b/>
              </w:rPr>
              <w:t>1) документи мають бути чіткими та розбірливими для читання;</w:t>
            </w:r>
          </w:p>
          <w:p w14:paraId="4A38EA6B" w14:textId="77777777" w:rsidR="00C509E3" w:rsidRPr="003919F3" w:rsidRDefault="00C509E3" w:rsidP="00C509E3">
            <w:pPr>
              <w:jc w:val="both"/>
              <w:rPr>
                <w:b/>
              </w:rPr>
            </w:pPr>
            <w:r w:rsidRPr="003919F3">
              <w:rPr>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0485E769" w14:textId="77777777" w:rsidR="00C509E3" w:rsidRPr="003919F3" w:rsidRDefault="00C509E3" w:rsidP="00C509E3">
            <w:pPr>
              <w:jc w:val="both"/>
              <w:rPr>
                <w:b/>
              </w:rPr>
            </w:pPr>
            <w:r w:rsidRPr="003919F3">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0B6723" w14:textId="77777777" w:rsidR="00C509E3" w:rsidRPr="003919F3" w:rsidRDefault="00C509E3" w:rsidP="00C509E3">
            <w:pPr>
              <w:jc w:val="both"/>
              <w:rPr>
                <w:b/>
              </w:rPr>
            </w:pPr>
            <w:r w:rsidRPr="003919F3">
              <w:rPr>
                <w:b/>
              </w:rPr>
              <w:t>Винятки:</w:t>
            </w:r>
          </w:p>
          <w:p w14:paraId="708061D5" w14:textId="77777777" w:rsidR="00C509E3" w:rsidRPr="003919F3" w:rsidRDefault="00C509E3" w:rsidP="00C509E3">
            <w:pPr>
              <w:jc w:val="both"/>
              <w:rPr>
                <w:b/>
              </w:rPr>
            </w:pPr>
            <w:r w:rsidRPr="003919F3">
              <w:rPr>
                <w:b/>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362A75" w14:textId="77777777" w:rsidR="00C509E3" w:rsidRPr="003919F3" w:rsidRDefault="00C509E3" w:rsidP="00C509E3">
            <w:pPr>
              <w:widowControl w:val="0"/>
              <w:jc w:val="both"/>
              <w:rPr>
                <w:b/>
              </w:rPr>
            </w:pPr>
            <w:r w:rsidRPr="003919F3">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078A92" w14:textId="77777777" w:rsidR="00C509E3" w:rsidRPr="003919F3" w:rsidRDefault="00C509E3" w:rsidP="00C509E3">
            <w:pPr>
              <w:widowControl w:val="0"/>
              <w:ind w:left="40" w:hanging="20"/>
              <w:jc w:val="both"/>
              <w:rPr>
                <w:b/>
              </w:rPr>
            </w:pPr>
            <w:r w:rsidRPr="003919F3">
              <w:rPr>
                <w:b/>
              </w:rPr>
              <w:t xml:space="preserve">Замовник перевіряє КЕП/УЕП учасника на сайті центрального </w:t>
            </w:r>
            <w:proofErr w:type="spellStart"/>
            <w:r w:rsidRPr="003919F3">
              <w:rPr>
                <w:b/>
              </w:rPr>
              <w:t>засвідчувального</w:t>
            </w:r>
            <w:proofErr w:type="spellEnd"/>
            <w:r w:rsidRPr="003919F3">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95BC221" w14:textId="27BA8607" w:rsidR="00C509E3" w:rsidRPr="003919F3" w:rsidRDefault="00C509E3" w:rsidP="00C509E3">
            <w:pPr>
              <w:widowControl w:val="0"/>
              <w:jc w:val="both"/>
            </w:pPr>
            <w:bookmarkStart w:id="4" w:name="_heading=h.2et92p0" w:colFirst="0" w:colLast="0"/>
            <w:bookmarkEnd w:id="4"/>
            <w:r w:rsidRPr="003919F3">
              <w:t xml:space="preserve">Всі документи тендерної пропозиції  подаються в електронному вигляді через електронну систему </w:t>
            </w:r>
            <w:proofErr w:type="spellStart"/>
            <w:r w:rsidRPr="003919F3">
              <w:t>закупівель</w:t>
            </w:r>
            <w:proofErr w:type="spellEnd"/>
            <w:r w:rsidRPr="003919F3">
              <w:t xml:space="preserve"> (шляхом завантаження сканованих документів або електронних документів в електронну систему </w:t>
            </w:r>
            <w:proofErr w:type="spellStart"/>
            <w:r w:rsidRPr="003919F3">
              <w:t>закупівель</w:t>
            </w:r>
            <w:proofErr w:type="spellEnd"/>
            <w:r w:rsidRPr="003919F3">
              <w:t xml:space="preserve">), що вимагаються згідно п. 1.5. цієї документації. </w:t>
            </w:r>
          </w:p>
          <w:p w14:paraId="1E851D73" w14:textId="77777777" w:rsidR="00221EFC" w:rsidRPr="003919F3" w:rsidRDefault="00221EFC" w:rsidP="003D7C3F">
            <w:pPr>
              <w:widowControl w:val="0"/>
              <w:ind w:firstLine="212"/>
              <w:jc w:val="both"/>
            </w:pPr>
            <w:r w:rsidRPr="003919F3">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3C7982B" w14:textId="43D0D23A" w:rsidR="00221EFC" w:rsidRPr="003919F3" w:rsidRDefault="00221EFC" w:rsidP="003D7C3F">
            <w:pPr>
              <w:widowControl w:val="0"/>
              <w:ind w:firstLine="212"/>
              <w:jc w:val="both"/>
            </w:pPr>
            <w:r w:rsidRPr="003919F3">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D1DC89F" w14:textId="4CF4D3DF" w:rsidR="0004751A" w:rsidRPr="003919F3" w:rsidRDefault="0004751A" w:rsidP="003D7C3F">
            <w:pPr>
              <w:widowControl w:val="0"/>
              <w:ind w:firstLine="212"/>
              <w:jc w:val="both"/>
            </w:pPr>
            <w:r w:rsidRPr="003919F3">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C5483" w:rsidRPr="003919F3">
              <w:t>47 Особливостей</w:t>
            </w:r>
            <w:r w:rsidRPr="003919F3">
              <w:t xml:space="preserve"> здійснення публічних </w:t>
            </w:r>
            <w:proofErr w:type="spellStart"/>
            <w:r w:rsidRPr="003919F3">
              <w:t>закупівель</w:t>
            </w:r>
            <w:proofErr w:type="spellEnd"/>
            <w:r w:rsidRPr="003919F3">
              <w:t xml:space="preserve">, подається по кожному з учасників, які входять у склад об’єднання окремо згідно з </w:t>
            </w:r>
            <w:r w:rsidRPr="003919F3">
              <w:rPr>
                <w:highlight w:val="yellow"/>
              </w:rPr>
              <w:t>додатком 2</w:t>
            </w:r>
            <w:r w:rsidRPr="003919F3">
              <w:t xml:space="preserve"> до тендерної документації.</w:t>
            </w:r>
          </w:p>
          <w:p w14:paraId="4B25B031" w14:textId="77777777" w:rsidR="00221EFC" w:rsidRPr="003919F3" w:rsidRDefault="00221EFC" w:rsidP="003D7C3F">
            <w:pPr>
              <w:widowControl w:val="0"/>
              <w:ind w:firstLine="212"/>
              <w:jc w:val="both"/>
            </w:pPr>
            <w:r w:rsidRPr="003919F3">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3919F3">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B82F06" w14:textId="7FE52A54" w:rsidR="00221EFC" w:rsidRPr="003919F3" w:rsidRDefault="00221EFC" w:rsidP="00C228E9">
            <w:pPr>
              <w:widowControl w:val="0"/>
              <w:ind w:firstLine="212"/>
              <w:jc w:val="both"/>
            </w:pPr>
            <w:r w:rsidRPr="003919F3">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21EFC" w:rsidRPr="003919F3" w14:paraId="5D5C1D68" w14:textId="77777777" w:rsidTr="00715C66">
        <w:trPr>
          <w:trHeight w:val="355"/>
        </w:trPr>
        <w:tc>
          <w:tcPr>
            <w:tcW w:w="709" w:type="dxa"/>
            <w:tcBorders>
              <w:top w:val="threeDEmboss" w:sz="6" w:space="0" w:color="auto"/>
              <w:left w:val="threeDEmboss" w:sz="6" w:space="0" w:color="auto"/>
              <w:bottom w:val="threeDEmboss" w:sz="6" w:space="0" w:color="auto"/>
              <w:right w:val="threeDEmboss" w:sz="6" w:space="0" w:color="auto"/>
            </w:tcBorders>
          </w:tcPr>
          <w:p w14:paraId="43A648FC" w14:textId="77777777" w:rsidR="00221EFC" w:rsidRPr="003919F3" w:rsidRDefault="00221EFC" w:rsidP="00C76694">
            <w:pPr>
              <w:autoSpaceDE w:val="0"/>
              <w:autoSpaceDN w:val="0"/>
              <w:adjustRightInd w:val="0"/>
              <w:rPr>
                <w:bCs/>
              </w:rPr>
            </w:pPr>
            <w:r w:rsidRPr="003919F3">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5D4ACFCD" w14:textId="77777777" w:rsidR="00221EFC" w:rsidRPr="003919F3" w:rsidRDefault="00221EFC" w:rsidP="00C76694">
            <w:pPr>
              <w:autoSpaceDE w:val="0"/>
              <w:autoSpaceDN w:val="0"/>
              <w:adjustRightInd w:val="0"/>
            </w:pPr>
            <w:r w:rsidRPr="003919F3">
              <w:rPr>
                <w:b/>
                <w:bCs/>
              </w:rPr>
              <w:t xml:space="preserve">Забезпечення тендерної пропозиції </w:t>
            </w:r>
          </w:p>
        </w:tc>
        <w:tc>
          <w:tcPr>
            <w:tcW w:w="6520" w:type="dxa"/>
            <w:tcBorders>
              <w:top w:val="threeDEmboss" w:sz="6" w:space="0" w:color="auto"/>
              <w:left w:val="threeDEmboss" w:sz="6" w:space="0" w:color="auto"/>
              <w:bottom w:val="threeDEmboss" w:sz="6" w:space="0" w:color="auto"/>
              <w:right w:val="threeDEmboss" w:sz="6" w:space="0" w:color="auto"/>
            </w:tcBorders>
          </w:tcPr>
          <w:p w14:paraId="06D3BD1F" w14:textId="77777777" w:rsidR="00137616" w:rsidRPr="002B0A20" w:rsidRDefault="00137616" w:rsidP="00137616">
            <w:pPr>
              <w:jc w:val="both"/>
            </w:pPr>
            <w:r w:rsidRPr="002B0A20">
              <w:t xml:space="preserve">Замовник вимагає надання учасниками забезпечення тендерної пропозиції: </w:t>
            </w:r>
          </w:p>
          <w:p w14:paraId="040B1107" w14:textId="77777777" w:rsidR="00137616" w:rsidRPr="002B0A20" w:rsidRDefault="00137616" w:rsidP="00137616">
            <w:pPr>
              <w:jc w:val="both"/>
            </w:pPr>
            <w:r w:rsidRPr="002B0A20">
              <w:t xml:space="preserve">- вид забезпечення тендерної пропозиції: електронна банківська гарантія; </w:t>
            </w:r>
          </w:p>
          <w:p w14:paraId="3798E6F3" w14:textId="4453CBF2" w:rsidR="00137616" w:rsidRPr="002B0A20" w:rsidRDefault="00137616" w:rsidP="00137616">
            <w:pPr>
              <w:jc w:val="both"/>
            </w:pPr>
            <w:r w:rsidRPr="002B0A20">
              <w:t xml:space="preserve">- </w:t>
            </w:r>
            <w:r w:rsidRPr="00137616">
              <w:rPr>
                <w:b/>
              </w:rPr>
              <w:t>розмір забезпечення тендерної пропозиції не може перевищувати 3% від очікуваної вартості закупівлі та складає</w:t>
            </w:r>
            <w:r w:rsidRPr="002B0A20">
              <w:t xml:space="preserve"> – </w:t>
            </w:r>
            <w:r>
              <w:rPr>
                <w:b/>
                <w:i/>
              </w:rPr>
              <w:t>10000</w:t>
            </w:r>
            <w:r w:rsidRPr="002B0A20">
              <w:rPr>
                <w:b/>
                <w:i/>
              </w:rPr>
              <w:t>,00 грн. (</w:t>
            </w:r>
            <w:r>
              <w:rPr>
                <w:b/>
                <w:i/>
              </w:rPr>
              <w:t>десять</w:t>
            </w:r>
            <w:r w:rsidRPr="002B0A20">
              <w:rPr>
                <w:b/>
                <w:i/>
              </w:rPr>
              <w:t xml:space="preserve"> тисяч гривень 00 копійок);</w:t>
            </w:r>
          </w:p>
          <w:p w14:paraId="7FE0D4F6" w14:textId="77777777" w:rsidR="00137616" w:rsidRPr="002B0A20" w:rsidRDefault="00137616" w:rsidP="00137616">
            <w:pPr>
              <w:jc w:val="both"/>
            </w:pPr>
            <w:r w:rsidRPr="002B0A20">
              <w:t xml:space="preserve">- строк дії забезпечення тендерної пропозиції: 90 (дев’яносто) днів з дати кінцевого строку подання тендерних пропозицій. </w:t>
            </w:r>
          </w:p>
          <w:p w14:paraId="6F56D5A7" w14:textId="77777777" w:rsidR="00137616" w:rsidRPr="002B0A20" w:rsidRDefault="00137616" w:rsidP="00137616">
            <w:pPr>
              <w:jc w:val="both"/>
            </w:pPr>
            <w:r w:rsidRPr="002B0A20">
              <w:t>Банківська гарантія має набувати чинності з дня її надання і не містити відкладних умов набуття нею чинності;</w:t>
            </w:r>
          </w:p>
          <w:p w14:paraId="714F6445"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 xml:space="preserve">Гарантія, її форма та зміст повинні відповідати вимогам встановленим наказом </w:t>
            </w:r>
            <w:hyperlink r:id="rId11">
              <w:r w:rsidRPr="002B0A20">
                <w:rPr>
                  <w:color w:val="000000"/>
                </w:rPr>
                <w:t>Міністерства розвитку економіки, торгівлі та сільського господарства України</w:t>
              </w:r>
            </w:hyperlink>
            <w:r w:rsidRPr="002B0A20">
              <w:rPr>
                <w:color w:val="000000"/>
              </w:rPr>
              <w:t xml:space="preserve"> від 14.12.2020 № 2628, крім визначення умов (підстав), що підтверджують невиконання принципалом своїх зобов’язань, передбачених його тендерною пропозицією, що мають бути викладені у наступній редакції: </w:t>
            </w:r>
          </w:p>
          <w:p w14:paraId="0DC6ADF8"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0CC329"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 xml:space="preserve">- </w:t>
            </w:r>
            <w:proofErr w:type="spellStart"/>
            <w:r w:rsidRPr="002B0A20">
              <w:rPr>
                <w:color w:val="000000"/>
              </w:rPr>
              <w:t>непідписання</w:t>
            </w:r>
            <w:proofErr w:type="spellEnd"/>
            <w:r w:rsidRPr="002B0A20">
              <w:rPr>
                <w:color w:val="000000"/>
              </w:rPr>
              <w:t xml:space="preserve"> договору про закупівлю учасником, який став переможцем тендеру;</w:t>
            </w:r>
          </w:p>
          <w:p w14:paraId="76A7BAFB"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 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1BBD2D24"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3797E97"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Гарант відповідає перед Замовником (</w:t>
            </w:r>
            <w:proofErr w:type="spellStart"/>
            <w:r w:rsidRPr="002B0A20">
              <w:rPr>
                <w:color w:val="000000"/>
              </w:rPr>
              <w:t>бенефіціаром</w:t>
            </w:r>
            <w:proofErr w:type="spellEnd"/>
            <w:r w:rsidRPr="002B0A20">
              <w:rPr>
                <w:color w:val="000000"/>
              </w:rPr>
              <w:t>)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14:paraId="26FA4FC2"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Забезпечення тендерної пропозиції надається учасником процедури закупівлі одночасно з тендерною пропозицією. Тендерні пропозиції, що не містять документального підтвердження внесення забезпечення тендерної пропозиції, відхиляються Замовником.</w:t>
            </w:r>
          </w:p>
          <w:p w14:paraId="6BD28457"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lastRenderedPageBreak/>
              <w:t>Разом з гарантією учасник у складі тендерної пропозиції повинен надати:</w:t>
            </w:r>
          </w:p>
          <w:p w14:paraId="062BE6A9"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w:t>
            </w:r>
          </w:p>
          <w:p w14:paraId="5D3C87FB"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або копією відповідного документу гаранта (протокол, наказ, довіреність, тощо) з накладенням кваліфікованого електронного підпису особи, яка підписала відповідний документ, з урахуванням вимог Закону України «Про електронні документи та електронний документообіг» та Закону України «Про електронні довірчі послуги»;</w:t>
            </w:r>
          </w:p>
          <w:p w14:paraId="763996ED"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t>- лист-згода від фінансової установи, що видала гарантію, на внесення змін до тексту гарантії на вимогу Замовника, у випадках передбачених чинним законодавством, щодо подовження терміну її дії.</w:t>
            </w:r>
          </w:p>
          <w:p w14:paraId="1A5FEDC6" w14:textId="77777777" w:rsidR="00137616" w:rsidRPr="002B0A20" w:rsidRDefault="00137616" w:rsidP="00137616">
            <w:pPr>
              <w:pBdr>
                <w:top w:val="nil"/>
                <w:left w:val="nil"/>
                <w:bottom w:val="nil"/>
                <w:right w:val="nil"/>
                <w:between w:val="nil"/>
              </w:pBdr>
              <w:ind w:left="-2" w:firstLineChars="94" w:firstLine="226"/>
              <w:jc w:val="both"/>
              <w:rPr>
                <w:color w:val="000000"/>
              </w:rPr>
            </w:pPr>
            <w:r w:rsidRPr="002B0A20">
              <w:rPr>
                <w:color w:val="000000"/>
              </w:rPr>
              <w:t>Усі витрати, пов'язані з наданням забезпечення тендерної пропозиції покладаються на учасника.</w:t>
            </w:r>
          </w:p>
          <w:p w14:paraId="6D317927" w14:textId="77777777" w:rsidR="00137616" w:rsidRDefault="00137616" w:rsidP="00137616">
            <w:r w:rsidRPr="002B0A20">
              <w:rPr>
                <w:color w:val="000000"/>
              </w:rPr>
              <w:t>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p w14:paraId="1A12C6AA" w14:textId="5992ACB9" w:rsidR="00221EFC" w:rsidRPr="003919F3" w:rsidRDefault="00221EFC" w:rsidP="009E7425">
            <w:pPr>
              <w:widowControl w:val="0"/>
              <w:ind w:firstLine="212"/>
              <w:rPr>
                <w:b/>
                <w:i/>
              </w:rPr>
            </w:pPr>
          </w:p>
        </w:tc>
      </w:tr>
      <w:tr w:rsidR="00221EFC" w:rsidRPr="003919F3" w14:paraId="61FECFD6" w14:textId="77777777" w:rsidTr="00715C66">
        <w:trPr>
          <w:trHeight w:val="1031"/>
        </w:trPr>
        <w:tc>
          <w:tcPr>
            <w:tcW w:w="709" w:type="dxa"/>
            <w:tcBorders>
              <w:top w:val="threeDEmboss" w:sz="6" w:space="0" w:color="auto"/>
              <w:left w:val="threeDEmboss" w:sz="6" w:space="0" w:color="auto"/>
              <w:bottom w:val="threeDEmboss" w:sz="6" w:space="0" w:color="auto"/>
              <w:right w:val="threeDEmboss" w:sz="6" w:space="0" w:color="auto"/>
            </w:tcBorders>
          </w:tcPr>
          <w:p w14:paraId="31E0FAB8" w14:textId="26CE3C90" w:rsidR="00221EFC" w:rsidRPr="003919F3" w:rsidRDefault="00221EFC" w:rsidP="00C76694">
            <w:pPr>
              <w:autoSpaceDE w:val="0"/>
              <w:autoSpaceDN w:val="0"/>
              <w:adjustRightInd w:val="0"/>
              <w:rPr>
                <w:bCs/>
              </w:rPr>
            </w:pPr>
            <w:r w:rsidRPr="003919F3">
              <w:rPr>
                <w:bCs/>
              </w:rPr>
              <w:lastRenderedPageBreak/>
              <w:t>3</w:t>
            </w:r>
          </w:p>
        </w:tc>
        <w:tc>
          <w:tcPr>
            <w:tcW w:w="3119" w:type="dxa"/>
            <w:tcBorders>
              <w:top w:val="threeDEmboss" w:sz="6" w:space="0" w:color="auto"/>
              <w:left w:val="threeDEmboss" w:sz="6" w:space="0" w:color="auto"/>
              <w:bottom w:val="threeDEmboss" w:sz="6" w:space="0" w:color="auto"/>
              <w:right w:val="threeDEmboss" w:sz="6" w:space="0" w:color="auto"/>
            </w:tcBorders>
          </w:tcPr>
          <w:p w14:paraId="1EFF39D1" w14:textId="4C568F9C" w:rsidR="00221EFC" w:rsidRPr="003919F3" w:rsidRDefault="00221EFC" w:rsidP="00FF1054">
            <w:pPr>
              <w:autoSpaceDE w:val="0"/>
              <w:autoSpaceDN w:val="0"/>
              <w:adjustRightInd w:val="0"/>
              <w:rPr>
                <w:b/>
              </w:rPr>
            </w:pPr>
            <w:r w:rsidRPr="003919F3">
              <w:rPr>
                <w:b/>
              </w:rPr>
              <w:t>Умови повернення чи неповернення забезпечення тендерної пропозиції</w:t>
            </w:r>
          </w:p>
        </w:tc>
        <w:tc>
          <w:tcPr>
            <w:tcW w:w="6520" w:type="dxa"/>
            <w:tcBorders>
              <w:top w:val="threeDEmboss" w:sz="6" w:space="0" w:color="auto"/>
              <w:left w:val="threeDEmboss" w:sz="6" w:space="0" w:color="auto"/>
              <w:bottom w:val="threeDEmboss" w:sz="6" w:space="0" w:color="auto"/>
              <w:right w:val="threeDEmboss" w:sz="6" w:space="0" w:color="auto"/>
            </w:tcBorders>
          </w:tcPr>
          <w:p w14:paraId="32086376" w14:textId="77777777" w:rsidR="00A373EC" w:rsidRPr="003919F3" w:rsidRDefault="00A373EC" w:rsidP="00A373EC">
            <w:pPr>
              <w:pBdr>
                <w:top w:val="nil"/>
                <w:left w:val="nil"/>
                <w:bottom w:val="nil"/>
                <w:right w:val="nil"/>
                <w:between w:val="nil"/>
              </w:pBdr>
              <w:ind w:left="-2" w:firstLineChars="82" w:firstLine="197"/>
              <w:jc w:val="both"/>
              <w:rPr>
                <w:color w:val="000000"/>
              </w:rPr>
            </w:pPr>
            <w:r w:rsidRPr="003919F3">
              <w:rPr>
                <w:color w:val="000000"/>
              </w:rPr>
              <w:t>Забезпечення тендерної пропозиції повертається учаснику у разі:</w:t>
            </w:r>
          </w:p>
          <w:p w14:paraId="06DC6782" w14:textId="77777777" w:rsidR="00A373EC" w:rsidRPr="003919F3" w:rsidRDefault="00A373EC" w:rsidP="00A373EC">
            <w:pPr>
              <w:pBdr>
                <w:top w:val="nil"/>
                <w:left w:val="nil"/>
                <w:bottom w:val="nil"/>
                <w:right w:val="nil"/>
                <w:between w:val="nil"/>
              </w:pBdr>
              <w:ind w:left="-2" w:firstLineChars="82" w:firstLine="197"/>
              <w:jc w:val="both"/>
              <w:rPr>
                <w:color w:val="000000"/>
              </w:rPr>
            </w:pPr>
            <w:bookmarkStart w:id="5" w:name="bookmark=id.1fob9te" w:colFirst="0" w:colLast="0"/>
            <w:bookmarkEnd w:id="5"/>
            <w:r w:rsidRPr="003919F3">
              <w:rPr>
                <w:color w:val="000000"/>
              </w:rPr>
              <w:t>закінчення строку дії тендерної пропозиції та забезпечення тендерної пропозиції, зазначеного в тендерній документації;</w:t>
            </w:r>
          </w:p>
          <w:p w14:paraId="507B9E33" w14:textId="77777777" w:rsidR="00A373EC" w:rsidRPr="003919F3" w:rsidRDefault="00A373EC" w:rsidP="00A373EC">
            <w:pPr>
              <w:pBdr>
                <w:top w:val="nil"/>
                <w:left w:val="nil"/>
                <w:bottom w:val="nil"/>
                <w:right w:val="nil"/>
                <w:between w:val="nil"/>
              </w:pBdr>
              <w:ind w:left="-2" w:firstLineChars="82" w:firstLine="197"/>
              <w:jc w:val="both"/>
              <w:rPr>
                <w:color w:val="000000"/>
              </w:rPr>
            </w:pPr>
            <w:r w:rsidRPr="003919F3">
              <w:rPr>
                <w:color w:val="000000"/>
              </w:rPr>
              <w:t>укладення договору про закупівлю з учасником, який став переможцем процедури закупівлі;</w:t>
            </w:r>
          </w:p>
          <w:p w14:paraId="3170D84E" w14:textId="77777777" w:rsidR="00A373EC" w:rsidRPr="003919F3" w:rsidRDefault="00A373EC" w:rsidP="00A373EC">
            <w:pPr>
              <w:pBdr>
                <w:top w:val="nil"/>
                <w:left w:val="nil"/>
                <w:bottom w:val="nil"/>
                <w:right w:val="nil"/>
                <w:between w:val="nil"/>
              </w:pBdr>
              <w:ind w:left="-2" w:firstLineChars="82" w:firstLine="197"/>
              <w:jc w:val="both"/>
              <w:rPr>
                <w:color w:val="000000"/>
              </w:rPr>
            </w:pPr>
            <w:bookmarkStart w:id="6" w:name="bookmark=id.3znysh7" w:colFirst="0" w:colLast="0"/>
            <w:bookmarkEnd w:id="6"/>
            <w:r w:rsidRPr="003919F3">
              <w:rPr>
                <w:color w:val="000000"/>
              </w:rPr>
              <w:t>відкликання тендерної пропозиції до закінчення строку її подання;</w:t>
            </w:r>
          </w:p>
          <w:p w14:paraId="5126F0A4" w14:textId="77777777" w:rsidR="00A373EC" w:rsidRPr="003919F3" w:rsidRDefault="00A373EC" w:rsidP="00A373EC">
            <w:pPr>
              <w:pBdr>
                <w:top w:val="nil"/>
                <w:left w:val="nil"/>
                <w:bottom w:val="nil"/>
                <w:right w:val="nil"/>
                <w:between w:val="nil"/>
              </w:pBdr>
              <w:ind w:left="-2" w:firstLineChars="82" w:firstLine="197"/>
              <w:jc w:val="both"/>
              <w:rPr>
                <w:color w:val="000000"/>
              </w:rPr>
            </w:pPr>
            <w:bookmarkStart w:id="7" w:name="bookmark=id.2et92p0" w:colFirst="0" w:colLast="0"/>
            <w:bookmarkEnd w:id="7"/>
            <w:r w:rsidRPr="003919F3">
              <w:rPr>
                <w:color w:val="000000"/>
              </w:rPr>
              <w:t>закінчення тендеру в разі не укладення договору про закупівлю з жодним з учасників, які подали тендерні пропозиції.</w:t>
            </w:r>
          </w:p>
          <w:p w14:paraId="5DEAA848" w14:textId="77777777" w:rsidR="00A373EC" w:rsidRPr="003919F3" w:rsidRDefault="00A373EC" w:rsidP="00A373EC">
            <w:pPr>
              <w:pBdr>
                <w:top w:val="nil"/>
                <w:left w:val="nil"/>
                <w:bottom w:val="nil"/>
                <w:right w:val="nil"/>
                <w:between w:val="nil"/>
              </w:pBdr>
              <w:ind w:left="-2" w:firstLineChars="82" w:firstLine="197"/>
              <w:jc w:val="both"/>
              <w:rPr>
                <w:color w:val="000000"/>
              </w:rPr>
            </w:pPr>
            <w:r w:rsidRPr="003919F3">
              <w:rPr>
                <w:color w:val="000000"/>
              </w:rPr>
              <w:t>Забезпечення тендерної пропозиції не повертається у разі:</w:t>
            </w:r>
          </w:p>
          <w:p w14:paraId="0E46B0CB" w14:textId="77777777" w:rsidR="00A373EC" w:rsidRPr="003919F3" w:rsidRDefault="00A373EC" w:rsidP="00A373EC">
            <w:pPr>
              <w:pBdr>
                <w:top w:val="nil"/>
                <w:left w:val="nil"/>
                <w:bottom w:val="nil"/>
                <w:right w:val="nil"/>
                <w:between w:val="nil"/>
              </w:pBdr>
              <w:ind w:left="-2" w:firstLineChars="82" w:firstLine="197"/>
              <w:jc w:val="both"/>
              <w:rPr>
                <w:color w:val="000000"/>
              </w:rPr>
            </w:pPr>
            <w:r w:rsidRPr="003919F3">
              <w:rPr>
                <w:color w:val="000000"/>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8F91F08" w14:textId="77777777" w:rsidR="00A373EC" w:rsidRPr="003919F3" w:rsidRDefault="00A373EC" w:rsidP="00A373EC">
            <w:pPr>
              <w:pBdr>
                <w:top w:val="nil"/>
                <w:left w:val="nil"/>
                <w:bottom w:val="nil"/>
                <w:right w:val="nil"/>
                <w:between w:val="nil"/>
              </w:pBdr>
              <w:ind w:left="-2" w:firstLineChars="82" w:firstLine="197"/>
              <w:jc w:val="both"/>
              <w:rPr>
                <w:color w:val="000000"/>
              </w:rPr>
            </w:pPr>
            <w:proofErr w:type="spellStart"/>
            <w:r w:rsidRPr="003919F3">
              <w:rPr>
                <w:color w:val="000000"/>
              </w:rPr>
              <w:t>непідписання</w:t>
            </w:r>
            <w:proofErr w:type="spellEnd"/>
            <w:r w:rsidRPr="003919F3">
              <w:rPr>
                <w:color w:val="000000"/>
              </w:rPr>
              <w:t xml:space="preserve"> договору про закупівлю учасником, який став переможцем тендеру;</w:t>
            </w:r>
          </w:p>
          <w:p w14:paraId="18285418" w14:textId="77777777" w:rsidR="00A373EC" w:rsidRPr="003919F3" w:rsidRDefault="00A373EC" w:rsidP="00A373EC">
            <w:pPr>
              <w:pBdr>
                <w:top w:val="nil"/>
                <w:left w:val="nil"/>
                <w:bottom w:val="nil"/>
                <w:right w:val="nil"/>
                <w:between w:val="nil"/>
              </w:pBdr>
              <w:ind w:left="-2" w:firstLineChars="82" w:firstLine="197"/>
              <w:jc w:val="both"/>
              <w:rPr>
                <w:color w:val="000000"/>
              </w:rPr>
            </w:pPr>
            <w:r w:rsidRPr="003919F3">
              <w:rPr>
                <w:color w:val="000000"/>
              </w:rPr>
              <w:t>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5E2EDC8E" w14:textId="77777777" w:rsidR="00A373EC" w:rsidRPr="003919F3" w:rsidRDefault="00A373EC" w:rsidP="00A373EC">
            <w:pPr>
              <w:pBdr>
                <w:top w:val="nil"/>
                <w:left w:val="nil"/>
                <w:bottom w:val="nil"/>
                <w:right w:val="nil"/>
                <w:between w:val="nil"/>
              </w:pBdr>
              <w:ind w:left="-2" w:firstLineChars="82" w:firstLine="197"/>
              <w:jc w:val="both"/>
              <w:rPr>
                <w:color w:val="000000"/>
              </w:rPr>
            </w:pPr>
            <w:r w:rsidRPr="003919F3">
              <w:rPr>
                <w:color w:val="00000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6D02A7F" w14:textId="77777777" w:rsidR="00A373EC" w:rsidRPr="003919F3" w:rsidRDefault="00A373EC" w:rsidP="00A373EC">
            <w:pPr>
              <w:pBdr>
                <w:top w:val="nil"/>
                <w:left w:val="nil"/>
                <w:bottom w:val="nil"/>
                <w:right w:val="nil"/>
                <w:between w:val="nil"/>
              </w:pBdr>
              <w:ind w:left="-2" w:firstLineChars="82" w:firstLine="197"/>
              <w:jc w:val="both"/>
              <w:rPr>
                <w:color w:val="000000"/>
              </w:rPr>
            </w:pPr>
            <w:r w:rsidRPr="003919F3">
              <w:rPr>
                <w:color w:val="000000"/>
              </w:rPr>
              <w:lastRenderedPageBreak/>
              <w:t>За зверненням учасника, яким було надано забезпечення тендерної пропозиції, замовник повідомляє фінансову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D341462" w14:textId="3AFB2E17" w:rsidR="00221EFC" w:rsidRPr="003919F3" w:rsidRDefault="00A373EC" w:rsidP="00A373EC">
            <w:pPr>
              <w:shd w:val="clear" w:color="auto" w:fill="FFFFFF"/>
              <w:ind w:firstLine="211"/>
            </w:pPr>
            <w:r w:rsidRPr="003919F3">
              <w:rPr>
                <w:color w:val="000000"/>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на рахунок Замовника.</w:t>
            </w:r>
          </w:p>
        </w:tc>
      </w:tr>
      <w:tr w:rsidR="00221EFC" w:rsidRPr="003919F3" w14:paraId="38B843F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7783597" w14:textId="77777777" w:rsidR="00221EFC" w:rsidRPr="003919F3" w:rsidRDefault="00221EFC" w:rsidP="00375DF9">
            <w:pPr>
              <w:autoSpaceDE w:val="0"/>
              <w:autoSpaceDN w:val="0"/>
              <w:adjustRightInd w:val="0"/>
              <w:rPr>
                <w:bCs/>
              </w:rPr>
            </w:pPr>
            <w:r w:rsidRPr="003919F3">
              <w:rPr>
                <w:bCs/>
              </w:rPr>
              <w:lastRenderedPageBreak/>
              <w:t>4</w:t>
            </w:r>
          </w:p>
        </w:tc>
        <w:tc>
          <w:tcPr>
            <w:tcW w:w="3119" w:type="dxa"/>
            <w:tcBorders>
              <w:top w:val="threeDEmboss" w:sz="6" w:space="0" w:color="auto"/>
              <w:left w:val="threeDEmboss" w:sz="6" w:space="0" w:color="auto"/>
              <w:bottom w:val="threeDEmboss" w:sz="6" w:space="0" w:color="auto"/>
              <w:right w:val="threeDEmboss" w:sz="6" w:space="0" w:color="auto"/>
            </w:tcBorders>
          </w:tcPr>
          <w:p w14:paraId="29AC8419" w14:textId="77777777" w:rsidR="00221EFC" w:rsidRPr="003919F3" w:rsidRDefault="00221EFC" w:rsidP="00375DF9">
            <w:pPr>
              <w:autoSpaceDE w:val="0"/>
              <w:autoSpaceDN w:val="0"/>
              <w:adjustRightInd w:val="0"/>
            </w:pPr>
            <w:r w:rsidRPr="003919F3">
              <w:rPr>
                <w:b/>
                <w:bCs/>
              </w:rPr>
              <w:t>Строк дії тендерної пропозиції, протягом якого тендерні пропозиції вважаються дійсними</w:t>
            </w:r>
          </w:p>
        </w:tc>
        <w:tc>
          <w:tcPr>
            <w:tcW w:w="6520" w:type="dxa"/>
            <w:tcBorders>
              <w:top w:val="threeDEmboss" w:sz="6" w:space="0" w:color="auto"/>
              <w:left w:val="threeDEmboss" w:sz="6" w:space="0" w:color="auto"/>
              <w:bottom w:val="threeDEmboss" w:sz="6" w:space="0" w:color="auto"/>
              <w:right w:val="threeDEmboss" w:sz="6" w:space="0" w:color="auto"/>
            </w:tcBorders>
          </w:tcPr>
          <w:p w14:paraId="6D055FB6" w14:textId="6788A6A2" w:rsidR="00D92988" w:rsidRPr="003919F3" w:rsidRDefault="00221EFC" w:rsidP="003D7C3F">
            <w:pPr>
              <w:widowControl w:val="0"/>
              <w:jc w:val="both"/>
            </w:pPr>
            <w:r w:rsidRPr="003919F3">
              <w:t xml:space="preserve">4.1. </w:t>
            </w:r>
            <w:r w:rsidR="00D92988" w:rsidRPr="003919F3">
              <w:t>Тендерні пропозиції залишаються дійсними протягом зазначеного в тендерній документації строку (</w:t>
            </w:r>
            <w:r w:rsidR="00D92988" w:rsidRPr="003919F3">
              <w:rPr>
                <w:b/>
                <w:i/>
                <w:highlight w:val="yellow"/>
              </w:rPr>
              <w:t>протягом 90 днів</w:t>
            </w:r>
            <w:r w:rsidR="00D92988" w:rsidRPr="003919F3">
              <w:t xml:space="preserve"> із дати кінцевого строку подання тендерних пропозицій), який у разі необхідності може бути продовжений.</w:t>
            </w:r>
          </w:p>
          <w:p w14:paraId="7B9AF719" w14:textId="77777777" w:rsidR="00D92988" w:rsidRPr="003919F3" w:rsidRDefault="00221EFC" w:rsidP="00D92988">
            <w:pPr>
              <w:widowControl w:val="0"/>
              <w:jc w:val="both"/>
            </w:pPr>
            <w:r w:rsidRPr="003919F3">
              <w:t xml:space="preserve">4.2. </w:t>
            </w:r>
            <w:r w:rsidR="00D92988" w:rsidRPr="003919F3">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B6FB" w14:textId="77777777" w:rsidR="00785182" w:rsidRPr="003919F3" w:rsidRDefault="00D92988" w:rsidP="00785182">
            <w:pPr>
              <w:widowControl w:val="0"/>
              <w:jc w:val="both"/>
            </w:pPr>
            <w:r w:rsidRPr="003919F3">
              <w:t> - </w:t>
            </w:r>
            <w:r w:rsidR="00785182" w:rsidRPr="003919F3">
              <w:t>відхилити таку вимогу, не втрачаючи при цьому наданого ним забезпечення тендерної пропозиції;</w:t>
            </w:r>
          </w:p>
          <w:p w14:paraId="4C10FE36" w14:textId="2550E752" w:rsidR="00785182" w:rsidRPr="003919F3" w:rsidRDefault="00785182" w:rsidP="00785182">
            <w:pPr>
              <w:widowControl w:val="0"/>
              <w:jc w:val="both"/>
            </w:pPr>
            <w:r w:rsidRPr="003919F3">
              <w:t> - погодитися з вимогою та продовжити строк дії поданої ним тендерної пропозиції і наданого забезпечення тендерної пропозиції.</w:t>
            </w:r>
          </w:p>
          <w:p w14:paraId="6EEDED5F" w14:textId="4A5FEEE8" w:rsidR="00C27D6F" w:rsidRPr="003919F3" w:rsidRDefault="00785182" w:rsidP="00096FF3">
            <w:pPr>
              <w:widowControl w:val="0"/>
              <w:jc w:val="both"/>
            </w:pPr>
            <w:r w:rsidRPr="003919F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919F3">
              <w:t>закупівель</w:t>
            </w:r>
            <w:proofErr w:type="spellEnd"/>
            <w:r w:rsidRPr="003919F3">
              <w:t>.</w:t>
            </w:r>
          </w:p>
        </w:tc>
      </w:tr>
      <w:tr w:rsidR="004E7E27" w:rsidRPr="003919F3" w14:paraId="230F5406"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013DDF5" w14:textId="77777777" w:rsidR="004E7E27" w:rsidRPr="003919F3" w:rsidRDefault="004E7E27" w:rsidP="004E7E27">
            <w:pPr>
              <w:autoSpaceDE w:val="0"/>
              <w:autoSpaceDN w:val="0"/>
              <w:adjustRightInd w:val="0"/>
              <w:rPr>
                <w:bCs/>
              </w:rPr>
            </w:pPr>
            <w:r w:rsidRPr="003919F3">
              <w:rPr>
                <w:bCs/>
              </w:rPr>
              <w:t>5</w:t>
            </w:r>
          </w:p>
        </w:tc>
        <w:tc>
          <w:tcPr>
            <w:tcW w:w="3119" w:type="dxa"/>
            <w:tcBorders>
              <w:top w:val="threeDEmboss" w:sz="6" w:space="0" w:color="auto"/>
              <w:left w:val="threeDEmboss" w:sz="6" w:space="0" w:color="auto"/>
              <w:bottom w:val="threeDEmboss" w:sz="6" w:space="0" w:color="auto"/>
              <w:right w:val="threeDEmboss" w:sz="6" w:space="0" w:color="auto"/>
            </w:tcBorders>
          </w:tcPr>
          <w:p w14:paraId="7D7973E6" w14:textId="60279235" w:rsidR="004E7E27" w:rsidRPr="003919F3" w:rsidRDefault="004E7E27" w:rsidP="004E7E27">
            <w:pPr>
              <w:autoSpaceDE w:val="0"/>
              <w:autoSpaceDN w:val="0"/>
              <w:adjustRightInd w:val="0"/>
            </w:pPr>
            <w:r w:rsidRPr="003919F3">
              <w:rPr>
                <w:b/>
                <w:color w:val="000000"/>
              </w:rPr>
              <w:t>Кваліфікаційні критерії до учасників відповідно до статті 16 та вимоги</w:t>
            </w:r>
            <w:r w:rsidRPr="003919F3">
              <w:rPr>
                <w:b/>
              </w:rPr>
              <w:t xml:space="preserve">, згідно  з пунктом 28  та пунктом </w:t>
            </w:r>
            <w:r w:rsidRPr="003919F3">
              <w:rPr>
                <w:b/>
                <w:highlight w:val="white"/>
              </w:rPr>
              <w:t xml:space="preserve">47 </w:t>
            </w:r>
            <w:r w:rsidRPr="003919F3">
              <w:rPr>
                <w:b/>
              </w:rPr>
              <w:t xml:space="preserve"> Особливостей</w:t>
            </w:r>
          </w:p>
        </w:tc>
        <w:tc>
          <w:tcPr>
            <w:tcW w:w="6520" w:type="dxa"/>
            <w:tcBorders>
              <w:top w:val="threeDEmboss" w:sz="6" w:space="0" w:color="auto"/>
              <w:left w:val="threeDEmboss" w:sz="6" w:space="0" w:color="auto"/>
              <w:bottom w:val="threeDEmboss" w:sz="6" w:space="0" w:color="auto"/>
              <w:right w:val="threeDEmboss" w:sz="6" w:space="0" w:color="auto"/>
            </w:tcBorders>
          </w:tcPr>
          <w:p w14:paraId="3760280E" w14:textId="2157A988" w:rsidR="004E7E27" w:rsidRPr="003919F3" w:rsidRDefault="004E7E27" w:rsidP="004E7E27">
            <w:pPr>
              <w:ind w:right="61" w:firstLine="70"/>
              <w:jc w:val="both"/>
            </w:pPr>
            <w:r w:rsidRPr="003919F3">
              <w:t>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а саме:</w:t>
            </w:r>
          </w:p>
          <w:p w14:paraId="75DF7552" w14:textId="77777777" w:rsidR="004E7E27" w:rsidRPr="003919F3" w:rsidRDefault="004E7E27" w:rsidP="004E7E27">
            <w:pPr>
              <w:ind w:right="61" w:firstLine="70"/>
              <w:jc w:val="both"/>
              <w:rPr>
                <w:highlight w:val="yellow"/>
              </w:rPr>
            </w:pPr>
            <w:r w:rsidRPr="003919F3">
              <w:rPr>
                <w:highlight w:val="yellow"/>
              </w:rPr>
              <w:t xml:space="preserve">1) наявність в учасника процедури закупівлі обладнання, матеріально-технічної бази та технологій; </w:t>
            </w:r>
          </w:p>
          <w:p w14:paraId="18A4B856" w14:textId="77777777" w:rsidR="004E7E27" w:rsidRPr="003919F3" w:rsidRDefault="004E7E27" w:rsidP="004E7E27">
            <w:pPr>
              <w:ind w:right="61" w:firstLine="70"/>
              <w:jc w:val="both"/>
              <w:rPr>
                <w:highlight w:val="yellow"/>
              </w:rPr>
            </w:pPr>
            <w:r w:rsidRPr="003919F3">
              <w:rPr>
                <w:highlight w:val="yellow"/>
              </w:rPr>
              <w:t xml:space="preserve">2) наявність в учасника процедури закупівлі працівників відповідної кваліфікації, які мають необхідні знання та досвід; </w:t>
            </w:r>
          </w:p>
          <w:p w14:paraId="0240844D" w14:textId="77777777" w:rsidR="004E7E27" w:rsidRPr="003919F3" w:rsidRDefault="004E7E27" w:rsidP="004E7E27">
            <w:pPr>
              <w:ind w:right="61" w:firstLine="70"/>
              <w:jc w:val="both"/>
              <w:rPr>
                <w:highlight w:val="yellow"/>
              </w:rPr>
            </w:pPr>
            <w:r w:rsidRPr="003919F3">
              <w:rPr>
                <w:highlight w:val="yellow"/>
              </w:rPr>
              <w:t>3) наявність документально підтвердженого досвіду виконання аналогічного (аналогічних) за предметом закупівлі договору (договорів)</w:t>
            </w:r>
            <w:r w:rsidRPr="003919F3">
              <w:t xml:space="preserve">. </w:t>
            </w:r>
          </w:p>
          <w:p w14:paraId="3F285FB4" w14:textId="77777777" w:rsidR="004E7E27" w:rsidRPr="003919F3" w:rsidRDefault="004E7E27" w:rsidP="004E7E27">
            <w:pPr>
              <w:ind w:right="61" w:firstLine="70"/>
              <w:jc w:val="both"/>
            </w:pPr>
            <w:r w:rsidRPr="003919F3">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3919F3">
              <w:t>пропорційно</w:t>
            </w:r>
            <w:proofErr w:type="spellEnd"/>
            <w:r w:rsidRPr="003919F3">
              <w:t xml:space="preserve"> очікуваній вартості частини предмета закупівлі (лоту) у разі поділу предмета </w:t>
            </w:r>
            <w:proofErr w:type="spellStart"/>
            <w:r w:rsidRPr="003919F3">
              <w:t>закупівель</w:t>
            </w:r>
            <w:proofErr w:type="spellEnd"/>
            <w:r w:rsidRPr="003919F3">
              <w:t xml:space="preserve"> на частини). </w:t>
            </w:r>
          </w:p>
          <w:p w14:paraId="0AEC41A1" w14:textId="77777777" w:rsidR="004E7E27" w:rsidRPr="003919F3" w:rsidRDefault="004E7E27" w:rsidP="004E7E27">
            <w:pPr>
              <w:ind w:right="61" w:firstLine="70"/>
              <w:jc w:val="both"/>
            </w:pPr>
            <w:r w:rsidRPr="003919F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49E6AAC" w14:textId="3336DF4E" w:rsidR="004E7E27" w:rsidRPr="003919F3" w:rsidRDefault="004E7E27" w:rsidP="004E7E27">
            <w:pPr>
              <w:ind w:right="61" w:firstLine="70"/>
              <w:jc w:val="both"/>
            </w:pPr>
            <w:r w:rsidRPr="003919F3">
              <w:t xml:space="preserve">У разі участі об'єднання учасників підтвердження відповідності кваліфікаційним критеріям (кваліфікаційному </w:t>
            </w:r>
            <w:r w:rsidRPr="003919F3">
              <w:lastRenderedPageBreak/>
              <w:t>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6F1043" w14:textId="2645C812" w:rsidR="004E7E27" w:rsidRPr="003919F3" w:rsidRDefault="004E7E27" w:rsidP="004E7E27">
            <w:pPr>
              <w:ind w:right="61" w:firstLine="70"/>
              <w:jc w:val="both"/>
            </w:pPr>
            <w:r w:rsidRPr="003919F3">
              <w:t xml:space="preserve">5.2. Для підтвердження відповідності учасника кваліфікаційним критеріям (кваліфікаційному критерію), останній повинен надати у порядку згідно з п. 1.3 цього розділу документації всі документи відповідно до переліку, </w:t>
            </w:r>
            <w:r w:rsidRPr="003919F3">
              <w:rPr>
                <w:b/>
                <w:highlight w:val="yellow"/>
              </w:rPr>
              <w:t>викладені у додатку 2 цієї тендерної документації.</w:t>
            </w:r>
          </w:p>
          <w:p w14:paraId="4C59A91E" w14:textId="2F4BB002" w:rsidR="004E7E27" w:rsidRPr="003919F3" w:rsidRDefault="004E7E27" w:rsidP="004E7E27">
            <w:pPr>
              <w:ind w:right="61" w:firstLine="70"/>
              <w:jc w:val="both"/>
            </w:pPr>
            <w:r w:rsidRPr="003919F3">
              <w:t xml:space="preserve">5.3. Переможець процедури закупівлі у строк, що не перевищує </w:t>
            </w:r>
            <w:r w:rsidRPr="003919F3">
              <w:rPr>
                <w:b/>
                <w:bCs/>
                <w:i/>
                <w:iCs/>
              </w:rPr>
              <w:t>чотири дні</w:t>
            </w:r>
            <w:r w:rsidRPr="003919F3">
              <w:t xml:space="preserve"> з дати оприлюднення в електронній системі </w:t>
            </w:r>
            <w:proofErr w:type="spellStart"/>
            <w:r w:rsidRPr="003919F3">
              <w:t>закупівель</w:t>
            </w:r>
            <w:proofErr w:type="spellEnd"/>
            <w:r w:rsidRPr="003919F3">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919F3">
              <w:t>закупівель</w:t>
            </w:r>
            <w:proofErr w:type="spellEnd"/>
            <w:r w:rsidRPr="003919F3">
              <w:t xml:space="preserve"> документи, що підтверджують відсутність підстав, визначених </w:t>
            </w:r>
            <w:r w:rsidRPr="003919F3">
              <w:rPr>
                <w:shd w:val="solid" w:color="FFFFFF" w:fill="FFFFFF"/>
              </w:rPr>
              <w:t xml:space="preserve">у підпунктах 3, 5, 6 і 12 та </w:t>
            </w:r>
            <w:r w:rsidRPr="003919F3">
              <w:t xml:space="preserve">в абзаці 14 пункту 47 Особливостей здійснення публічних </w:t>
            </w:r>
            <w:proofErr w:type="spellStart"/>
            <w:r w:rsidRPr="003919F3">
              <w:t>закупівель</w:t>
            </w:r>
            <w:proofErr w:type="spellEnd"/>
            <w:r w:rsidRPr="003919F3">
              <w:rPr>
                <w:shd w:val="solid" w:color="FFFFFF" w:fill="FFFFFF"/>
              </w:rPr>
              <w:t xml:space="preserve"> (</w:t>
            </w:r>
            <w:r w:rsidRPr="003919F3">
              <w:rPr>
                <w:b/>
                <w:highlight w:val="yellow"/>
              </w:rPr>
              <w:t>детальніше в додатку 2</w:t>
            </w:r>
            <w:r w:rsidRPr="003919F3">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w:t>
            </w:r>
            <w:proofErr w:type="spellStart"/>
            <w:r w:rsidRPr="003919F3">
              <w:t>закупівель</w:t>
            </w:r>
            <w:proofErr w:type="spellEnd"/>
            <w:r w:rsidRPr="003919F3">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919F3">
              <w:t>закупівель</w:t>
            </w:r>
            <w:proofErr w:type="spellEnd"/>
            <w:r w:rsidRPr="003919F3">
              <w:t xml:space="preserve"> шляхом обміну інформацією з іншими державними системами та реєстрами.</w:t>
            </w:r>
          </w:p>
          <w:p w14:paraId="5C069EDA" w14:textId="77777777" w:rsidR="004E7E27" w:rsidRPr="003919F3" w:rsidRDefault="004E7E27" w:rsidP="004E7E27">
            <w:pPr>
              <w:ind w:right="61" w:firstLine="70"/>
              <w:jc w:val="both"/>
            </w:pPr>
            <w:r w:rsidRPr="003919F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E83606" w14:textId="77777777" w:rsidR="004E7E27" w:rsidRPr="003919F3" w:rsidRDefault="004E7E27" w:rsidP="004E7E27">
            <w:pPr>
              <w:ind w:right="61" w:firstLine="70"/>
              <w:jc w:val="both"/>
            </w:pPr>
            <w:r w:rsidRPr="003919F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4C1A01" w14:textId="77777777" w:rsidR="004E7E27" w:rsidRPr="003919F3" w:rsidRDefault="004E7E27" w:rsidP="004E7E27">
            <w:pPr>
              <w:ind w:right="61" w:firstLine="70"/>
              <w:jc w:val="both"/>
            </w:pPr>
            <w:r w:rsidRPr="003919F3">
              <w:t xml:space="preserve">2) відомості про юридичну особу, яка є учасником процедури закупівлі, </w:t>
            </w:r>
            <w:proofErr w:type="spellStart"/>
            <w:r w:rsidRPr="003919F3">
              <w:t>внесено</w:t>
            </w:r>
            <w:proofErr w:type="spellEnd"/>
            <w:r w:rsidRPr="003919F3">
              <w:t xml:space="preserve"> до Єдиного державного реєстру осіб, які вчинили корупційні або пов’язані з корупцією правопорушення;</w:t>
            </w:r>
          </w:p>
          <w:p w14:paraId="29DA67EE" w14:textId="77777777" w:rsidR="004E7E27" w:rsidRPr="003919F3" w:rsidRDefault="004E7E27" w:rsidP="004E7E27">
            <w:pPr>
              <w:ind w:right="61" w:firstLine="70"/>
              <w:jc w:val="both"/>
            </w:pPr>
            <w:r w:rsidRPr="003919F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21424E" w14:textId="77777777" w:rsidR="004E7E27" w:rsidRPr="003919F3" w:rsidRDefault="004E7E27" w:rsidP="004E7E27">
            <w:pPr>
              <w:ind w:right="61" w:firstLine="70"/>
              <w:jc w:val="both"/>
            </w:pPr>
            <w:r w:rsidRPr="003919F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19F3">
              <w:t>антиконкурентних</w:t>
            </w:r>
            <w:proofErr w:type="spellEnd"/>
            <w:r w:rsidRPr="003919F3">
              <w:t xml:space="preserve"> узгоджених дій, що стосуються спотворення результатів тендерів;</w:t>
            </w:r>
          </w:p>
          <w:p w14:paraId="62627148" w14:textId="77777777" w:rsidR="004E7E27" w:rsidRPr="003919F3" w:rsidRDefault="004E7E27" w:rsidP="004E7E27">
            <w:pPr>
              <w:ind w:right="61" w:firstLine="70"/>
              <w:jc w:val="both"/>
            </w:pPr>
            <w:r w:rsidRPr="003919F3">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15183" w14:textId="77777777" w:rsidR="004E7E27" w:rsidRPr="003919F3" w:rsidRDefault="004E7E27" w:rsidP="004E7E27">
            <w:pPr>
              <w:ind w:right="61" w:firstLine="70"/>
              <w:jc w:val="both"/>
            </w:pPr>
            <w:r w:rsidRPr="003919F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38A526" w14:textId="77777777" w:rsidR="004E7E27" w:rsidRPr="003919F3" w:rsidRDefault="004E7E27" w:rsidP="004E7E27">
            <w:pPr>
              <w:ind w:right="61" w:firstLine="70"/>
              <w:jc w:val="both"/>
            </w:pPr>
            <w:r w:rsidRPr="003919F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DC1D6B" w14:textId="77777777" w:rsidR="004E7E27" w:rsidRPr="003919F3" w:rsidRDefault="004E7E27" w:rsidP="004E7E27">
            <w:pPr>
              <w:ind w:right="61" w:firstLine="70"/>
              <w:jc w:val="both"/>
            </w:pPr>
            <w:r w:rsidRPr="003919F3">
              <w:t>8) учасник процедури закупівлі визнаний в установленому законом порядку банкрутом та стосовно нього відкрита ліквідаційна процедура;</w:t>
            </w:r>
          </w:p>
          <w:p w14:paraId="74688E11" w14:textId="77777777" w:rsidR="004E7E27" w:rsidRPr="003919F3" w:rsidRDefault="004E7E27" w:rsidP="004E7E27">
            <w:pPr>
              <w:ind w:right="61" w:firstLine="70"/>
              <w:jc w:val="both"/>
            </w:pPr>
            <w:r w:rsidRPr="003919F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9421BB" w14:textId="77777777" w:rsidR="004E7E27" w:rsidRPr="003919F3" w:rsidRDefault="004E7E27" w:rsidP="004E7E27">
            <w:pPr>
              <w:ind w:right="61" w:firstLine="70"/>
              <w:jc w:val="both"/>
            </w:pPr>
            <w:r w:rsidRPr="003919F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B9B33B" w14:textId="77777777" w:rsidR="004E7E27" w:rsidRPr="003919F3" w:rsidRDefault="004E7E27" w:rsidP="004E7E27">
            <w:pPr>
              <w:ind w:right="61" w:firstLine="70"/>
              <w:jc w:val="both"/>
            </w:pPr>
            <w:r w:rsidRPr="003919F3">
              <w:t xml:space="preserve">11) учасник процедури закупівлі або кінцевий </w:t>
            </w:r>
            <w:proofErr w:type="spellStart"/>
            <w:r w:rsidRPr="003919F3">
              <w:t>бенефіціарний</w:t>
            </w:r>
            <w:proofErr w:type="spellEnd"/>
            <w:r w:rsidRPr="003919F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919F3">
              <w:t>закупівель</w:t>
            </w:r>
            <w:proofErr w:type="spellEnd"/>
            <w:r w:rsidRPr="003919F3">
              <w:t xml:space="preserve"> товарів, робіт і послуг згідно із Законом України “Про санкції”;</w:t>
            </w:r>
          </w:p>
          <w:p w14:paraId="26B756E2" w14:textId="24C66E8C" w:rsidR="004E7E27" w:rsidRPr="003919F3" w:rsidRDefault="004E7E27" w:rsidP="004E7E27">
            <w:pPr>
              <w:ind w:right="61" w:firstLine="70"/>
              <w:jc w:val="both"/>
            </w:pPr>
            <w:r w:rsidRPr="003919F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434415" w14:textId="6F8F9C55" w:rsidR="004E7E27" w:rsidRPr="003919F3" w:rsidRDefault="004E7E27" w:rsidP="004E7E27">
            <w:pPr>
              <w:ind w:right="61" w:firstLine="70"/>
              <w:jc w:val="both"/>
            </w:pPr>
            <w:r w:rsidRPr="003919F3">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3919F3">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715874" w14:textId="475CEC57" w:rsidR="004E7E27" w:rsidRPr="003919F3" w:rsidRDefault="004E7E27" w:rsidP="004E7E27">
            <w:pPr>
              <w:ind w:right="61" w:firstLine="70"/>
              <w:jc w:val="both"/>
            </w:pPr>
            <w:r w:rsidRPr="003919F3">
              <w:t xml:space="preserve">5.4. Учасник процедури закупівлі підтверджує відсутність підстав, визначених пунктом 47 Особливостей здійснення публічних </w:t>
            </w:r>
            <w:proofErr w:type="spellStart"/>
            <w:r w:rsidRPr="003919F3">
              <w:t>закупівель</w:t>
            </w:r>
            <w:proofErr w:type="spellEnd"/>
            <w:r w:rsidRPr="003919F3">
              <w:t xml:space="preserve"> (крім абзацу 14 пункту 47 Особливостей здійснення публічних </w:t>
            </w:r>
            <w:proofErr w:type="spellStart"/>
            <w:r w:rsidRPr="003919F3">
              <w:t>закупівель</w:t>
            </w:r>
            <w:proofErr w:type="spellEnd"/>
            <w:r w:rsidRPr="003919F3">
              <w:t xml:space="preserve"> – вимагається Довідка, складена учасником у довільній формі, що підтверджує відсутність підстави, визначеної в абзаці 14 пункту 47 Особливостей здійснення публічних </w:t>
            </w:r>
            <w:proofErr w:type="spellStart"/>
            <w:r w:rsidRPr="003919F3">
              <w:t>закупівель</w:t>
            </w:r>
            <w:proofErr w:type="spellEnd"/>
            <w:r w:rsidRPr="003919F3">
              <w:t xml:space="preserve">, або інформація у довільній формі, що підтверджує вжиття заходів для доведення надійності учасника, що перебуває в обставинах, зазначених в абзаці 14 пункту 47 Особливостей здійснення публічних </w:t>
            </w:r>
            <w:proofErr w:type="spellStart"/>
            <w:r w:rsidRPr="003919F3">
              <w:t>закупівель</w:t>
            </w:r>
            <w:proofErr w:type="spellEnd"/>
            <w:r w:rsidRPr="003919F3">
              <w:t xml:space="preserve">), шляхом самостійного декларування відсутності таких підстав в електронній системі </w:t>
            </w:r>
            <w:proofErr w:type="spellStart"/>
            <w:r w:rsidRPr="003919F3">
              <w:t>закупівель</w:t>
            </w:r>
            <w:proofErr w:type="spellEnd"/>
            <w:r w:rsidRPr="003919F3">
              <w:t xml:space="preserve"> під час подання тендерної пропозиції.</w:t>
            </w:r>
          </w:p>
          <w:p w14:paraId="5BE8FA76" w14:textId="29C2BA7D" w:rsidR="004E7E27" w:rsidRPr="003919F3" w:rsidRDefault="004E7E27" w:rsidP="004E7E27">
            <w:pPr>
              <w:ind w:right="61" w:firstLine="70"/>
              <w:jc w:val="both"/>
            </w:pPr>
            <w:r w:rsidRPr="003919F3">
              <w:t xml:space="preserve">Замовник не вимагає від учасника процедури закупівлі під час подання тендерної пропозиції в електронній системі </w:t>
            </w:r>
            <w:proofErr w:type="spellStart"/>
            <w:r w:rsidRPr="003919F3">
              <w:t>закупівель</w:t>
            </w:r>
            <w:proofErr w:type="spellEnd"/>
            <w:r w:rsidRPr="003919F3">
              <w:t xml:space="preserve"> будь-яких документів, що підтверджують відсутність підстав, визначених у пункті 47 Особливостей здійснення публічних </w:t>
            </w:r>
            <w:proofErr w:type="spellStart"/>
            <w:r w:rsidRPr="003919F3">
              <w:t>закупівель</w:t>
            </w:r>
            <w:proofErr w:type="spellEnd"/>
            <w:r w:rsidRPr="003919F3">
              <w:t xml:space="preserve"> (крім абзацу 14 пункту 47 Особливостей здійснення публічних </w:t>
            </w:r>
            <w:proofErr w:type="spellStart"/>
            <w:r w:rsidRPr="003919F3">
              <w:t>закупівель</w:t>
            </w:r>
            <w:proofErr w:type="spellEnd"/>
            <w:r w:rsidRPr="003919F3">
              <w:t xml:space="preserve">), крім самостійного декларування відсутності таких підстав учасником процедури закупівлі відповідно до абзацу 16 пункту 47 Особливостей здійснення публічних </w:t>
            </w:r>
            <w:proofErr w:type="spellStart"/>
            <w:r w:rsidRPr="003919F3">
              <w:t>закупівель</w:t>
            </w:r>
            <w:proofErr w:type="spellEnd"/>
            <w:r w:rsidRPr="003919F3">
              <w:t>.</w:t>
            </w:r>
          </w:p>
          <w:p w14:paraId="06706103" w14:textId="76A1CDEA" w:rsidR="004E7E27" w:rsidRPr="003919F3" w:rsidRDefault="004E7E27" w:rsidP="004E7E27">
            <w:pPr>
              <w:ind w:right="61" w:firstLine="70"/>
              <w:jc w:val="both"/>
              <w:rPr>
                <w:shd w:val="solid" w:color="FFFFFF" w:fill="FFFFFF"/>
              </w:rPr>
            </w:pPr>
            <w:r w:rsidRPr="003919F3">
              <w:rPr>
                <w:shd w:val="solid" w:color="FFFFFF" w:fill="FFFFFF"/>
              </w:rPr>
              <w:t xml:space="preserve">5.5. Переможець процедури закупівлі у строк, що не перевищує </w:t>
            </w:r>
            <w:r w:rsidRPr="003919F3">
              <w:rPr>
                <w:b/>
                <w:bCs/>
                <w:i/>
                <w:iCs/>
                <w:shd w:val="solid" w:color="FFFFFF" w:fill="FFFFFF"/>
              </w:rPr>
              <w:t>чотири дні</w:t>
            </w:r>
            <w:r w:rsidRPr="003919F3">
              <w:rPr>
                <w:shd w:val="solid" w:color="FFFFFF" w:fill="FFFFFF"/>
              </w:rPr>
              <w:t xml:space="preserve"> з дати оприлюднення в електронній системі </w:t>
            </w:r>
            <w:proofErr w:type="spellStart"/>
            <w:r w:rsidRPr="003919F3">
              <w:rPr>
                <w:shd w:val="solid" w:color="FFFFFF" w:fill="FFFFFF"/>
              </w:rPr>
              <w:t>закупівель</w:t>
            </w:r>
            <w:proofErr w:type="spellEnd"/>
            <w:r w:rsidRPr="003919F3">
              <w:rPr>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919F3">
              <w:rPr>
                <w:shd w:val="solid" w:color="FFFFFF" w:fill="FFFFFF"/>
              </w:rPr>
              <w:t>закупівель</w:t>
            </w:r>
            <w:proofErr w:type="spellEnd"/>
            <w:r w:rsidRPr="003919F3">
              <w:rPr>
                <w:shd w:val="solid" w:color="FFFFFF" w:fill="FFFFFF"/>
              </w:rPr>
              <w:t xml:space="preserve"> документи (у вигляді передбаченому згідно п. 1.3. цього розділу документації), що підтверджують відсутність підстав, визначених у підпунктах 3, 5, 6 і 12 та </w:t>
            </w:r>
            <w:r w:rsidRPr="003919F3">
              <w:t xml:space="preserve">в абзаці 14 пункту 47 Особливостей здійснення публічних </w:t>
            </w:r>
            <w:proofErr w:type="spellStart"/>
            <w:r w:rsidRPr="003919F3">
              <w:t>закупівель</w:t>
            </w:r>
            <w:proofErr w:type="spellEnd"/>
            <w:r w:rsidRPr="003919F3">
              <w:rPr>
                <w:shd w:val="solid" w:color="FFFFFF" w:fill="FFFFFF"/>
              </w:rPr>
              <w:t>, а саме:</w:t>
            </w:r>
          </w:p>
          <w:p w14:paraId="4E329730" w14:textId="57F775A1" w:rsidR="004E7E27" w:rsidRPr="003919F3" w:rsidRDefault="004E7E27" w:rsidP="004E7E27">
            <w:pPr>
              <w:numPr>
                <w:ilvl w:val="0"/>
                <w:numId w:val="4"/>
              </w:numPr>
              <w:tabs>
                <w:tab w:val="left" w:pos="0"/>
                <w:tab w:val="left" w:pos="360"/>
              </w:tabs>
              <w:ind w:left="0" w:right="61" w:firstLine="70"/>
              <w:jc w:val="both"/>
            </w:pPr>
            <w:r w:rsidRPr="003919F3">
              <w:t>інформаційну довідку з Єдиного державного реєстру осіб, які вчинили корупційні або пов’язані з корупцією правопорушення, про те, що за результатами пошуку не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w:t>
            </w:r>
          </w:p>
          <w:p w14:paraId="2C6F77D6" w14:textId="280A0719" w:rsidR="004E7E27" w:rsidRPr="003919F3" w:rsidRDefault="004E7E27" w:rsidP="004E7E27">
            <w:pPr>
              <w:numPr>
                <w:ilvl w:val="0"/>
                <w:numId w:val="4"/>
              </w:numPr>
              <w:tabs>
                <w:tab w:val="left" w:pos="0"/>
                <w:tab w:val="left" w:pos="360"/>
              </w:tabs>
              <w:ind w:left="0" w:right="61" w:firstLine="70"/>
              <w:jc w:val="both"/>
              <w:rPr>
                <w:shd w:val="solid" w:color="FFFFFF" w:fill="FFFFFF"/>
              </w:rPr>
            </w:pPr>
            <w:r w:rsidRPr="003919F3">
              <w:rPr>
                <w:shd w:val="solid" w:color="FFFFFF"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виданий не більше </w:t>
            </w:r>
            <w:proofErr w:type="spellStart"/>
            <w:r w:rsidRPr="003919F3">
              <w:rPr>
                <w:shd w:val="solid" w:color="FFFFFF" w:fill="FFFFFF"/>
              </w:rPr>
              <w:t>тридцятиденної</w:t>
            </w:r>
            <w:proofErr w:type="spellEnd"/>
            <w:r w:rsidRPr="003919F3">
              <w:rPr>
                <w:shd w:val="solid" w:color="FFFFFF" w:fill="FFFFFF"/>
              </w:rPr>
              <w:t xml:space="preserve"> давнини відносно дати подання документа. Зазначений витяг надається щодо осіб (особи), визначених у підпунктах 5, 6, 12 пункту 47 Особливостей здійснення публічних </w:t>
            </w:r>
            <w:proofErr w:type="spellStart"/>
            <w:r w:rsidRPr="003919F3">
              <w:rPr>
                <w:shd w:val="solid" w:color="FFFFFF" w:fill="FFFFFF"/>
              </w:rPr>
              <w:t>закупівель</w:t>
            </w:r>
            <w:proofErr w:type="spellEnd"/>
            <w:r w:rsidRPr="003919F3">
              <w:rPr>
                <w:shd w:val="solid" w:color="FFFFFF" w:fill="FFFFFF"/>
              </w:rPr>
              <w:t>;</w:t>
            </w:r>
          </w:p>
          <w:p w14:paraId="5CC94DB9" w14:textId="7DAE601C" w:rsidR="004E7E27" w:rsidRPr="003919F3" w:rsidRDefault="004E7E27" w:rsidP="004E7E27">
            <w:pPr>
              <w:numPr>
                <w:ilvl w:val="0"/>
                <w:numId w:val="4"/>
              </w:numPr>
              <w:tabs>
                <w:tab w:val="left" w:pos="0"/>
                <w:tab w:val="left" w:pos="360"/>
              </w:tabs>
              <w:ind w:left="0" w:right="61" w:firstLine="70"/>
              <w:jc w:val="both"/>
              <w:rPr>
                <w:strike/>
              </w:rPr>
            </w:pPr>
            <w:r w:rsidRPr="003919F3">
              <w:rPr>
                <w:shd w:val="solid" w:color="FFFFFF" w:fill="FFFFFF"/>
              </w:rPr>
              <w:t xml:space="preserve">довідка, складена учасником у довільній формі, що підтверджує відсутність підстави, визначеної в абзаці 14 пункту 47 Особливостей здійснення публічних </w:t>
            </w:r>
            <w:proofErr w:type="spellStart"/>
            <w:r w:rsidRPr="003919F3">
              <w:rPr>
                <w:shd w:val="solid" w:color="FFFFFF" w:fill="FFFFFF"/>
              </w:rPr>
              <w:t>закупівель</w:t>
            </w:r>
            <w:proofErr w:type="spellEnd"/>
            <w:r w:rsidRPr="003919F3">
              <w:rPr>
                <w:shd w:val="solid" w:color="FFFFFF" w:fill="FFFFFF"/>
              </w:rPr>
              <w:t xml:space="preserve">, або інформація у довільній формі, що підтверджує вжиття </w:t>
            </w:r>
            <w:r w:rsidRPr="003919F3">
              <w:rPr>
                <w:shd w:val="solid" w:color="FFFFFF" w:fill="FFFFFF"/>
              </w:rPr>
              <w:lastRenderedPageBreak/>
              <w:t xml:space="preserve">заходів для доведення надійності учасника, що перебуває в обставинах, зазначених в абзаці 14 пункту 47 Особливостей здійснення публічних </w:t>
            </w:r>
            <w:proofErr w:type="spellStart"/>
            <w:r w:rsidRPr="003919F3">
              <w:rPr>
                <w:shd w:val="solid" w:color="FFFFFF" w:fill="FFFFFF"/>
              </w:rPr>
              <w:t>закупівель</w:t>
            </w:r>
            <w:proofErr w:type="spellEnd"/>
            <w:r w:rsidRPr="003919F3">
              <w:rPr>
                <w:shd w:val="solid" w:color="FFFFFF" w:fill="FFFFFF"/>
              </w:rPr>
              <w:t>.</w:t>
            </w:r>
          </w:p>
          <w:p w14:paraId="305409F9" w14:textId="06C0F386" w:rsidR="004E7E27" w:rsidRPr="003919F3" w:rsidRDefault="004E7E27" w:rsidP="004E7E27">
            <w:pPr>
              <w:ind w:right="61" w:firstLine="70"/>
              <w:jc w:val="both"/>
            </w:pPr>
            <w:r w:rsidRPr="003919F3">
              <w:t xml:space="preserve">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здійснення публічних </w:t>
            </w:r>
            <w:proofErr w:type="spellStart"/>
            <w:r w:rsidRPr="003919F3">
              <w:t>закупівель</w:t>
            </w:r>
            <w:proofErr w:type="spellEnd"/>
            <w:r w:rsidRPr="003919F3">
              <w:t>.</w:t>
            </w:r>
          </w:p>
        </w:tc>
      </w:tr>
      <w:tr w:rsidR="004E7E27" w:rsidRPr="003919F3" w14:paraId="41FD24D0"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E17375C" w14:textId="2917047F" w:rsidR="004E7E27" w:rsidRPr="003919F3" w:rsidRDefault="004E7E27" w:rsidP="004E7E27">
            <w:pPr>
              <w:autoSpaceDE w:val="0"/>
              <w:autoSpaceDN w:val="0"/>
              <w:adjustRightInd w:val="0"/>
              <w:rPr>
                <w:bCs/>
              </w:rPr>
            </w:pPr>
            <w:r w:rsidRPr="003919F3">
              <w:rPr>
                <w:bCs/>
              </w:rPr>
              <w:lastRenderedPageBreak/>
              <w:t>6</w:t>
            </w:r>
          </w:p>
        </w:tc>
        <w:tc>
          <w:tcPr>
            <w:tcW w:w="3119" w:type="dxa"/>
            <w:tcBorders>
              <w:top w:val="threeDEmboss" w:sz="6" w:space="0" w:color="auto"/>
              <w:left w:val="threeDEmboss" w:sz="6" w:space="0" w:color="auto"/>
              <w:bottom w:val="threeDEmboss" w:sz="6" w:space="0" w:color="auto"/>
              <w:right w:val="threeDEmboss" w:sz="6" w:space="0" w:color="auto"/>
            </w:tcBorders>
          </w:tcPr>
          <w:p w14:paraId="7BB37B57" w14:textId="77777777" w:rsidR="004E7E27" w:rsidRPr="003919F3" w:rsidRDefault="004E7E27" w:rsidP="004E7E27">
            <w:pPr>
              <w:autoSpaceDE w:val="0"/>
              <w:autoSpaceDN w:val="0"/>
              <w:adjustRightInd w:val="0"/>
            </w:pPr>
            <w:r w:rsidRPr="003919F3">
              <w:rPr>
                <w:b/>
                <w:bCs/>
              </w:rPr>
              <w:t>Інформація про необхідні технічні, якісні та кількісні характеристики предмета закупівлі</w:t>
            </w:r>
          </w:p>
        </w:tc>
        <w:tc>
          <w:tcPr>
            <w:tcW w:w="6520" w:type="dxa"/>
            <w:tcBorders>
              <w:top w:val="threeDEmboss" w:sz="6" w:space="0" w:color="auto"/>
              <w:left w:val="threeDEmboss" w:sz="6" w:space="0" w:color="auto"/>
              <w:bottom w:val="threeDEmboss" w:sz="6" w:space="0" w:color="auto"/>
              <w:right w:val="threeDEmboss" w:sz="6" w:space="0" w:color="auto"/>
            </w:tcBorders>
          </w:tcPr>
          <w:p w14:paraId="503272E8" w14:textId="77777777" w:rsidR="004E7E27" w:rsidRPr="003919F3" w:rsidRDefault="004E7E27" w:rsidP="004E7E27">
            <w:pPr>
              <w:widowControl w:val="0"/>
              <w:ind w:firstLine="212"/>
              <w:jc w:val="both"/>
            </w:pPr>
            <w:r w:rsidRPr="003919F3">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919F3">
              <w:rPr>
                <w:b/>
                <w:highlight w:val="yellow"/>
              </w:rPr>
              <w:t>Додаток 4</w:t>
            </w:r>
            <w:r w:rsidRPr="003919F3">
              <w:t xml:space="preserve"> цієї тендерної документації).</w:t>
            </w:r>
          </w:p>
          <w:p w14:paraId="1542E2A2" w14:textId="3A6F086C" w:rsidR="004E7E27" w:rsidRPr="003919F3" w:rsidRDefault="004E7E27" w:rsidP="004E7E27">
            <w:pPr>
              <w:widowControl w:val="0"/>
              <w:ind w:firstLine="212"/>
              <w:jc w:val="both"/>
              <w:rPr>
                <w:b/>
                <w:sz w:val="12"/>
                <w:szCs w:val="12"/>
                <w:lang w:eastAsia="ru-RU"/>
              </w:rPr>
            </w:pPr>
            <w:r w:rsidRPr="003919F3">
              <w:t>6.2.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4E7E27" w:rsidRPr="003919F3" w14:paraId="0387666F"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277A0FBD" w14:textId="77777777" w:rsidR="004E7E27" w:rsidRPr="003919F3" w:rsidRDefault="004E7E27" w:rsidP="004E7E27">
            <w:pPr>
              <w:autoSpaceDE w:val="0"/>
              <w:autoSpaceDN w:val="0"/>
              <w:adjustRightInd w:val="0"/>
              <w:rPr>
                <w:bCs/>
              </w:rPr>
            </w:pPr>
            <w:r w:rsidRPr="003919F3">
              <w:rPr>
                <w:bCs/>
              </w:rPr>
              <w:t>7</w:t>
            </w:r>
          </w:p>
        </w:tc>
        <w:tc>
          <w:tcPr>
            <w:tcW w:w="3119" w:type="dxa"/>
            <w:tcBorders>
              <w:top w:val="threeDEmboss" w:sz="6" w:space="0" w:color="auto"/>
              <w:left w:val="threeDEmboss" w:sz="6" w:space="0" w:color="auto"/>
              <w:bottom w:val="threeDEmboss" w:sz="6" w:space="0" w:color="auto"/>
              <w:right w:val="threeDEmboss" w:sz="6" w:space="0" w:color="auto"/>
            </w:tcBorders>
          </w:tcPr>
          <w:p w14:paraId="10BA86C7" w14:textId="77777777" w:rsidR="004E7E27" w:rsidRPr="003919F3" w:rsidRDefault="004E7E27" w:rsidP="004E7E27">
            <w:pPr>
              <w:autoSpaceDE w:val="0"/>
              <w:autoSpaceDN w:val="0"/>
              <w:adjustRightInd w:val="0"/>
              <w:rPr>
                <w:b/>
                <w:bCs/>
              </w:rPr>
            </w:pPr>
            <w:r w:rsidRPr="003919F3">
              <w:rPr>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520" w:type="dxa"/>
            <w:tcBorders>
              <w:top w:val="threeDEmboss" w:sz="6" w:space="0" w:color="auto"/>
              <w:left w:val="threeDEmboss" w:sz="6" w:space="0" w:color="auto"/>
              <w:bottom w:val="threeDEmboss" w:sz="6" w:space="0" w:color="auto"/>
              <w:right w:val="threeDEmboss" w:sz="6" w:space="0" w:color="auto"/>
            </w:tcBorders>
          </w:tcPr>
          <w:p w14:paraId="2C8EF630" w14:textId="133B77C8" w:rsidR="004E7E27" w:rsidRPr="003919F3" w:rsidRDefault="004E7E27" w:rsidP="004E7E27">
            <w:pPr>
              <w:widowControl w:val="0"/>
              <w:ind w:firstLine="212"/>
              <w:jc w:val="both"/>
              <w:rPr>
                <w:sz w:val="12"/>
                <w:szCs w:val="12"/>
              </w:rPr>
            </w:pPr>
            <w:r w:rsidRPr="003919F3">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4E7E27" w:rsidRPr="003919F3" w14:paraId="57630B2E"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C715F60" w14:textId="77777777" w:rsidR="004E7E27" w:rsidRPr="003919F3" w:rsidRDefault="004E7E27" w:rsidP="004E7E27">
            <w:pPr>
              <w:autoSpaceDE w:val="0"/>
              <w:autoSpaceDN w:val="0"/>
              <w:adjustRightInd w:val="0"/>
              <w:rPr>
                <w:bCs/>
              </w:rPr>
            </w:pPr>
            <w:r w:rsidRPr="003919F3">
              <w:rPr>
                <w:bCs/>
              </w:rPr>
              <w:t>8</w:t>
            </w:r>
          </w:p>
        </w:tc>
        <w:tc>
          <w:tcPr>
            <w:tcW w:w="3119" w:type="dxa"/>
            <w:tcBorders>
              <w:top w:val="threeDEmboss" w:sz="6" w:space="0" w:color="auto"/>
              <w:left w:val="threeDEmboss" w:sz="6" w:space="0" w:color="auto"/>
              <w:bottom w:val="threeDEmboss" w:sz="6" w:space="0" w:color="auto"/>
              <w:right w:val="threeDEmboss" w:sz="6" w:space="0" w:color="auto"/>
            </w:tcBorders>
          </w:tcPr>
          <w:p w14:paraId="4E42DA5B" w14:textId="6920D491" w:rsidR="004E7E27" w:rsidRPr="003919F3" w:rsidRDefault="004E7E27" w:rsidP="004E7E27">
            <w:pPr>
              <w:rPr>
                <w:sz w:val="23"/>
                <w:szCs w:val="23"/>
              </w:rPr>
            </w:pPr>
            <w:r w:rsidRPr="003919F3">
              <w:rPr>
                <w:b/>
                <w:bCs/>
                <w:sz w:val="23"/>
                <w:szCs w:val="23"/>
              </w:rPr>
              <w:t>Інформація про субпідрядника/співвиконавця (у випадку закупівлі робіт чи послуг)</w:t>
            </w:r>
          </w:p>
        </w:tc>
        <w:tc>
          <w:tcPr>
            <w:tcW w:w="6520" w:type="dxa"/>
            <w:tcBorders>
              <w:top w:val="threeDEmboss" w:sz="6" w:space="0" w:color="auto"/>
              <w:left w:val="threeDEmboss" w:sz="6" w:space="0" w:color="auto"/>
              <w:bottom w:val="threeDEmboss" w:sz="6" w:space="0" w:color="auto"/>
              <w:right w:val="threeDEmboss" w:sz="6" w:space="0" w:color="auto"/>
            </w:tcBorders>
          </w:tcPr>
          <w:p w14:paraId="75BFBA82" w14:textId="2B9809E0" w:rsidR="004E7E27" w:rsidRPr="003919F3" w:rsidRDefault="004E7E27" w:rsidP="004E7E27">
            <w:pPr>
              <w:widowControl w:val="0"/>
              <w:ind w:firstLine="212"/>
              <w:jc w:val="both"/>
            </w:pPr>
            <w:r w:rsidRPr="003919F3">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E7E27" w:rsidRPr="003919F3" w14:paraId="43CC9AA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DB0CA97" w14:textId="77777777" w:rsidR="004E7E27" w:rsidRPr="003919F3" w:rsidRDefault="004E7E27" w:rsidP="004E7E27">
            <w:pPr>
              <w:autoSpaceDE w:val="0"/>
              <w:autoSpaceDN w:val="0"/>
              <w:adjustRightInd w:val="0"/>
              <w:rPr>
                <w:bCs/>
              </w:rPr>
            </w:pPr>
            <w:r w:rsidRPr="003919F3">
              <w:rPr>
                <w:bCs/>
              </w:rPr>
              <w:t>9</w:t>
            </w:r>
          </w:p>
        </w:tc>
        <w:tc>
          <w:tcPr>
            <w:tcW w:w="3119" w:type="dxa"/>
            <w:tcBorders>
              <w:top w:val="threeDEmboss" w:sz="6" w:space="0" w:color="auto"/>
              <w:left w:val="threeDEmboss" w:sz="6" w:space="0" w:color="auto"/>
              <w:bottom w:val="threeDEmboss" w:sz="6" w:space="0" w:color="auto"/>
              <w:right w:val="threeDEmboss" w:sz="6" w:space="0" w:color="auto"/>
            </w:tcBorders>
          </w:tcPr>
          <w:p w14:paraId="5258C564" w14:textId="77777777" w:rsidR="004E7E27" w:rsidRPr="003919F3" w:rsidRDefault="004E7E27" w:rsidP="004E7E27">
            <w:pPr>
              <w:autoSpaceDE w:val="0"/>
              <w:autoSpaceDN w:val="0"/>
              <w:adjustRightInd w:val="0"/>
            </w:pPr>
            <w:r w:rsidRPr="003919F3">
              <w:rPr>
                <w:b/>
                <w:bCs/>
              </w:rPr>
              <w:t>Унесення змін або відкликання тендерної пропозиції учасником</w:t>
            </w:r>
          </w:p>
        </w:tc>
        <w:tc>
          <w:tcPr>
            <w:tcW w:w="6520" w:type="dxa"/>
            <w:tcBorders>
              <w:top w:val="threeDEmboss" w:sz="6" w:space="0" w:color="auto"/>
              <w:left w:val="threeDEmboss" w:sz="6" w:space="0" w:color="auto"/>
              <w:bottom w:val="threeDEmboss" w:sz="6" w:space="0" w:color="auto"/>
              <w:right w:val="threeDEmboss" w:sz="6" w:space="0" w:color="auto"/>
            </w:tcBorders>
          </w:tcPr>
          <w:p w14:paraId="03618680" w14:textId="77777777" w:rsidR="004E7E27" w:rsidRPr="003919F3" w:rsidRDefault="004E7E27" w:rsidP="004E7E27">
            <w:pPr>
              <w:autoSpaceDE w:val="0"/>
              <w:autoSpaceDN w:val="0"/>
              <w:adjustRightInd w:val="0"/>
              <w:ind w:firstLine="70"/>
              <w:jc w:val="both"/>
            </w:pPr>
            <w:r w:rsidRPr="003919F3">
              <w:t xml:space="preserve">9.1. Учасник процедури закупівлі має право </w:t>
            </w:r>
            <w:proofErr w:type="spellStart"/>
            <w:r w:rsidRPr="003919F3">
              <w:t>внести</w:t>
            </w:r>
            <w:proofErr w:type="spellEnd"/>
            <w:r w:rsidRPr="003919F3">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3919F3">
              <w:lastRenderedPageBreak/>
              <w:t xml:space="preserve">електронною системою </w:t>
            </w:r>
            <w:proofErr w:type="spellStart"/>
            <w:r w:rsidRPr="003919F3">
              <w:t>закупівель</w:t>
            </w:r>
            <w:proofErr w:type="spellEnd"/>
            <w:r w:rsidRPr="003919F3">
              <w:t xml:space="preserve"> до закінчення кінцевого строку подання тендерних пропозицій.</w:t>
            </w:r>
          </w:p>
          <w:p w14:paraId="3299728F" w14:textId="158F593B" w:rsidR="004E7E27" w:rsidRPr="003919F3" w:rsidRDefault="004E7E27" w:rsidP="004E7E27">
            <w:pPr>
              <w:autoSpaceDE w:val="0"/>
              <w:autoSpaceDN w:val="0"/>
              <w:adjustRightInd w:val="0"/>
              <w:ind w:firstLine="70"/>
              <w:jc w:val="both"/>
            </w:pPr>
          </w:p>
        </w:tc>
      </w:tr>
      <w:tr w:rsidR="004E7E27" w:rsidRPr="003919F3" w14:paraId="1A73B5E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B552C05" w14:textId="77777777" w:rsidR="004E7E27" w:rsidRPr="003919F3" w:rsidRDefault="004E7E27" w:rsidP="004E7E27">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2D867643" w14:textId="0C0339C5" w:rsidR="004E7E27" w:rsidRPr="003919F3" w:rsidRDefault="004E7E27" w:rsidP="004E7E27">
            <w:pPr>
              <w:autoSpaceDE w:val="0"/>
              <w:autoSpaceDN w:val="0"/>
              <w:adjustRightInd w:val="0"/>
              <w:ind w:firstLine="212"/>
              <w:jc w:val="center"/>
            </w:pPr>
            <w:r w:rsidRPr="003919F3">
              <w:rPr>
                <w:b/>
                <w:bCs/>
              </w:rPr>
              <w:t>Розділ IV. Подання та розкриття тендерної пропозиції</w:t>
            </w:r>
          </w:p>
        </w:tc>
      </w:tr>
      <w:tr w:rsidR="004E7E27" w:rsidRPr="003919F3" w14:paraId="35297C8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415C597" w14:textId="77777777" w:rsidR="004E7E27" w:rsidRPr="003919F3" w:rsidRDefault="004E7E27" w:rsidP="004E7E27">
            <w:pPr>
              <w:autoSpaceDE w:val="0"/>
              <w:autoSpaceDN w:val="0"/>
              <w:adjustRightInd w:val="0"/>
              <w:rPr>
                <w:bCs/>
              </w:rPr>
            </w:pPr>
            <w:r w:rsidRPr="003919F3">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324A22EC" w14:textId="77777777" w:rsidR="004E7E27" w:rsidRPr="003919F3" w:rsidRDefault="004E7E27" w:rsidP="004E7E27">
            <w:pPr>
              <w:autoSpaceDE w:val="0"/>
              <w:autoSpaceDN w:val="0"/>
              <w:adjustRightInd w:val="0"/>
            </w:pPr>
            <w:r w:rsidRPr="003919F3">
              <w:rPr>
                <w:b/>
                <w:bCs/>
              </w:rPr>
              <w:t xml:space="preserve">Кінцевий строк подання  тендерної пропозицій </w:t>
            </w:r>
          </w:p>
          <w:p w14:paraId="612A953E" w14:textId="77777777" w:rsidR="004E7E27" w:rsidRPr="003919F3" w:rsidRDefault="004E7E27" w:rsidP="004E7E27">
            <w:pPr>
              <w:autoSpaceDE w:val="0"/>
              <w:autoSpaceDN w:val="0"/>
              <w:adjustRightInd w:val="0"/>
            </w:pPr>
          </w:p>
        </w:tc>
        <w:tc>
          <w:tcPr>
            <w:tcW w:w="6520" w:type="dxa"/>
            <w:tcBorders>
              <w:top w:val="threeDEmboss" w:sz="6" w:space="0" w:color="auto"/>
              <w:left w:val="threeDEmboss" w:sz="6" w:space="0" w:color="auto"/>
              <w:bottom w:val="threeDEmboss" w:sz="6" w:space="0" w:color="auto"/>
              <w:right w:val="threeDEmboss" w:sz="6" w:space="0" w:color="auto"/>
            </w:tcBorders>
          </w:tcPr>
          <w:p w14:paraId="39AC5FBD" w14:textId="77777777" w:rsidR="004E7E27" w:rsidRPr="003919F3" w:rsidRDefault="004E7E27" w:rsidP="004E7E27">
            <w:pPr>
              <w:pStyle w:val="HTML"/>
              <w:ind w:firstLine="211"/>
              <w:jc w:val="both"/>
              <w:rPr>
                <w:rFonts w:ascii="Times New Roman" w:hAnsi="Times New Roman"/>
                <w:sz w:val="24"/>
                <w:szCs w:val="24"/>
                <w:lang w:val="uk-UA"/>
              </w:rPr>
            </w:pPr>
            <w:r w:rsidRPr="003919F3">
              <w:rPr>
                <w:rFonts w:ascii="Times New Roman" w:hAnsi="Times New Roman"/>
                <w:color w:val="auto"/>
                <w:sz w:val="24"/>
                <w:szCs w:val="24"/>
                <w:lang w:val="uk-UA" w:eastAsia="uk-UA"/>
              </w:rPr>
              <w:t>1.1. Кінцевий</w:t>
            </w:r>
            <w:r w:rsidRPr="003919F3">
              <w:rPr>
                <w:rFonts w:ascii="Times New Roman" w:hAnsi="Times New Roman"/>
                <w:sz w:val="24"/>
                <w:szCs w:val="24"/>
                <w:lang w:val="uk-UA"/>
              </w:rPr>
              <w:t xml:space="preserve"> строк подання тендерних пропозицій:</w:t>
            </w:r>
            <w:r w:rsidRPr="003919F3">
              <w:rPr>
                <w:lang w:val="uk-UA"/>
              </w:rPr>
              <w:t xml:space="preserve"> </w:t>
            </w:r>
            <w:r w:rsidRPr="003919F3">
              <w:rPr>
                <w:rFonts w:ascii="Times New Roman" w:hAnsi="Times New Roman"/>
                <w:sz w:val="24"/>
                <w:szCs w:val="24"/>
                <w:lang w:val="uk-UA"/>
              </w:rPr>
              <w:t xml:space="preserve"> </w:t>
            </w:r>
          </w:p>
          <w:p w14:paraId="24E1A4F0" w14:textId="75D131FF" w:rsidR="004E7E27" w:rsidRPr="003919F3" w:rsidRDefault="00395176" w:rsidP="004E7E27">
            <w:pPr>
              <w:pStyle w:val="HTML"/>
              <w:jc w:val="both"/>
              <w:rPr>
                <w:rFonts w:ascii="Times New Roman" w:hAnsi="Times New Roman"/>
                <w:b/>
                <w:sz w:val="24"/>
                <w:szCs w:val="24"/>
                <w:lang w:val="uk-UA"/>
              </w:rPr>
            </w:pPr>
            <w:r w:rsidRPr="003919F3">
              <w:rPr>
                <w:rFonts w:ascii="Times New Roman" w:hAnsi="Times New Roman"/>
                <w:b/>
                <w:sz w:val="24"/>
                <w:szCs w:val="24"/>
                <w:highlight w:val="yellow"/>
                <w:lang w:val="uk-UA"/>
              </w:rPr>
              <w:t>0</w:t>
            </w:r>
            <w:r w:rsidR="00256238">
              <w:rPr>
                <w:rFonts w:ascii="Times New Roman" w:hAnsi="Times New Roman"/>
                <w:b/>
                <w:sz w:val="24"/>
                <w:szCs w:val="24"/>
                <w:highlight w:val="yellow"/>
                <w:lang w:val="uk-UA"/>
              </w:rPr>
              <w:t>9</w:t>
            </w:r>
            <w:r w:rsidR="004E7E27" w:rsidRPr="003919F3">
              <w:rPr>
                <w:rFonts w:ascii="Times New Roman" w:hAnsi="Times New Roman"/>
                <w:b/>
                <w:sz w:val="24"/>
                <w:szCs w:val="24"/>
                <w:highlight w:val="yellow"/>
                <w:lang w:val="uk-UA"/>
              </w:rPr>
              <w:t>.0</w:t>
            </w:r>
            <w:r w:rsidRPr="003919F3">
              <w:rPr>
                <w:rFonts w:ascii="Times New Roman" w:hAnsi="Times New Roman"/>
                <w:b/>
                <w:sz w:val="24"/>
                <w:szCs w:val="24"/>
                <w:highlight w:val="yellow"/>
                <w:lang w:val="uk-UA"/>
              </w:rPr>
              <w:t>3</w:t>
            </w:r>
            <w:r w:rsidR="004E7E27" w:rsidRPr="003919F3">
              <w:rPr>
                <w:rFonts w:ascii="Times New Roman" w:hAnsi="Times New Roman"/>
                <w:b/>
                <w:sz w:val="24"/>
                <w:szCs w:val="24"/>
                <w:highlight w:val="yellow"/>
                <w:lang w:val="uk-UA"/>
              </w:rPr>
              <w:t xml:space="preserve">.2024 р. до </w:t>
            </w:r>
            <w:r w:rsidRPr="003919F3">
              <w:rPr>
                <w:rFonts w:ascii="Times New Roman" w:hAnsi="Times New Roman"/>
                <w:b/>
                <w:sz w:val="24"/>
                <w:szCs w:val="24"/>
                <w:highlight w:val="yellow"/>
                <w:lang w:val="uk-UA"/>
              </w:rPr>
              <w:t>0</w:t>
            </w:r>
            <w:r w:rsidR="004E7E27" w:rsidRPr="003919F3">
              <w:rPr>
                <w:rFonts w:ascii="Times New Roman" w:hAnsi="Times New Roman"/>
                <w:b/>
                <w:sz w:val="24"/>
                <w:szCs w:val="24"/>
                <w:highlight w:val="yellow"/>
                <w:lang w:val="uk-UA"/>
              </w:rPr>
              <w:t>0:00</w:t>
            </w:r>
            <w:r w:rsidR="004E7E27" w:rsidRPr="003919F3">
              <w:rPr>
                <w:rFonts w:ascii="Times New Roman" w:hAnsi="Times New Roman"/>
                <w:b/>
                <w:sz w:val="24"/>
                <w:szCs w:val="24"/>
                <w:lang w:val="uk-UA"/>
              </w:rPr>
              <w:t xml:space="preserve"> за київським часом</w:t>
            </w:r>
            <w:r w:rsidR="004E7E27" w:rsidRPr="003919F3">
              <w:rPr>
                <w:rFonts w:ascii="Times New Roman" w:hAnsi="Times New Roman"/>
                <w:sz w:val="24"/>
                <w:szCs w:val="24"/>
                <w:lang w:val="uk-UA"/>
              </w:rPr>
              <w:t>;</w:t>
            </w:r>
          </w:p>
          <w:p w14:paraId="19DD756B" w14:textId="77777777" w:rsidR="004E7E27" w:rsidRPr="003919F3" w:rsidRDefault="004E7E27" w:rsidP="004E7E27">
            <w:pPr>
              <w:widowControl w:val="0"/>
              <w:tabs>
                <w:tab w:val="left" w:pos="0"/>
                <w:tab w:val="left" w:pos="720"/>
              </w:tabs>
              <w:ind w:left="34" w:firstLine="177"/>
              <w:jc w:val="both"/>
            </w:pPr>
            <w:r w:rsidRPr="003919F3">
              <w:t>1.2. Отримана тендерна пропозиція вноситься автоматично до реєстру отриманих тендерних пропозицій.</w:t>
            </w:r>
          </w:p>
          <w:p w14:paraId="1D5085CB" w14:textId="5FEE3C72" w:rsidR="004E7E27" w:rsidRPr="003919F3" w:rsidRDefault="004E7E27" w:rsidP="004E7E27">
            <w:pPr>
              <w:widowControl w:val="0"/>
              <w:tabs>
                <w:tab w:val="left" w:pos="0"/>
                <w:tab w:val="left" w:pos="720"/>
              </w:tabs>
              <w:ind w:left="34" w:firstLine="177"/>
              <w:jc w:val="both"/>
            </w:pPr>
            <w:r w:rsidRPr="003919F3">
              <w:t xml:space="preserve">1.3. Електронна система </w:t>
            </w:r>
            <w:proofErr w:type="spellStart"/>
            <w:r w:rsidRPr="003919F3">
              <w:t>закупівель</w:t>
            </w:r>
            <w:proofErr w:type="spellEnd"/>
            <w:r w:rsidRPr="003919F3">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919F3">
              <w:t>закупівель</w:t>
            </w:r>
            <w:proofErr w:type="spellEnd"/>
            <w:r w:rsidRPr="003919F3">
              <w:t xml:space="preserve"> повинна забезпечити можливість подання тендерної пропозиції всім особам на рівних умовах.</w:t>
            </w:r>
          </w:p>
        </w:tc>
      </w:tr>
      <w:tr w:rsidR="004E7E27" w:rsidRPr="003919F3" w14:paraId="53888036"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39A772C" w14:textId="77777777" w:rsidR="004E7E27" w:rsidRPr="003919F3" w:rsidRDefault="004E7E27" w:rsidP="004E7E27">
            <w:pPr>
              <w:autoSpaceDE w:val="0"/>
              <w:autoSpaceDN w:val="0"/>
              <w:adjustRightInd w:val="0"/>
              <w:rPr>
                <w:bCs/>
              </w:rPr>
            </w:pPr>
            <w:r w:rsidRPr="003919F3">
              <w:rPr>
                <w:bCs/>
              </w:rPr>
              <w:t>2</w:t>
            </w:r>
          </w:p>
        </w:tc>
        <w:tc>
          <w:tcPr>
            <w:tcW w:w="3119" w:type="dxa"/>
            <w:tcBorders>
              <w:top w:val="threeDEmboss" w:sz="6" w:space="0" w:color="auto"/>
              <w:left w:val="threeDEmboss" w:sz="6" w:space="0" w:color="auto"/>
              <w:bottom w:val="threeDEmboss" w:sz="6" w:space="0" w:color="auto"/>
              <w:right w:val="threeDEmboss" w:sz="6" w:space="0" w:color="auto"/>
            </w:tcBorders>
          </w:tcPr>
          <w:p w14:paraId="27DA94B3" w14:textId="77777777" w:rsidR="004E7E27" w:rsidRPr="003919F3" w:rsidRDefault="004E7E27" w:rsidP="004E7E27">
            <w:pPr>
              <w:autoSpaceDE w:val="0"/>
              <w:autoSpaceDN w:val="0"/>
              <w:adjustRightInd w:val="0"/>
            </w:pPr>
            <w:r w:rsidRPr="003919F3">
              <w:rPr>
                <w:b/>
                <w:bCs/>
              </w:rPr>
              <w:t>Дата та час розкриття  тендерної пропозицій конкурсних торгів</w:t>
            </w:r>
            <w:r w:rsidRPr="003919F3">
              <w:t>:</w:t>
            </w:r>
          </w:p>
          <w:p w14:paraId="078755F9" w14:textId="77777777" w:rsidR="004E7E27" w:rsidRPr="003919F3" w:rsidRDefault="004E7E27" w:rsidP="004E7E27">
            <w:pPr>
              <w:autoSpaceDE w:val="0"/>
              <w:autoSpaceDN w:val="0"/>
              <w:adjustRightInd w:val="0"/>
            </w:pPr>
          </w:p>
        </w:tc>
        <w:tc>
          <w:tcPr>
            <w:tcW w:w="6520" w:type="dxa"/>
            <w:tcBorders>
              <w:top w:val="threeDEmboss" w:sz="6" w:space="0" w:color="auto"/>
              <w:left w:val="threeDEmboss" w:sz="6" w:space="0" w:color="auto"/>
              <w:bottom w:val="threeDEmboss" w:sz="6" w:space="0" w:color="auto"/>
              <w:right w:val="threeDEmboss" w:sz="6" w:space="0" w:color="auto"/>
            </w:tcBorders>
          </w:tcPr>
          <w:p w14:paraId="76896D83" w14:textId="77777777" w:rsidR="004E7E27" w:rsidRPr="003919F3" w:rsidRDefault="004E7E27" w:rsidP="004E7E27">
            <w:pPr>
              <w:widowControl w:val="0"/>
              <w:ind w:firstLine="211"/>
              <w:jc w:val="both"/>
            </w:pPr>
            <w:r w:rsidRPr="003919F3">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3919F3">
              <w:t>закупівель</w:t>
            </w:r>
            <w:proofErr w:type="spellEnd"/>
            <w:r w:rsidRPr="003919F3">
              <w:t xml:space="preserve"> автоматично в день оприлюднення замовником оголошення про проведення відкритих торгів в електронній системі </w:t>
            </w:r>
            <w:proofErr w:type="spellStart"/>
            <w:r w:rsidRPr="003919F3">
              <w:t>закупівель</w:t>
            </w:r>
            <w:proofErr w:type="spellEnd"/>
            <w:r w:rsidRPr="003919F3">
              <w:t>.</w:t>
            </w:r>
          </w:p>
          <w:p w14:paraId="1773D438" w14:textId="77777777" w:rsidR="004E7E27" w:rsidRPr="003919F3" w:rsidRDefault="004E7E27" w:rsidP="004E7E27">
            <w:pPr>
              <w:widowControl w:val="0"/>
              <w:ind w:firstLine="211"/>
              <w:jc w:val="both"/>
            </w:pPr>
            <w:r w:rsidRPr="003919F3">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3B363A" w14:textId="5177EEB2" w:rsidR="004E7E27" w:rsidRPr="003919F3" w:rsidRDefault="004E7E27" w:rsidP="004E7E27">
            <w:pPr>
              <w:widowControl w:val="0"/>
              <w:ind w:firstLine="211"/>
              <w:jc w:val="both"/>
            </w:pPr>
            <w:r w:rsidRPr="003919F3">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здійснення публічних </w:t>
            </w:r>
            <w:proofErr w:type="spellStart"/>
            <w:r w:rsidRPr="003919F3">
              <w:t>закупівель</w:t>
            </w:r>
            <w:proofErr w:type="spellEnd"/>
            <w:r w:rsidRPr="003919F3">
              <w:t>.</w:t>
            </w:r>
          </w:p>
          <w:p w14:paraId="7E3F6075" w14:textId="0DF70455" w:rsidR="004E7E27" w:rsidRPr="003919F3" w:rsidRDefault="004E7E27" w:rsidP="004E7E27">
            <w:pPr>
              <w:widowControl w:val="0"/>
              <w:ind w:firstLine="211"/>
              <w:jc w:val="both"/>
            </w:pPr>
            <w:r w:rsidRPr="003919F3">
              <w:t xml:space="preserve">2.4.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919F3">
              <w:t>закупівель</w:t>
            </w:r>
            <w:proofErr w:type="spellEnd"/>
            <w:r w:rsidRPr="003919F3">
              <w:t xml:space="preserve"> відповідно до статті 30 Закону.</w:t>
            </w:r>
          </w:p>
          <w:p w14:paraId="790A418E" w14:textId="020D115E" w:rsidR="004E7E27" w:rsidRPr="003919F3" w:rsidRDefault="004E7E27" w:rsidP="004E7E27">
            <w:pPr>
              <w:widowControl w:val="0"/>
              <w:ind w:firstLine="211"/>
              <w:jc w:val="both"/>
            </w:pPr>
            <w:r w:rsidRPr="003919F3">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3919F3">
              <w:rPr>
                <w:b/>
                <w:bCs/>
                <w:highlight w:val="yellow"/>
              </w:rPr>
              <w:t>0,5 відсотка</w:t>
            </w:r>
            <w:r w:rsidRPr="003919F3">
              <w:rPr>
                <w:b/>
                <w:bCs/>
              </w:rPr>
              <w:t xml:space="preserve"> </w:t>
            </w:r>
            <w:r w:rsidRPr="003919F3">
              <w:t>від очікуваної вартості закупівлі.</w:t>
            </w:r>
          </w:p>
          <w:p w14:paraId="30820195" w14:textId="6DD4CD46" w:rsidR="004E7E27" w:rsidRPr="003919F3" w:rsidRDefault="004E7E27" w:rsidP="004E7E27">
            <w:pPr>
              <w:widowControl w:val="0"/>
              <w:ind w:firstLine="211"/>
              <w:jc w:val="both"/>
            </w:pPr>
            <w:r w:rsidRPr="003919F3">
              <w:t xml:space="preserve">2.6. Якщо була подана одна тендерна пропозиція, електронна система </w:t>
            </w:r>
            <w:proofErr w:type="spellStart"/>
            <w:r w:rsidRPr="003919F3">
              <w:t>закупівель</w:t>
            </w:r>
            <w:proofErr w:type="spellEnd"/>
            <w:r w:rsidRPr="003919F3">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w:t>
            </w:r>
            <w:proofErr w:type="spellStart"/>
            <w:r w:rsidRPr="003919F3">
              <w:t>закупівель</w:t>
            </w:r>
            <w:proofErr w:type="spellEnd"/>
            <w:r w:rsidRPr="003919F3">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AF5674C" w14:textId="2934F742" w:rsidR="004E7E27" w:rsidRPr="003919F3" w:rsidRDefault="004E7E27" w:rsidP="004E7E27">
            <w:pPr>
              <w:widowControl w:val="0"/>
              <w:ind w:firstLine="211"/>
              <w:jc w:val="both"/>
            </w:pPr>
          </w:p>
        </w:tc>
      </w:tr>
      <w:tr w:rsidR="004E7E27" w:rsidRPr="003919F3" w14:paraId="0B2720F7"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6AB7AE6" w14:textId="77777777" w:rsidR="004E7E27" w:rsidRPr="003919F3" w:rsidRDefault="004E7E27" w:rsidP="004E7E27">
            <w:pPr>
              <w:autoSpaceDE w:val="0"/>
              <w:autoSpaceDN w:val="0"/>
              <w:adjustRightInd w:val="0"/>
              <w:rPr>
                <w:b/>
                <w:bCs/>
                <w:highlight w:val="cyan"/>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6B9696E1" w14:textId="6F3B0F52" w:rsidR="004E7E27" w:rsidRPr="003919F3" w:rsidRDefault="004E7E27" w:rsidP="004E7E27">
            <w:pPr>
              <w:autoSpaceDE w:val="0"/>
              <w:autoSpaceDN w:val="0"/>
              <w:adjustRightInd w:val="0"/>
              <w:jc w:val="center"/>
            </w:pPr>
            <w:r w:rsidRPr="003919F3">
              <w:rPr>
                <w:b/>
                <w:bCs/>
              </w:rPr>
              <w:t>Розділ V. Оцінка тендерної пропозиції</w:t>
            </w:r>
          </w:p>
        </w:tc>
      </w:tr>
      <w:tr w:rsidR="004E7E27" w:rsidRPr="003919F3" w14:paraId="60FCD4D8"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7285481" w14:textId="77777777" w:rsidR="004E7E27" w:rsidRPr="003919F3" w:rsidRDefault="004E7E27" w:rsidP="004E7E27">
            <w:pPr>
              <w:autoSpaceDE w:val="0"/>
              <w:autoSpaceDN w:val="0"/>
              <w:adjustRightInd w:val="0"/>
              <w:rPr>
                <w:bCs/>
              </w:rPr>
            </w:pPr>
            <w:r w:rsidRPr="003919F3">
              <w:rPr>
                <w:bCs/>
              </w:rPr>
              <w:lastRenderedPageBreak/>
              <w:t>1</w:t>
            </w:r>
          </w:p>
        </w:tc>
        <w:tc>
          <w:tcPr>
            <w:tcW w:w="3119" w:type="dxa"/>
            <w:tcBorders>
              <w:top w:val="threeDEmboss" w:sz="6" w:space="0" w:color="auto"/>
              <w:left w:val="threeDEmboss" w:sz="6" w:space="0" w:color="auto"/>
              <w:bottom w:val="threeDEmboss" w:sz="6" w:space="0" w:color="auto"/>
              <w:right w:val="threeDEmboss" w:sz="6" w:space="0" w:color="auto"/>
            </w:tcBorders>
          </w:tcPr>
          <w:p w14:paraId="613EE294" w14:textId="77777777" w:rsidR="004E7E27" w:rsidRPr="003919F3" w:rsidRDefault="004E7E27" w:rsidP="004E7E27">
            <w:pPr>
              <w:widowControl w:val="0"/>
              <w:autoSpaceDE w:val="0"/>
              <w:autoSpaceDN w:val="0"/>
              <w:adjustRightInd w:val="0"/>
            </w:pPr>
            <w:r w:rsidRPr="003919F3">
              <w:rPr>
                <w:b/>
                <w:bCs/>
              </w:rPr>
              <w:t xml:space="preserve">Перелік критеріїв та методика оцінки тендерної пропозиції із зазначенням питомої ваги критерію </w:t>
            </w:r>
          </w:p>
        </w:tc>
        <w:tc>
          <w:tcPr>
            <w:tcW w:w="6520" w:type="dxa"/>
            <w:tcBorders>
              <w:top w:val="threeDEmboss" w:sz="6" w:space="0" w:color="auto"/>
              <w:left w:val="threeDEmboss" w:sz="6" w:space="0" w:color="auto"/>
              <w:bottom w:val="threeDEmboss" w:sz="6" w:space="0" w:color="auto"/>
              <w:right w:val="threeDEmboss" w:sz="6" w:space="0" w:color="auto"/>
            </w:tcBorders>
          </w:tcPr>
          <w:p w14:paraId="14E047A9" w14:textId="77777777" w:rsidR="00226733" w:rsidRPr="003919F3" w:rsidRDefault="00226733" w:rsidP="00226733">
            <w:pPr>
              <w:shd w:val="clear" w:color="auto" w:fill="FFFFFF"/>
              <w:jc w:val="both"/>
            </w:pPr>
            <w:r w:rsidRPr="003919F3">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3919F3">
                <w:rPr>
                  <w:rStyle w:val="a3"/>
                </w:rPr>
                <w:t>шістнадцятої</w:t>
              </w:r>
            </w:hyperlink>
            <w:r w:rsidRPr="003919F3">
              <w:t>, абзаців другого і третього частини п’ятнадцятої статті 29 Закону не застосовуються) з урахуванням положень пункту 43 Особливостей.</w:t>
            </w:r>
          </w:p>
          <w:p w14:paraId="7B29D816" w14:textId="77777777" w:rsidR="00226733" w:rsidRPr="003919F3" w:rsidRDefault="00226733" w:rsidP="00226733">
            <w:pPr>
              <w:widowControl w:val="0"/>
              <w:jc w:val="both"/>
            </w:pPr>
            <w:r w:rsidRPr="003919F3">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919F3">
              <w:t>закупівель</w:t>
            </w:r>
            <w:proofErr w:type="spellEnd"/>
            <w:r w:rsidRPr="003919F3">
              <w:t xml:space="preserve"> відповідно до статті 30 Закону.</w:t>
            </w:r>
          </w:p>
          <w:p w14:paraId="0F53BEF4" w14:textId="77777777" w:rsidR="00226733" w:rsidRPr="003919F3" w:rsidRDefault="00226733" w:rsidP="00226733">
            <w:pPr>
              <w:widowControl w:val="0"/>
              <w:jc w:val="both"/>
            </w:pPr>
            <w:r w:rsidRPr="003919F3">
              <w:t>Критерії та методика оцінки визначаються відповідно до статті 29 Закону.</w:t>
            </w:r>
          </w:p>
          <w:p w14:paraId="1AD14CF7" w14:textId="77777777" w:rsidR="00226733" w:rsidRPr="003919F3" w:rsidRDefault="00226733" w:rsidP="00226733">
            <w:pPr>
              <w:widowControl w:val="0"/>
              <w:jc w:val="both"/>
              <w:rPr>
                <w:b/>
              </w:rPr>
            </w:pPr>
            <w:r w:rsidRPr="003919F3">
              <w:rPr>
                <w:b/>
              </w:rPr>
              <w:t>Перелік критеріїв та методика оцінки тендерної пропозиції із зазначенням питомої ваги критерію:</w:t>
            </w:r>
          </w:p>
          <w:p w14:paraId="6A826DA7" w14:textId="77777777" w:rsidR="00226733" w:rsidRPr="003919F3" w:rsidRDefault="00226733" w:rsidP="00226733">
            <w:pPr>
              <w:widowControl w:val="0"/>
              <w:jc w:val="both"/>
            </w:pPr>
            <w:r w:rsidRPr="003919F3">
              <w:t xml:space="preserve">Оцінка тендерних пропозицій проводиться автоматично електронною системою </w:t>
            </w:r>
            <w:proofErr w:type="spellStart"/>
            <w:r w:rsidRPr="003919F3">
              <w:t>закупівель</w:t>
            </w:r>
            <w:proofErr w:type="spellEnd"/>
            <w:r w:rsidRPr="003919F3">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8B59C47" w14:textId="77777777" w:rsidR="00226733" w:rsidRPr="003919F3" w:rsidRDefault="00226733" w:rsidP="00226733">
            <w:pPr>
              <w:widowControl w:val="0"/>
              <w:jc w:val="both"/>
              <w:rPr>
                <w:i/>
              </w:rPr>
            </w:pPr>
            <w:r w:rsidRPr="003919F3">
              <w:rPr>
                <w:i/>
              </w:rPr>
              <w:t>(у разі якщо подано дві і більше тендерних пропозицій).</w:t>
            </w:r>
          </w:p>
          <w:p w14:paraId="5A3905E4" w14:textId="77777777" w:rsidR="00226733" w:rsidRPr="003919F3" w:rsidRDefault="00226733" w:rsidP="00226733">
            <w:pPr>
              <w:shd w:val="clear" w:color="auto" w:fill="FFFFFF"/>
              <w:jc w:val="both"/>
            </w:pPr>
            <w:r w:rsidRPr="003919F3">
              <w:t xml:space="preserve">Якщо була подана одна тендерна пропозиція, електронна система </w:t>
            </w:r>
            <w:proofErr w:type="spellStart"/>
            <w:r w:rsidRPr="003919F3">
              <w:t>закупівель</w:t>
            </w:r>
            <w:proofErr w:type="spellEnd"/>
            <w:r w:rsidRPr="003919F3">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A3DB36" w14:textId="77777777" w:rsidR="00226733" w:rsidRPr="003919F3" w:rsidRDefault="00226733" w:rsidP="00226733">
            <w:pPr>
              <w:widowControl w:val="0"/>
              <w:jc w:val="both"/>
              <w:rPr>
                <w:i/>
              </w:rPr>
            </w:pPr>
            <w:r w:rsidRPr="003919F3">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919F3">
              <w:t>закупівель</w:t>
            </w:r>
            <w:proofErr w:type="spellEnd"/>
            <w:r w:rsidRPr="003919F3">
              <w:t xml:space="preserve"> протягом одного дня з дня прийняття відповідного рішення.</w:t>
            </w:r>
          </w:p>
          <w:p w14:paraId="211D893A" w14:textId="77777777" w:rsidR="00226733" w:rsidRPr="003919F3" w:rsidRDefault="00226733" w:rsidP="00226733">
            <w:pPr>
              <w:widowControl w:val="0"/>
              <w:jc w:val="both"/>
              <w:rPr>
                <w:highlight w:val="yellow"/>
              </w:rPr>
            </w:pPr>
            <w:r w:rsidRPr="003919F3">
              <w:rPr>
                <w:i/>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5262B0C" w14:textId="77777777" w:rsidR="00226733" w:rsidRPr="003919F3" w:rsidRDefault="00226733" w:rsidP="00226733">
            <w:pPr>
              <w:widowControl w:val="0"/>
              <w:jc w:val="both"/>
              <w:rPr>
                <w:b/>
                <w:i/>
              </w:rPr>
            </w:pPr>
            <w:r w:rsidRPr="003919F3">
              <w:rPr>
                <w:i/>
                <w:highlight w:val="yellow"/>
              </w:rPr>
              <w:t xml:space="preserve">До розгляду </w:t>
            </w:r>
            <w:r w:rsidRPr="003919F3">
              <w:rPr>
                <w:i/>
                <w:highlight w:val="yellow"/>
                <w:u w:val="single"/>
              </w:rPr>
              <w:t xml:space="preserve">не приймається </w:t>
            </w:r>
            <w:r w:rsidRPr="003919F3">
              <w:rPr>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44E2EF2" w14:textId="77777777" w:rsidR="00226733" w:rsidRPr="003919F3" w:rsidRDefault="00226733" w:rsidP="00226733">
            <w:pPr>
              <w:widowControl w:val="0"/>
              <w:jc w:val="both"/>
            </w:pPr>
            <w:r w:rsidRPr="003919F3">
              <w:rPr>
                <w:highlight w:val="yellow"/>
              </w:rPr>
              <w:t xml:space="preserve">Оцінка тендерних пропозицій здійснюється на основі </w:t>
            </w:r>
            <w:r w:rsidRPr="003919F3">
              <w:rPr>
                <w:highlight w:val="yellow"/>
              </w:rPr>
              <w:lastRenderedPageBreak/>
              <w:t>критерію „Ціна”. Питома вага – 100 %.</w:t>
            </w:r>
          </w:p>
          <w:p w14:paraId="666BCD9B" w14:textId="77777777" w:rsidR="00226733" w:rsidRPr="003919F3" w:rsidRDefault="00226733" w:rsidP="00226733">
            <w:pPr>
              <w:widowControl w:val="0"/>
              <w:jc w:val="both"/>
            </w:pPr>
            <w:r w:rsidRPr="003919F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0BBAF64" w14:textId="77777777" w:rsidR="00226733" w:rsidRPr="003919F3" w:rsidRDefault="00226733" w:rsidP="00226733">
            <w:pPr>
              <w:widowControl w:val="0"/>
              <w:jc w:val="both"/>
            </w:pPr>
            <w:r w:rsidRPr="003919F3">
              <w:t>Оцінка здійснюється щодо предмета закупівлі в цілому.</w:t>
            </w:r>
          </w:p>
          <w:p w14:paraId="4B446160" w14:textId="77777777" w:rsidR="00226733" w:rsidRPr="003919F3" w:rsidRDefault="00226733" w:rsidP="00226733">
            <w:pPr>
              <w:widowControl w:val="0"/>
              <w:jc w:val="both"/>
            </w:pPr>
            <w:r w:rsidRPr="003919F3">
              <w:t xml:space="preserve">Учасник визначає ціни на </w:t>
            </w:r>
            <w:r w:rsidRPr="003919F3">
              <w:rPr>
                <w:b/>
              </w:rPr>
              <w:t>послуги</w:t>
            </w:r>
            <w:r w:rsidRPr="003919F3">
              <w:t xml:space="preserve">, що він пропонує </w:t>
            </w:r>
            <w:r w:rsidRPr="003919F3">
              <w:rPr>
                <w:b/>
              </w:rPr>
              <w:t>надати</w:t>
            </w:r>
            <w:r w:rsidRPr="003919F3">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919F3">
              <w:rPr>
                <w:b/>
              </w:rPr>
              <w:t>послуг</w:t>
            </w:r>
            <w:r w:rsidRPr="003919F3">
              <w:t xml:space="preserve"> даного виду.</w:t>
            </w:r>
          </w:p>
          <w:p w14:paraId="195875BF" w14:textId="77777777" w:rsidR="00226733" w:rsidRPr="003919F3" w:rsidRDefault="00226733" w:rsidP="00226733">
            <w:pPr>
              <w:widowControl w:val="0"/>
              <w:jc w:val="both"/>
            </w:pPr>
            <w:r w:rsidRPr="003919F3">
              <w:rPr>
                <w:highlight w:val="yellow"/>
              </w:rPr>
              <w:t>Розмір мінімального кроку пониження ціни під час електронного аукціону – 0,5 %.</w:t>
            </w:r>
          </w:p>
          <w:p w14:paraId="71A9DA01" w14:textId="77777777" w:rsidR="00226733" w:rsidRPr="003919F3" w:rsidRDefault="00226733" w:rsidP="00226733">
            <w:pPr>
              <w:shd w:val="clear" w:color="auto" w:fill="FFFFFF"/>
              <w:jc w:val="both"/>
            </w:pPr>
            <w:r w:rsidRPr="003919F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1D4C5B" w14:textId="77777777" w:rsidR="00226733" w:rsidRPr="003919F3" w:rsidRDefault="00226733" w:rsidP="00226733">
            <w:pPr>
              <w:keepNext/>
              <w:shd w:val="clear" w:color="auto" w:fill="FFFFFF"/>
              <w:jc w:val="both"/>
            </w:pPr>
            <w:r w:rsidRPr="003919F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06F96E" w14:textId="77777777" w:rsidR="00226733" w:rsidRPr="003919F3" w:rsidRDefault="00226733" w:rsidP="00226733">
            <w:pPr>
              <w:keepNext/>
              <w:shd w:val="clear" w:color="auto" w:fill="FFFFFF"/>
              <w:jc w:val="both"/>
            </w:pPr>
            <w:r w:rsidRPr="003919F3">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919F3">
              <w:t>невідповідностей</w:t>
            </w:r>
            <w:proofErr w:type="spellEnd"/>
            <w:r w:rsidRPr="003919F3">
              <w:t xml:space="preserve"> в електронній системі </w:t>
            </w:r>
            <w:proofErr w:type="spellStart"/>
            <w:r w:rsidRPr="003919F3">
              <w:t>закупівель</w:t>
            </w:r>
            <w:proofErr w:type="spellEnd"/>
            <w:r w:rsidRPr="003919F3">
              <w:t>.</w:t>
            </w:r>
          </w:p>
          <w:p w14:paraId="459BB78B" w14:textId="77777777" w:rsidR="00226733" w:rsidRPr="003919F3" w:rsidRDefault="00226733" w:rsidP="00226733">
            <w:pPr>
              <w:jc w:val="both"/>
            </w:pPr>
            <w:r w:rsidRPr="003919F3">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3919F3">
              <w:lastRenderedPageBreak/>
              <w:t>процедури закупівлі у складі його тендерної пропозиції, найменування товару, марки, моделі тощо.</w:t>
            </w:r>
          </w:p>
          <w:p w14:paraId="01DD2D63" w14:textId="77777777" w:rsidR="00226733" w:rsidRPr="003919F3" w:rsidRDefault="00226733" w:rsidP="00226733">
            <w:pPr>
              <w:jc w:val="both"/>
              <w:rPr>
                <w:strike/>
              </w:rPr>
            </w:pPr>
            <w:r w:rsidRPr="003919F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919F3">
              <w:t>невідповідностей</w:t>
            </w:r>
            <w:proofErr w:type="spellEnd"/>
            <w:r w:rsidRPr="003919F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22D2EF" w14:textId="77777777" w:rsidR="00226733" w:rsidRPr="003919F3" w:rsidRDefault="00226733" w:rsidP="00226733">
            <w:pPr>
              <w:widowControl w:val="0"/>
              <w:jc w:val="both"/>
            </w:pPr>
            <w:r w:rsidRPr="003919F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919F3">
              <w:t>закупівель</w:t>
            </w:r>
            <w:proofErr w:type="spellEnd"/>
            <w:r w:rsidRPr="003919F3">
              <w:t xml:space="preserve"> уточнених або нових документів в електронній системі </w:t>
            </w:r>
            <w:proofErr w:type="spellStart"/>
            <w:r w:rsidRPr="003919F3">
              <w:t>закупівель</w:t>
            </w:r>
            <w:proofErr w:type="spellEnd"/>
            <w:r w:rsidRPr="003919F3">
              <w:t xml:space="preserve"> </w:t>
            </w:r>
            <w:r w:rsidRPr="003919F3">
              <w:rPr>
                <w:b/>
                <w:i/>
              </w:rPr>
              <w:t>протягом 24 годин</w:t>
            </w:r>
            <w:r w:rsidRPr="003919F3">
              <w:t xml:space="preserve"> з моменту розміщення замовником в електронній системі </w:t>
            </w:r>
            <w:proofErr w:type="spellStart"/>
            <w:r w:rsidRPr="003919F3">
              <w:t>закупівель</w:t>
            </w:r>
            <w:proofErr w:type="spellEnd"/>
            <w:r w:rsidRPr="003919F3">
              <w:t xml:space="preserve"> повідомлення з вимогою про усунення таких </w:t>
            </w:r>
            <w:proofErr w:type="spellStart"/>
            <w:r w:rsidRPr="003919F3">
              <w:t>невідповідностей</w:t>
            </w:r>
            <w:proofErr w:type="spellEnd"/>
            <w:r w:rsidRPr="003919F3">
              <w:t xml:space="preserve">. Замовник розглядає подані тендерні пропозиції з урахуванням виправлення або </w:t>
            </w:r>
            <w:proofErr w:type="spellStart"/>
            <w:r w:rsidRPr="003919F3">
              <w:t>невиправлення</w:t>
            </w:r>
            <w:proofErr w:type="spellEnd"/>
            <w:r w:rsidRPr="003919F3">
              <w:t xml:space="preserve"> учасниками виявлених </w:t>
            </w:r>
            <w:proofErr w:type="spellStart"/>
            <w:r w:rsidRPr="003919F3">
              <w:t>невідповідностей</w:t>
            </w:r>
            <w:proofErr w:type="spellEnd"/>
            <w:r w:rsidRPr="003919F3">
              <w:t>.</w:t>
            </w:r>
          </w:p>
          <w:p w14:paraId="5C02D57E" w14:textId="77777777" w:rsidR="00226733" w:rsidRPr="003919F3" w:rsidRDefault="00226733" w:rsidP="00226733">
            <w:pPr>
              <w:widowControl w:val="0"/>
              <w:jc w:val="both"/>
            </w:pPr>
            <w:r w:rsidRPr="003919F3">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685E78" w14:textId="73C53C3B" w:rsidR="004E7E27" w:rsidRPr="003919F3" w:rsidRDefault="00226733" w:rsidP="00226733">
            <w:pPr>
              <w:widowControl w:val="0"/>
              <w:ind w:firstLine="211"/>
              <w:jc w:val="both"/>
            </w:pPr>
            <w:r w:rsidRPr="003919F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7E27" w:rsidRPr="003919F3" w14:paraId="5EEFA5F3" w14:textId="77777777" w:rsidTr="00715C66">
        <w:trPr>
          <w:trHeight w:val="308"/>
        </w:trPr>
        <w:tc>
          <w:tcPr>
            <w:tcW w:w="709" w:type="dxa"/>
            <w:tcBorders>
              <w:top w:val="threeDEmboss" w:sz="6" w:space="0" w:color="auto"/>
              <w:left w:val="threeDEmboss" w:sz="6" w:space="0" w:color="auto"/>
              <w:bottom w:val="threeDEmboss" w:sz="6" w:space="0" w:color="auto"/>
              <w:right w:val="threeDEmboss" w:sz="6" w:space="0" w:color="auto"/>
            </w:tcBorders>
          </w:tcPr>
          <w:p w14:paraId="5E7E4599" w14:textId="77777777" w:rsidR="004E7E27" w:rsidRPr="003919F3" w:rsidRDefault="004E7E27" w:rsidP="004E7E27">
            <w:pPr>
              <w:widowControl w:val="0"/>
            </w:pPr>
            <w:r w:rsidRPr="003919F3">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2D40E456" w14:textId="77777777" w:rsidR="004E7E27" w:rsidRPr="003919F3" w:rsidRDefault="004E7E27" w:rsidP="004E7E27">
            <w:pPr>
              <w:widowControl w:val="0"/>
            </w:pPr>
            <w:r w:rsidRPr="003919F3">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tcBorders>
              <w:top w:val="threeDEmboss" w:sz="6" w:space="0" w:color="auto"/>
              <w:left w:val="threeDEmboss" w:sz="6" w:space="0" w:color="auto"/>
              <w:bottom w:val="threeDEmboss" w:sz="6" w:space="0" w:color="auto"/>
              <w:right w:val="threeDEmboss" w:sz="6" w:space="0" w:color="auto"/>
            </w:tcBorders>
          </w:tcPr>
          <w:p w14:paraId="7488BB7D" w14:textId="77777777" w:rsidR="004E7E27" w:rsidRPr="003919F3" w:rsidRDefault="004E7E27" w:rsidP="004E7E27">
            <w:pPr>
              <w:ind w:firstLine="211"/>
              <w:jc w:val="both"/>
            </w:pPr>
            <w:r w:rsidRPr="003919F3">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 № 710 «Про затвердження Переліку формальних помилок».</w:t>
            </w:r>
          </w:p>
          <w:p w14:paraId="448E1F04" w14:textId="77777777" w:rsidR="00FD4159" w:rsidRPr="003919F3" w:rsidRDefault="00FD4159" w:rsidP="00FD4159">
            <w:pPr>
              <w:widowControl w:val="0"/>
              <w:jc w:val="both"/>
              <w:rPr>
                <w:b/>
                <w:i/>
                <w:u w:val="single"/>
              </w:rPr>
            </w:pPr>
            <w:r w:rsidRPr="003919F3">
              <w:rPr>
                <w:b/>
                <w:i/>
                <w:u w:val="single"/>
              </w:rPr>
              <w:t>Опис формальних помилок:</w:t>
            </w:r>
          </w:p>
          <w:p w14:paraId="1B48B47F" w14:textId="77777777" w:rsidR="00FD4159" w:rsidRPr="003919F3" w:rsidRDefault="00FD4159" w:rsidP="00FD4159">
            <w:pPr>
              <w:widowControl w:val="0"/>
              <w:jc w:val="both"/>
            </w:pPr>
            <w:r w:rsidRPr="003919F3">
              <w:t>1.</w:t>
            </w:r>
            <w:r w:rsidRPr="003919F3">
              <w:tab/>
              <w:t>Інформація / документ, подана учасником процедури закупівлі у складі тендерної пропозиції, містить помилку (помилки) у частині:</w:t>
            </w:r>
          </w:p>
          <w:p w14:paraId="4F413005" w14:textId="77777777" w:rsidR="00FD4159" w:rsidRPr="003919F3" w:rsidRDefault="00FD4159" w:rsidP="00FD4159">
            <w:pPr>
              <w:widowControl w:val="0"/>
              <w:jc w:val="both"/>
            </w:pPr>
            <w:r w:rsidRPr="003919F3">
              <w:t>—</w:t>
            </w:r>
            <w:r w:rsidRPr="003919F3">
              <w:tab/>
              <w:t>уживання великої літери;</w:t>
            </w:r>
          </w:p>
          <w:p w14:paraId="12DC1F63" w14:textId="77777777" w:rsidR="00FD4159" w:rsidRPr="003919F3" w:rsidRDefault="00FD4159" w:rsidP="00FD4159">
            <w:pPr>
              <w:widowControl w:val="0"/>
              <w:jc w:val="both"/>
            </w:pPr>
            <w:r w:rsidRPr="003919F3">
              <w:t>—</w:t>
            </w:r>
            <w:r w:rsidRPr="003919F3">
              <w:tab/>
              <w:t>уживання розділових знаків та відмінювання слів у реченні;</w:t>
            </w:r>
          </w:p>
          <w:p w14:paraId="21ACDE33" w14:textId="77777777" w:rsidR="00FD4159" w:rsidRPr="003919F3" w:rsidRDefault="00FD4159" w:rsidP="00FD4159">
            <w:pPr>
              <w:widowControl w:val="0"/>
              <w:jc w:val="both"/>
            </w:pPr>
            <w:r w:rsidRPr="003919F3">
              <w:t>—</w:t>
            </w:r>
            <w:r w:rsidRPr="003919F3">
              <w:tab/>
              <w:t xml:space="preserve">використання слова або </w:t>
            </w:r>
            <w:proofErr w:type="spellStart"/>
            <w:r w:rsidRPr="003919F3">
              <w:t>мовного</w:t>
            </w:r>
            <w:proofErr w:type="spellEnd"/>
            <w:r w:rsidRPr="003919F3">
              <w:t xml:space="preserve"> звороту, запозичених з іншої мови;</w:t>
            </w:r>
          </w:p>
          <w:p w14:paraId="7FD51E12" w14:textId="77777777" w:rsidR="00FD4159" w:rsidRPr="003919F3" w:rsidRDefault="00FD4159" w:rsidP="00FD4159">
            <w:pPr>
              <w:widowControl w:val="0"/>
              <w:jc w:val="both"/>
            </w:pPr>
            <w:r w:rsidRPr="003919F3">
              <w:t>—</w:t>
            </w:r>
            <w:r w:rsidRPr="003919F3">
              <w:tab/>
              <w:t xml:space="preserve">зазначення унікального номера оголошення про проведення конкурентної процедури закупівлі, присвоєного </w:t>
            </w:r>
            <w:r w:rsidRPr="003919F3">
              <w:lastRenderedPageBreak/>
              <w:t xml:space="preserve">електронною системою </w:t>
            </w:r>
            <w:proofErr w:type="spellStart"/>
            <w:r w:rsidRPr="003919F3">
              <w:t>закупівель</w:t>
            </w:r>
            <w:proofErr w:type="spellEnd"/>
            <w:r w:rsidRPr="003919F3">
              <w:t xml:space="preserve"> та/або унікального номера повідомлення про намір укласти договір про закупівлю — помилка в цифрах;</w:t>
            </w:r>
          </w:p>
          <w:p w14:paraId="2DEF86AF" w14:textId="77777777" w:rsidR="00FD4159" w:rsidRPr="003919F3" w:rsidRDefault="00FD4159" w:rsidP="00FD4159">
            <w:pPr>
              <w:widowControl w:val="0"/>
              <w:jc w:val="both"/>
            </w:pPr>
            <w:r w:rsidRPr="003919F3">
              <w:t>—</w:t>
            </w:r>
            <w:r w:rsidRPr="003919F3">
              <w:tab/>
              <w:t>застосування правил переносу частини слова з рядка в рядок;</w:t>
            </w:r>
          </w:p>
          <w:p w14:paraId="590EC203" w14:textId="77777777" w:rsidR="00FD4159" w:rsidRPr="003919F3" w:rsidRDefault="00FD4159" w:rsidP="00FD4159">
            <w:pPr>
              <w:widowControl w:val="0"/>
              <w:jc w:val="both"/>
            </w:pPr>
            <w:r w:rsidRPr="003919F3">
              <w:t>—</w:t>
            </w:r>
            <w:r w:rsidRPr="003919F3">
              <w:tab/>
              <w:t>написання слів разом та/або окремо, та/або через дефіс;</w:t>
            </w:r>
          </w:p>
          <w:p w14:paraId="2635D026" w14:textId="77777777" w:rsidR="00FD4159" w:rsidRPr="003919F3" w:rsidRDefault="00FD4159" w:rsidP="00FD4159">
            <w:pPr>
              <w:widowControl w:val="0"/>
              <w:jc w:val="both"/>
            </w:pPr>
            <w:r w:rsidRPr="003919F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7EFA39" w14:textId="77777777" w:rsidR="00FD4159" w:rsidRPr="003919F3" w:rsidRDefault="00FD4159" w:rsidP="00FD4159">
            <w:pPr>
              <w:widowControl w:val="0"/>
              <w:jc w:val="both"/>
            </w:pPr>
            <w:r w:rsidRPr="003919F3">
              <w:t>2.</w:t>
            </w:r>
            <w:r w:rsidRPr="003919F3">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2544C" w14:textId="77777777" w:rsidR="00FD4159" w:rsidRPr="003919F3" w:rsidRDefault="00FD4159" w:rsidP="00FD4159">
            <w:pPr>
              <w:widowControl w:val="0"/>
              <w:jc w:val="both"/>
            </w:pPr>
            <w:r w:rsidRPr="003919F3">
              <w:t>3.</w:t>
            </w:r>
            <w:r w:rsidRPr="003919F3">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789730" w14:textId="77777777" w:rsidR="00FD4159" w:rsidRPr="003919F3" w:rsidRDefault="00FD4159" w:rsidP="00FD4159">
            <w:pPr>
              <w:widowControl w:val="0"/>
              <w:jc w:val="both"/>
            </w:pPr>
            <w:r w:rsidRPr="003919F3">
              <w:t>4.</w:t>
            </w:r>
            <w:r w:rsidRPr="003919F3">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4CF364" w14:textId="77777777" w:rsidR="00FD4159" w:rsidRPr="003919F3" w:rsidRDefault="00FD4159" w:rsidP="00FD4159">
            <w:pPr>
              <w:widowControl w:val="0"/>
              <w:jc w:val="both"/>
            </w:pPr>
            <w:r w:rsidRPr="003919F3">
              <w:t>5.</w:t>
            </w:r>
            <w:r w:rsidRPr="003919F3">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20CD6" w14:textId="77777777" w:rsidR="00FD4159" w:rsidRPr="003919F3" w:rsidRDefault="00FD4159" w:rsidP="00FD4159">
            <w:pPr>
              <w:widowControl w:val="0"/>
              <w:jc w:val="both"/>
            </w:pPr>
            <w:r w:rsidRPr="003919F3">
              <w:t>6.</w:t>
            </w:r>
            <w:r w:rsidRPr="003919F3">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53287D" w14:textId="77777777" w:rsidR="00FD4159" w:rsidRPr="003919F3" w:rsidRDefault="00FD4159" w:rsidP="00FD4159">
            <w:pPr>
              <w:widowControl w:val="0"/>
              <w:jc w:val="both"/>
            </w:pPr>
            <w:r w:rsidRPr="003919F3">
              <w:t>7.</w:t>
            </w:r>
            <w:r w:rsidRPr="003919F3">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450679" w14:textId="77777777" w:rsidR="00FD4159" w:rsidRPr="003919F3" w:rsidRDefault="00FD4159" w:rsidP="00FD4159">
            <w:pPr>
              <w:widowControl w:val="0"/>
              <w:jc w:val="both"/>
            </w:pPr>
            <w:r w:rsidRPr="003919F3">
              <w:t>8.</w:t>
            </w:r>
            <w:r w:rsidRPr="003919F3">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16193E" w14:textId="77777777" w:rsidR="00FD4159" w:rsidRPr="003919F3" w:rsidRDefault="00FD4159" w:rsidP="00FD4159">
            <w:pPr>
              <w:widowControl w:val="0"/>
              <w:jc w:val="both"/>
            </w:pPr>
            <w:r w:rsidRPr="003919F3">
              <w:t>9.</w:t>
            </w:r>
            <w:r w:rsidRPr="003919F3">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D3055D" w14:textId="77777777" w:rsidR="00FD4159" w:rsidRPr="003919F3" w:rsidRDefault="00FD4159" w:rsidP="00FD4159">
            <w:pPr>
              <w:widowControl w:val="0"/>
              <w:jc w:val="both"/>
            </w:pPr>
            <w:r w:rsidRPr="003919F3">
              <w:t>10.</w:t>
            </w:r>
            <w:r w:rsidRPr="003919F3">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919F3">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819036" w14:textId="77777777" w:rsidR="00FD4159" w:rsidRPr="003919F3" w:rsidRDefault="00FD4159" w:rsidP="00FD4159">
            <w:pPr>
              <w:widowControl w:val="0"/>
              <w:jc w:val="both"/>
            </w:pPr>
            <w:r w:rsidRPr="003919F3">
              <w:t>11.</w:t>
            </w:r>
            <w:r w:rsidRPr="003919F3">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862FC5" w14:textId="77777777" w:rsidR="00FD4159" w:rsidRPr="003919F3" w:rsidRDefault="00FD4159" w:rsidP="00FD4159">
            <w:pPr>
              <w:widowControl w:val="0"/>
              <w:jc w:val="both"/>
            </w:pPr>
            <w:r w:rsidRPr="003919F3">
              <w:t>12.</w:t>
            </w:r>
            <w:r w:rsidRPr="003919F3">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E395B3" w14:textId="77777777" w:rsidR="00FD4159" w:rsidRPr="003919F3" w:rsidRDefault="00FD4159" w:rsidP="00FD4159">
            <w:pPr>
              <w:widowControl w:val="0"/>
              <w:jc w:val="both"/>
              <w:rPr>
                <w:b/>
                <w:i/>
                <w:u w:val="single"/>
              </w:rPr>
            </w:pPr>
            <w:r w:rsidRPr="003919F3">
              <w:rPr>
                <w:b/>
                <w:i/>
                <w:u w:val="single"/>
              </w:rPr>
              <w:t>Приклади формальних помилок:</w:t>
            </w:r>
          </w:p>
          <w:p w14:paraId="0DF2B48B" w14:textId="77777777" w:rsidR="00FD4159" w:rsidRPr="003919F3" w:rsidRDefault="00FD4159" w:rsidP="00FD4159">
            <w:pPr>
              <w:widowControl w:val="0"/>
              <w:jc w:val="both"/>
            </w:pPr>
            <w:r w:rsidRPr="003919F3">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04FB09" w14:textId="77777777" w:rsidR="00FD4159" w:rsidRPr="003919F3" w:rsidRDefault="00FD4159" w:rsidP="00FD4159">
            <w:pPr>
              <w:widowControl w:val="0"/>
              <w:jc w:val="both"/>
            </w:pPr>
            <w:r w:rsidRPr="003919F3">
              <w:t>—  «</w:t>
            </w:r>
            <w:proofErr w:type="spellStart"/>
            <w:r w:rsidRPr="003919F3">
              <w:t>м.київ</w:t>
            </w:r>
            <w:proofErr w:type="spellEnd"/>
            <w:r w:rsidRPr="003919F3">
              <w:t>» замість «</w:t>
            </w:r>
            <w:proofErr w:type="spellStart"/>
            <w:r w:rsidRPr="003919F3">
              <w:t>м.Київ</w:t>
            </w:r>
            <w:proofErr w:type="spellEnd"/>
            <w:r w:rsidRPr="003919F3">
              <w:t>»;</w:t>
            </w:r>
          </w:p>
          <w:p w14:paraId="611F4722" w14:textId="77777777" w:rsidR="00FD4159" w:rsidRPr="003919F3" w:rsidRDefault="00FD4159" w:rsidP="00FD4159">
            <w:pPr>
              <w:widowControl w:val="0"/>
              <w:jc w:val="both"/>
            </w:pPr>
            <w:r w:rsidRPr="003919F3">
              <w:t>— «поряд -</w:t>
            </w:r>
            <w:proofErr w:type="spellStart"/>
            <w:r w:rsidRPr="003919F3">
              <w:t>ок</w:t>
            </w:r>
            <w:proofErr w:type="spellEnd"/>
            <w:r w:rsidRPr="003919F3">
              <w:t>» замість «</w:t>
            </w:r>
            <w:proofErr w:type="spellStart"/>
            <w:r w:rsidRPr="003919F3">
              <w:t>поря</w:t>
            </w:r>
            <w:proofErr w:type="spellEnd"/>
            <w:r w:rsidRPr="003919F3">
              <w:t xml:space="preserve"> – док»;</w:t>
            </w:r>
          </w:p>
          <w:p w14:paraId="07F8CC68" w14:textId="77777777" w:rsidR="00FD4159" w:rsidRPr="003919F3" w:rsidRDefault="00FD4159" w:rsidP="00FD4159">
            <w:pPr>
              <w:widowControl w:val="0"/>
              <w:jc w:val="both"/>
            </w:pPr>
            <w:r w:rsidRPr="003919F3">
              <w:t>— «</w:t>
            </w:r>
            <w:proofErr w:type="spellStart"/>
            <w:r w:rsidRPr="003919F3">
              <w:t>ненадається</w:t>
            </w:r>
            <w:proofErr w:type="spellEnd"/>
            <w:r w:rsidRPr="003919F3">
              <w:t>» замість «не надається»»;</w:t>
            </w:r>
          </w:p>
          <w:p w14:paraId="6EC65838" w14:textId="77777777" w:rsidR="00FD4159" w:rsidRPr="003919F3" w:rsidRDefault="00FD4159" w:rsidP="00FD4159">
            <w:pPr>
              <w:widowControl w:val="0"/>
              <w:jc w:val="both"/>
            </w:pPr>
            <w:r w:rsidRPr="003919F3">
              <w:t>— «______________№_____________» замість «14.08.2020 №320/13/14-01»</w:t>
            </w:r>
          </w:p>
          <w:p w14:paraId="4FD5FA49" w14:textId="4A333D27" w:rsidR="004E7E27" w:rsidRPr="003919F3" w:rsidRDefault="00FD4159" w:rsidP="00FD4159">
            <w:pPr>
              <w:widowControl w:val="0"/>
              <w:jc w:val="both"/>
            </w:pPr>
            <w:r w:rsidRPr="003919F3">
              <w:t>— учасник розмістив (завантажив) документ у форматі «JPG» замість  документа у форматі «</w:t>
            </w:r>
            <w:proofErr w:type="spellStart"/>
            <w:r w:rsidRPr="003919F3">
              <w:t>pdf</w:t>
            </w:r>
            <w:proofErr w:type="spellEnd"/>
            <w:r w:rsidRPr="003919F3">
              <w:t>» (</w:t>
            </w:r>
            <w:proofErr w:type="spellStart"/>
            <w:r w:rsidRPr="003919F3">
              <w:t>PortableDocumentFormat</w:t>
            </w:r>
            <w:proofErr w:type="spellEnd"/>
            <w:r w:rsidRPr="003919F3">
              <w:t>)»</w:t>
            </w:r>
            <w:r w:rsidR="004E7E27" w:rsidRPr="003919F3">
              <w:t xml:space="preserve"> </w:t>
            </w:r>
          </w:p>
        </w:tc>
      </w:tr>
      <w:tr w:rsidR="004E7E27" w:rsidRPr="003919F3" w14:paraId="17A7B42C"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2ABE368B" w14:textId="77777777" w:rsidR="004E7E27" w:rsidRPr="003919F3" w:rsidRDefault="004E7E27" w:rsidP="004E7E27">
            <w:pPr>
              <w:autoSpaceDE w:val="0"/>
              <w:autoSpaceDN w:val="0"/>
              <w:adjustRightInd w:val="0"/>
              <w:rPr>
                <w:bCs/>
              </w:rPr>
            </w:pPr>
            <w:r w:rsidRPr="003919F3">
              <w:rPr>
                <w:bCs/>
              </w:rPr>
              <w:lastRenderedPageBreak/>
              <w:t>3</w:t>
            </w:r>
          </w:p>
        </w:tc>
        <w:tc>
          <w:tcPr>
            <w:tcW w:w="3119" w:type="dxa"/>
            <w:tcBorders>
              <w:top w:val="threeDEmboss" w:sz="6" w:space="0" w:color="auto"/>
              <w:left w:val="threeDEmboss" w:sz="6" w:space="0" w:color="auto"/>
              <w:bottom w:val="threeDEmboss" w:sz="6" w:space="0" w:color="auto"/>
              <w:right w:val="threeDEmboss" w:sz="6" w:space="0" w:color="auto"/>
            </w:tcBorders>
          </w:tcPr>
          <w:p w14:paraId="5E3F2F1D" w14:textId="77777777" w:rsidR="004E7E27" w:rsidRPr="003919F3" w:rsidRDefault="004E7E27" w:rsidP="004E7E27">
            <w:pPr>
              <w:autoSpaceDE w:val="0"/>
              <w:autoSpaceDN w:val="0"/>
              <w:adjustRightInd w:val="0"/>
            </w:pPr>
            <w:r w:rsidRPr="003919F3">
              <w:rPr>
                <w:b/>
                <w:bCs/>
              </w:rPr>
              <w:t xml:space="preserve">Інша інформація </w:t>
            </w:r>
          </w:p>
        </w:tc>
        <w:tc>
          <w:tcPr>
            <w:tcW w:w="6520" w:type="dxa"/>
            <w:tcBorders>
              <w:top w:val="threeDEmboss" w:sz="6" w:space="0" w:color="auto"/>
              <w:left w:val="threeDEmboss" w:sz="6" w:space="0" w:color="auto"/>
              <w:bottom w:val="threeDEmboss" w:sz="6" w:space="0" w:color="auto"/>
              <w:right w:val="threeDEmboss" w:sz="6" w:space="0" w:color="auto"/>
            </w:tcBorders>
          </w:tcPr>
          <w:p w14:paraId="624B6CEF" w14:textId="77777777" w:rsidR="004E7E27" w:rsidRPr="003919F3" w:rsidRDefault="004E7E27" w:rsidP="004E7E27">
            <w:pPr>
              <w:widowControl w:val="0"/>
              <w:ind w:firstLine="212"/>
              <w:jc w:val="both"/>
            </w:pPr>
            <w:r w:rsidRPr="003919F3">
              <w:t>3.1. Замовник у тендерній документації може зазначити іншу інформацію відповідно до вимог законодавства, яку вважає за необхідне включити.</w:t>
            </w:r>
          </w:p>
          <w:p w14:paraId="029EEB63" w14:textId="057BDBE0" w:rsidR="004E7E27" w:rsidRPr="003919F3" w:rsidRDefault="004E7E27" w:rsidP="004E7E27">
            <w:pPr>
              <w:widowControl w:val="0"/>
              <w:ind w:firstLine="212"/>
              <w:jc w:val="both"/>
            </w:pPr>
            <w:r w:rsidRPr="003919F3">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919F3">
              <w:t>закупівель</w:t>
            </w:r>
            <w:proofErr w:type="spellEnd"/>
            <w:r w:rsidRPr="003919F3">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9208E8" w14:textId="3C893D4B" w:rsidR="004E7E27" w:rsidRPr="003919F3" w:rsidRDefault="004E7E27" w:rsidP="004E7E27">
            <w:pPr>
              <w:widowControl w:val="0"/>
              <w:ind w:firstLine="212"/>
              <w:jc w:val="both"/>
            </w:pPr>
            <w:r w:rsidRPr="003919F3">
              <w:t xml:space="preserve">3.2. Замовник може відхилити тендерну пропозицію із зазначенням аргументації в електронній системі </w:t>
            </w:r>
            <w:proofErr w:type="spellStart"/>
            <w:r w:rsidRPr="003919F3">
              <w:t>закупівель</w:t>
            </w:r>
            <w:proofErr w:type="spellEnd"/>
            <w:r w:rsidRPr="003919F3">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F9430" w14:textId="77777777" w:rsidR="004E7E27" w:rsidRPr="003919F3" w:rsidRDefault="004E7E27" w:rsidP="004E7E27">
            <w:pPr>
              <w:widowControl w:val="0"/>
              <w:ind w:firstLine="212"/>
              <w:jc w:val="both"/>
            </w:pPr>
            <w:r w:rsidRPr="003919F3">
              <w:t>Обґрунтування аномально низької тендерної пропозиції може містити інформацію про:</w:t>
            </w:r>
          </w:p>
          <w:p w14:paraId="3ECCDA3D" w14:textId="3854A5DF" w:rsidR="004E7E27" w:rsidRPr="003919F3" w:rsidRDefault="004E7E27" w:rsidP="004E7E27">
            <w:pPr>
              <w:widowControl w:val="0"/>
              <w:ind w:firstLine="212"/>
              <w:jc w:val="both"/>
            </w:pPr>
            <w:r w:rsidRPr="003919F3">
              <w:t xml:space="preserve">1) досягнення економії завдяки застосованому технологічному процесу виробництва товарів, порядку </w:t>
            </w:r>
            <w:r w:rsidRPr="003919F3">
              <w:lastRenderedPageBreak/>
              <w:t>надання послуг чи технології будівництва;</w:t>
            </w:r>
          </w:p>
          <w:p w14:paraId="6884364A" w14:textId="27791592" w:rsidR="004E7E27" w:rsidRPr="003919F3" w:rsidRDefault="004E7E27" w:rsidP="004E7E27">
            <w:pPr>
              <w:widowControl w:val="0"/>
              <w:ind w:firstLine="212"/>
              <w:jc w:val="both"/>
            </w:pPr>
            <w:r w:rsidRPr="003919F3">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AB025E" w14:textId="77777777" w:rsidR="004E7E27" w:rsidRPr="003919F3" w:rsidRDefault="004E7E27" w:rsidP="004E7E27">
            <w:pPr>
              <w:widowControl w:val="0"/>
              <w:ind w:firstLine="212"/>
              <w:jc w:val="both"/>
            </w:pPr>
            <w:r w:rsidRPr="003919F3">
              <w:t xml:space="preserve">3) отримання учасником процедури закупівлі державної допомоги згідно із законодавством. </w:t>
            </w:r>
          </w:p>
          <w:p w14:paraId="362C481A" w14:textId="77777777" w:rsidR="004E7E27" w:rsidRPr="003919F3" w:rsidRDefault="004E7E27" w:rsidP="004E7E27">
            <w:pPr>
              <w:widowControl w:val="0"/>
              <w:ind w:firstLine="212"/>
              <w:jc w:val="both"/>
            </w:pPr>
            <w:r w:rsidRPr="003919F3">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919F3">
              <w:t>невідповідностей</w:t>
            </w:r>
            <w:proofErr w:type="spellEnd"/>
            <w:r w:rsidRPr="003919F3">
              <w:t xml:space="preserve"> в електронній системі </w:t>
            </w:r>
            <w:proofErr w:type="spellStart"/>
            <w:r w:rsidRPr="003919F3">
              <w:t>закупівель</w:t>
            </w:r>
            <w:proofErr w:type="spellEnd"/>
            <w:r w:rsidRPr="003919F3">
              <w:t>.</w:t>
            </w:r>
          </w:p>
          <w:p w14:paraId="5B8E0E8E" w14:textId="77777777" w:rsidR="004E7E27" w:rsidRPr="003919F3" w:rsidRDefault="004E7E27" w:rsidP="004E7E27">
            <w:pPr>
              <w:widowControl w:val="0"/>
              <w:ind w:firstLine="212"/>
              <w:jc w:val="both"/>
            </w:pPr>
            <w:r w:rsidRPr="003919F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06A17A" w14:textId="4052F3B6" w:rsidR="004E7E27" w:rsidRPr="003919F3" w:rsidRDefault="004E7E27" w:rsidP="004E7E27">
            <w:pPr>
              <w:widowControl w:val="0"/>
              <w:ind w:firstLine="212"/>
              <w:jc w:val="both"/>
            </w:pPr>
            <w:r w:rsidRPr="003919F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919F3">
              <w:t>невідповідностей</w:t>
            </w:r>
            <w:proofErr w:type="spellEnd"/>
            <w:r w:rsidRPr="003919F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C14735" w14:textId="77777777" w:rsidR="004E7E27" w:rsidRPr="003919F3" w:rsidRDefault="004E7E27" w:rsidP="004E7E27">
            <w:pPr>
              <w:widowControl w:val="0"/>
              <w:ind w:firstLine="212"/>
              <w:jc w:val="both"/>
            </w:pPr>
            <w:r w:rsidRPr="003919F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919F3">
              <w:t>закупівель</w:t>
            </w:r>
            <w:proofErr w:type="spellEnd"/>
            <w:r w:rsidRPr="003919F3">
              <w:t xml:space="preserve"> уточнених або нових документів в електронній системі </w:t>
            </w:r>
            <w:proofErr w:type="spellStart"/>
            <w:r w:rsidRPr="003919F3">
              <w:t>закупівель</w:t>
            </w:r>
            <w:proofErr w:type="spellEnd"/>
            <w:r w:rsidRPr="003919F3">
              <w:t xml:space="preserve">, протягом 24 годин з моменту розміщення замовником в електронній системі </w:t>
            </w:r>
            <w:proofErr w:type="spellStart"/>
            <w:r w:rsidRPr="003919F3">
              <w:t>закупівель</w:t>
            </w:r>
            <w:proofErr w:type="spellEnd"/>
            <w:r w:rsidRPr="003919F3">
              <w:t xml:space="preserve"> повідомлення з вимогою про усунення таких </w:t>
            </w:r>
            <w:proofErr w:type="spellStart"/>
            <w:r w:rsidRPr="003919F3">
              <w:t>невідповідностей</w:t>
            </w:r>
            <w:proofErr w:type="spellEnd"/>
            <w:r w:rsidRPr="003919F3">
              <w:t xml:space="preserve">. </w:t>
            </w:r>
          </w:p>
          <w:p w14:paraId="7FD5A2AD" w14:textId="77777777" w:rsidR="004E7E27" w:rsidRPr="003919F3" w:rsidRDefault="004E7E27" w:rsidP="004E7E27">
            <w:pPr>
              <w:widowControl w:val="0"/>
              <w:ind w:firstLine="212"/>
              <w:jc w:val="both"/>
            </w:pPr>
            <w:r w:rsidRPr="003919F3">
              <w:t xml:space="preserve">Замовник розглядає подані тендерні пропозиції з урахуванням виправлення або </w:t>
            </w:r>
            <w:proofErr w:type="spellStart"/>
            <w:r w:rsidRPr="003919F3">
              <w:t>невиправлення</w:t>
            </w:r>
            <w:proofErr w:type="spellEnd"/>
            <w:r w:rsidRPr="003919F3">
              <w:t xml:space="preserve"> учасниками виявлених </w:t>
            </w:r>
            <w:proofErr w:type="spellStart"/>
            <w:r w:rsidRPr="003919F3">
              <w:t>невідповідностей</w:t>
            </w:r>
            <w:proofErr w:type="spellEnd"/>
            <w:r w:rsidRPr="003919F3">
              <w:t xml:space="preserve">. </w:t>
            </w:r>
          </w:p>
          <w:p w14:paraId="676A75D9" w14:textId="0338EFBD" w:rsidR="004E7E27" w:rsidRPr="003919F3" w:rsidRDefault="004E7E27" w:rsidP="004E7E27">
            <w:pPr>
              <w:widowControl w:val="0"/>
              <w:ind w:firstLine="212"/>
              <w:jc w:val="both"/>
            </w:pPr>
            <w:r w:rsidRPr="003919F3">
              <w:t xml:space="preserve">3.4. Замовник не зобов’язаний розглядати документи, які не </w:t>
            </w:r>
            <w:r w:rsidRPr="003919F3">
              <w:lastRenderedPageBreak/>
              <w:t>передбачені вимогами тендерної документації та додатками до неї та які учасник додатково надає на власний розсуд.</w:t>
            </w:r>
          </w:p>
          <w:p w14:paraId="41CED2AA" w14:textId="6343D253" w:rsidR="004E7E27" w:rsidRPr="003919F3" w:rsidRDefault="004E7E27" w:rsidP="004E7E27">
            <w:pPr>
              <w:widowControl w:val="0"/>
              <w:ind w:firstLine="212"/>
              <w:jc w:val="both"/>
            </w:pPr>
            <w:r w:rsidRPr="003919F3">
              <w:t>3.5.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6749B80" w14:textId="66AFEFDB" w:rsidR="004E7E27" w:rsidRPr="003919F3" w:rsidRDefault="004E7E27" w:rsidP="004E7E27">
            <w:pPr>
              <w:widowControl w:val="0"/>
              <w:ind w:firstLine="212"/>
              <w:jc w:val="both"/>
            </w:pPr>
            <w:r w:rsidRPr="003919F3">
              <w:t>3.6. Відповідальність за достовірність наданої інформації в своїй пропозиції несе учасник.</w:t>
            </w:r>
          </w:p>
          <w:p w14:paraId="1EF9F947" w14:textId="574CCCC3" w:rsidR="004E7E27" w:rsidRPr="003919F3" w:rsidRDefault="004E7E27" w:rsidP="004E7E27">
            <w:pPr>
              <w:widowControl w:val="0"/>
              <w:ind w:firstLine="212"/>
              <w:jc w:val="both"/>
            </w:pPr>
            <w:r w:rsidRPr="003919F3">
              <w:t>3.7. Закупівля здійснюється на очікувану потребу 2024 року, відповідно, після укладення договору про закупівлю обсяги закупівлі можуть бути зменшені з урахуванням розміру затвердженого фінансування та обсягу фактично наданих послуг.</w:t>
            </w:r>
          </w:p>
          <w:p w14:paraId="47FEDE6C" w14:textId="127E3301" w:rsidR="004E7E27" w:rsidRPr="003919F3" w:rsidRDefault="004E7E27" w:rsidP="004E7E27">
            <w:pPr>
              <w:widowControl w:val="0"/>
              <w:ind w:firstLine="212"/>
              <w:jc w:val="both"/>
            </w:pPr>
            <w:r w:rsidRPr="003919F3">
              <w:t xml:space="preserve">3.8. </w:t>
            </w:r>
            <w:r w:rsidRPr="003919F3">
              <w:rPr>
                <w:b/>
              </w:rPr>
              <w:t>Відсутність будь-яких запитань або уточнень стосовно змісту та викладення вимог тендерної документації з боку Учасників процедури закупівлі підтверджує,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E7E27" w:rsidRPr="003919F3" w14:paraId="6C54737B"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7B7B4C8" w14:textId="77777777" w:rsidR="004E7E27" w:rsidRPr="003919F3" w:rsidRDefault="004E7E27" w:rsidP="004E7E27">
            <w:pPr>
              <w:autoSpaceDE w:val="0"/>
              <w:autoSpaceDN w:val="0"/>
              <w:adjustRightInd w:val="0"/>
              <w:rPr>
                <w:bCs/>
              </w:rPr>
            </w:pPr>
            <w:r w:rsidRPr="003919F3">
              <w:rPr>
                <w:bCs/>
              </w:rPr>
              <w:lastRenderedPageBreak/>
              <w:t>4</w:t>
            </w:r>
          </w:p>
        </w:tc>
        <w:tc>
          <w:tcPr>
            <w:tcW w:w="3119" w:type="dxa"/>
            <w:tcBorders>
              <w:top w:val="threeDEmboss" w:sz="6" w:space="0" w:color="auto"/>
              <w:left w:val="threeDEmboss" w:sz="6" w:space="0" w:color="auto"/>
              <w:bottom w:val="threeDEmboss" w:sz="6" w:space="0" w:color="auto"/>
              <w:right w:val="threeDEmboss" w:sz="6" w:space="0" w:color="auto"/>
            </w:tcBorders>
          </w:tcPr>
          <w:p w14:paraId="7D9F2A5A" w14:textId="77777777" w:rsidR="004E7E27" w:rsidRPr="003919F3" w:rsidRDefault="004E7E27" w:rsidP="004E7E27">
            <w:pPr>
              <w:autoSpaceDE w:val="0"/>
              <w:autoSpaceDN w:val="0"/>
              <w:adjustRightInd w:val="0"/>
            </w:pPr>
            <w:r w:rsidRPr="003919F3">
              <w:rPr>
                <w:b/>
                <w:bCs/>
              </w:rPr>
              <w:t xml:space="preserve">Відхилення  тендерних пропозицій </w:t>
            </w:r>
          </w:p>
        </w:tc>
        <w:tc>
          <w:tcPr>
            <w:tcW w:w="6520" w:type="dxa"/>
            <w:tcBorders>
              <w:top w:val="threeDEmboss" w:sz="6" w:space="0" w:color="auto"/>
              <w:left w:val="threeDEmboss" w:sz="6" w:space="0" w:color="auto"/>
              <w:bottom w:val="threeDEmboss" w:sz="6" w:space="0" w:color="auto"/>
              <w:right w:val="threeDEmboss" w:sz="6" w:space="0" w:color="auto"/>
            </w:tcBorders>
          </w:tcPr>
          <w:p w14:paraId="40182478" w14:textId="77777777" w:rsidR="004E7E27" w:rsidRPr="003919F3" w:rsidRDefault="004E7E27" w:rsidP="004E7E27">
            <w:pPr>
              <w:widowControl w:val="0"/>
              <w:ind w:firstLine="252"/>
              <w:jc w:val="both"/>
            </w:pPr>
            <w:r w:rsidRPr="003919F3">
              <w:t xml:space="preserve">4.1. Замовник відхиляє тендерну пропозицію із зазначенням аргументації в електронній системі </w:t>
            </w:r>
            <w:proofErr w:type="spellStart"/>
            <w:r w:rsidRPr="003919F3">
              <w:t>закупівель</w:t>
            </w:r>
            <w:proofErr w:type="spellEnd"/>
            <w:r w:rsidRPr="003919F3">
              <w:t xml:space="preserve"> у разі, коли:</w:t>
            </w:r>
          </w:p>
          <w:p w14:paraId="374558C8" w14:textId="77777777" w:rsidR="004E7E27" w:rsidRPr="003919F3" w:rsidRDefault="004E7E27" w:rsidP="004E7E27">
            <w:pPr>
              <w:shd w:val="clear" w:color="auto" w:fill="FFFFFF"/>
              <w:ind w:firstLine="252"/>
              <w:jc w:val="both"/>
              <w:rPr>
                <w:color w:val="333333"/>
              </w:rPr>
            </w:pPr>
            <w:r w:rsidRPr="003919F3">
              <w:rPr>
                <w:color w:val="333333"/>
              </w:rPr>
              <w:t>1) учасник процедури закупівлі:</w:t>
            </w:r>
          </w:p>
          <w:p w14:paraId="7A6BD3B5" w14:textId="77777777" w:rsidR="004E7E27" w:rsidRPr="003919F3" w:rsidRDefault="004E7E27" w:rsidP="004E7E27">
            <w:pPr>
              <w:shd w:val="clear" w:color="auto" w:fill="FFFFFF"/>
              <w:ind w:firstLine="252"/>
              <w:jc w:val="both"/>
              <w:rPr>
                <w:color w:val="333333"/>
              </w:rPr>
            </w:pPr>
            <w:r w:rsidRPr="003919F3">
              <w:rPr>
                <w:color w:val="333333"/>
              </w:rPr>
              <w:t>підпадає під підстави, встановлені пунктом 47 цих особливостей;</w:t>
            </w:r>
          </w:p>
          <w:p w14:paraId="15A5CBE8" w14:textId="77777777" w:rsidR="004E7E27" w:rsidRPr="003919F3" w:rsidRDefault="004E7E27" w:rsidP="004E7E27">
            <w:pPr>
              <w:shd w:val="clear" w:color="auto" w:fill="FFFFFF"/>
              <w:ind w:firstLine="252"/>
              <w:jc w:val="both"/>
              <w:rPr>
                <w:color w:val="333333"/>
              </w:rPr>
            </w:pPr>
            <w:r w:rsidRPr="003919F3">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C2E38" w14:textId="77777777" w:rsidR="004E7E27" w:rsidRPr="003919F3" w:rsidRDefault="004E7E27" w:rsidP="004E7E27">
            <w:pPr>
              <w:shd w:val="clear" w:color="auto" w:fill="FFFFFF"/>
              <w:ind w:firstLine="252"/>
              <w:jc w:val="both"/>
              <w:rPr>
                <w:color w:val="333333"/>
              </w:rPr>
            </w:pPr>
            <w:r w:rsidRPr="003919F3">
              <w:rPr>
                <w:color w:val="333333"/>
              </w:rPr>
              <w:t>не надав забезпечення тендерної пропозиції, якщо таке забезпечення вимагалося замовником;</w:t>
            </w:r>
          </w:p>
          <w:p w14:paraId="60D5D0E4" w14:textId="77777777" w:rsidR="004E7E27" w:rsidRPr="003919F3" w:rsidRDefault="004E7E27" w:rsidP="004E7E27">
            <w:pPr>
              <w:shd w:val="clear" w:color="auto" w:fill="FFFFFF"/>
              <w:ind w:firstLine="252"/>
              <w:jc w:val="both"/>
              <w:rPr>
                <w:color w:val="333333"/>
              </w:rPr>
            </w:pPr>
            <w:r w:rsidRPr="003919F3">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919F3">
              <w:rPr>
                <w:color w:val="333333"/>
              </w:rPr>
              <w:t>невідповідностей</w:t>
            </w:r>
            <w:proofErr w:type="spellEnd"/>
            <w:r w:rsidRPr="003919F3">
              <w:rPr>
                <w:color w:val="333333"/>
              </w:rPr>
              <w:t xml:space="preserve">, протягом 24 годин з моменту розміщення замовником в електронній системі </w:t>
            </w:r>
            <w:proofErr w:type="spellStart"/>
            <w:r w:rsidRPr="003919F3">
              <w:rPr>
                <w:color w:val="333333"/>
              </w:rPr>
              <w:t>закупівель</w:t>
            </w:r>
            <w:proofErr w:type="spellEnd"/>
            <w:r w:rsidRPr="003919F3">
              <w:rPr>
                <w:color w:val="333333"/>
              </w:rPr>
              <w:t xml:space="preserve"> повідомлення з вимогою про усунення таких </w:t>
            </w:r>
            <w:proofErr w:type="spellStart"/>
            <w:r w:rsidRPr="003919F3">
              <w:rPr>
                <w:color w:val="333333"/>
              </w:rPr>
              <w:t>невідповідностей</w:t>
            </w:r>
            <w:proofErr w:type="spellEnd"/>
            <w:r w:rsidRPr="003919F3">
              <w:rPr>
                <w:color w:val="333333"/>
              </w:rPr>
              <w:t>;</w:t>
            </w:r>
          </w:p>
          <w:p w14:paraId="05BB9DAA" w14:textId="77777777" w:rsidR="004E7E27" w:rsidRPr="003919F3" w:rsidRDefault="004E7E27" w:rsidP="004E7E27">
            <w:pPr>
              <w:shd w:val="clear" w:color="auto" w:fill="FFFFFF"/>
              <w:ind w:firstLine="252"/>
              <w:jc w:val="both"/>
              <w:rPr>
                <w:color w:val="333333"/>
              </w:rPr>
            </w:pPr>
            <w:r w:rsidRPr="003919F3">
              <w:rPr>
                <w:color w:val="33333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099C2647" w14:textId="77777777" w:rsidR="004E7E27" w:rsidRPr="003919F3" w:rsidRDefault="004E7E27" w:rsidP="004E7E27">
            <w:pPr>
              <w:shd w:val="clear" w:color="auto" w:fill="FFFFFF"/>
              <w:ind w:firstLine="252"/>
              <w:jc w:val="both"/>
              <w:rPr>
                <w:color w:val="333333"/>
              </w:rPr>
            </w:pPr>
            <w:r w:rsidRPr="003919F3">
              <w:rPr>
                <w:color w:val="333333"/>
              </w:rPr>
              <w:t>визначив конфіденційною інформацію, що не може бути визначена як конфіденційна відповідно до вимог пункту 40 цих особливостей;</w:t>
            </w:r>
          </w:p>
          <w:p w14:paraId="04DB6B31" w14:textId="545B8816" w:rsidR="004E7E27" w:rsidRPr="003919F3" w:rsidRDefault="004E7E27" w:rsidP="004E7E27">
            <w:pPr>
              <w:shd w:val="clear" w:color="auto" w:fill="FFFFFF"/>
              <w:ind w:firstLine="252"/>
              <w:jc w:val="both"/>
            </w:pPr>
            <w:r w:rsidRPr="003919F3">
              <w:rPr>
                <w:b/>
                <w:bCs/>
                <w:color w:val="333333"/>
              </w:rPr>
              <w:t>є громадянином </w:t>
            </w:r>
            <w:r w:rsidRPr="003919F3">
              <w:rPr>
                <w:color w:val="333333"/>
              </w:rPr>
              <w:t>Російської Федерації / Республіки Білорусь /</w:t>
            </w:r>
            <w:r w:rsidRPr="003919F3">
              <w:rPr>
                <w:b/>
                <w:bCs/>
                <w:color w:val="333333"/>
              </w:rPr>
              <w:t> Ісламської Республіки Іран</w:t>
            </w:r>
            <w:r w:rsidRPr="003919F3">
              <w:rPr>
                <w:color w:val="333333"/>
              </w:rPr>
              <w:t xml:space="preserve"> (крім того, що проживає на території України на законних підставах); </w:t>
            </w:r>
            <w:r w:rsidRPr="003919F3">
              <w:rPr>
                <w:color w:val="333333"/>
              </w:rPr>
              <w:lastRenderedPageBreak/>
              <w:t>юридичною особою, утвореною та зареєстрованою відповідно до законодавства</w:t>
            </w:r>
            <w:r w:rsidRPr="003919F3">
              <w:rPr>
                <w:b/>
                <w:bCs/>
                <w:color w:val="333333"/>
              </w:rPr>
              <w:t> </w:t>
            </w:r>
            <w:r w:rsidRPr="003919F3">
              <w:rPr>
                <w:color w:val="333333"/>
              </w:rPr>
              <w:t>Російської Федерації / Республіки Білорусь / </w:t>
            </w:r>
            <w:r w:rsidRPr="003919F3">
              <w:rPr>
                <w:b/>
                <w:bCs/>
                <w:color w:val="333333"/>
              </w:rPr>
              <w:t>Ісламської Республіки Іран; </w:t>
            </w:r>
            <w:r w:rsidRPr="003919F3">
              <w:rPr>
                <w:color w:val="333333"/>
              </w:rPr>
              <w:t xml:space="preserve">юридичною особою, утвореною та зареєстрованою відповідно до законодавства України, кінцевим </w:t>
            </w:r>
            <w:proofErr w:type="spellStart"/>
            <w:r w:rsidRPr="003919F3">
              <w:rPr>
                <w:color w:val="333333"/>
              </w:rPr>
              <w:t>бенефіціарним</w:t>
            </w:r>
            <w:proofErr w:type="spellEnd"/>
            <w:r w:rsidRPr="003919F3">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3919F3">
              <w:rPr>
                <w:b/>
                <w:bCs/>
                <w:color w:val="333333"/>
              </w:rPr>
              <w:t>Ісламська Республіка Іран, </w:t>
            </w:r>
            <w:r w:rsidRPr="003919F3">
              <w:rPr>
                <w:color w:val="333333"/>
              </w:rPr>
              <w:t>громадянин Російської Федерації / Республіки Білорусь / </w:t>
            </w:r>
            <w:r w:rsidRPr="003919F3">
              <w:rPr>
                <w:b/>
                <w:bCs/>
                <w:color w:val="333333"/>
              </w:rPr>
              <w:t>Ісламської Республіки Іран </w:t>
            </w:r>
            <w:r w:rsidRPr="003919F3">
              <w:rPr>
                <w:color w:val="333333"/>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3919F3">
              <w:rPr>
                <w:b/>
                <w:bCs/>
                <w:color w:val="333333"/>
              </w:rPr>
              <w:t> Ісламської Республіки Іран, </w:t>
            </w:r>
            <w:r w:rsidRPr="003919F3">
              <w:rPr>
                <w:color w:val="333333"/>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3919F3">
              <w:rPr>
                <w:b/>
                <w:bCs/>
                <w:color w:val="333333"/>
              </w:rPr>
              <w:t> Ісламської Республіки Іран </w:t>
            </w:r>
            <w:r w:rsidRPr="003919F3">
              <w:rPr>
                <w:color w:val="333333"/>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3919F3">
              <w:rPr>
                <w:color w:val="333333"/>
              </w:rPr>
              <w:t>закупівель</w:t>
            </w:r>
            <w:proofErr w:type="spellEnd"/>
            <w:r w:rsidRPr="003919F3">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919F3">
              <w:t>;</w:t>
            </w:r>
          </w:p>
          <w:p w14:paraId="110D7786" w14:textId="77777777" w:rsidR="004E7E27" w:rsidRPr="003919F3" w:rsidRDefault="004E7E27" w:rsidP="004E7E27">
            <w:pPr>
              <w:widowControl w:val="0"/>
              <w:ind w:firstLine="212"/>
              <w:jc w:val="both"/>
            </w:pPr>
            <w:r w:rsidRPr="003919F3">
              <w:t>2) тендерна пропозиція:</w:t>
            </w:r>
          </w:p>
          <w:p w14:paraId="73B988F0" w14:textId="3DDFEBB6" w:rsidR="004E7E27" w:rsidRPr="003919F3" w:rsidRDefault="004E7E27" w:rsidP="004E7E27">
            <w:pPr>
              <w:widowControl w:val="0"/>
              <w:ind w:firstLine="212"/>
              <w:jc w:val="both"/>
            </w:pPr>
            <w:r w:rsidRPr="003919F3">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здійснення публічних </w:t>
            </w:r>
            <w:proofErr w:type="spellStart"/>
            <w:r w:rsidRPr="003919F3">
              <w:t>закупівель</w:t>
            </w:r>
            <w:proofErr w:type="spellEnd"/>
            <w:r w:rsidRPr="003919F3">
              <w:t>;</w:t>
            </w:r>
          </w:p>
          <w:p w14:paraId="0DC8DAE8" w14:textId="77777777" w:rsidR="004E7E27" w:rsidRPr="003919F3" w:rsidRDefault="004E7E27" w:rsidP="004E7E27">
            <w:pPr>
              <w:widowControl w:val="0"/>
              <w:ind w:firstLine="212"/>
              <w:jc w:val="both"/>
            </w:pPr>
            <w:r w:rsidRPr="003919F3">
              <w:t>є такою, строк дії якої закінчився;</w:t>
            </w:r>
          </w:p>
          <w:p w14:paraId="4AA2D309" w14:textId="77777777" w:rsidR="004E7E27" w:rsidRPr="003919F3" w:rsidRDefault="004E7E27" w:rsidP="004E7E27">
            <w:pPr>
              <w:widowControl w:val="0"/>
              <w:ind w:firstLine="212"/>
              <w:jc w:val="both"/>
            </w:pPr>
            <w:r w:rsidRPr="003919F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3C8EEF" w14:textId="77777777" w:rsidR="004E7E27" w:rsidRPr="003919F3" w:rsidRDefault="004E7E27" w:rsidP="004E7E27">
            <w:pPr>
              <w:widowControl w:val="0"/>
              <w:ind w:firstLine="212"/>
              <w:jc w:val="both"/>
            </w:pPr>
            <w:r w:rsidRPr="003919F3">
              <w:t>не відповідає вимогам, установленим у тендерній документації відповідно до абзацу першого частини третьої статті 22 Закону;</w:t>
            </w:r>
          </w:p>
          <w:p w14:paraId="377496D0" w14:textId="77777777" w:rsidR="004E7E27" w:rsidRPr="003919F3" w:rsidRDefault="004E7E27" w:rsidP="004E7E27">
            <w:pPr>
              <w:widowControl w:val="0"/>
              <w:ind w:firstLine="212"/>
              <w:jc w:val="both"/>
            </w:pPr>
            <w:r w:rsidRPr="003919F3">
              <w:t>3) переможець процедури закупівлі:</w:t>
            </w:r>
          </w:p>
          <w:p w14:paraId="06E9BD15" w14:textId="77777777" w:rsidR="004E7E27" w:rsidRPr="003919F3" w:rsidRDefault="004E7E27" w:rsidP="004E7E27">
            <w:pPr>
              <w:widowControl w:val="0"/>
              <w:ind w:firstLine="212"/>
              <w:jc w:val="both"/>
            </w:pPr>
            <w:r w:rsidRPr="003919F3">
              <w:t>відмовився від підписання договору про закупівлю відповідно до вимог тендерної документації або укладення договору про закупівлю;</w:t>
            </w:r>
          </w:p>
          <w:p w14:paraId="496DAA9F" w14:textId="263A7F5C" w:rsidR="004E7E27" w:rsidRPr="003919F3" w:rsidRDefault="004E7E27" w:rsidP="004E7E27">
            <w:pPr>
              <w:widowControl w:val="0"/>
              <w:ind w:firstLine="212"/>
              <w:jc w:val="both"/>
            </w:pPr>
            <w:r w:rsidRPr="003919F3">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здійснення публічних </w:t>
            </w:r>
            <w:proofErr w:type="spellStart"/>
            <w:r w:rsidRPr="003919F3">
              <w:t>закупівель</w:t>
            </w:r>
            <w:proofErr w:type="spellEnd"/>
            <w:r w:rsidRPr="003919F3">
              <w:t>;</w:t>
            </w:r>
          </w:p>
          <w:p w14:paraId="5C1A801E" w14:textId="77777777" w:rsidR="004E7E27" w:rsidRPr="003919F3" w:rsidRDefault="004E7E27" w:rsidP="004E7E27">
            <w:pPr>
              <w:widowControl w:val="0"/>
              <w:ind w:firstLine="212"/>
              <w:jc w:val="both"/>
            </w:pPr>
            <w:r w:rsidRPr="003919F3">
              <w:lastRenderedPageBreak/>
              <w:t>не надав забезпечення виконання договору про закупівлю, якщо таке забезпечення вимагалося замовником;</w:t>
            </w:r>
          </w:p>
          <w:p w14:paraId="63D6F70F" w14:textId="5BC3B43A" w:rsidR="004E7E27" w:rsidRPr="003919F3" w:rsidRDefault="004E7E27" w:rsidP="004E7E27">
            <w:pPr>
              <w:widowControl w:val="0"/>
              <w:ind w:firstLine="212"/>
              <w:jc w:val="both"/>
            </w:pPr>
            <w:r w:rsidRPr="003919F3">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здійснення публічних </w:t>
            </w:r>
            <w:proofErr w:type="spellStart"/>
            <w:r w:rsidRPr="003919F3">
              <w:t>закупівель</w:t>
            </w:r>
            <w:proofErr w:type="spellEnd"/>
            <w:r w:rsidRPr="003919F3">
              <w:t>.</w:t>
            </w:r>
          </w:p>
          <w:p w14:paraId="255928F9" w14:textId="77777777" w:rsidR="004E7E27" w:rsidRPr="003919F3" w:rsidRDefault="004E7E27" w:rsidP="004E7E27">
            <w:pPr>
              <w:widowControl w:val="0"/>
              <w:ind w:firstLine="212"/>
              <w:jc w:val="both"/>
            </w:pPr>
            <w:r w:rsidRPr="003919F3">
              <w:t xml:space="preserve">4.2. Замовник може відхилити тендерну пропозицію із зазначенням аргументації в електронній системі </w:t>
            </w:r>
            <w:proofErr w:type="spellStart"/>
            <w:r w:rsidRPr="003919F3">
              <w:t>закупівель</w:t>
            </w:r>
            <w:proofErr w:type="spellEnd"/>
            <w:r w:rsidRPr="003919F3">
              <w:t xml:space="preserve"> у разі, коли:</w:t>
            </w:r>
          </w:p>
          <w:p w14:paraId="6872892E" w14:textId="77777777" w:rsidR="004E7E27" w:rsidRPr="003919F3" w:rsidRDefault="004E7E27" w:rsidP="004E7E27">
            <w:pPr>
              <w:widowControl w:val="0"/>
              <w:ind w:firstLine="212"/>
              <w:jc w:val="both"/>
            </w:pPr>
            <w:r w:rsidRPr="003919F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44B912" w14:textId="2C239564" w:rsidR="004E7E27" w:rsidRPr="003919F3" w:rsidRDefault="004E7E27" w:rsidP="004E7E27">
            <w:pPr>
              <w:widowControl w:val="0"/>
              <w:ind w:firstLine="212"/>
              <w:jc w:val="both"/>
            </w:pPr>
            <w:r w:rsidRPr="003919F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D2AAE9" w14:textId="77777777" w:rsidR="004E7E27" w:rsidRPr="003919F3" w:rsidRDefault="004E7E27" w:rsidP="004E7E27">
            <w:pPr>
              <w:widowControl w:val="0"/>
              <w:ind w:firstLine="212"/>
              <w:jc w:val="both"/>
            </w:pPr>
            <w:r w:rsidRPr="003919F3">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здійснення публічних </w:t>
            </w:r>
            <w:proofErr w:type="spellStart"/>
            <w:r w:rsidRPr="003919F3">
              <w:t>закупівель</w:t>
            </w:r>
            <w:proofErr w:type="spellEnd"/>
            <w:r w:rsidRPr="003919F3">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919F3">
              <w:t>закупівель</w:t>
            </w:r>
            <w:proofErr w:type="spellEnd"/>
            <w:r w:rsidRPr="003919F3">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919F3">
              <w:t>закупівель</w:t>
            </w:r>
            <w:proofErr w:type="spellEnd"/>
            <w:r w:rsidRPr="003919F3">
              <w:t>.</w:t>
            </w:r>
          </w:p>
          <w:p w14:paraId="6FD57E20" w14:textId="51165549" w:rsidR="004E7E27" w:rsidRPr="003919F3" w:rsidRDefault="004E7E27" w:rsidP="004E7E27">
            <w:pPr>
              <w:widowControl w:val="0"/>
              <w:ind w:firstLine="212"/>
              <w:jc w:val="both"/>
            </w:pPr>
          </w:p>
        </w:tc>
      </w:tr>
      <w:tr w:rsidR="004E7E27" w:rsidRPr="003919F3" w14:paraId="4C528659"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7EDF1836" w14:textId="77777777" w:rsidR="004E7E27" w:rsidRPr="003919F3" w:rsidRDefault="004E7E27" w:rsidP="004E7E27">
            <w:pPr>
              <w:autoSpaceDE w:val="0"/>
              <w:autoSpaceDN w:val="0"/>
              <w:adjustRightInd w:val="0"/>
              <w:rPr>
                <w:b/>
                <w:bCs/>
              </w:rPr>
            </w:pPr>
          </w:p>
        </w:tc>
        <w:tc>
          <w:tcPr>
            <w:tcW w:w="9639" w:type="dxa"/>
            <w:gridSpan w:val="2"/>
            <w:tcBorders>
              <w:top w:val="threeDEmboss" w:sz="6" w:space="0" w:color="auto"/>
              <w:left w:val="threeDEmboss" w:sz="6" w:space="0" w:color="auto"/>
              <w:bottom w:val="threeDEmboss" w:sz="6" w:space="0" w:color="auto"/>
              <w:right w:val="threeDEmboss" w:sz="6" w:space="0" w:color="auto"/>
            </w:tcBorders>
          </w:tcPr>
          <w:p w14:paraId="4FB0CA6D" w14:textId="77777777" w:rsidR="004E7E27" w:rsidRPr="003919F3" w:rsidRDefault="004E7E27" w:rsidP="004E7E27">
            <w:pPr>
              <w:jc w:val="center"/>
              <w:rPr>
                <w:b/>
              </w:rPr>
            </w:pPr>
            <w:r w:rsidRPr="003919F3">
              <w:rPr>
                <w:b/>
                <w:bCs/>
              </w:rPr>
              <w:t>Розділ VІ.</w:t>
            </w:r>
            <w:r w:rsidRPr="003919F3">
              <w:rPr>
                <w:b/>
              </w:rPr>
              <w:t xml:space="preserve"> Результати тендеру та укладання договору про закупівлю</w:t>
            </w:r>
          </w:p>
        </w:tc>
      </w:tr>
      <w:tr w:rsidR="004E7E27" w:rsidRPr="003919F3" w14:paraId="0A9190D8"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14F8DA81" w14:textId="77777777" w:rsidR="004E7E27" w:rsidRPr="003919F3" w:rsidRDefault="004E7E27" w:rsidP="004E7E27">
            <w:pPr>
              <w:autoSpaceDE w:val="0"/>
              <w:autoSpaceDN w:val="0"/>
              <w:adjustRightInd w:val="0"/>
              <w:rPr>
                <w:bCs/>
              </w:rPr>
            </w:pPr>
            <w:r w:rsidRPr="003919F3">
              <w:rPr>
                <w:bCs/>
              </w:rPr>
              <w:t>1</w:t>
            </w:r>
          </w:p>
        </w:tc>
        <w:tc>
          <w:tcPr>
            <w:tcW w:w="3119" w:type="dxa"/>
            <w:tcBorders>
              <w:top w:val="threeDEmboss" w:sz="6" w:space="0" w:color="auto"/>
              <w:left w:val="threeDEmboss" w:sz="6" w:space="0" w:color="auto"/>
              <w:bottom w:val="threeDEmboss" w:sz="6" w:space="0" w:color="auto"/>
              <w:right w:val="threeDEmboss" w:sz="6" w:space="0" w:color="auto"/>
            </w:tcBorders>
          </w:tcPr>
          <w:p w14:paraId="29E335FF" w14:textId="77777777" w:rsidR="004E7E27" w:rsidRPr="003919F3" w:rsidRDefault="004E7E27" w:rsidP="004E7E27">
            <w:pPr>
              <w:autoSpaceDE w:val="0"/>
              <w:autoSpaceDN w:val="0"/>
              <w:adjustRightInd w:val="0"/>
            </w:pPr>
            <w:r w:rsidRPr="003919F3">
              <w:rPr>
                <w:b/>
                <w:bCs/>
              </w:rPr>
              <w:t xml:space="preserve">Відміна замовником торгів чи визнання їх такими, що не відбулися </w:t>
            </w:r>
          </w:p>
        </w:tc>
        <w:tc>
          <w:tcPr>
            <w:tcW w:w="6520" w:type="dxa"/>
            <w:tcBorders>
              <w:top w:val="threeDEmboss" w:sz="6" w:space="0" w:color="auto"/>
              <w:left w:val="threeDEmboss" w:sz="6" w:space="0" w:color="auto"/>
              <w:bottom w:val="threeDEmboss" w:sz="6" w:space="0" w:color="auto"/>
              <w:right w:val="threeDEmboss" w:sz="6" w:space="0" w:color="auto"/>
            </w:tcBorders>
          </w:tcPr>
          <w:p w14:paraId="6B48D4B8" w14:textId="77777777" w:rsidR="004E7E27" w:rsidRPr="003919F3" w:rsidRDefault="004E7E27" w:rsidP="004E7E27">
            <w:pPr>
              <w:widowControl w:val="0"/>
              <w:ind w:firstLine="70"/>
              <w:jc w:val="both"/>
            </w:pPr>
            <w:r w:rsidRPr="003919F3">
              <w:t>1.1. Замовник відміняє відкриті торги у разі:</w:t>
            </w:r>
          </w:p>
          <w:p w14:paraId="28EF1486" w14:textId="77777777" w:rsidR="004E7E27" w:rsidRPr="003919F3" w:rsidRDefault="004E7E27" w:rsidP="004E7E27">
            <w:pPr>
              <w:widowControl w:val="0"/>
              <w:ind w:firstLine="70"/>
              <w:jc w:val="both"/>
            </w:pPr>
            <w:r w:rsidRPr="003919F3">
              <w:t>1) відсутності подальшої потреби в закупівлі товарів, робіт чи послуг;</w:t>
            </w:r>
          </w:p>
          <w:p w14:paraId="6A928DBD" w14:textId="77777777" w:rsidR="004E7E27" w:rsidRPr="003919F3" w:rsidRDefault="004E7E27" w:rsidP="004E7E27">
            <w:pPr>
              <w:widowControl w:val="0"/>
              <w:ind w:firstLine="70"/>
              <w:jc w:val="both"/>
            </w:pPr>
            <w:r w:rsidRPr="003919F3">
              <w:t xml:space="preserve">2) неможливості усунення порушень, що виникли через виявлені порушення вимог законодавства у сфері публічних </w:t>
            </w:r>
            <w:proofErr w:type="spellStart"/>
            <w:r w:rsidRPr="003919F3">
              <w:t>закупівель</w:t>
            </w:r>
            <w:proofErr w:type="spellEnd"/>
            <w:r w:rsidRPr="003919F3">
              <w:t>, з описом таких порушень;</w:t>
            </w:r>
          </w:p>
          <w:p w14:paraId="2861EA31" w14:textId="77777777" w:rsidR="004E7E27" w:rsidRPr="003919F3" w:rsidRDefault="004E7E27" w:rsidP="004E7E27">
            <w:pPr>
              <w:widowControl w:val="0"/>
              <w:ind w:firstLine="70"/>
              <w:jc w:val="both"/>
            </w:pPr>
            <w:r w:rsidRPr="003919F3">
              <w:t>3) скорочення обсягу видатків на здійснення закупівлі товарів, робіт чи послуг;</w:t>
            </w:r>
          </w:p>
          <w:p w14:paraId="00B8220E" w14:textId="77777777" w:rsidR="004E7E27" w:rsidRPr="003919F3" w:rsidRDefault="004E7E27" w:rsidP="004E7E27">
            <w:pPr>
              <w:widowControl w:val="0"/>
              <w:ind w:firstLine="70"/>
              <w:jc w:val="both"/>
            </w:pPr>
            <w:r w:rsidRPr="003919F3">
              <w:t>4) коли здійснення закупівлі стало неможливим внаслідок дії обставин непереборної сили.</w:t>
            </w:r>
          </w:p>
          <w:p w14:paraId="7F9A0973" w14:textId="77777777" w:rsidR="004E7E27" w:rsidRPr="003919F3" w:rsidRDefault="004E7E27" w:rsidP="004E7E27">
            <w:pPr>
              <w:widowControl w:val="0"/>
              <w:ind w:firstLine="70"/>
              <w:jc w:val="both"/>
            </w:pPr>
            <w:r w:rsidRPr="003919F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19F3">
              <w:t>закупівель</w:t>
            </w:r>
            <w:proofErr w:type="spellEnd"/>
            <w:r w:rsidRPr="003919F3">
              <w:t xml:space="preserve"> підстави прийняття такого рішення.</w:t>
            </w:r>
          </w:p>
          <w:p w14:paraId="1236B704" w14:textId="0F538954" w:rsidR="004E7E27" w:rsidRPr="003919F3" w:rsidRDefault="004E7E27" w:rsidP="004E7E27">
            <w:pPr>
              <w:widowControl w:val="0"/>
              <w:ind w:firstLine="70"/>
              <w:jc w:val="both"/>
            </w:pPr>
            <w:r w:rsidRPr="003919F3">
              <w:t xml:space="preserve">1.2. Відкриті торги автоматично відміняються електронною системою </w:t>
            </w:r>
            <w:proofErr w:type="spellStart"/>
            <w:r w:rsidRPr="003919F3">
              <w:t>закупівель</w:t>
            </w:r>
            <w:proofErr w:type="spellEnd"/>
            <w:r w:rsidRPr="003919F3">
              <w:t xml:space="preserve"> у разі:</w:t>
            </w:r>
          </w:p>
          <w:p w14:paraId="2720BBCF" w14:textId="77777777" w:rsidR="004E7E27" w:rsidRPr="003919F3" w:rsidRDefault="004E7E27" w:rsidP="004E7E27">
            <w:pPr>
              <w:widowControl w:val="0"/>
              <w:ind w:firstLine="70"/>
              <w:jc w:val="both"/>
            </w:pPr>
            <w:r w:rsidRPr="003919F3">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DD072C" w14:textId="77777777" w:rsidR="004E7E27" w:rsidRPr="003919F3" w:rsidRDefault="004E7E27" w:rsidP="004E7E27">
            <w:pPr>
              <w:widowControl w:val="0"/>
              <w:ind w:firstLine="70"/>
              <w:jc w:val="both"/>
            </w:pPr>
            <w:r w:rsidRPr="003919F3">
              <w:t xml:space="preserve">2) неподання жодної тендерної пропозиції для участі у </w:t>
            </w:r>
            <w:r w:rsidRPr="003919F3">
              <w:lastRenderedPageBreak/>
              <w:t>відкритих торгах у строк, установлений замовником згідно з цими особливостями.</w:t>
            </w:r>
          </w:p>
          <w:p w14:paraId="71C861FF" w14:textId="77777777" w:rsidR="004E7E27" w:rsidRPr="003919F3" w:rsidRDefault="004E7E27" w:rsidP="004E7E27">
            <w:pPr>
              <w:widowControl w:val="0"/>
              <w:ind w:firstLine="70"/>
              <w:jc w:val="both"/>
            </w:pPr>
            <w:r w:rsidRPr="003919F3">
              <w:t xml:space="preserve">Електронною системою </w:t>
            </w:r>
            <w:proofErr w:type="spellStart"/>
            <w:r w:rsidRPr="003919F3">
              <w:t>закупівель</w:t>
            </w:r>
            <w:proofErr w:type="spellEnd"/>
            <w:r w:rsidRPr="003919F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194F2B" w14:textId="7FC10111" w:rsidR="004E7E27" w:rsidRPr="003919F3" w:rsidRDefault="004E7E27" w:rsidP="004E7E27">
            <w:pPr>
              <w:widowControl w:val="0"/>
              <w:ind w:firstLine="70"/>
              <w:jc w:val="both"/>
            </w:pPr>
            <w:r w:rsidRPr="003919F3">
              <w:t>1.3. Відкриті торги можуть бути відмінені частково (за лотом).</w:t>
            </w:r>
          </w:p>
          <w:p w14:paraId="4D352321" w14:textId="218385F9" w:rsidR="004E7E27" w:rsidRPr="003919F3" w:rsidRDefault="004E7E27" w:rsidP="004E7E27">
            <w:pPr>
              <w:widowControl w:val="0"/>
              <w:ind w:firstLine="70"/>
              <w:jc w:val="both"/>
            </w:pPr>
            <w:r w:rsidRPr="003919F3">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3919F3">
              <w:t>закупівель</w:t>
            </w:r>
            <w:proofErr w:type="spellEnd"/>
            <w:r w:rsidRPr="003919F3">
              <w:t xml:space="preserve"> в день її оприлюднення.</w:t>
            </w:r>
          </w:p>
        </w:tc>
      </w:tr>
      <w:tr w:rsidR="004E7E27" w:rsidRPr="003919F3" w14:paraId="3EA16BD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0D6E5882" w14:textId="77777777" w:rsidR="004E7E27" w:rsidRPr="003919F3" w:rsidRDefault="004E7E27" w:rsidP="004E7E27">
            <w:pPr>
              <w:autoSpaceDE w:val="0"/>
              <w:autoSpaceDN w:val="0"/>
              <w:adjustRightInd w:val="0"/>
              <w:rPr>
                <w:bCs/>
              </w:rPr>
            </w:pPr>
            <w:r w:rsidRPr="003919F3">
              <w:rPr>
                <w:bCs/>
              </w:rPr>
              <w:lastRenderedPageBreak/>
              <w:t>2</w:t>
            </w:r>
          </w:p>
        </w:tc>
        <w:tc>
          <w:tcPr>
            <w:tcW w:w="3119" w:type="dxa"/>
            <w:tcBorders>
              <w:top w:val="threeDEmboss" w:sz="6" w:space="0" w:color="auto"/>
              <w:left w:val="threeDEmboss" w:sz="6" w:space="0" w:color="auto"/>
              <w:bottom w:val="threeDEmboss" w:sz="6" w:space="0" w:color="auto"/>
              <w:right w:val="threeDEmboss" w:sz="6" w:space="0" w:color="auto"/>
            </w:tcBorders>
          </w:tcPr>
          <w:p w14:paraId="5D4622E1" w14:textId="77777777" w:rsidR="004E7E27" w:rsidRPr="003919F3" w:rsidRDefault="004E7E27" w:rsidP="004E7E27">
            <w:pPr>
              <w:autoSpaceDE w:val="0"/>
              <w:autoSpaceDN w:val="0"/>
              <w:adjustRightInd w:val="0"/>
            </w:pPr>
            <w:r w:rsidRPr="003919F3">
              <w:rPr>
                <w:b/>
                <w:bCs/>
              </w:rPr>
              <w:t xml:space="preserve"> Строк укладання договору </w:t>
            </w:r>
          </w:p>
        </w:tc>
        <w:tc>
          <w:tcPr>
            <w:tcW w:w="6520" w:type="dxa"/>
            <w:tcBorders>
              <w:top w:val="threeDEmboss" w:sz="6" w:space="0" w:color="auto"/>
              <w:left w:val="threeDEmboss" w:sz="6" w:space="0" w:color="auto"/>
              <w:bottom w:val="threeDEmboss" w:sz="6" w:space="0" w:color="auto"/>
              <w:right w:val="threeDEmboss" w:sz="6" w:space="0" w:color="auto"/>
            </w:tcBorders>
          </w:tcPr>
          <w:p w14:paraId="41CE4D9B" w14:textId="77777777" w:rsidR="004E7E27" w:rsidRPr="003919F3" w:rsidRDefault="004E7E27" w:rsidP="004E7E27">
            <w:pPr>
              <w:widowControl w:val="0"/>
              <w:ind w:firstLine="212"/>
              <w:jc w:val="both"/>
            </w:pPr>
            <w:r w:rsidRPr="003919F3">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919F3">
              <w:t>закупівель</w:t>
            </w:r>
            <w:proofErr w:type="spellEnd"/>
            <w:r w:rsidRPr="003919F3">
              <w:t xml:space="preserve"> повідомлення про намір укласти договір про закупівлю.</w:t>
            </w:r>
          </w:p>
          <w:p w14:paraId="24F0A2C7" w14:textId="7E217B9F" w:rsidR="004E7E27" w:rsidRPr="003919F3" w:rsidRDefault="004E7E27" w:rsidP="004E7E27">
            <w:pPr>
              <w:widowControl w:val="0"/>
              <w:ind w:firstLine="212"/>
              <w:jc w:val="both"/>
            </w:pPr>
            <w:r w:rsidRPr="003919F3">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919F3">
              <w:t>закупівель</w:t>
            </w:r>
            <w:proofErr w:type="spellEnd"/>
            <w:r w:rsidRPr="003919F3">
              <w:t xml:space="preserve"> повідомлення про намір укласти договір про закупівлю перебіг строку для укладення договору про закупівлю зупиняється.</w:t>
            </w:r>
          </w:p>
        </w:tc>
      </w:tr>
      <w:tr w:rsidR="004E7E27" w:rsidRPr="003919F3" w14:paraId="3909D543"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51B2A56B" w14:textId="77777777" w:rsidR="004E7E27" w:rsidRPr="003919F3" w:rsidRDefault="004E7E27" w:rsidP="004E7E27">
            <w:pPr>
              <w:autoSpaceDE w:val="0"/>
              <w:autoSpaceDN w:val="0"/>
              <w:adjustRightInd w:val="0"/>
              <w:rPr>
                <w:bCs/>
              </w:rPr>
            </w:pPr>
            <w:r w:rsidRPr="003919F3">
              <w:rPr>
                <w:bCs/>
              </w:rPr>
              <w:t>3</w:t>
            </w:r>
          </w:p>
        </w:tc>
        <w:tc>
          <w:tcPr>
            <w:tcW w:w="3119" w:type="dxa"/>
            <w:tcBorders>
              <w:top w:val="threeDEmboss" w:sz="6" w:space="0" w:color="auto"/>
              <w:left w:val="threeDEmboss" w:sz="6" w:space="0" w:color="auto"/>
              <w:bottom w:val="threeDEmboss" w:sz="6" w:space="0" w:color="auto"/>
              <w:right w:val="threeDEmboss" w:sz="6" w:space="0" w:color="auto"/>
            </w:tcBorders>
          </w:tcPr>
          <w:p w14:paraId="4D80C7F2" w14:textId="6F90598D" w:rsidR="004E7E27" w:rsidRPr="003919F3" w:rsidRDefault="004E7E27" w:rsidP="004E7E27">
            <w:pPr>
              <w:autoSpaceDE w:val="0"/>
              <w:autoSpaceDN w:val="0"/>
              <w:adjustRightInd w:val="0"/>
            </w:pPr>
            <w:proofErr w:type="spellStart"/>
            <w:r w:rsidRPr="003919F3">
              <w:rPr>
                <w:b/>
                <w:bCs/>
              </w:rPr>
              <w:t>Проєкт</w:t>
            </w:r>
            <w:proofErr w:type="spellEnd"/>
            <w:r w:rsidRPr="003919F3">
              <w:rPr>
                <w:b/>
                <w:bCs/>
              </w:rPr>
              <w:t xml:space="preserve"> договору про закупівлю </w:t>
            </w:r>
          </w:p>
        </w:tc>
        <w:tc>
          <w:tcPr>
            <w:tcW w:w="6520" w:type="dxa"/>
            <w:tcBorders>
              <w:top w:val="threeDEmboss" w:sz="6" w:space="0" w:color="auto"/>
              <w:left w:val="threeDEmboss" w:sz="6" w:space="0" w:color="auto"/>
              <w:bottom w:val="threeDEmboss" w:sz="6" w:space="0" w:color="auto"/>
              <w:right w:val="threeDEmboss" w:sz="6" w:space="0" w:color="auto"/>
            </w:tcBorders>
          </w:tcPr>
          <w:p w14:paraId="6BA497B0" w14:textId="42E10046" w:rsidR="004E7E27" w:rsidRPr="003919F3" w:rsidRDefault="004E7E27" w:rsidP="004E7E27">
            <w:pPr>
              <w:widowControl w:val="0"/>
              <w:ind w:firstLine="70"/>
              <w:jc w:val="both"/>
            </w:pPr>
            <w:r w:rsidRPr="003919F3">
              <w:t xml:space="preserve">3.1. </w:t>
            </w:r>
            <w:proofErr w:type="spellStart"/>
            <w:r w:rsidRPr="003919F3">
              <w:t>Проєкт</w:t>
            </w:r>
            <w:proofErr w:type="spellEnd"/>
            <w:r w:rsidRPr="003919F3">
              <w:t xml:space="preserve"> договору про закупівлю складається замовником з урахуванням особливостей предмету закупівлі.</w:t>
            </w:r>
          </w:p>
          <w:p w14:paraId="245C3A2B" w14:textId="77777777" w:rsidR="004E7E27" w:rsidRPr="003919F3" w:rsidRDefault="004E7E27" w:rsidP="004E7E27">
            <w:pPr>
              <w:widowControl w:val="0"/>
              <w:ind w:firstLine="70"/>
              <w:jc w:val="both"/>
            </w:pPr>
            <w:r w:rsidRPr="003919F3">
              <w:t xml:space="preserve">Разом з тендерною документацією замовником подається </w:t>
            </w:r>
            <w:proofErr w:type="spellStart"/>
            <w:r w:rsidRPr="003919F3">
              <w:t>проєкт</w:t>
            </w:r>
            <w:proofErr w:type="spellEnd"/>
            <w:r w:rsidRPr="003919F3">
              <w:t xml:space="preserve"> договору про закупівлю з обов’язковим зазначенням порядку змін його умов </w:t>
            </w:r>
            <w:r w:rsidRPr="003919F3">
              <w:rPr>
                <w:b/>
              </w:rPr>
              <w:t>(</w:t>
            </w:r>
            <w:r w:rsidRPr="003919F3">
              <w:rPr>
                <w:b/>
                <w:highlight w:val="yellow"/>
              </w:rPr>
              <w:t>Додаток 3</w:t>
            </w:r>
            <w:r w:rsidRPr="003919F3">
              <w:t xml:space="preserve"> до тендерної документації).</w:t>
            </w:r>
          </w:p>
          <w:p w14:paraId="79FEE8FE" w14:textId="47BDA954" w:rsidR="004E7E27" w:rsidRPr="003919F3" w:rsidRDefault="004E7E27" w:rsidP="004E7E27">
            <w:pPr>
              <w:widowControl w:val="0"/>
              <w:ind w:firstLine="70"/>
              <w:jc w:val="both"/>
            </w:pPr>
            <w:r w:rsidRPr="003919F3">
              <w:t xml:space="preserve">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здійснення публічних </w:t>
            </w:r>
            <w:proofErr w:type="spellStart"/>
            <w:r w:rsidRPr="003919F3">
              <w:t>закупівель</w:t>
            </w:r>
            <w:proofErr w:type="spellEnd"/>
            <w:r w:rsidRPr="003919F3">
              <w:t>.</w:t>
            </w:r>
          </w:p>
          <w:p w14:paraId="7259CF32" w14:textId="5D681811" w:rsidR="004E7E27" w:rsidRPr="003919F3" w:rsidRDefault="004E7E27" w:rsidP="004E7E27">
            <w:pPr>
              <w:widowControl w:val="0"/>
              <w:ind w:firstLine="70"/>
              <w:jc w:val="both"/>
              <w:rPr>
                <w:highlight w:val="yellow"/>
              </w:rPr>
            </w:pPr>
            <w:r w:rsidRPr="003919F3">
              <w:rPr>
                <w:highlight w:val="yellow"/>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07DF450" w14:textId="77777777" w:rsidR="004E7E27" w:rsidRPr="003919F3" w:rsidRDefault="004E7E27" w:rsidP="004E7E27">
            <w:pPr>
              <w:widowControl w:val="0"/>
              <w:ind w:firstLine="70"/>
              <w:jc w:val="both"/>
              <w:rPr>
                <w:highlight w:val="yellow"/>
              </w:rPr>
            </w:pPr>
            <w:r w:rsidRPr="003919F3">
              <w:rPr>
                <w:highlight w:val="yellow"/>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16133B7" w14:textId="11129D8B" w:rsidR="004E7E27" w:rsidRPr="003919F3" w:rsidRDefault="004E7E27" w:rsidP="004E7E27">
            <w:pPr>
              <w:widowControl w:val="0"/>
              <w:ind w:firstLine="70"/>
              <w:jc w:val="both"/>
            </w:pPr>
            <w:r w:rsidRPr="003919F3">
              <w:rPr>
                <w:highlight w:val="yellow"/>
              </w:rPr>
              <w:t xml:space="preserve">3.4. У разі коли учасник процедури </w:t>
            </w:r>
            <w:proofErr w:type="spellStart"/>
            <w:r w:rsidRPr="003919F3">
              <w:rPr>
                <w:highlight w:val="yellow"/>
              </w:rPr>
              <w:t>багатолотової</w:t>
            </w:r>
            <w:proofErr w:type="spellEnd"/>
            <w:r w:rsidRPr="003919F3">
              <w:rPr>
                <w:highlight w:val="yellow"/>
              </w:rPr>
              <w:t xml:space="preserve"> закупівлі стає переможцем кількох або всіх лотів, замовник може укласти один договір про закупівлю з переможцем, об’єднавши лоти.</w:t>
            </w:r>
          </w:p>
        </w:tc>
      </w:tr>
      <w:tr w:rsidR="004E7E27" w:rsidRPr="003919F3" w14:paraId="681669F5"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494746D4" w14:textId="77777777" w:rsidR="004E7E27" w:rsidRPr="003919F3" w:rsidRDefault="004E7E27" w:rsidP="004E7E27">
            <w:pPr>
              <w:autoSpaceDE w:val="0"/>
              <w:autoSpaceDN w:val="0"/>
              <w:adjustRightInd w:val="0"/>
              <w:rPr>
                <w:bCs/>
              </w:rPr>
            </w:pPr>
            <w:r w:rsidRPr="003919F3">
              <w:rPr>
                <w:bCs/>
              </w:rPr>
              <w:t>4</w:t>
            </w:r>
          </w:p>
        </w:tc>
        <w:tc>
          <w:tcPr>
            <w:tcW w:w="3119" w:type="dxa"/>
            <w:tcBorders>
              <w:top w:val="threeDEmboss" w:sz="6" w:space="0" w:color="auto"/>
              <w:left w:val="threeDEmboss" w:sz="6" w:space="0" w:color="auto"/>
              <w:bottom w:val="threeDEmboss" w:sz="6" w:space="0" w:color="auto"/>
              <w:right w:val="threeDEmboss" w:sz="6" w:space="0" w:color="auto"/>
            </w:tcBorders>
          </w:tcPr>
          <w:p w14:paraId="4E750489" w14:textId="77777777" w:rsidR="004E7E27" w:rsidRPr="003919F3" w:rsidRDefault="004E7E27" w:rsidP="004E7E27">
            <w:pPr>
              <w:autoSpaceDE w:val="0"/>
              <w:autoSpaceDN w:val="0"/>
              <w:adjustRightInd w:val="0"/>
              <w:rPr>
                <w:b/>
                <w:bCs/>
              </w:rPr>
            </w:pPr>
            <w:r w:rsidRPr="003919F3">
              <w:rPr>
                <w:b/>
                <w:bCs/>
              </w:rPr>
              <w:t>Істотні умови, що обов’язково включаються до договору про закупівлю</w:t>
            </w:r>
          </w:p>
        </w:tc>
        <w:tc>
          <w:tcPr>
            <w:tcW w:w="6520" w:type="dxa"/>
            <w:tcBorders>
              <w:top w:val="threeDEmboss" w:sz="6" w:space="0" w:color="auto"/>
              <w:left w:val="threeDEmboss" w:sz="6" w:space="0" w:color="auto"/>
              <w:bottom w:val="threeDEmboss" w:sz="6" w:space="0" w:color="auto"/>
              <w:right w:val="threeDEmboss" w:sz="6" w:space="0" w:color="auto"/>
            </w:tcBorders>
          </w:tcPr>
          <w:p w14:paraId="00907200" w14:textId="77777777" w:rsidR="004E7E27" w:rsidRPr="003919F3" w:rsidRDefault="004E7E27" w:rsidP="004E7E27">
            <w:pPr>
              <w:tabs>
                <w:tab w:val="left" w:pos="720"/>
              </w:tabs>
              <w:ind w:firstLine="110"/>
              <w:jc w:val="both"/>
              <w:rPr>
                <w:sz w:val="23"/>
                <w:szCs w:val="23"/>
              </w:rPr>
            </w:pPr>
            <w:r w:rsidRPr="003919F3">
              <w:rPr>
                <w:sz w:val="23"/>
                <w:szCs w:val="23"/>
              </w:rPr>
              <w:t xml:space="preserve">4.1. Істотні умови, що обов’язково включаються до договору про закупівлю, викладено в </w:t>
            </w:r>
            <w:proofErr w:type="spellStart"/>
            <w:r w:rsidRPr="003919F3">
              <w:rPr>
                <w:sz w:val="23"/>
                <w:szCs w:val="23"/>
              </w:rPr>
              <w:t>проєкті</w:t>
            </w:r>
            <w:proofErr w:type="spellEnd"/>
            <w:r w:rsidRPr="003919F3">
              <w:rPr>
                <w:sz w:val="23"/>
                <w:szCs w:val="23"/>
              </w:rPr>
              <w:t xml:space="preserve"> договору, який наведений у </w:t>
            </w:r>
            <w:r w:rsidRPr="003919F3">
              <w:rPr>
                <w:b/>
                <w:sz w:val="23"/>
                <w:szCs w:val="23"/>
                <w:highlight w:val="yellow"/>
              </w:rPr>
              <w:t>Додатку 3</w:t>
            </w:r>
            <w:r w:rsidRPr="003919F3">
              <w:rPr>
                <w:sz w:val="23"/>
                <w:szCs w:val="23"/>
              </w:rPr>
              <w:t xml:space="preserve"> до тендерної документації:</w:t>
            </w:r>
          </w:p>
          <w:p w14:paraId="0EC46B3D" w14:textId="77777777" w:rsidR="004E7E27" w:rsidRPr="003919F3" w:rsidRDefault="004E7E27" w:rsidP="004E7E27">
            <w:pPr>
              <w:rPr>
                <w:sz w:val="23"/>
                <w:szCs w:val="23"/>
              </w:rPr>
            </w:pPr>
            <w:r w:rsidRPr="003919F3">
              <w:rPr>
                <w:sz w:val="23"/>
                <w:szCs w:val="23"/>
              </w:rPr>
              <w:t>1) Предмет договору.</w:t>
            </w:r>
          </w:p>
          <w:p w14:paraId="2052C819" w14:textId="44D9D903" w:rsidR="004E7E27" w:rsidRPr="003919F3" w:rsidRDefault="004E7E27" w:rsidP="004E7E27">
            <w:pPr>
              <w:rPr>
                <w:sz w:val="23"/>
                <w:szCs w:val="23"/>
              </w:rPr>
            </w:pPr>
            <w:r w:rsidRPr="003919F3">
              <w:rPr>
                <w:sz w:val="23"/>
                <w:szCs w:val="23"/>
              </w:rPr>
              <w:t>2) Ціна договору.</w:t>
            </w:r>
          </w:p>
          <w:p w14:paraId="22D31EC2" w14:textId="30CD38D2" w:rsidR="004E7E27" w:rsidRPr="003919F3" w:rsidRDefault="004E7E27" w:rsidP="004E7E27">
            <w:pPr>
              <w:rPr>
                <w:sz w:val="23"/>
                <w:szCs w:val="23"/>
              </w:rPr>
            </w:pPr>
            <w:r w:rsidRPr="003919F3">
              <w:rPr>
                <w:sz w:val="23"/>
                <w:szCs w:val="23"/>
              </w:rPr>
              <w:lastRenderedPageBreak/>
              <w:t>3) Строк дії договору.</w:t>
            </w:r>
          </w:p>
          <w:p w14:paraId="184FAA62" w14:textId="25D6F372" w:rsidR="004E7E27" w:rsidRPr="003919F3" w:rsidRDefault="004E7E27" w:rsidP="004E7E27">
            <w:pPr>
              <w:rPr>
                <w:sz w:val="23"/>
                <w:szCs w:val="23"/>
              </w:rPr>
            </w:pPr>
            <w:r w:rsidRPr="003919F3">
              <w:rPr>
                <w:sz w:val="23"/>
                <w:szCs w:val="23"/>
              </w:rPr>
              <w:t>4) Порядок розрахунків.</w:t>
            </w:r>
          </w:p>
          <w:p w14:paraId="43482407" w14:textId="14F36E78" w:rsidR="004E7E27" w:rsidRPr="003919F3" w:rsidRDefault="004E7E27" w:rsidP="004E7E27">
            <w:pPr>
              <w:rPr>
                <w:sz w:val="23"/>
                <w:szCs w:val="23"/>
              </w:rPr>
            </w:pPr>
            <w:r w:rsidRPr="003919F3">
              <w:rPr>
                <w:sz w:val="23"/>
                <w:szCs w:val="23"/>
              </w:rPr>
              <w:t>5) Якість послуг.</w:t>
            </w:r>
          </w:p>
          <w:p w14:paraId="419B03C0" w14:textId="41442CAD" w:rsidR="004E7E27" w:rsidRPr="003919F3" w:rsidRDefault="004E7E27" w:rsidP="004E7E27">
            <w:pPr>
              <w:rPr>
                <w:sz w:val="23"/>
                <w:szCs w:val="23"/>
              </w:rPr>
            </w:pPr>
            <w:r w:rsidRPr="003919F3">
              <w:rPr>
                <w:sz w:val="23"/>
                <w:szCs w:val="23"/>
              </w:rPr>
              <w:t>6) Порядок приймання-передачі послуг.</w:t>
            </w:r>
          </w:p>
          <w:p w14:paraId="5BE1205B" w14:textId="200E3256" w:rsidR="004E7E27" w:rsidRPr="003919F3" w:rsidRDefault="004E7E27" w:rsidP="004E7E27">
            <w:pPr>
              <w:rPr>
                <w:sz w:val="23"/>
                <w:szCs w:val="23"/>
              </w:rPr>
            </w:pPr>
            <w:r w:rsidRPr="003919F3">
              <w:rPr>
                <w:sz w:val="23"/>
                <w:szCs w:val="23"/>
              </w:rPr>
              <w:t>7) Відповідальність сторін.</w:t>
            </w:r>
          </w:p>
          <w:p w14:paraId="4999BD4E" w14:textId="7E907A99" w:rsidR="004E7E27" w:rsidRPr="003919F3" w:rsidRDefault="004E7E27" w:rsidP="004E7E27">
            <w:pPr>
              <w:tabs>
                <w:tab w:val="left" w:pos="720"/>
              </w:tabs>
              <w:ind w:firstLine="110"/>
              <w:jc w:val="both"/>
              <w:rPr>
                <w:sz w:val="23"/>
                <w:szCs w:val="23"/>
              </w:rPr>
            </w:pPr>
            <w:r w:rsidRPr="003919F3">
              <w:rPr>
                <w:sz w:val="23"/>
                <w:szCs w:val="23"/>
              </w:rPr>
              <w:t xml:space="preserve">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2A002517" w14:textId="01282A09" w:rsidR="004E7E27" w:rsidRPr="003919F3" w:rsidRDefault="004E7E27" w:rsidP="004E7E27">
            <w:pPr>
              <w:tabs>
                <w:tab w:val="left" w:pos="720"/>
              </w:tabs>
              <w:ind w:firstLine="110"/>
              <w:jc w:val="both"/>
              <w:rPr>
                <w:sz w:val="23"/>
                <w:szCs w:val="23"/>
              </w:rPr>
            </w:pPr>
            <w:r w:rsidRPr="003919F3">
              <w:rPr>
                <w:sz w:val="23"/>
                <w:szCs w:val="23"/>
              </w:rPr>
              <w:t xml:space="preserve">- визначення грошового еквівалента зобов’язання в іноземній валюті; </w:t>
            </w:r>
          </w:p>
          <w:p w14:paraId="09A230C4" w14:textId="5FAB6410" w:rsidR="004E7E27" w:rsidRPr="003919F3" w:rsidRDefault="004E7E27" w:rsidP="004E7E27">
            <w:pPr>
              <w:tabs>
                <w:tab w:val="left" w:pos="720"/>
              </w:tabs>
              <w:ind w:firstLine="110"/>
              <w:jc w:val="both"/>
              <w:rPr>
                <w:sz w:val="23"/>
                <w:szCs w:val="23"/>
              </w:rPr>
            </w:pPr>
            <w:r w:rsidRPr="003919F3">
              <w:rPr>
                <w:sz w:val="23"/>
                <w:szCs w:val="23"/>
              </w:rPr>
              <w:t xml:space="preserve">- перерахунку ціни в бік зменшення ціни тендерної пропозиції переможця без зменшення обсягів закупівлі; </w:t>
            </w:r>
          </w:p>
          <w:p w14:paraId="2064DB74" w14:textId="77AB459A" w:rsidR="004E7E27" w:rsidRPr="003919F3" w:rsidRDefault="004E7E27" w:rsidP="004E7E27">
            <w:pPr>
              <w:tabs>
                <w:tab w:val="left" w:pos="720"/>
              </w:tabs>
              <w:ind w:firstLine="110"/>
              <w:jc w:val="both"/>
              <w:rPr>
                <w:sz w:val="23"/>
                <w:szCs w:val="23"/>
              </w:rPr>
            </w:pPr>
            <w:r w:rsidRPr="003919F3">
              <w:rPr>
                <w:sz w:val="23"/>
                <w:szCs w:val="23"/>
              </w:rPr>
              <w:t>- перерахунку ціни та обсягів товарів в бік зменшення за умови необхідності приведення обсягів товарів до кратності упаковки.</w:t>
            </w:r>
          </w:p>
          <w:p w14:paraId="510E2145" w14:textId="7295B942" w:rsidR="004E7E27" w:rsidRPr="003919F3" w:rsidRDefault="004E7E27" w:rsidP="004E7E27">
            <w:pPr>
              <w:tabs>
                <w:tab w:val="left" w:pos="720"/>
              </w:tabs>
              <w:ind w:firstLine="110"/>
              <w:jc w:val="both"/>
              <w:rPr>
                <w:sz w:val="23"/>
                <w:szCs w:val="23"/>
              </w:rPr>
            </w:pPr>
            <w:r w:rsidRPr="003919F3">
              <w:rPr>
                <w:sz w:val="23"/>
                <w:szCs w:val="23"/>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D48038" w14:textId="77777777" w:rsidR="004E7E27" w:rsidRPr="003919F3" w:rsidRDefault="004E7E27" w:rsidP="004E7E27">
            <w:pPr>
              <w:tabs>
                <w:tab w:val="left" w:pos="720"/>
              </w:tabs>
              <w:ind w:firstLine="110"/>
              <w:jc w:val="both"/>
              <w:rPr>
                <w:sz w:val="23"/>
                <w:szCs w:val="23"/>
              </w:rPr>
            </w:pPr>
            <w:r w:rsidRPr="003919F3">
              <w:rPr>
                <w:sz w:val="23"/>
                <w:szCs w:val="23"/>
              </w:rPr>
              <w:t>1) зменшення обсягів закупівлі, зокрема з урахуванням фактичного обсягу видатків замовника;</w:t>
            </w:r>
          </w:p>
          <w:p w14:paraId="09FC1266" w14:textId="77777777" w:rsidR="004E7E27" w:rsidRPr="003919F3" w:rsidRDefault="004E7E27" w:rsidP="004E7E27">
            <w:pPr>
              <w:tabs>
                <w:tab w:val="left" w:pos="720"/>
              </w:tabs>
              <w:ind w:firstLine="110"/>
              <w:jc w:val="both"/>
              <w:rPr>
                <w:sz w:val="23"/>
                <w:szCs w:val="23"/>
              </w:rPr>
            </w:pPr>
            <w:r w:rsidRPr="003919F3">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19F3">
              <w:rPr>
                <w:sz w:val="23"/>
                <w:szCs w:val="23"/>
              </w:rPr>
              <w:t>пропорційно</w:t>
            </w:r>
            <w:proofErr w:type="spellEnd"/>
            <w:r w:rsidRPr="003919F3">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D6A1DA" w14:textId="77777777" w:rsidR="004E7E27" w:rsidRPr="003919F3" w:rsidRDefault="004E7E27" w:rsidP="004E7E27">
            <w:pPr>
              <w:tabs>
                <w:tab w:val="left" w:pos="720"/>
              </w:tabs>
              <w:ind w:firstLine="110"/>
              <w:jc w:val="both"/>
              <w:rPr>
                <w:sz w:val="23"/>
                <w:szCs w:val="23"/>
              </w:rPr>
            </w:pPr>
            <w:r w:rsidRPr="003919F3">
              <w:rPr>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D5A3B1C" w14:textId="77777777" w:rsidR="004E7E27" w:rsidRPr="003919F3" w:rsidRDefault="004E7E27" w:rsidP="004E7E27">
            <w:pPr>
              <w:tabs>
                <w:tab w:val="left" w:pos="720"/>
              </w:tabs>
              <w:ind w:firstLine="110"/>
              <w:jc w:val="both"/>
              <w:rPr>
                <w:sz w:val="23"/>
                <w:szCs w:val="23"/>
              </w:rPr>
            </w:pPr>
            <w:r w:rsidRPr="003919F3">
              <w:rPr>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473984" w14:textId="77777777" w:rsidR="004E7E27" w:rsidRPr="003919F3" w:rsidRDefault="004E7E27" w:rsidP="004E7E27">
            <w:pPr>
              <w:tabs>
                <w:tab w:val="left" w:pos="720"/>
              </w:tabs>
              <w:ind w:firstLine="110"/>
              <w:jc w:val="both"/>
              <w:rPr>
                <w:sz w:val="23"/>
                <w:szCs w:val="23"/>
              </w:rPr>
            </w:pPr>
            <w:r w:rsidRPr="003919F3">
              <w:rPr>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1BB0CC2D" w14:textId="77777777" w:rsidR="004E7E27" w:rsidRPr="003919F3" w:rsidRDefault="004E7E27" w:rsidP="004E7E27">
            <w:pPr>
              <w:tabs>
                <w:tab w:val="left" w:pos="720"/>
              </w:tabs>
              <w:ind w:firstLine="110"/>
              <w:jc w:val="both"/>
              <w:rPr>
                <w:sz w:val="23"/>
                <w:szCs w:val="23"/>
              </w:rPr>
            </w:pPr>
            <w:r w:rsidRPr="003919F3">
              <w:rPr>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919F3">
              <w:rPr>
                <w:sz w:val="23"/>
                <w:szCs w:val="23"/>
              </w:rPr>
              <w:t>пропорційно</w:t>
            </w:r>
            <w:proofErr w:type="spellEnd"/>
            <w:r w:rsidRPr="003919F3">
              <w:rPr>
                <w:sz w:val="23"/>
                <w:szCs w:val="23"/>
              </w:rPr>
              <w:t xml:space="preserve"> до зміни таких ставок та/або пільг з оподаткування, а також у зв’язку із зміною системи оподаткування </w:t>
            </w:r>
            <w:proofErr w:type="spellStart"/>
            <w:r w:rsidRPr="003919F3">
              <w:rPr>
                <w:sz w:val="23"/>
                <w:szCs w:val="23"/>
              </w:rPr>
              <w:t>пропорційно</w:t>
            </w:r>
            <w:proofErr w:type="spellEnd"/>
            <w:r w:rsidRPr="003919F3">
              <w:rPr>
                <w:sz w:val="23"/>
                <w:szCs w:val="23"/>
              </w:rPr>
              <w:t xml:space="preserve"> до зміни податкового навантаження внаслідок зміни системи оподаткування;</w:t>
            </w:r>
          </w:p>
          <w:p w14:paraId="4F3A691F" w14:textId="77777777" w:rsidR="004E7E27" w:rsidRPr="003919F3" w:rsidRDefault="004E7E27" w:rsidP="004E7E27">
            <w:pPr>
              <w:tabs>
                <w:tab w:val="left" w:pos="720"/>
              </w:tabs>
              <w:ind w:firstLine="110"/>
              <w:jc w:val="both"/>
              <w:rPr>
                <w:sz w:val="23"/>
                <w:szCs w:val="23"/>
              </w:rPr>
            </w:pPr>
            <w:r w:rsidRPr="003919F3">
              <w:rPr>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9F3">
              <w:rPr>
                <w:sz w:val="23"/>
                <w:szCs w:val="23"/>
              </w:rPr>
              <w:t>Platts</w:t>
            </w:r>
            <w:proofErr w:type="spellEnd"/>
            <w:r w:rsidRPr="003919F3">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76974F" w14:textId="77777777" w:rsidR="004E7E27" w:rsidRPr="003919F3" w:rsidRDefault="004E7E27" w:rsidP="004E7E27">
            <w:pPr>
              <w:tabs>
                <w:tab w:val="left" w:pos="720"/>
              </w:tabs>
              <w:ind w:firstLine="110"/>
              <w:jc w:val="both"/>
              <w:rPr>
                <w:sz w:val="23"/>
                <w:szCs w:val="23"/>
              </w:rPr>
            </w:pPr>
            <w:r w:rsidRPr="003919F3">
              <w:rPr>
                <w:sz w:val="23"/>
                <w:szCs w:val="23"/>
              </w:rPr>
              <w:lastRenderedPageBreak/>
              <w:t>8) зміни умов у зв’язку із застосуванням положень частини шостої статті 41 Закону;</w:t>
            </w:r>
          </w:p>
          <w:p w14:paraId="7A3BED95" w14:textId="4A18B010" w:rsidR="004E7E27" w:rsidRPr="003919F3" w:rsidRDefault="004E7E27" w:rsidP="004E7E27">
            <w:pPr>
              <w:tabs>
                <w:tab w:val="left" w:pos="720"/>
              </w:tabs>
              <w:ind w:firstLine="110"/>
              <w:jc w:val="both"/>
              <w:rPr>
                <w:sz w:val="23"/>
                <w:szCs w:val="23"/>
              </w:rPr>
            </w:pPr>
            <w:r w:rsidRPr="003919F3">
              <w:rPr>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4E7E27" w:rsidRPr="003919F3" w14:paraId="4A1388F8"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3EEBCD85" w14:textId="77777777" w:rsidR="004E7E27" w:rsidRPr="003919F3" w:rsidRDefault="004E7E27" w:rsidP="004E7E27">
            <w:pPr>
              <w:autoSpaceDE w:val="0"/>
              <w:autoSpaceDN w:val="0"/>
              <w:adjustRightInd w:val="0"/>
              <w:rPr>
                <w:bCs/>
              </w:rPr>
            </w:pPr>
            <w:r w:rsidRPr="003919F3">
              <w:rPr>
                <w:bCs/>
              </w:rPr>
              <w:lastRenderedPageBreak/>
              <w:t>5</w:t>
            </w:r>
          </w:p>
        </w:tc>
        <w:tc>
          <w:tcPr>
            <w:tcW w:w="3119" w:type="dxa"/>
            <w:tcBorders>
              <w:top w:val="threeDEmboss" w:sz="6" w:space="0" w:color="auto"/>
              <w:left w:val="threeDEmboss" w:sz="6" w:space="0" w:color="auto"/>
              <w:bottom w:val="threeDEmboss" w:sz="6" w:space="0" w:color="auto"/>
              <w:right w:val="threeDEmboss" w:sz="6" w:space="0" w:color="auto"/>
            </w:tcBorders>
          </w:tcPr>
          <w:p w14:paraId="77384845" w14:textId="77777777" w:rsidR="004E7E27" w:rsidRPr="003919F3" w:rsidRDefault="004E7E27" w:rsidP="004E7E27">
            <w:pPr>
              <w:autoSpaceDE w:val="0"/>
              <w:autoSpaceDN w:val="0"/>
              <w:adjustRightInd w:val="0"/>
            </w:pPr>
            <w:r w:rsidRPr="003919F3">
              <w:rPr>
                <w:b/>
                <w:bCs/>
              </w:rPr>
              <w:t xml:space="preserve">Дії замовника при відмові переможця торгів підписати договір про закупівлю </w:t>
            </w:r>
          </w:p>
        </w:tc>
        <w:tc>
          <w:tcPr>
            <w:tcW w:w="6520" w:type="dxa"/>
            <w:tcBorders>
              <w:top w:val="threeDEmboss" w:sz="6" w:space="0" w:color="auto"/>
              <w:left w:val="threeDEmboss" w:sz="6" w:space="0" w:color="auto"/>
              <w:bottom w:val="threeDEmboss" w:sz="6" w:space="0" w:color="auto"/>
              <w:right w:val="threeDEmboss" w:sz="6" w:space="0" w:color="auto"/>
            </w:tcBorders>
          </w:tcPr>
          <w:p w14:paraId="453980EB" w14:textId="69819391" w:rsidR="004E7E27" w:rsidRPr="003919F3" w:rsidRDefault="004E7E27" w:rsidP="004E7E27">
            <w:pPr>
              <w:widowControl w:val="0"/>
              <w:ind w:firstLine="70"/>
              <w:jc w:val="both"/>
              <w:rPr>
                <w:sz w:val="23"/>
                <w:szCs w:val="23"/>
              </w:rPr>
            </w:pPr>
            <w:r w:rsidRPr="003919F3">
              <w:rPr>
                <w:sz w:val="23"/>
                <w:szCs w:val="23"/>
              </w:rPr>
              <w:t xml:space="preserve">5.1. У разі відхилення тендерної пропозиції з підстави, визначеної підпунктом 3 пункту 44 Особливостей здійснення публічних </w:t>
            </w:r>
            <w:proofErr w:type="spellStart"/>
            <w:r w:rsidRPr="003919F3">
              <w:rPr>
                <w:sz w:val="23"/>
                <w:szCs w:val="23"/>
              </w:rPr>
              <w:t>закупівель</w:t>
            </w:r>
            <w:proofErr w:type="spellEnd"/>
            <w:r w:rsidRPr="003919F3">
              <w:rPr>
                <w:sz w:val="23"/>
                <w:szCs w:val="23"/>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здійснення публічних </w:t>
            </w:r>
            <w:proofErr w:type="spellStart"/>
            <w:r w:rsidRPr="003919F3">
              <w:rPr>
                <w:sz w:val="23"/>
                <w:szCs w:val="23"/>
              </w:rPr>
              <w:t>закупівель</w:t>
            </w:r>
            <w:proofErr w:type="spellEnd"/>
            <w:r w:rsidRPr="003919F3">
              <w:rPr>
                <w:sz w:val="23"/>
                <w:szCs w:val="23"/>
              </w:rPr>
              <w:t xml:space="preserve">, та приймає рішення про намір укласти договір про закупівлю у порядку та на умовах, визначених статтею 33 Закону та пунктом 49 </w:t>
            </w:r>
            <w:r w:rsidRPr="003919F3">
              <w:t xml:space="preserve">Особливостей здійснення публічних </w:t>
            </w:r>
            <w:proofErr w:type="spellStart"/>
            <w:r w:rsidRPr="003919F3">
              <w:t>закупівель</w:t>
            </w:r>
            <w:proofErr w:type="spellEnd"/>
            <w:r w:rsidRPr="003919F3">
              <w:rPr>
                <w:sz w:val="23"/>
                <w:szCs w:val="23"/>
              </w:rPr>
              <w:t>.</w:t>
            </w:r>
          </w:p>
        </w:tc>
      </w:tr>
      <w:tr w:rsidR="004E7E27" w:rsidRPr="003919F3" w14:paraId="188F2AAE" w14:textId="77777777" w:rsidTr="00715C66">
        <w:tc>
          <w:tcPr>
            <w:tcW w:w="709" w:type="dxa"/>
            <w:tcBorders>
              <w:top w:val="threeDEmboss" w:sz="6" w:space="0" w:color="auto"/>
              <w:left w:val="threeDEmboss" w:sz="6" w:space="0" w:color="auto"/>
              <w:bottom w:val="threeDEmboss" w:sz="6" w:space="0" w:color="auto"/>
              <w:right w:val="threeDEmboss" w:sz="6" w:space="0" w:color="auto"/>
            </w:tcBorders>
          </w:tcPr>
          <w:p w14:paraId="6A7A6483" w14:textId="77777777" w:rsidR="004E7E27" w:rsidRPr="003919F3" w:rsidRDefault="004E7E27" w:rsidP="004E7E27">
            <w:pPr>
              <w:autoSpaceDE w:val="0"/>
              <w:autoSpaceDN w:val="0"/>
              <w:adjustRightInd w:val="0"/>
              <w:rPr>
                <w:bCs/>
              </w:rPr>
            </w:pPr>
            <w:r w:rsidRPr="003919F3">
              <w:rPr>
                <w:bCs/>
              </w:rPr>
              <w:t>6</w:t>
            </w:r>
          </w:p>
        </w:tc>
        <w:tc>
          <w:tcPr>
            <w:tcW w:w="3119" w:type="dxa"/>
            <w:tcBorders>
              <w:top w:val="threeDEmboss" w:sz="6" w:space="0" w:color="auto"/>
              <w:left w:val="threeDEmboss" w:sz="6" w:space="0" w:color="auto"/>
              <w:bottom w:val="threeDEmboss" w:sz="6" w:space="0" w:color="auto"/>
              <w:right w:val="threeDEmboss" w:sz="6" w:space="0" w:color="auto"/>
            </w:tcBorders>
          </w:tcPr>
          <w:p w14:paraId="746EEE4C" w14:textId="77777777" w:rsidR="004E7E27" w:rsidRPr="003919F3" w:rsidRDefault="004E7E27" w:rsidP="004E7E27">
            <w:pPr>
              <w:autoSpaceDE w:val="0"/>
              <w:autoSpaceDN w:val="0"/>
              <w:adjustRightInd w:val="0"/>
              <w:rPr>
                <w:sz w:val="23"/>
                <w:szCs w:val="23"/>
              </w:rPr>
            </w:pPr>
            <w:r w:rsidRPr="003919F3">
              <w:rPr>
                <w:b/>
                <w:bCs/>
                <w:sz w:val="23"/>
                <w:szCs w:val="23"/>
              </w:rPr>
              <w:t>Забезпечення виконання договору про закупівлю</w:t>
            </w:r>
          </w:p>
        </w:tc>
        <w:tc>
          <w:tcPr>
            <w:tcW w:w="6520" w:type="dxa"/>
            <w:tcBorders>
              <w:top w:val="threeDEmboss" w:sz="6" w:space="0" w:color="auto"/>
              <w:left w:val="threeDEmboss" w:sz="6" w:space="0" w:color="auto"/>
              <w:bottom w:val="threeDEmboss" w:sz="6" w:space="0" w:color="auto"/>
              <w:right w:val="threeDEmboss" w:sz="6" w:space="0" w:color="auto"/>
            </w:tcBorders>
          </w:tcPr>
          <w:p w14:paraId="4EEDEC4D" w14:textId="77777777" w:rsidR="004E7E27" w:rsidRPr="003919F3" w:rsidRDefault="004E7E27" w:rsidP="004E7E27">
            <w:pPr>
              <w:widowControl w:val="0"/>
              <w:ind w:firstLine="70"/>
              <w:jc w:val="both"/>
              <w:rPr>
                <w:sz w:val="23"/>
                <w:szCs w:val="23"/>
              </w:rPr>
            </w:pPr>
            <w:r w:rsidRPr="003919F3">
              <w:rPr>
                <w:sz w:val="23"/>
                <w:szCs w:val="23"/>
              </w:rPr>
              <w:t xml:space="preserve">В цій закупівлі забезпечення виконання договору </w:t>
            </w:r>
            <w:r w:rsidRPr="003919F3">
              <w:rPr>
                <w:b/>
                <w:sz w:val="23"/>
                <w:szCs w:val="23"/>
              </w:rPr>
              <w:t>не вимагається.</w:t>
            </w:r>
          </w:p>
        </w:tc>
      </w:tr>
    </w:tbl>
    <w:p w14:paraId="47650D7B" w14:textId="77777777" w:rsidR="007E40DE" w:rsidRPr="003919F3" w:rsidRDefault="007E40DE" w:rsidP="007E40DE">
      <w:pPr>
        <w:pStyle w:val="Preformatted"/>
        <w:tabs>
          <w:tab w:val="clear" w:pos="9590"/>
        </w:tabs>
        <w:ind w:firstLine="360"/>
        <w:rPr>
          <w:rFonts w:ascii="Times New Roman" w:hAnsi="Times New Roman"/>
          <w:b/>
          <w:sz w:val="24"/>
        </w:rPr>
      </w:pPr>
    </w:p>
    <w:p w14:paraId="787CC810" w14:textId="327A54DC" w:rsidR="007E40DE" w:rsidRPr="003919F3" w:rsidRDefault="007E40DE" w:rsidP="007E40DE">
      <w:pPr>
        <w:pStyle w:val="Preformatted"/>
        <w:tabs>
          <w:tab w:val="clear" w:pos="9590"/>
        </w:tabs>
        <w:rPr>
          <w:rFonts w:ascii="Times New Roman" w:hAnsi="Times New Roman"/>
          <w:b/>
          <w:sz w:val="24"/>
        </w:rPr>
      </w:pPr>
      <w:r w:rsidRPr="003919F3">
        <w:rPr>
          <w:rFonts w:ascii="Times New Roman" w:hAnsi="Times New Roman"/>
          <w:b/>
          <w:sz w:val="24"/>
        </w:rPr>
        <w:t xml:space="preserve">Всього </w:t>
      </w:r>
      <w:r w:rsidR="00B943EF" w:rsidRPr="003919F3">
        <w:rPr>
          <w:rFonts w:ascii="Times New Roman" w:hAnsi="Times New Roman"/>
          <w:b/>
          <w:sz w:val="24"/>
        </w:rPr>
        <w:t>2</w:t>
      </w:r>
      <w:r w:rsidR="003B673F" w:rsidRPr="003919F3">
        <w:rPr>
          <w:rFonts w:ascii="Times New Roman" w:hAnsi="Times New Roman"/>
          <w:b/>
          <w:sz w:val="24"/>
        </w:rPr>
        <w:t>7</w:t>
      </w:r>
      <w:r w:rsidRPr="003919F3">
        <w:rPr>
          <w:rFonts w:ascii="Times New Roman" w:hAnsi="Times New Roman"/>
          <w:b/>
          <w:sz w:val="24"/>
        </w:rPr>
        <w:t xml:space="preserve"> (двадцять</w:t>
      </w:r>
      <w:r w:rsidR="00410E91" w:rsidRPr="003919F3">
        <w:rPr>
          <w:rFonts w:ascii="Times New Roman" w:hAnsi="Times New Roman"/>
          <w:b/>
          <w:sz w:val="24"/>
        </w:rPr>
        <w:t xml:space="preserve"> </w:t>
      </w:r>
      <w:r w:rsidR="003B673F" w:rsidRPr="003919F3">
        <w:rPr>
          <w:rFonts w:ascii="Times New Roman" w:hAnsi="Times New Roman"/>
          <w:b/>
          <w:sz w:val="24"/>
        </w:rPr>
        <w:t>сім</w:t>
      </w:r>
      <w:r w:rsidR="00B943EF" w:rsidRPr="003919F3">
        <w:rPr>
          <w:rFonts w:ascii="Times New Roman" w:hAnsi="Times New Roman"/>
          <w:b/>
          <w:sz w:val="24"/>
        </w:rPr>
        <w:t>) сторін</w:t>
      </w:r>
      <w:r w:rsidR="00AD6E88" w:rsidRPr="003919F3">
        <w:rPr>
          <w:rFonts w:ascii="Times New Roman" w:hAnsi="Times New Roman"/>
          <w:b/>
          <w:sz w:val="24"/>
        </w:rPr>
        <w:t>о</w:t>
      </w:r>
      <w:r w:rsidR="00BD1B2A" w:rsidRPr="003919F3">
        <w:rPr>
          <w:rFonts w:ascii="Times New Roman" w:hAnsi="Times New Roman"/>
          <w:b/>
          <w:sz w:val="24"/>
        </w:rPr>
        <w:t>к</w:t>
      </w:r>
      <w:r w:rsidRPr="003919F3">
        <w:rPr>
          <w:rFonts w:ascii="Times New Roman" w:hAnsi="Times New Roman"/>
          <w:b/>
          <w:sz w:val="24"/>
        </w:rPr>
        <w:t xml:space="preserve"> тендерної документації.</w:t>
      </w:r>
    </w:p>
    <w:p w14:paraId="445FEB52" w14:textId="6A7F11F9" w:rsidR="007E40DE" w:rsidRPr="003919F3" w:rsidRDefault="007E40DE" w:rsidP="00EB37D2">
      <w:pPr>
        <w:pStyle w:val="Preformatted"/>
        <w:tabs>
          <w:tab w:val="clear" w:pos="0"/>
          <w:tab w:val="clear" w:pos="9590"/>
          <w:tab w:val="left" w:pos="142"/>
        </w:tabs>
        <w:ind w:firstLine="284"/>
        <w:rPr>
          <w:rFonts w:ascii="Times New Roman" w:hAnsi="Times New Roman"/>
          <w:b/>
          <w:sz w:val="24"/>
        </w:rPr>
      </w:pPr>
      <w:r w:rsidRPr="003919F3">
        <w:rPr>
          <w:rFonts w:ascii="Times New Roman" w:hAnsi="Times New Roman"/>
          <w:b/>
          <w:sz w:val="24"/>
        </w:rPr>
        <w:t>Додаток 1 «</w:t>
      </w:r>
      <w:r w:rsidR="007D32EB" w:rsidRPr="003919F3">
        <w:rPr>
          <w:rFonts w:ascii="Times New Roman" w:hAnsi="Times New Roman"/>
          <w:b/>
          <w:sz w:val="24"/>
        </w:rPr>
        <w:t xml:space="preserve">Форма </w:t>
      </w:r>
      <w:r w:rsidR="000E533A" w:rsidRPr="003919F3">
        <w:rPr>
          <w:rFonts w:ascii="Times New Roman" w:hAnsi="Times New Roman"/>
          <w:b/>
          <w:sz w:val="24"/>
        </w:rPr>
        <w:t xml:space="preserve">тендерної </w:t>
      </w:r>
      <w:r w:rsidR="007D32EB" w:rsidRPr="003919F3">
        <w:rPr>
          <w:rFonts w:ascii="Times New Roman" w:hAnsi="Times New Roman"/>
          <w:b/>
          <w:sz w:val="24"/>
        </w:rPr>
        <w:t>пропозиції</w:t>
      </w:r>
      <w:r w:rsidRPr="003919F3">
        <w:rPr>
          <w:rFonts w:ascii="Times New Roman" w:hAnsi="Times New Roman"/>
          <w:b/>
          <w:sz w:val="24"/>
        </w:rPr>
        <w:t>»</w:t>
      </w:r>
      <w:r w:rsidR="00253302" w:rsidRPr="003919F3">
        <w:rPr>
          <w:rFonts w:ascii="Times New Roman" w:hAnsi="Times New Roman"/>
          <w:b/>
          <w:sz w:val="24"/>
        </w:rPr>
        <w:t xml:space="preserve"> - 2 сторінки.</w:t>
      </w:r>
    </w:p>
    <w:p w14:paraId="00532E2D" w14:textId="5D7D2462" w:rsidR="007E40DE" w:rsidRPr="003919F3" w:rsidRDefault="007E40DE" w:rsidP="00EB37D2">
      <w:pPr>
        <w:pStyle w:val="Preformatted"/>
        <w:tabs>
          <w:tab w:val="clear" w:pos="9590"/>
        </w:tabs>
        <w:ind w:firstLine="284"/>
        <w:rPr>
          <w:rFonts w:ascii="Times New Roman" w:hAnsi="Times New Roman"/>
          <w:b/>
          <w:sz w:val="24"/>
        </w:rPr>
      </w:pPr>
      <w:r w:rsidRPr="003919F3">
        <w:rPr>
          <w:rFonts w:ascii="Times New Roman" w:hAnsi="Times New Roman"/>
          <w:b/>
          <w:sz w:val="24"/>
        </w:rPr>
        <w:t>Додаток 2 «Кваліфікаційні критерії»</w:t>
      </w:r>
      <w:r w:rsidR="00253302" w:rsidRPr="003919F3">
        <w:rPr>
          <w:rFonts w:ascii="Times New Roman" w:hAnsi="Times New Roman"/>
          <w:b/>
          <w:sz w:val="24"/>
        </w:rPr>
        <w:t xml:space="preserve"> - 9 сторінок.</w:t>
      </w:r>
    </w:p>
    <w:p w14:paraId="61F38776" w14:textId="125BECD9" w:rsidR="007E40DE" w:rsidRPr="003919F3" w:rsidRDefault="007E40DE" w:rsidP="00EB37D2">
      <w:pPr>
        <w:pStyle w:val="Preformatted"/>
        <w:tabs>
          <w:tab w:val="clear" w:pos="9590"/>
        </w:tabs>
        <w:ind w:firstLine="284"/>
        <w:rPr>
          <w:rFonts w:ascii="Times New Roman" w:hAnsi="Times New Roman"/>
          <w:b/>
          <w:sz w:val="24"/>
        </w:rPr>
      </w:pPr>
      <w:bookmarkStart w:id="8" w:name="_Hlk57226857"/>
      <w:r w:rsidRPr="003919F3">
        <w:rPr>
          <w:rFonts w:ascii="Times New Roman" w:hAnsi="Times New Roman"/>
          <w:b/>
          <w:sz w:val="24"/>
        </w:rPr>
        <w:t>Додаток 3 «</w:t>
      </w:r>
      <w:proofErr w:type="spellStart"/>
      <w:r w:rsidRPr="003919F3">
        <w:rPr>
          <w:rFonts w:ascii="Times New Roman" w:hAnsi="Times New Roman"/>
          <w:b/>
          <w:sz w:val="24"/>
        </w:rPr>
        <w:t>Про</w:t>
      </w:r>
      <w:r w:rsidR="00B719FE" w:rsidRPr="003919F3">
        <w:rPr>
          <w:rFonts w:ascii="Times New Roman" w:hAnsi="Times New Roman"/>
          <w:b/>
          <w:sz w:val="24"/>
        </w:rPr>
        <w:t>є</w:t>
      </w:r>
      <w:r w:rsidRPr="003919F3">
        <w:rPr>
          <w:rFonts w:ascii="Times New Roman" w:hAnsi="Times New Roman"/>
          <w:b/>
          <w:sz w:val="24"/>
        </w:rPr>
        <w:t>кт</w:t>
      </w:r>
      <w:proofErr w:type="spellEnd"/>
      <w:r w:rsidRPr="003919F3">
        <w:rPr>
          <w:rFonts w:ascii="Times New Roman" w:hAnsi="Times New Roman"/>
          <w:b/>
          <w:sz w:val="24"/>
        </w:rPr>
        <w:t xml:space="preserve"> договору»</w:t>
      </w:r>
      <w:bookmarkEnd w:id="8"/>
      <w:r w:rsidR="00253302" w:rsidRPr="003919F3">
        <w:rPr>
          <w:rFonts w:ascii="Times New Roman" w:hAnsi="Times New Roman"/>
          <w:b/>
          <w:sz w:val="24"/>
        </w:rPr>
        <w:t xml:space="preserve"> - 10 сторінок.</w:t>
      </w:r>
    </w:p>
    <w:p w14:paraId="56A092E2" w14:textId="6105B868" w:rsidR="007E40DE" w:rsidRPr="003919F3" w:rsidRDefault="007E40DE" w:rsidP="00EB37D2">
      <w:pPr>
        <w:pStyle w:val="Preformatted"/>
        <w:tabs>
          <w:tab w:val="clear" w:pos="9590"/>
        </w:tabs>
        <w:ind w:firstLine="284"/>
        <w:rPr>
          <w:rFonts w:ascii="Times New Roman" w:hAnsi="Times New Roman"/>
          <w:b/>
          <w:sz w:val="24"/>
        </w:rPr>
      </w:pPr>
      <w:r w:rsidRPr="003919F3">
        <w:rPr>
          <w:rFonts w:ascii="Times New Roman" w:hAnsi="Times New Roman"/>
          <w:b/>
          <w:sz w:val="24"/>
        </w:rPr>
        <w:t>Додаток 4 «Специфікація та технічні вимоги»</w:t>
      </w:r>
      <w:r w:rsidR="00253302" w:rsidRPr="003919F3">
        <w:rPr>
          <w:rFonts w:ascii="Times New Roman" w:hAnsi="Times New Roman"/>
          <w:b/>
          <w:sz w:val="24"/>
        </w:rPr>
        <w:t xml:space="preserve"> - 2 сторінки.</w:t>
      </w:r>
    </w:p>
    <w:p w14:paraId="33C2AAB8" w14:textId="77777777" w:rsidR="007E40DE" w:rsidRPr="003919F3" w:rsidRDefault="007E40DE" w:rsidP="00174C3F">
      <w:pPr>
        <w:jc w:val="center"/>
      </w:pPr>
    </w:p>
    <w:sectPr w:rsidR="007E40DE" w:rsidRPr="003919F3" w:rsidSect="00CD38CB">
      <w:pgSz w:w="11907" w:h="16840" w:code="9"/>
      <w:pgMar w:top="680" w:right="680" w:bottom="426" w:left="964" w:header="720" w:footer="720" w:gutter="0"/>
      <w:cols w:space="720" w:equalWidth="0">
        <w:col w:w="1037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28095" w14:textId="77777777" w:rsidR="00484E07" w:rsidRDefault="00484E07">
      <w:r>
        <w:separator/>
      </w:r>
    </w:p>
  </w:endnote>
  <w:endnote w:type="continuationSeparator" w:id="0">
    <w:p w14:paraId="13C1880A" w14:textId="77777777" w:rsidR="00484E07" w:rsidRDefault="0048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Baltica">
    <w:altName w:val="Courier New"/>
    <w:charset w:val="00"/>
    <w:family w:val="roman"/>
    <w:pitch w:val="variable"/>
    <w:sig w:usb0="00000203" w:usb1="00000000" w:usb2="00000000" w:usb3="00000000" w:csb0="00000005" w:csb1="00000000"/>
  </w:font>
  <w:font w:name="Franklin Gothic Book">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849F7" w14:textId="77777777" w:rsidR="00484E07" w:rsidRDefault="00484E07">
      <w:r>
        <w:separator/>
      </w:r>
    </w:p>
  </w:footnote>
  <w:footnote w:type="continuationSeparator" w:id="0">
    <w:p w14:paraId="4C6A5D52" w14:textId="77777777" w:rsidR="00484E07" w:rsidRDefault="0048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78C7" w14:textId="0E765CD8" w:rsidR="003919F3" w:rsidRDefault="003919F3">
    <w:pPr>
      <w:pStyle w:val="a6"/>
      <w:jc w:val="center"/>
    </w:pPr>
    <w:r>
      <w:fldChar w:fldCharType="begin"/>
    </w:r>
    <w:r>
      <w:instrText xml:space="preserve"> PAGE   \* MERGEFORMAT </w:instrText>
    </w:r>
    <w:r>
      <w:fldChar w:fldCharType="separate"/>
    </w:r>
    <w:r w:rsidR="0056191B">
      <w:rPr>
        <w:noProof/>
      </w:rPr>
      <w:t>21</w:t>
    </w:r>
    <w:r>
      <w:fldChar w:fldCharType="end"/>
    </w:r>
  </w:p>
  <w:p w14:paraId="3A4C537E" w14:textId="77777777" w:rsidR="003919F3" w:rsidRDefault="003919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F128" w14:textId="13729730" w:rsidR="003919F3" w:rsidRDefault="003919F3">
    <w:pPr>
      <w:pStyle w:val="a6"/>
      <w:jc w:val="center"/>
    </w:pPr>
    <w:r>
      <w:fldChar w:fldCharType="begin"/>
    </w:r>
    <w:r>
      <w:instrText xml:space="preserve"> PAGE   \* MERGEFORMAT </w:instrText>
    </w:r>
    <w:r>
      <w:fldChar w:fldCharType="separate"/>
    </w:r>
    <w:r w:rsidR="0056191B">
      <w:rPr>
        <w:noProof/>
      </w:rPr>
      <w:t>2</w:t>
    </w:r>
    <w:r>
      <w:fldChar w:fldCharType="end"/>
    </w:r>
  </w:p>
  <w:p w14:paraId="730759D4" w14:textId="77777777" w:rsidR="003919F3" w:rsidRDefault="003919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3"/>
      <w:numFmt w:val="bullet"/>
      <w:lvlText w:val="-"/>
      <w:lvlJc w:val="left"/>
      <w:pPr>
        <w:tabs>
          <w:tab w:val="num" w:pos="360"/>
        </w:tabs>
        <w:ind w:left="720" w:hanging="360"/>
      </w:pPr>
      <w:rPr>
        <w:rFonts w:ascii="Times New Roman" w:hAnsi="Times New Roman"/>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15:restartNumberingAfterBreak="0">
    <w:nsid w:val="025F37BB"/>
    <w:multiLevelType w:val="hybridMultilevel"/>
    <w:tmpl w:val="E1A4F486"/>
    <w:lvl w:ilvl="0" w:tplc="E056EF38">
      <w:start w:val="4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27932"/>
    <w:multiLevelType w:val="hybridMultilevel"/>
    <w:tmpl w:val="52CA79B0"/>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3" w15:restartNumberingAfterBreak="0">
    <w:nsid w:val="21266937"/>
    <w:multiLevelType w:val="hybridMultilevel"/>
    <w:tmpl w:val="90DE3FD6"/>
    <w:lvl w:ilvl="0" w:tplc="5A12BAE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B57BC"/>
    <w:multiLevelType w:val="hybridMultilevel"/>
    <w:tmpl w:val="EAC655C8"/>
    <w:lvl w:ilvl="0" w:tplc="CEFC51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A33FA8"/>
    <w:multiLevelType w:val="hybridMultilevel"/>
    <w:tmpl w:val="E24C13D0"/>
    <w:lvl w:ilvl="0" w:tplc="B35EAD0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CC4798E"/>
    <w:multiLevelType w:val="hybridMultilevel"/>
    <w:tmpl w:val="B298FF08"/>
    <w:lvl w:ilvl="0" w:tplc="FA065838">
      <w:start w:val="2"/>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92"/>
    <w:rsid w:val="000074B1"/>
    <w:rsid w:val="00010B09"/>
    <w:rsid w:val="00022817"/>
    <w:rsid w:val="0002685E"/>
    <w:rsid w:val="00030895"/>
    <w:rsid w:val="000359D8"/>
    <w:rsid w:val="00036C93"/>
    <w:rsid w:val="000401D4"/>
    <w:rsid w:val="00041BAE"/>
    <w:rsid w:val="000424F2"/>
    <w:rsid w:val="00045AA8"/>
    <w:rsid w:val="000474C4"/>
    <w:rsid w:val="0004751A"/>
    <w:rsid w:val="00047FFC"/>
    <w:rsid w:val="000502AC"/>
    <w:rsid w:val="000554A8"/>
    <w:rsid w:val="0005585C"/>
    <w:rsid w:val="00061A01"/>
    <w:rsid w:val="00065F2E"/>
    <w:rsid w:val="00070CC8"/>
    <w:rsid w:val="00087D66"/>
    <w:rsid w:val="00092FB6"/>
    <w:rsid w:val="000953BA"/>
    <w:rsid w:val="0009668D"/>
    <w:rsid w:val="00096FF3"/>
    <w:rsid w:val="000A2F92"/>
    <w:rsid w:val="000C6C04"/>
    <w:rsid w:val="000C7482"/>
    <w:rsid w:val="000E124E"/>
    <w:rsid w:val="000E533A"/>
    <w:rsid w:val="000F0E63"/>
    <w:rsid w:val="000F4F86"/>
    <w:rsid w:val="00102433"/>
    <w:rsid w:val="00107175"/>
    <w:rsid w:val="00115FE4"/>
    <w:rsid w:val="0011636B"/>
    <w:rsid w:val="00123C12"/>
    <w:rsid w:val="001254BD"/>
    <w:rsid w:val="0012755F"/>
    <w:rsid w:val="00130A21"/>
    <w:rsid w:val="00137616"/>
    <w:rsid w:val="00141502"/>
    <w:rsid w:val="00147F1A"/>
    <w:rsid w:val="00161276"/>
    <w:rsid w:val="00162067"/>
    <w:rsid w:val="00164A57"/>
    <w:rsid w:val="00172BA7"/>
    <w:rsid w:val="00174C3F"/>
    <w:rsid w:val="0018730E"/>
    <w:rsid w:val="001A09F9"/>
    <w:rsid w:val="001C15D3"/>
    <w:rsid w:val="001D0B1C"/>
    <w:rsid w:val="001D1155"/>
    <w:rsid w:val="001D21ED"/>
    <w:rsid w:val="001D746E"/>
    <w:rsid w:val="001F5F7C"/>
    <w:rsid w:val="001F6AE6"/>
    <w:rsid w:val="0020254A"/>
    <w:rsid w:val="00220F80"/>
    <w:rsid w:val="00221EFC"/>
    <w:rsid w:val="00223079"/>
    <w:rsid w:val="00226733"/>
    <w:rsid w:val="002370EF"/>
    <w:rsid w:val="00240205"/>
    <w:rsid w:val="0024727C"/>
    <w:rsid w:val="00253302"/>
    <w:rsid w:val="00256238"/>
    <w:rsid w:val="002649D0"/>
    <w:rsid w:val="0027066C"/>
    <w:rsid w:val="00272434"/>
    <w:rsid w:val="002764AA"/>
    <w:rsid w:val="00296299"/>
    <w:rsid w:val="00296F5D"/>
    <w:rsid w:val="002A2200"/>
    <w:rsid w:val="002C139F"/>
    <w:rsid w:val="002C629A"/>
    <w:rsid w:val="002D14EC"/>
    <w:rsid w:val="002E14DC"/>
    <w:rsid w:val="002E3494"/>
    <w:rsid w:val="002E6D5E"/>
    <w:rsid w:val="002F133C"/>
    <w:rsid w:val="002F676D"/>
    <w:rsid w:val="00300B68"/>
    <w:rsid w:val="0031511C"/>
    <w:rsid w:val="003318FD"/>
    <w:rsid w:val="0034190B"/>
    <w:rsid w:val="00344FCA"/>
    <w:rsid w:val="00353F29"/>
    <w:rsid w:val="00355B3A"/>
    <w:rsid w:val="00364706"/>
    <w:rsid w:val="003652A8"/>
    <w:rsid w:val="0036593B"/>
    <w:rsid w:val="00370853"/>
    <w:rsid w:val="00372E88"/>
    <w:rsid w:val="00373E5B"/>
    <w:rsid w:val="00375DF9"/>
    <w:rsid w:val="00382E71"/>
    <w:rsid w:val="0038416E"/>
    <w:rsid w:val="003919F3"/>
    <w:rsid w:val="00395176"/>
    <w:rsid w:val="003A6CCB"/>
    <w:rsid w:val="003A78C1"/>
    <w:rsid w:val="003B2A74"/>
    <w:rsid w:val="003B6575"/>
    <w:rsid w:val="003B673F"/>
    <w:rsid w:val="003C1B95"/>
    <w:rsid w:val="003C2691"/>
    <w:rsid w:val="003C7118"/>
    <w:rsid w:val="003D6A9C"/>
    <w:rsid w:val="003D7C3F"/>
    <w:rsid w:val="003F03B1"/>
    <w:rsid w:val="003F429E"/>
    <w:rsid w:val="00410E91"/>
    <w:rsid w:val="00425500"/>
    <w:rsid w:val="004255D7"/>
    <w:rsid w:val="004300D8"/>
    <w:rsid w:val="004307D3"/>
    <w:rsid w:val="00446DF0"/>
    <w:rsid w:val="004503EB"/>
    <w:rsid w:val="0047652E"/>
    <w:rsid w:val="004769AA"/>
    <w:rsid w:val="00480C0A"/>
    <w:rsid w:val="00484E07"/>
    <w:rsid w:val="004B5005"/>
    <w:rsid w:val="004C1007"/>
    <w:rsid w:val="004C6A7C"/>
    <w:rsid w:val="004D1140"/>
    <w:rsid w:val="004D18D4"/>
    <w:rsid w:val="004D28EC"/>
    <w:rsid w:val="004D5601"/>
    <w:rsid w:val="004E7E27"/>
    <w:rsid w:val="004F003F"/>
    <w:rsid w:val="004F2378"/>
    <w:rsid w:val="004F4596"/>
    <w:rsid w:val="005006A3"/>
    <w:rsid w:val="0052103A"/>
    <w:rsid w:val="005210A1"/>
    <w:rsid w:val="005315AB"/>
    <w:rsid w:val="00552604"/>
    <w:rsid w:val="0056191B"/>
    <w:rsid w:val="00562B44"/>
    <w:rsid w:val="00572A60"/>
    <w:rsid w:val="00574D38"/>
    <w:rsid w:val="00576AF2"/>
    <w:rsid w:val="00583983"/>
    <w:rsid w:val="0058411C"/>
    <w:rsid w:val="00594AAB"/>
    <w:rsid w:val="005A1A4A"/>
    <w:rsid w:val="005A3B29"/>
    <w:rsid w:val="005B3955"/>
    <w:rsid w:val="005C01AB"/>
    <w:rsid w:val="005C5483"/>
    <w:rsid w:val="005D3597"/>
    <w:rsid w:val="005D6A82"/>
    <w:rsid w:val="005F2CEB"/>
    <w:rsid w:val="005F3571"/>
    <w:rsid w:val="0060184C"/>
    <w:rsid w:val="006062A2"/>
    <w:rsid w:val="00610A30"/>
    <w:rsid w:val="00611D21"/>
    <w:rsid w:val="0062375A"/>
    <w:rsid w:val="00634177"/>
    <w:rsid w:val="00637E01"/>
    <w:rsid w:val="00640E45"/>
    <w:rsid w:val="00654904"/>
    <w:rsid w:val="00671420"/>
    <w:rsid w:val="00672A95"/>
    <w:rsid w:val="00674C15"/>
    <w:rsid w:val="00684D7E"/>
    <w:rsid w:val="00685BB3"/>
    <w:rsid w:val="00694F10"/>
    <w:rsid w:val="00696480"/>
    <w:rsid w:val="00696800"/>
    <w:rsid w:val="006A3D16"/>
    <w:rsid w:val="006B6135"/>
    <w:rsid w:val="006B6486"/>
    <w:rsid w:val="006D2D43"/>
    <w:rsid w:val="006D30CD"/>
    <w:rsid w:val="006F6316"/>
    <w:rsid w:val="007012B2"/>
    <w:rsid w:val="00704248"/>
    <w:rsid w:val="007060AC"/>
    <w:rsid w:val="00715C66"/>
    <w:rsid w:val="00725902"/>
    <w:rsid w:val="00726047"/>
    <w:rsid w:val="00726B99"/>
    <w:rsid w:val="00735FB3"/>
    <w:rsid w:val="007410E5"/>
    <w:rsid w:val="007414EA"/>
    <w:rsid w:val="00750D5F"/>
    <w:rsid w:val="00751E9F"/>
    <w:rsid w:val="00754E9B"/>
    <w:rsid w:val="00774EA9"/>
    <w:rsid w:val="00785182"/>
    <w:rsid w:val="0079673C"/>
    <w:rsid w:val="007B31C5"/>
    <w:rsid w:val="007C4312"/>
    <w:rsid w:val="007D32EB"/>
    <w:rsid w:val="007D3522"/>
    <w:rsid w:val="007E0F95"/>
    <w:rsid w:val="007E40DE"/>
    <w:rsid w:val="007E6C2A"/>
    <w:rsid w:val="007F1C49"/>
    <w:rsid w:val="00800602"/>
    <w:rsid w:val="00803A0F"/>
    <w:rsid w:val="0081178A"/>
    <w:rsid w:val="00835D62"/>
    <w:rsid w:val="0084359F"/>
    <w:rsid w:val="008666DB"/>
    <w:rsid w:val="008832D9"/>
    <w:rsid w:val="00886FE5"/>
    <w:rsid w:val="00887526"/>
    <w:rsid w:val="008B6F8F"/>
    <w:rsid w:val="008C3C52"/>
    <w:rsid w:val="008C7E87"/>
    <w:rsid w:val="008D037E"/>
    <w:rsid w:val="008D572F"/>
    <w:rsid w:val="008D7ED9"/>
    <w:rsid w:val="008E2EA3"/>
    <w:rsid w:val="008F1F67"/>
    <w:rsid w:val="008F753B"/>
    <w:rsid w:val="00900A55"/>
    <w:rsid w:val="00906099"/>
    <w:rsid w:val="00907ECE"/>
    <w:rsid w:val="00915B46"/>
    <w:rsid w:val="00933621"/>
    <w:rsid w:val="009432E4"/>
    <w:rsid w:val="00943D00"/>
    <w:rsid w:val="00947842"/>
    <w:rsid w:val="00954479"/>
    <w:rsid w:val="00965AF4"/>
    <w:rsid w:val="0096610A"/>
    <w:rsid w:val="00967F9C"/>
    <w:rsid w:val="0097217E"/>
    <w:rsid w:val="00975E4D"/>
    <w:rsid w:val="00976E50"/>
    <w:rsid w:val="00981E67"/>
    <w:rsid w:val="009821D3"/>
    <w:rsid w:val="00993899"/>
    <w:rsid w:val="00994CB3"/>
    <w:rsid w:val="0099556C"/>
    <w:rsid w:val="009A43EF"/>
    <w:rsid w:val="009B44F3"/>
    <w:rsid w:val="009E4B7B"/>
    <w:rsid w:val="009E7425"/>
    <w:rsid w:val="00A0069F"/>
    <w:rsid w:val="00A02317"/>
    <w:rsid w:val="00A0332C"/>
    <w:rsid w:val="00A15C58"/>
    <w:rsid w:val="00A20B5A"/>
    <w:rsid w:val="00A225AA"/>
    <w:rsid w:val="00A2502C"/>
    <w:rsid w:val="00A3436C"/>
    <w:rsid w:val="00A373EC"/>
    <w:rsid w:val="00A41B60"/>
    <w:rsid w:val="00A4748C"/>
    <w:rsid w:val="00A5098C"/>
    <w:rsid w:val="00A572AC"/>
    <w:rsid w:val="00A57ACA"/>
    <w:rsid w:val="00A71376"/>
    <w:rsid w:val="00A73B5E"/>
    <w:rsid w:val="00A73E48"/>
    <w:rsid w:val="00A75C49"/>
    <w:rsid w:val="00A932B8"/>
    <w:rsid w:val="00AB2AAE"/>
    <w:rsid w:val="00AB4FBF"/>
    <w:rsid w:val="00AB7DFD"/>
    <w:rsid w:val="00AD35F7"/>
    <w:rsid w:val="00AD6E88"/>
    <w:rsid w:val="00AE0CE5"/>
    <w:rsid w:val="00B00407"/>
    <w:rsid w:val="00B00644"/>
    <w:rsid w:val="00B0177D"/>
    <w:rsid w:val="00B0290C"/>
    <w:rsid w:val="00B1005E"/>
    <w:rsid w:val="00B23C57"/>
    <w:rsid w:val="00B31477"/>
    <w:rsid w:val="00B376C7"/>
    <w:rsid w:val="00B544F2"/>
    <w:rsid w:val="00B557BE"/>
    <w:rsid w:val="00B719FE"/>
    <w:rsid w:val="00B7376B"/>
    <w:rsid w:val="00B76FBA"/>
    <w:rsid w:val="00B81986"/>
    <w:rsid w:val="00B843B0"/>
    <w:rsid w:val="00B866B4"/>
    <w:rsid w:val="00B92A26"/>
    <w:rsid w:val="00B943EF"/>
    <w:rsid w:val="00BB1821"/>
    <w:rsid w:val="00BB23E3"/>
    <w:rsid w:val="00BC7CCE"/>
    <w:rsid w:val="00BD1B2A"/>
    <w:rsid w:val="00BF06F6"/>
    <w:rsid w:val="00C00C35"/>
    <w:rsid w:val="00C228E9"/>
    <w:rsid w:val="00C27D6F"/>
    <w:rsid w:val="00C35192"/>
    <w:rsid w:val="00C358F8"/>
    <w:rsid w:val="00C41F0C"/>
    <w:rsid w:val="00C5061A"/>
    <w:rsid w:val="00C509E3"/>
    <w:rsid w:val="00C56238"/>
    <w:rsid w:val="00C573A8"/>
    <w:rsid w:val="00C645C6"/>
    <w:rsid w:val="00C703DD"/>
    <w:rsid w:val="00C730C3"/>
    <w:rsid w:val="00C76694"/>
    <w:rsid w:val="00C76833"/>
    <w:rsid w:val="00C97C54"/>
    <w:rsid w:val="00CA4E19"/>
    <w:rsid w:val="00CA7A87"/>
    <w:rsid w:val="00CB2241"/>
    <w:rsid w:val="00CB5364"/>
    <w:rsid w:val="00CB5A2F"/>
    <w:rsid w:val="00CB6F54"/>
    <w:rsid w:val="00CD33FD"/>
    <w:rsid w:val="00CD38CB"/>
    <w:rsid w:val="00CD78F9"/>
    <w:rsid w:val="00CE35F4"/>
    <w:rsid w:val="00CE6525"/>
    <w:rsid w:val="00CF3096"/>
    <w:rsid w:val="00CF3FEF"/>
    <w:rsid w:val="00CF787D"/>
    <w:rsid w:val="00D232CB"/>
    <w:rsid w:val="00D24813"/>
    <w:rsid w:val="00D2632A"/>
    <w:rsid w:val="00D2670E"/>
    <w:rsid w:val="00D366F6"/>
    <w:rsid w:val="00D5692C"/>
    <w:rsid w:val="00D64A6E"/>
    <w:rsid w:val="00D73B80"/>
    <w:rsid w:val="00D7614A"/>
    <w:rsid w:val="00D76239"/>
    <w:rsid w:val="00D92988"/>
    <w:rsid w:val="00D9490B"/>
    <w:rsid w:val="00D95888"/>
    <w:rsid w:val="00DA08F7"/>
    <w:rsid w:val="00DA439A"/>
    <w:rsid w:val="00DB09A5"/>
    <w:rsid w:val="00DB2192"/>
    <w:rsid w:val="00DC52BB"/>
    <w:rsid w:val="00DD4948"/>
    <w:rsid w:val="00DF6892"/>
    <w:rsid w:val="00E033CE"/>
    <w:rsid w:val="00E059B7"/>
    <w:rsid w:val="00E06FB6"/>
    <w:rsid w:val="00E07C02"/>
    <w:rsid w:val="00E2168F"/>
    <w:rsid w:val="00E22D00"/>
    <w:rsid w:val="00E31796"/>
    <w:rsid w:val="00E44574"/>
    <w:rsid w:val="00E4612A"/>
    <w:rsid w:val="00E57332"/>
    <w:rsid w:val="00E6102A"/>
    <w:rsid w:val="00E76482"/>
    <w:rsid w:val="00E862C9"/>
    <w:rsid w:val="00E866CA"/>
    <w:rsid w:val="00EB37D2"/>
    <w:rsid w:val="00EB3DEA"/>
    <w:rsid w:val="00EB5235"/>
    <w:rsid w:val="00ED1AE1"/>
    <w:rsid w:val="00EE2E68"/>
    <w:rsid w:val="00EF51A3"/>
    <w:rsid w:val="00EF51DA"/>
    <w:rsid w:val="00EF5302"/>
    <w:rsid w:val="00F10EF2"/>
    <w:rsid w:val="00F438F1"/>
    <w:rsid w:val="00F466CB"/>
    <w:rsid w:val="00F51C0F"/>
    <w:rsid w:val="00F51DB0"/>
    <w:rsid w:val="00F84897"/>
    <w:rsid w:val="00F90A7A"/>
    <w:rsid w:val="00F969D4"/>
    <w:rsid w:val="00FA1799"/>
    <w:rsid w:val="00FA33F0"/>
    <w:rsid w:val="00FA4D86"/>
    <w:rsid w:val="00FB11BC"/>
    <w:rsid w:val="00FB611D"/>
    <w:rsid w:val="00FC2C9C"/>
    <w:rsid w:val="00FC5F7B"/>
    <w:rsid w:val="00FD258A"/>
    <w:rsid w:val="00FD4159"/>
    <w:rsid w:val="00FD4DCE"/>
    <w:rsid w:val="00FF1054"/>
    <w:rsid w:val="00FF42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9B4D"/>
  <w15:docId w15:val="{B69EA778-E4B7-4463-96A0-4D58F320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0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7E40D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275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qFormat/>
    <w:rsid w:val="00174C3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4C3F"/>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17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ий HTML Знак"/>
    <w:basedOn w:val="a0"/>
    <w:link w:val="HTML"/>
    <w:uiPriority w:val="99"/>
    <w:rsid w:val="00174C3F"/>
    <w:rPr>
      <w:rFonts w:ascii="Courier New" w:eastAsia="Times New Roman" w:hAnsi="Courier New" w:cs="Times New Roman"/>
      <w:color w:val="000000"/>
      <w:sz w:val="18"/>
      <w:szCs w:val="18"/>
      <w:lang w:val="x-none" w:eastAsia="x-none"/>
    </w:rPr>
  </w:style>
  <w:style w:type="character" w:styleId="a3">
    <w:name w:val="Hyperlink"/>
    <w:rsid w:val="00174C3F"/>
    <w:rPr>
      <w:color w:val="0000FF"/>
      <w:u w:val="single"/>
    </w:rPr>
  </w:style>
  <w:style w:type="paragraph" w:styleId="a4">
    <w:name w:val="Body Text"/>
    <w:basedOn w:val="a"/>
    <w:link w:val="a5"/>
    <w:uiPriority w:val="99"/>
    <w:rsid w:val="00174C3F"/>
    <w:rPr>
      <w:rFonts w:ascii="Arial" w:hAnsi="Arial"/>
      <w:szCs w:val="20"/>
      <w:lang w:eastAsia="ru-RU"/>
    </w:rPr>
  </w:style>
  <w:style w:type="character" w:customStyle="1" w:styleId="a5">
    <w:name w:val="Основний текст Знак"/>
    <w:basedOn w:val="a0"/>
    <w:link w:val="a4"/>
    <w:uiPriority w:val="99"/>
    <w:rsid w:val="00174C3F"/>
    <w:rPr>
      <w:rFonts w:ascii="Arial" w:eastAsia="Times New Roman" w:hAnsi="Arial" w:cs="Times New Roman"/>
      <w:sz w:val="24"/>
      <w:szCs w:val="20"/>
      <w:lang w:eastAsia="ru-RU"/>
    </w:rPr>
  </w:style>
  <w:style w:type="paragraph" w:styleId="a6">
    <w:name w:val="header"/>
    <w:basedOn w:val="a"/>
    <w:link w:val="a7"/>
    <w:uiPriority w:val="99"/>
    <w:rsid w:val="00174C3F"/>
    <w:pPr>
      <w:tabs>
        <w:tab w:val="center" w:pos="4536"/>
        <w:tab w:val="right" w:pos="9072"/>
      </w:tabs>
    </w:pPr>
    <w:rPr>
      <w:rFonts w:ascii="UkrainianBaltica" w:hAnsi="UkrainianBaltica"/>
      <w:sz w:val="20"/>
      <w:szCs w:val="20"/>
      <w:lang w:eastAsia="ru-RU"/>
    </w:rPr>
  </w:style>
  <w:style w:type="character" w:customStyle="1" w:styleId="a7">
    <w:name w:val="Верхній колонтитул Знак"/>
    <w:basedOn w:val="a0"/>
    <w:link w:val="a6"/>
    <w:uiPriority w:val="99"/>
    <w:rsid w:val="00174C3F"/>
    <w:rPr>
      <w:rFonts w:ascii="UkrainianBaltica" w:eastAsia="Times New Roman" w:hAnsi="UkrainianBaltica" w:cs="Times New Roman"/>
      <w:sz w:val="20"/>
      <w:szCs w:val="20"/>
      <w:lang w:eastAsia="ru-RU"/>
    </w:rPr>
  </w:style>
  <w:style w:type="paragraph" w:customStyle="1" w:styleId="Preformatted">
    <w:name w:val="Preformatted"/>
    <w:basedOn w:val="a"/>
    <w:rsid w:val="00174C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ru-RU"/>
    </w:rPr>
  </w:style>
  <w:style w:type="paragraph" w:styleId="a8">
    <w:name w:val="Title"/>
    <w:basedOn w:val="a"/>
    <w:link w:val="a9"/>
    <w:qFormat/>
    <w:rsid w:val="00174C3F"/>
    <w:pPr>
      <w:ind w:right="-908" w:hanging="851"/>
      <w:jc w:val="center"/>
    </w:pPr>
    <w:rPr>
      <w:b/>
      <w:szCs w:val="20"/>
      <w:lang w:eastAsia="ru-RU"/>
    </w:rPr>
  </w:style>
  <w:style w:type="character" w:customStyle="1" w:styleId="a9">
    <w:name w:val="Назва Знак"/>
    <w:basedOn w:val="a0"/>
    <w:link w:val="a8"/>
    <w:rsid w:val="00174C3F"/>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174C3F"/>
  </w:style>
  <w:style w:type="paragraph" w:styleId="aa">
    <w:name w:val="No Spacing"/>
    <w:aliases w:val="nado12,Bullet"/>
    <w:link w:val="ab"/>
    <w:uiPriority w:val="1"/>
    <w:qFormat/>
    <w:rsid w:val="00174C3F"/>
    <w:pPr>
      <w:spacing w:after="0" w:line="240" w:lineRule="auto"/>
    </w:pPr>
    <w:rPr>
      <w:rFonts w:ascii="Calibri" w:eastAsia="Calibri" w:hAnsi="Calibri" w:cs="Times New Roman"/>
    </w:rPr>
  </w:style>
  <w:style w:type="character" w:customStyle="1" w:styleId="ab">
    <w:name w:val="Без інтервалів Знак"/>
    <w:aliases w:val="nado12 Знак,Bullet Знак"/>
    <w:link w:val="aa"/>
    <w:uiPriority w:val="1"/>
    <w:rsid w:val="00174C3F"/>
    <w:rPr>
      <w:rFonts w:ascii="Calibri" w:eastAsia="Calibri" w:hAnsi="Calibri" w:cs="Times New Roman"/>
    </w:rPr>
  </w:style>
  <w:style w:type="paragraph" w:customStyle="1" w:styleId="rvps2">
    <w:name w:val="rvps2"/>
    <w:basedOn w:val="a"/>
    <w:rsid w:val="00174C3F"/>
    <w:pPr>
      <w:spacing w:before="100" w:beforeAutospacing="1" w:after="100" w:afterAutospacing="1"/>
    </w:pPr>
    <w:rPr>
      <w:rFonts w:eastAsia="Calibri"/>
    </w:rPr>
  </w:style>
  <w:style w:type="paragraph" w:customStyle="1" w:styleId="FR1">
    <w:name w:val="FR1"/>
    <w:rsid w:val="00174C3F"/>
    <w:pPr>
      <w:spacing w:after="0" w:line="240" w:lineRule="auto"/>
      <w:jc w:val="both"/>
    </w:pPr>
    <w:rPr>
      <w:rFonts w:ascii="Arial" w:eastAsia="Times New Roman" w:hAnsi="Arial" w:cs="Times New Roman"/>
      <w:snapToGrid w:val="0"/>
      <w:sz w:val="36"/>
      <w:szCs w:val="20"/>
      <w:lang w:val="ru-RU" w:eastAsia="ru-RU"/>
    </w:rPr>
  </w:style>
  <w:style w:type="table" w:styleId="ac">
    <w:name w:val="Table Grid"/>
    <w:basedOn w:val="a1"/>
    <w:uiPriority w:val="39"/>
    <w:rsid w:val="0017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w:rsid w:val="00174C3F"/>
    <w:pPr>
      <w:widowControl w:val="0"/>
      <w:tabs>
        <w:tab w:val="left" w:pos="709"/>
      </w:tabs>
      <w:suppressAutoHyphens/>
      <w:spacing w:after="0" w:line="200" w:lineRule="atLeast"/>
    </w:pPr>
    <w:rPr>
      <w:rFonts w:ascii="Arial" w:eastAsia="Arial" w:hAnsi="Arial" w:cs="Arial"/>
      <w:sz w:val="20"/>
      <w:szCs w:val="20"/>
      <w:lang w:val="ru-RU" w:eastAsia="ar-SA"/>
    </w:rPr>
  </w:style>
  <w:style w:type="paragraph" w:styleId="ae">
    <w:name w:val="Normal (Web)"/>
    <w:aliases w:val="Обычный (Web),Знак2,Обычный (Web) Знак Знак"/>
    <w:basedOn w:val="a"/>
    <w:link w:val="af"/>
    <w:uiPriority w:val="99"/>
    <w:qFormat/>
    <w:rsid w:val="0096610A"/>
    <w:pPr>
      <w:spacing w:before="100" w:beforeAutospacing="1" w:after="100" w:afterAutospacing="1"/>
    </w:pPr>
    <w:rPr>
      <w:lang w:val="ru-RU" w:eastAsia="ru-RU"/>
    </w:rPr>
  </w:style>
  <w:style w:type="character" w:customStyle="1" w:styleId="af">
    <w:name w:val="Звичайний (веб) Знак"/>
    <w:aliases w:val="Обычный (Web) Знак,Знак2 Знак,Обычный (Web) Знак Знак Знак"/>
    <w:link w:val="ae"/>
    <w:uiPriority w:val="99"/>
    <w:locked/>
    <w:rsid w:val="0096610A"/>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7E40DE"/>
    <w:rPr>
      <w:rFonts w:ascii="Arial" w:eastAsia="Times New Roman" w:hAnsi="Arial" w:cs="Arial"/>
      <w:b/>
      <w:bCs/>
      <w:kern w:val="32"/>
      <w:sz w:val="32"/>
      <w:szCs w:val="32"/>
      <w:lang w:eastAsia="uk-UA"/>
    </w:rPr>
  </w:style>
  <w:style w:type="character" w:customStyle="1" w:styleId="21">
    <w:name w:val="Основной текст (2)_"/>
    <w:link w:val="210"/>
    <w:rsid w:val="007E40DE"/>
    <w:rPr>
      <w:shd w:val="clear" w:color="auto" w:fill="FFFFFF"/>
    </w:rPr>
  </w:style>
  <w:style w:type="character" w:customStyle="1" w:styleId="22">
    <w:name w:val="Подпись к таблице (2)_"/>
    <w:link w:val="23"/>
    <w:rsid w:val="007E40DE"/>
    <w:rPr>
      <w:b/>
      <w:bCs/>
      <w:shd w:val="clear" w:color="auto" w:fill="FFFFFF"/>
    </w:rPr>
  </w:style>
  <w:style w:type="character" w:customStyle="1" w:styleId="24">
    <w:name w:val="Основной текст (2) + Полужирный"/>
    <w:rsid w:val="007E40DE"/>
    <w:rPr>
      <w:rFonts w:ascii="Times New Roman" w:hAnsi="Times New Roman" w:cs="Times New Roman"/>
      <w:b/>
      <w:bCs/>
      <w:shd w:val="clear" w:color="auto" w:fill="FFFFFF"/>
    </w:rPr>
  </w:style>
  <w:style w:type="character" w:customStyle="1" w:styleId="25">
    <w:name w:val="Основной текст (2)5"/>
    <w:rsid w:val="007E40DE"/>
  </w:style>
  <w:style w:type="character" w:customStyle="1" w:styleId="2FranklinGothicBook">
    <w:name w:val="Основной текст (2) + Franklin Gothic Book"/>
    <w:aliases w:val="6,5 pt"/>
    <w:rsid w:val="007E40DE"/>
    <w:rPr>
      <w:rFonts w:ascii="Franklin Gothic Book" w:hAnsi="Franklin Gothic Book" w:cs="Franklin Gothic Book"/>
      <w:sz w:val="13"/>
      <w:szCs w:val="13"/>
      <w:shd w:val="clear" w:color="auto" w:fill="FFFFFF"/>
    </w:rPr>
  </w:style>
  <w:style w:type="character" w:customStyle="1" w:styleId="240">
    <w:name w:val="Основной текст (2)4"/>
    <w:rsid w:val="007E40DE"/>
  </w:style>
  <w:style w:type="paragraph" w:customStyle="1" w:styleId="210">
    <w:name w:val="Основной текст (2)1"/>
    <w:basedOn w:val="a"/>
    <w:link w:val="21"/>
    <w:rsid w:val="007E40DE"/>
    <w:pPr>
      <w:widowControl w:val="0"/>
      <w:shd w:val="clear" w:color="auto" w:fill="FFFFFF"/>
      <w:spacing w:after="480" w:line="274" w:lineRule="exact"/>
      <w:ind w:hanging="1760"/>
    </w:pPr>
    <w:rPr>
      <w:rFonts w:asciiTheme="minorHAnsi" w:eastAsiaTheme="minorHAnsi" w:hAnsiTheme="minorHAnsi" w:cstheme="minorBidi"/>
      <w:sz w:val="22"/>
      <w:szCs w:val="22"/>
      <w:lang w:eastAsia="en-US"/>
    </w:rPr>
  </w:style>
  <w:style w:type="paragraph" w:customStyle="1" w:styleId="23">
    <w:name w:val="Подпись к таблице (2)"/>
    <w:basedOn w:val="a"/>
    <w:link w:val="22"/>
    <w:rsid w:val="007E40DE"/>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s11">
    <w:name w:val="s11"/>
    <w:rsid w:val="007E40DE"/>
    <w:rPr>
      <w:rFonts w:cs="Times New Roman"/>
    </w:rPr>
  </w:style>
  <w:style w:type="paragraph" w:styleId="af0">
    <w:name w:val="Balloon Text"/>
    <w:basedOn w:val="a"/>
    <w:link w:val="af1"/>
    <w:uiPriority w:val="99"/>
    <w:semiHidden/>
    <w:unhideWhenUsed/>
    <w:rsid w:val="0047652E"/>
    <w:rPr>
      <w:rFonts w:ascii="Segoe UI" w:hAnsi="Segoe UI" w:cs="Segoe UI"/>
      <w:sz w:val="18"/>
      <w:szCs w:val="18"/>
    </w:rPr>
  </w:style>
  <w:style w:type="character" w:customStyle="1" w:styleId="af1">
    <w:name w:val="Текст у виносці Знак"/>
    <w:basedOn w:val="a0"/>
    <w:link w:val="af0"/>
    <w:uiPriority w:val="99"/>
    <w:semiHidden/>
    <w:rsid w:val="0047652E"/>
    <w:rPr>
      <w:rFonts w:ascii="Segoe UI" w:eastAsia="Times New Roman" w:hAnsi="Segoe UI" w:cs="Segoe UI"/>
      <w:sz w:val="18"/>
      <w:szCs w:val="18"/>
      <w:lang w:eastAsia="uk-UA"/>
    </w:rPr>
  </w:style>
  <w:style w:type="paragraph" w:styleId="af2">
    <w:name w:val="List Paragraph"/>
    <w:basedOn w:val="a"/>
    <w:uiPriority w:val="34"/>
    <w:qFormat/>
    <w:rsid w:val="00375DF9"/>
    <w:pPr>
      <w:ind w:left="720"/>
      <w:contextualSpacing/>
    </w:pPr>
  </w:style>
  <w:style w:type="character" w:customStyle="1" w:styleId="20">
    <w:name w:val="Заголовок 2 Знак"/>
    <w:basedOn w:val="a0"/>
    <w:link w:val="2"/>
    <w:uiPriority w:val="9"/>
    <w:semiHidden/>
    <w:rsid w:val="0012755F"/>
    <w:rPr>
      <w:rFonts w:asciiTheme="majorHAnsi" w:eastAsiaTheme="majorEastAsia" w:hAnsiTheme="majorHAnsi" w:cstheme="majorBidi"/>
      <w:color w:val="2E74B5" w:themeColor="accent1" w:themeShade="BF"/>
      <w:sz w:val="26"/>
      <w:szCs w:val="26"/>
      <w:lang w:eastAsia="uk-UA"/>
    </w:rPr>
  </w:style>
  <w:style w:type="paragraph" w:customStyle="1" w:styleId="LO-normal">
    <w:name w:val="LO-normal"/>
    <w:qFormat/>
    <w:rsid w:val="00DD4948"/>
    <w:pPr>
      <w:spacing w:after="0" w:line="276" w:lineRule="auto"/>
    </w:pPr>
    <w:rPr>
      <w:rFonts w:ascii="Arial" w:eastAsia="Arial" w:hAnsi="Arial" w:cs="Arial"/>
      <w:color w:val="000000"/>
      <w:lang w:val="ru-RU" w:eastAsia="zh-CN"/>
    </w:rPr>
  </w:style>
  <w:style w:type="character" w:styleId="af3">
    <w:name w:val="Strong"/>
    <w:uiPriority w:val="22"/>
    <w:qFormat/>
    <w:rsid w:val="00D366F6"/>
    <w:rPr>
      <w:b/>
      <w:bCs/>
    </w:rPr>
  </w:style>
  <w:style w:type="character" w:customStyle="1" w:styleId="UnresolvedMention">
    <w:name w:val="Unresolved Mention"/>
    <w:basedOn w:val="a0"/>
    <w:uiPriority w:val="99"/>
    <w:semiHidden/>
    <w:unhideWhenUsed/>
    <w:rsid w:val="00FA1799"/>
    <w:rPr>
      <w:color w:val="605E5C"/>
      <w:shd w:val="clear" w:color="auto" w:fill="E1DFDD"/>
    </w:rPr>
  </w:style>
  <w:style w:type="paragraph" w:customStyle="1" w:styleId="af4">
    <w:name w:val="Обычный (веб) + Черный"/>
    <w:basedOn w:val="a"/>
    <w:rsid w:val="00572A60"/>
    <w:pPr>
      <w:keepNext/>
      <w:suppressAutoHyphens/>
      <w:spacing w:before="120" w:after="40"/>
      <w:ind w:firstLine="630"/>
      <w:jc w:val="both"/>
    </w:pPr>
    <w:rPr>
      <w:rFonts w:eastAsia="Calibri"/>
      <w:bCs/>
      <w:kern w:val="1"/>
      <w:lang w:eastAsia="ar-SA"/>
    </w:rPr>
  </w:style>
  <w:style w:type="table" w:customStyle="1" w:styleId="TableNormal">
    <w:name w:val="Table Normal"/>
    <w:rsid w:val="00572A60"/>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32">
      <w:bodyDiv w:val="1"/>
      <w:marLeft w:val="0"/>
      <w:marRight w:val="0"/>
      <w:marTop w:val="0"/>
      <w:marBottom w:val="0"/>
      <w:divBdr>
        <w:top w:val="none" w:sz="0" w:space="0" w:color="auto"/>
        <w:left w:val="none" w:sz="0" w:space="0" w:color="auto"/>
        <w:bottom w:val="none" w:sz="0" w:space="0" w:color="auto"/>
        <w:right w:val="none" w:sz="0" w:space="0" w:color="auto"/>
      </w:divBdr>
    </w:div>
    <w:div w:id="9334538">
      <w:bodyDiv w:val="1"/>
      <w:marLeft w:val="0"/>
      <w:marRight w:val="0"/>
      <w:marTop w:val="0"/>
      <w:marBottom w:val="0"/>
      <w:divBdr>
        <w:top w:val="none" w:sz="0" w:space="0" w:color="auto"/>
        <w:left w:val="none" w:sz="0" w:space="0" w:color="auto"/>
        <w:bottom w:val="none" w:sz="0" w:space="0" w:color="auto"/>
        <w:right w:val="none" w:sz="0" w:space="0" w:color="auto"/>
      </w:divBdr>
    </w:div>
    <w:div w:id="160199544">
      <w:bodyDiv w:val="1"/>
      <w:marLeft w:val="0"/>
      <w:marRight w:val="0"/>
      <w:marTop w:val="0"/>
      <w:marBottom w:val="0"/>
      <w:divBdr>
        <w:top w:val="none" w:sz="0" w:space="0" w:color="auto"/>
        <w:left w:val="none" w:sz="0" w:space="0" w:color="auto"/>
        <w:bottom w:val="none" w:sz="0" w:space="0" w:color="auto"/>
        <w:right w:val="none" w:sz="0" w:space="0" w:color="auto"/>
      </w:divBdr>
    </w:div>
    <w:div w:id="193421134">
      <w:bodyDiv w:val="1"/>
      <w:marLeft w:val="0"/>
      <w:marRight w:val="0"/>
      <w:marTop w:val="0"/>
      <w:marBottom w:val="0"/>
      <w:divBdr>
        <w:top w:val="none" w:sz="0" w:space="0" w:color="auto"/>
        <w:left w:val="none" w:sz="0" w:space="0" w:color="auto"/>
        <w:bottom w:val="none" w:sz="0" w:space="0" w:color="auto"/>
        <w:right w:val="none" w:sz="0" w:space="0" w:color="auto"/>
      </w:divBdr>
    </w:div>
    <w:div w:id="281035874">
      <w:bodyDiv w:val="1"/>
      <w:marLeft w:val="0"/>
      <w:marRight w:val="0"/>
      <w:marTop w:val="0"/>
      <w:marBottom w:val="0"/>
      <w:divBdr>
        <w:top w:val="none" w:sz="0" w:space="0" w:color="auto"/>
        <w:left w:val="none" w:sz="0" w:space="0" w:color="auto"/>
        <w:bottom w:val="none" w:sz="0" w:space="0" w:color="auto"/>
        <w:right w:val="none" w:sz="0" w:space="0" w:color="auto"/>
      </w:divBdr>
    </w:div>
    <w:div w:id="380328822">
      <w:bodyDiv w:val="1"/>
      <w:marLeft w:val="0"/>
      <w:marRight w:val="0"/>
      <w:marTop w:val="0"/>
      <w:marBottom w:val="0"/>
      <w:divBdr>
        <w:top w:val="none" w:sz="0" w:space="0" w:color="auto"/>
        <w:left w:val="none" w:sz="0" w:space="0" w:color="auto"/>
        <w:bottom w:val="none" w:sz="0" w:space="0" w:color="auto"/>
        <w:right w:val="none" w:sz="0" w:space="0" w:color="auto"/>
      </w:divBdr>
    </w:div>
    <w:div w:id="456534425">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79273556">
      <w:bodyDiv w:val="1"/>
      <w:marLeft w:val="0"/>
      <w:marRight w:val="0"/>
      <w:marTop w:val="0"/>
      <w:marBottom w:val="0"/>
      <w:divBdr>
        <w:top w:val="none" w:sz="0" w:space="0" w:color="auto"/>
        <w:left w:val="none" w:sz="0" w:space="0" w:color="auto"/>
        <w:bottom w:val="none" w:sz="0" w:space="0" w:color="auto"/>
        <w:right w:val="none" w:sz="0" w:space="0" w:color="auto"/>
      </w:divBdr>
    </w:div>
    <w:div w:id="576671241">
      <w:bodyDiv w:val="1"/>
      <w:marLeft w:val="0"/>
      <w:marRight w:val="0"/>
      <w:marTop w:val="0"/>
      <w:marBottom w:val="0"/>
      <w:divBdr>
        <w:top w:val="none" w:sz="0" w:space="0" w:color="auto"/>
        <w:left w:val="none" w:sz="0" w:space="0" w:color="auto"/>
        <w:bottom w:val="none" w:sz="0" w:space="0" w:color="auto"/>
        <w:right w:val="none" w:sz="0" w:space="0" w:color="auto"/>
      </w:divBdr>
    </w:div>
    <w:div w:id="749158423">
      <w:bodyDiv w:val="1"/>
      <w:marLeft w:val="0"/>
      <w:marRight w:val="0"/>
      <w:marTop w:val="0"/>
      <w:marBottom w:val="0"/>
      <w:divBdr>
        <w:top w:val="none" w:sz="0" w:space="0" w:color="auto"/>
        <w:left w:val="none" w:sz="0" w:space="0" w:color="auto"/>
        <w:bottom w:val="none" w:sz="0" w:space="0" w:color="auto"/>
        <w:right w:val="none" w:sz="0" w:space="0" w:color="auto"/>
      </w:divBdr>
    </w:div>
    <w:div w:id="755369305">
      <w:bodyDiv w:val="1"/>
      <w:marLeft w:val="0"/>
      <w:marRight w:val="0"/>
      <w:marTop w:val="0"/>
      <w:marBottom w:val="0"/>
      <w:divBdr>
        <w:top w:val="none" w:sz="0" w:space="0" w:color="auto"/>
        <w:left w:val="none" w:sz="0" w:space="0" w:color="auto"/>
        <w:bottom w:val="none" w:sz="0" w:space="0" w:color="auto"/>
        <w:right w:val="none" w:sz="0" w:space="0" w:color="auto"/>
      </w:divBdr>
    </w:div>
    <w:div w:id="776944103">
      <w:bodyDiv w:val="1"/>
      <w:marLeft w:val="0"/>
      <w:marRight w:val="0"/>
      <w:marTop w:val="0"/>
      <w:marBottom w:val="0"/>
      <w:divBdr>
        <w:top w:val="none" w:sz="0" w:space="0" w:color="auto"/>
        <w:left w:val="none" w:sz="0" w:space="0" w:color="auto"/>
        <w:bottom w:val="none" w:sz="0" w:space="0" w:color="auto"/>
        <w:right w:val="none" w:sz="0" w:space="0" w:color="auto"/>
      </w:divBdr>
    </w:div>
    <w:div w:id="996152624">
      <w:bodyDiv w:val="1"/>
      <w:marLeft w:val="0"/>
      <w:marRight w:val="0"/>
      <w:marTop w:val="0"/>
      <w:marBottom w:val="0"/>
      <w:divBdr>
        <w:top w:val="none" w:sz="0" w:space="0" w:color="auto"/>
        <w:left w:val="none" w:sz="0" w:space="0" w:color="auto"/>
        <w:bottom w:val="none" w:sz="0" w:space="0" w:color="auto"/>
        <w:right w:val="none" w:sz="0" w:space="0" w:color="auto"/>
      </w:divBdr>
    </w:div>
    <w:div w:id="1025399323">
      <w:bodyDiv w:val="1"/>
      <w:marLeft w:val="0"/>
      <w:marRight w:val="0"/>
      <w:marTop w:val="0"/>
      <w:marBottom w:val="0"/>
      <w:divBdr>
        <w:top w:val="none" w:sz="0" w:space="0" w:color="auto"/>
        <w:left w:val="none" w:sz="0" w:space="0" w:color="auto"/>
        <w:bottom w:val="none" w:sz="0" w:space="0" w:color="auto"/>
        <w:right w:val="none" w:sz="0" w:space="0" w:color="auto"/>
      </w:divBdr>
    </w:div>
    <w:div w:id="1032151490">
      <w:bodyDiv w:val="1"/>
      <w:marLeft w:val="0"/>
      <w:marRight w:val="0"/>
      <w:marTop w:val="0"/>
      <w:marBottom w:val="0"/>
      <w:divBdr>
        <w:top w:val="none" w:sz="0" w:space="0" w:color="auto"/>
        <w:left w:val="none" w:sz="0" w:space="0" w:color="auto"/>
        <w:bottom w:val="none" w:sz="0" w:space="0" w:color="auto"/>
        <w:right w:val="none" w:sz="0" w:space="0" w:color="auto"/>
      </w:divBdr>
    </w:div>
    <w:div w:id="1199394546">
      <w:bodyDiv w:val="1"/>
      <w:marLeft w:val="0"/>
      <w:marRight w:val="0"/>
      <w:marTop w:val="0"/>
      <w:marBottom w:val="0"/>
      <w:divBdr>
        <w:top w:val="none" w:sz="0" w:space="0" w:color="auto"/>
        <w:left w:val="none" w:sz="0" w:space="0" w:color="auto"/>
        <w:bottom w:val="none" w:sz="0" w:space="0" w:color="auto"/>
        <w:right w:val="none" w:sz="0" w:space="0" w:color="auto"/>
      </w:divBdr>
    </w:div>
    <w:div w:id="1491409974">
      <w:bodyDiv w:val="1"/>
      <w:marLeft w:val="0"/>
      <w:marRight w:val="0"/>
      <w:marTop w:val="0"/>
      <w:marBottom w:val="0"/>
      <w:divBdr>
        <w:top w:val="none" w:sz="0" w:space="0" w:color="auto"/>
        <w:left w:val="none" w:sz="0" w:space="0" w:color="auto"/>
        <w:bottom w:val="none" w:sz="0" w:space="0" w:color="auto"/>
        <w:right w:val="none" w:sz="0" w:space="0" w:color="auto"/>
      </w:divBdr>
    </w:div>
    <w:div w:id="1607032097">
      <w:bodyDiv w:val="1"/>
      <w:marLeft w:val="0"/>
      <w:marRight w:val="0"/>
      <w:marTop w:val="0"/>
      <w:marBottom w:val="0"/>
      <w:divBdr>
        <w:top w:val="none" w:sz="0" w:space="0" w:color="auto"/>
        <w:left w:val="none" w:sz="0" w:space="0" w:color="auto"/>
        <w:bottom w:val="none" w:sz="0" w:space="0" w:color="auto"/>
        <w:right w:val="none" w:sz="0" w:space="0" w:color="auto"/>
      </w:divBdr>
    </w:div>
    <w:div w:id="1707680767">
      <w:bodyDiv w:val="1"/>
      <w:marLeft w:val="0"/>
      <w:marRight w:val="0"/>
      <w:marTop w:val="0"/>
      <w:marBottom w:val="0"/>
      <w:divBdr>
        <w:top w:val="none" w:sz="0" w:space="0" w:color="auto"/>
        <w:left w:val="none" w:sz="0" w:space="0" w:color="auto"/>
        <w:bottom w:val="none" w:sz="0" w:space="0" w:color="auto"/>
        <w:right w:val="none" w:sz="0" w:space="0" w:color="auto"/>
      </w:divBdr>
    </w:div>
    <w:div w:id="1725181019">
      <w:bodyDiv w:val="1"/>
      <w:marLeft w:val="0"/>
      <w:marRight w:val="0"/>
      <w:marTop w:val="0"/>
      <w:marBottom w:val="0"/>
      <w:divBdr>
        <w:top w:val="none" w:sz="0" w:space="0" w:color="auto"/>
        <w:left w:val="none" w:sz="0" w:space="0" w:color="auto"/>
        <w:bottom w:val="none" w:sz="0" w:space="0" w:color="auto"/>
        <w:right w:val="none" w:sz="0" w:space="0" w:color="auto"/>
      </w:divBdr>
    </w:div>
    <w:div w:id="1776628793">
      <w:bodyDiv w:val="1"/>
      <w:marLeft w:val="0"/>
      <w:marRight w:val="0"/>
      <w:marTop w:val="0"/>
      <w:marBottom w:val="0"/>
      <w:divBdr>
        <w:top w:val="none" w:sz="0" w:space="0" w:color="auto"/>
        <w:left w:val="none" w:sz="0" w:space="0" w:color="auto"/>
        <w:bottom w:val="none" w:sz="0" w:space="0" w:color="auto"/>
        <w:right w:val="none" w:sz="0" w:space="0" w:color="auto"/>
      </w:divBdr>
    </w:div>
    <w:div w:id="1807352786">
      <w:bodyDiv w:val="1"/>
      <w:marLeft w:val="0"/>
      <w:marRight w:val="0"/>
      <w:marTop w:val="0"/>
      <w:marBottom w:val="0"/>
      <w:divBdr>
        <w:top w:val="none" w:sz="0" w:space="0" w:color="auto"/>
        <w:left w:val="none" w:sz="0" w:space="0" w:color="auto"/>
        <w:bottom w:val="none" w:sz="0" w:space="0" w:color="auto"/>
        <w:right w:val="none" w:sz="0" w:space="0" w:color="auto"/>
      </w:divBdr>
    </w:div>
    <w:div w:id="1810440742">
      <w:bodyDiv w:val="1"/>
      <w:marLeft w:val="0"/>
      <w:marRight w:val="0"/>
      <w:marTop w:val="0"/>
      <w:marBottom w:val="0"/>
      <w:divBdr>
        <w:top w:val="none" w:sz="0" w:space="0" w:color="auto"/>
        <w:left w:val="none" w:sz="0" w:space="0" w:color="auto"/>
        <w:bottom w:val="none" w:sz="0" w:space="0" w:color="auto"/>
        <w:right w:val="none" w:sz="0" w:space="0" w:color="auto"/>
      </w:divBdr>
    </w:div>
    <w:div w:id="1936983250">
      <w:bodyDiv w:val="1"/>
      <w:marLeft w:val="0"/>
      <w:marRight w:val="0"/>
      <w:marTop w:val="0"/>
      <w:marBottom w:val="0"/>
      <w:divBdr>
        <w:top w:val="none" w:sz="0" w:space="0" w:color="auto"/>
        <w:left w:val="none" w:sz="0" w:space="0" w:color="auto"/>
        <w:bottom w:val="none" w:sz="0" w:space="0" w:color="auto"/>
        <w:right w:val="none" w:sz="0" w:space="0" w:color="auto"/>
      </w:divBdr>
    </w:div>
    <w:div w:id="1990018329">
      <w:bodyDiv w:val="1"/>
      <w:marLeft w:val="0"/>
      <w:marRight w:val="0"/>
      <w:marTop w:val="0"/>
      <w:marBottom w:val="0"/>
      <w:divBdr>
        <w:top w:val="none" w:sz="0" w:space="0" w:color="auto"/>
        <w:left w:val="none" w:sz="0" w:space="0" w:color="auto"/>
        <w:bottom w:val="none" w:sz="0" w:space="0" w:color="auto"/>
        <w:right w:val="none" w:sz="0" w:space="0" w:color="auto"/>
      </w:divBdr>
    </w:div>
    <w:div w:id="1995840816">
      <w:bodyDiv w:val="1"/>
      <w:marLeft w:val="0"/>
      <w:marRight w:val="0"/>
      <w:marTop w:val="0"/>
      <w:marBottom w:val="0"/>
      <w:divBdr>
        <w:top w:val="none" w:sz="0" w:space="0" w:color="auto"/>
        <w:left w:val="none" w:sz="0" w:space="0" w:color="auto"/>
        <w:bottom w:val="none" w:sz="0" w:space="0" w:color="auto"/>
        <w:right w:val="none" w:sz="0" w:space="0" w:color="auto"/>
      </w:divBdr>
    </w:div>
    <w:div w:id="2009097067">
      <w:bodyDiv w:val="1"/>
      <w:marLeft w:val="0"/>
      <w:marRight w:val="0"/>
      <w:marTop w:val="0"/>
      <w:marBottom w:val="0"/>
      <w:divBdr>
        <w:top w:val="none" w:sz="0" w:space="0" w:color="auto"/>
        <w:left w:val="none" w:sz="0" w:space="0" w:color="auto"/>
        <w:bottom w:val="none" w:sz="0" w:space="0" w:color="auto"/>
        <w:right w:val="none" w:sz="0" w:space="0" w:color="auto"/>
      </w:divBdr>
    </w:div>
    <w:div w:id="20581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C%D1%96%D0%BD%D1%96%D1%81%D1%82%D0%B5%D1%80%D1%81%D1%82%D0%B2%D0%BE_%D1%80%D0%BE%D0%B7%D0%B2%D0%B8%D1%82%D0%BA%D1%83_%D0%B5%D0%BA%D0%BE%D0%BD%D0%BE%D0%BC%D1%96%D0%BA%D0%B8,_%D1%82%D0%BE%D1%80%D0%B3%D1%96%D0%B2%D0%BB%D1%96_%D1%82%D0%B0_%D1%81%D1%96%D0%BB%D1%8C%D1%81%D1%8C%D0%BA%D0%BE%D0%B3%D0%BE_%D0%B3%D0%BE%D1%81%D0%BF%D0%BE%D0%B4%D0%B0%D1%80%D1%81%D1%82%D0%B2%D0%B0_%D0%A3%D0%BA%D1%80%D0%B0%D1%97%D0%BD%D0%B8" TargetMode="External"/><Relationship Id="rId5" Type="http://schemas.openxmlformats.org/officeDocument/2006/relationships/footnotes" Target="footnotes.xml"/><Relationship Id="rId10" Type="http://schemas.openxmlformats.org/officeDocument/2006/relationships/hyperlink" Target="mailto:tender.inch@ukr.net" TargetMode="External"/><Relationship Id="rId4" Type="http://schemas.openxmlformats.org/officeDocument/2006/relationships/webSettings" Target="webSettings.xml"/><Relationship Id="rId9" Type="http://schemas.openxmlformats.org/officeDocument/2006/relationships/hyperlink" Target="mailto:tender.inch@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27</Pages>
  <Words>46124</Words>
  <Characters>26291</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Alla</cp:lastModifiedBy>
  <cp:revision>17</cp:revision>
  <cp:lastPrinted>2024-02-28T06:22:00Z</cp:lastPrinted>
  <dcterms:created xsi:type="dcterms:W3CDTF">2024-02-22T13:20:00Z</dcterms:created>
  <dcterms:modified xsi:type="dcterms:W3CDTF">2024-02-28T09:39:00Z</dcterms:modified>
</cp:coreProperties>
</file>