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1827E4E8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3D7EB3" w:rsidRPr="003D7EB3">
        <w:rPr>
          <w:rFonts w:cs="Times New Roman"/>
          <w:b/>
          <w:bCs/>
          <w:color w:val="232123"/>
          <w:szCs w:val="24"/>
        </w:rPr>
        <w:t>вул.Зазулiнського</w:t>
      </w:r>
      <w:proofErr w:type="spellEnd"/>
      <w:r w:rsidR="003D7EB3" w:rsidRPr="003D7EB3">
        <w:rPr>
          <w:rFonts w:cs="Times New Roman"/>
          <w:b/>
          <w:bCs/>
          <w:color w:val="232123"/>
          <w:szCs w:val="24"/>
        </w:rPr>
        <w:t xml:space="preserve"> (</w:t>
      </w:r>
      <w:proofErr w:type="spellStart"/>
      <w:r w:rsidR="003D7EB3" w:rsidRPr="003D7EB3">
        <w:rPr>
          <w:rFonts w:cs="Times New Roman"/>
          <w:b/>
          <w:bCs/>
          <w:color w:val="232123"/>
          <w:szCs w:val="24"/>
        </w:rPr>
        <w:t>вiд</w:t>
      </w:r>
      <w:proofErr w:type="spellEnd"/>
      <w:r w:rsidR="003D7EB3" w:rsidRPr="003D7EB3">
        <w:rPr>
          <w:rFonts w:cs="Times New Roman"/>
          <w:b/>
          <w:bCs/>
          <w:color w:val="232123"/>
          <w:szCs w:val="24"/>
        </w:rPr>
        <w:t xml:space="preserve"> </w:t>
      </w:r>
      <w:proofErr w:type="spellStart"/>
      <w:r w:rsidR="00F56003" w:rsidRPr="00F56003">
        <w:rPr>
          <w:rFonts w:cs="Times New Roman"/>
          <w:b/>
          <w:bCs/>
          <w:color w:val="222121"/>
          <w:szCs w:val="24"/>
        </w:rPr>
        <w:t>вул.Лисенка</w:t>
      </w:r>
      <w:proofErr w:type="spellEnd"/>
      <w:r w:rsidR="00F56003" w:rsidRPr="00F56003">
        <w:rPr>
          <w:rFonts w:cs="Times New Roman"/>
          <w:b/>
          <w:bCs/>
          <w:color w:val="222121"/>
          <w:szCs w:val="24"/>
        </w:rPr>
        <w:t xml:space="preserve"> до</w:t>
      </w:r>
      <w:r w:rsidR="00F56003">
        <w:rPr>
          <w:rFonts w:cs="Times New Roman"/>
          <w:b/>
          <w:bCs/>
          <w:color w:val="222121"/>
          <w:szCs w:val="24"/>
        </w:rPr>
        <w:t xml:space="preserve"> </w:t>
      </w:r>
      <w:proofErr w:type="spellStart"/>
      <w:r w:rsidR="00F56003" w:rsidRPr="00F56003">
        <w:rPr>
          <w:rFonts w:cs="Times New Roman"/>
          <w:b/>
          <w:bCs/>
          <w:color w:val="212021"/>
          <w:szCs w:val="24"/>
        </w:rPr>
        <w:t>вул.Ки</w:t>
      </w:r>
      <w:r w:rsidR="00F56003">
        <w:rPr>
          <w:rFonts w:cs="Times New Roman"/>
          <w:b/>
          <w:bCs/>
          <w:color w:val="212021"/>
          <w:szCs w:val="24"/>
        </w:rPr>
        <w:t>ї</w:t>
      </w:r>
      <w:r w:rsidR="00F56003" w:rsidRPr="00F56003">
        <w:rPr>
          <w:rFonts w:cs="Times New Roman"/>
          <w:b/>
          <w:bCs/>
          <w:color w:val="212021"/>
          <w:szCs w:val="24"/>
        </w:rPr>
        <w:t>вська</w:t>
      </w:r>
      <w:proofErr w:type="spellEnd"/>
      <w:r w:rsidR="00F56003" w:rsidRPr="00F56003">
        <w:rPr>
          <w:rFonts w:cs="Times New Roman"/>
          <w:b/>
          <w:bCs/>
          <w:color w:val="212021"/>
          <w:szCs w:val="24"/>
        </w:rPr>
        <w:t>)</w:t>
      </w:r>
      <w:r w:rsidR="003D7EB3">
        <w:rPr>
          <w:rFonts w:cs="Times New Roman"/>
          <w:b/>
          <w:bCs/>
          <w:color w:val="222222"/>
          <w:szCs w:val="24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0F5EB02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r w:rsidR="00F56003">
        <w:rPr>
          <w:b w:val="0"/>
          <w:bCs w:val="0"/>
          <w:sz w:val="24"/>
          <w:szCs w:val="24"/>
        </w:rPr>
        <w:t>п</w:t>
      </w:r>
      <w:r w:rsidRPr="00827278">
        <w:rPr>
          <w:b w:val="0"/>
          <w:bCs w:val="0"/>
          <w:sz w:val="24"/>
          <w:szCs w:val="24"/>
        </w:rPr>
        <w:t>ослуг</w:t>
      </w:r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7278DB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2856C52F" w:rsidR="0061210C" w:rsidRPr="00F62AE2" w:rsidRDefault="00F62AE2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354601DE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278DB"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F56003">
              <w:rPr>
                <w:rFonts w:cs="Times New Roman"/>
                <w:sz w:val="24"/>
                <w:szCs w:val="24"/>
                <w:lang w:val="uk-UA"/>
              </w:rPr>
              <w:t>5</w:t>
            </w:r>
            <w:r w:rsidR="007278DB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1B1FDBFC" w:rsidR="00827278" w:rsidRPr="00CC3D23" w:rsidRDefault="007278DB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F56003">
              <w:rPr>
                <w:rFonts w:cs="Times New Roman"/>
                <w:sz w:val="24"/>
                <w:szCs w:val="24"/>
                <w:lang w:val="uk-UA"/>
              </w:rPr>
              <w:t>5,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20802548" w:rsidR="00827278" w:rsidRPr="00CC3D23" w:rsidRDefault="00F5600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278DB">
              <w:rPr>
                <w:rFonts w:cs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2F344B76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278DB"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F56003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539EFE66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7278DB">
              <w:rPr>
                <w:rFonts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3EE42D94" w:rsidR="005D34D6" w:rsidRPr="00CC3D23" w:rsidRDefault="007278DB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78DB" w:rsidRPr="00E029AB" w14:paraId="4A382AE5" w14:textId="77777777" w:rsidTr="007278D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7AA9C" w14:textId="67D26563" w:rsidR="007278DB" w:rsidRDefault="007278DB" w:rsidP="007278DB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9013C" w14:textId="4574DF4F" w:rsidR="007278DB" w:rsidRPr="005D34D6" w:rsidRDefault="007278DB" w:rsidP="007278DB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1171D" w14:textId="2B5D6AA0" w:rsidR="007278DB" w:rsidRPr="005D34D6" w:rsidRDefault="007278DB" w:rsidP="007278DB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095D7" w14:textId="1422F535" w:rsidR="007278DB" w:rsidRDefault="007278DB" w:rsidP="007278DB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13EEF" w14:textId="77777777" w:rsidR="007278DB" w:rsidRPr="005D34D6" w:rsidRDefault="007278DB" w:rsidP="007278DB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78DB" w:rsidRPr="004D1DE3" w14:paraId="30CDBAF0" w14:textId="77777777" w:rsidTr="007278DB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7278DB" w:rsidRPr="00E029AB" w:rsidRDefault="007278DB" w:rsidP="007278DB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7278DB" w:rsidRPr="00E029AB" w:rsidRDefault="007278DB" w:rsidP="007278DB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7278DB" w:rsidRPr="004D1DE3" w14:paraId="2911C095" w14:textId="77777777" w:rsidTr="007278DB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7278DB" w:rsidRPr="00E029AB" w:rsidRDefault="007278DB" w:rsidP="007278DB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7278DB" w:rsidRPr="00DB70DF" w:rsidRDefault="007278DB" w:rsidP="007278DB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026A" w14:textId="77777777" w:rsidR="006D0F53" w:rsidRDefault="006D0F53" w:rsidP="00673304">
      <w:r>
        <w:separator/>
      </w:r>
    </w:p>
  </w:endnote>
  <w:endnote w:type="continuationSeparator" w:id="0">
    <w:p w14:paraId="78EAAABB" w14:textId="77777777" w:rsidR="006D0F53" w:rsidRDefault="006D0F53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8D5" w14:textId="77777777" w:rsidR="006D0F53" w:rsidRDefault="006D0F53" w:rsidP="00673304">
      <w:r>
        <w:separator/>
      </w:r>
    </w:p>
  </w:footnote>
  <w:footnote w:type="continuationSeparator" w:id="0">
    <w:p w14:paraId="345C7DA6" w14:textId="77777777" w:rsidR="006D0F53" w:rsidRDefault="006D0F53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50F09"/>
    <w:rsid w:val="001556F4"/>
    <w:rsid w:val="00202D1D"/>
    <w:rsid w:val="00242A27"/>
    <w:rsid w:val="002B7FC1"/>
    <w:rsid w:val="002D6CD4"/>
    <w:rsid w:val="003B1E7F"/>
    <w:rsid w:val="003C3509"/>
    <w:rsid w:val="003D7EB3"/>
    <w:rsid w:val="003F52CF"/>
    <w:rsid w:val="004720D9"/>
    <w:rsid w:val="004920C4"/>
    <w:rsid w:val="004C0AA4"/>
    <w:rsid w:val="004D1DE3"/>
    <w:rsid w:val="00541BAE"/>
    <w:rsid w:val="005A15C9"/>
    <w:rsid w:val="005D34D6"/>
    <w:rsid w:val="00603538"/>
    <w:rsid w:val="0061210C"/>
    <w:rsid w:val="00673304"/>
    <w:rsid w:val="0067758B"/>
    <w:rsid w:val="006A2354"/>
    <w:rsid w:val="006D0F53"/>
    <w:rsid w:val="006E1C7D"/>
    <w:rsid w:val="007278DB"/>
    <w:rsid w:val="007A4515"/>
    <w:rsid w:val="007E065B"/>
    <w:rsid w:val="007E2A36"/>
    <w:rsid w:val="007F47EF"/>
    <w:rsid w:val="008124B1"/>
    <w:rsid w:val="00827278"/>
    <w:rsid w:val="00913445"/>
    <w:rsid w:val="00995A75"/>
    <w:rsid w:val="00BE098F"/>
    <w:rsid w:val="00BF1688"/>
    <w:rsid w:val="00CC3D23"/>
    <w:rsid w:val="00CD28BA"/>
    <w:rsid w:val="00DB70DF"/>
    <w:rsid w:val="00DF5EB2"/>
    <w:rsid w:val="00E27A17"/>
    <w:rsid w:val="00E539E6"/>
    <w:rsid w:val="00EB10B9"/>
    <w:rsid w:val="00F213B9"/>
    <w:rsid w:val="00F56003"/>
    <w:rsid w:val="00F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2024-04-04T12:04:00Z</dcterms:created>
  <dcterms:modified xsi:type="dcterms:W3CDTF">2024-04-04T12:04:00Z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