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7F" w:rsidRDefault="00731C7F" w:rsidP="00731C7F">
      <w:pPr>
        <w:spacing w:after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Додаток№3</w:t>
      </w:r>
    </w:p>
    <w:p w:rsidR="00731C7F" w:rsidRDefault="00731C7F" w:rsidP="0065308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1C7F" w:rsidRDefault="00731C7F" w:rsidP="0065308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3082" w:rsidRPr="00D71C76" w:rsidRDefault="00653082" w:rsidP="0065308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C76">
        <w:rPr>
          <w:rFonts w:ascii="Times New Roman" w:hAnsi="Times New Roman"/>
          <w:b/>
          <w:sz w:val="24"/>
          <w:szCs w:val="24"/>
          <w:lang w:eastAsia="ru-RU"/>
        </w:rPr>
        <w:t>МЕДИКО-</w:t>
      </w:r>
      <w:r w:rsidRPr="00D71C76">
        <w:rPr>
          <w:rFonts w:ascii="Times New Roman" w:hAnsi="Times New Roman"/>
          <w:b/>
          <w:bCs/>
          <w:sz w:val="24"/>
          <w:szCs w:val="24"/>
        </w:rPr>
        <w:t>ТЕХНІЧНІ ВИМОГИ</w:t>
      </w:r>
    </w:p>
    <w:p w:rsidR="00653082" w:rsidRPr="00E452CA" w:rsidRDefault="00653082" w:rsidP="0065308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91" w:type="dxa"/>
        <w:jc w:val="center"/>
        <w:tblLook w:val="0000"/>
      </w:tblPr>
      <w:tblGrid>
        <w:gridCol w:w="560"/>
        <w:gridCol w:w="5402"/>
        <w:gridCol w:w="1934"/>
        <w:gridCol w:w="1895"/>
      </w:tblGrid>
      <w:tr w:rsidR="00653082" w:rsidRPr="00D71C76" w:rsidTr="009B5AD1">
        <w:trPr>
          <w:trHeight w:val="36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082" w:rsidRPr="00D71C76" w:rsidRDefault="00653082" w:rsidP="009B5A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1C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082" w:rsidRPr="00D71C76" w:rsidRDefault="00653082" w:rsidP="009B5A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1C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082" w:rsidRPr="00D71C76" w:rsidRDefault="00653082" w:rsidP="009B5A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1C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Одиниці виміру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082" w:rsidRPr="00D71C76" w:rsidRDefault="00653082" w:rsidP="009B5A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Загальна к</w:t>
            </w:r>
            <w:r w:rsidRPr="00D71C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ількість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банок</w:t>
            </w:r>
          </w:p>
        </w:tc>
      </w:tr>
      <w:tr w:rsidR="00653082" w:rsidRPr="00D71C76" w:rsidTr="009B5AD1">
        <w:trPr>
          <w:trHeight w:val="36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082" w:rsidRPr="00D71C76" w:rsidRDefault="00653082" w:rsidP="009B5A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082" w:rsidRPr="00D71C76" w:rsidRDefault="00653082" w:rsidP="009B5AD1">
            <w:pPr>
              <w:shd w:val="clear" w:color="auto" w:fill="FFFFFF"/>
              <w:tabs>
                <w:tab w:val="left" w:pos="230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C76">
              <w:rPr>
                <w:rFonts w:ascii="Times New Roman" w:hAnsi="Times New Roman"/>
                <w:bCs/>
                <w:sz w:val="24"/>
                <w:szCs w:val="24"/>
              </w:rPr>
              <w:t xml:space="preserve">Спеціальний продукт харчування для дітей, хворих на </w:t>
            </w:r>
            <w:proofErr w:type="spellStart"/>
            <w:r w:rsidRPr="00D71C76">
              <w:rPr>
                <w:rFonts w:ascii="Times New Roman" w:hAnsi="Times New Roman"/>
                <w:bCs/>
                <w:sz w:val="24"/>
                <w:szCs w:val="24"/>
              </w:rPr>
              <w:t>фенілкетонурію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Нутрі 2</w:t>
            </w:r>
            <w:r w:rsidRPr="00D71C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Концентрат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PKU</w:t>
            </w:r>
            <w:r w:rsidRPr="00690D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Nutri</w:t>
            </w:r>
            <w:proofErr w:type="spellEnd"/>
            <w:r w:rsidRPr="00690D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Concentrated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1C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71C76">
              <w:rPr>
                <w:rFonts w:ascii="Times New Roman" w:hAnsi="Times New Roman"/>
                <w:sz w:val="24"/>
                <w:szCs w:val="24"/>
                <w:lang w:eastAsia="ru-RU"/>
              </w:rPr>
              <w:t>еквівалент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082" w:rsidRDefault="002348BF" w:rsidP="009B5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Шт.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082" w:rsidRPr="00690D24" w:rsidRDefault="00690D24" w:rsidP="009B5A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</w:tr>
      <w:tr w:rsidR="00653082" w:rsidRPr="00D71C76" w:rsidTr="009B5AD1">
        <w:trPr>
          <w:trHeight w:val="36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082" w:rsidRPr="00D71C76" w:rsidRDefault="00653082" w:rsidP="009B5A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082" w:rsidRPr="00D71C76" w:rsidRDefault="00653082" w:rsidP="009B5AD1">
            <w:pPr>
              <w:shd w:val="clear" w:color="auto" w:fill="FFFFFF"/>
              <w:tabs>
                <w:tab w:val="left" w:pos="230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C76">
              <w:rPr>
                <w:rFonts w:ascii="Times New Roman" w:hAnsi="Times New Roman"/>
                <w:bCs/>
                <w:sz w:val="24"/>
                <w:szCs w:val="24"/>
              </w:rPr>
              <w:t xml:space="preserve">Спеціальний продукт харчування для дітей, хворих на </w:t>
            </w:r>
            <w:proofErr w:type="spellStart"/>
            <w:r w:rsidRPr="00D71C76">
              <w:rPr>
                <w:rFonts w:ascii="Times New Roman" w:hAnsi="Times New Roman"/>
                <w:bCs/>
                <w:sz w:val="24"/>
                <w:szCs w:val="24"/>
              </w:rPr>
              <w:t>фенілкетонурію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Нутрі 2</w:t>
            </w:r>
            <w:r w:rsidRPr="00D71C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Енерджі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PKU</w:t>
            </w:r>
            <w:r w:rsidRPr="00690D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Nutri</w:t>
            </w:r>
            <w:proofErr w:type="spellEnd"/>
            <w:r w:rsidRPr="00690D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Energy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1C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або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D71C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еквівалент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082" w:rsidRDefault="002348BF" w:rsidP="009B5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Шт. </w:t>
            </w:r>
            <w:bookmarkStart w:id="0" w:name="_GoBack"/>
            <w:bookmarkEnd w:id="0"/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082" w:rsidRPr="00690D24" w:rsidRDefault="00690D24" w:rsidP="009B5A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</w:tr>
    </w:tbl>
    <w:p w:rsidR="00653082" w:rsidRPr="00D71C76" w:rsidRDefault="00653082" w:rsidP="00653082">
      <w:pPr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53082" w:rsidRPr="00D71C76" w:rsidRDefault="00653082" w:rsidP="0065308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1962">
        <w:rPr>
          <w:rFonts w:ascii="Times New Roman" w:hAnsi="Times New Roman"/>
          <w:b/>
          <w:sz w:val="24"/>
          <w:szCs w:val="24"/>
        </w:rPr>
        <w:t xml:space="preserve">ПРИМІТКА. </w:t>
      </w:r>
      <w:r w:rsidRPr="00D71C76">
        <w:rPr>
          <w:rFonts w:ascii="Times New Roman" w:hAnsi="Times New Roman"/>
          <w:b/>
          <w:sz w:val="24"/>
          <w:szCs w:val="24"/>
        </w:rPr>
        <w:t xml:space="preserve">Всі торгові назви препаратів, які застосовуються в тендерній документації з  метою лаконічного та зрозумілого для фармацевтичних фахівців опису предмету закупівлі,  містять вираз «або еквівалент». </w:t>
      </w:r>
    </w:p>
    <w:p w:rsidR="00653082" w:rsidRDefault="00653082" w:rsidP="0065308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C76">
        <w:rPr>
          <w:rFonts w:ascii="Times New Roman" w:hAnsi="Times New Roman"/>
          <w:sz w:val="24"/>
          <w:szCs w:val="24"/>
          <w:lang w:eastAsia="ru-RU"/>
        </w:rPr>
        <w:t xml:space="preserve">Запропонований учасником товар за </w:t>
      </w:r>
      <w:proofErr w:type="spellStart"/>
      <w:r w:rsidRPr="00D71C76">
        <w:rPr>
          <w:rFonts w:ascii="Times New Roman" w:hAnsi="Times New Roman"/>
          <w:sz w:val="24"/>
          <w:szCs w:val="24"/>
          <w:lang w:eastAsia="ru-RU"/>
        </w:rPr>
        <w:t>медико-технічними</w:t>
      </w:r>
      <w:proofErr w:type="spellEnd"/>
      <w:r w:rsidRPr="00D71C76">
        <w:rPr>
          <w:rFonts w:ascii="Times New Roman" w:hAnsi="Times New Roman"/>
          <w:sz w:val="24"/>
          <w:szCs w:val="24"/>
          <w:lang w:eastAsia="ru-RU"/>
        </w:rPr>
        <w:t xml:space="preserve"> властивостями повинен відповідати наступним </w:t>
      </w:r>
      <w:proofErr w:type="spellStart"/>
      <w:r w:rsidRPr="00D71C76">
        <w:rPr>
          <w:rFonts w:ascii="Times New Roman" w:hAnsi="Times New Roman"/>
          <w:sz w:val="24"/>
          <w:szCs w:val="24"/>
          <w:lang w:eastAsia="ru-RU"/>
        </w:rPr>
        <w:t>медико-технічним</w:t>
      </w:r>
      <w:proofErr w:type="spellEnd"/>
      <w:r w:rsidRPr="00D71C76">
        <w:rPr>
          <w:rFonts w:ascii="Times New Roman" w:hAnsi="Times New Roman"/>
          <w:sz w:val="24"/>
          <w:szCs w:val="24"/>
          <w:lang w:eastAsia="ru-RU"/>
        </w:rPr>
        <w:t xml:space="preserve"> вимогам:</w:t>
      </w:r>
    </w:p>
    <w:p w:rsidR="00653082" w:rsidRPr="007E3BA5" w:rsidRDefault="00653082" w:rsidP="00653082">
      <w:pPr>
        <w:ind w:firstLine="708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E3BA5">
        <w:rPr>
          <w:rFonts w:ascii="Times New Roman" w:hAnsi="Times New Roman"/>
          <w:b/>
          <w:sz w:val="24"/>
          <w:szCs w:val="24"/>
          <w:shd w:val="clear" w:color="auto" w:fill="FFFFFF"/>
        </w:rPr>
        <w:t>ФКУ Нутрі 2 Концентрат/</w:t>
      </w:r>
      <w:proofErr w:type="spellStart"/>
      <w:r w:rsidRPr="007E3BA5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PKUNutri</w:t>
      </w:r>
      <w:proofErr w:type="spellEnd"/>
      <w:r w:rsidRPr="007E3BA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 </w:t>
      </w:r>
      <w:proofErr w:type="spellStart"/>
      <w:r w:rsidRPr="007E3BA5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Concentrated</w:t>
      </w:r>
      <w:proofErr w:type="spellEnd"/>
      <w:r w:rsidRPr="007E3BA5">
        <w:rPr>
          <w:rFonts w:ascii="Times New Roman" w:hAnsi="Times New Roman"/>
          <w:b/>
          <w:sz w:val="24"/>
          <w:szCs w:val="24"/>
          <w:shd w:val="clear" w:color="auto" w:fill="FFFFFF"/>
        </w:rPr>
        <w:t>, банка 500 г або еквівалент</w:t>
      </w:r>
      <w:r w:rsidRPr="007E3BA5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</w:p>
    <w:p w:rsidR="00653082" w:rsidRPr="00114FDB" w:rsidRDefault="00653082" w:rsidP="006530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90D2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Вмістбілка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(в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еквіваленті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) у 100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грамах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114FDB">
        <w:rPr>
          <w:rFonts w:ascii="Times New Roman" w:hAnsi="Times New Roman"/>
          <w:sz w:val="24"/>
          <w:szCs w:val="24"/>
          <w:lang w:val="ru-RU"/>
        </w:rPr>
        <w:t>сухого</w:t>
      </w:r>
      <w:proofErr w:type="gramEnd"/>
      <w:r w:rsidRPr="00114FDB">
        <w:rPr>
          <w:rFonts w:ascii="Times New Roman" w:hAnsi="Times New Roman"/>
          <w:sz w:val="24"/>
          <w:szCs w:val="24"/>
          <w:lang w:val="ru-RU"/>
        </w:rPr>
        <w:t xml:space="preserve"> продукту </w:t>
      </w:r>
      <w:r w:rsidRPr="00114FDB">
        <w:rPr>
          <w:rFonts w:ascii="Times New Roman" w:hAnsi="Times New Roman"/>
          <w:b/>
          <w:sz w:val="24"/>
          <w:szCs w:val="24"/>
          <w:lang w:val="ru-RU"/>
        </w:rPr>
        <w:t>не більше</w:t>
      </w:r>
      <w:r>
        <w:rPr>
          <w:rFonts w:ascii="Times New Roman" w:hAnsi="Times New Roman"/>
          <w:b/>
          <w:sz w:val="24"/>
          <w:szCs w:val="24"/>
          <w:lang w:val="ru-RU"/>
        </w:rPr>
        <w:t>60</w:t>
      </w:r>
      <w:r w:rsidRPr="00114FDB">
        <w:rPr>
          <w:rFonts w:ascii="Times New Roman" w:hAnsi="Times New Roman"/>
          <w:b/>
          <w:sz w:val="24"/>
          <w:szCs w:val="24"/>
          <w:lang w:val="ru-RU"/>
        </w:rPr>
        <w:t xml:space="preserve"> грам.</w:t>
      </w:r>
    </w:p>
    <w:p w:rsidR="00653082" w:rsidRPr="00114FDB" w:rsidRDefault="00653082" w:rsidP="006530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2.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Призначений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для дітей</w:t>
      </w:r>
      <w:r w:rsidRPr="00114FDB">
        <w:rPr>
          <w:rFonts w:ascii="Times New Roman" w:hAnsi="Times New Roman"/>
          <w:b/>
          <w:sz w:val="24"/>
          <w:szCs w:val="24"/>
          <w:lang w:val="ru-RU"/>
        </w:rPr>
        <w:t>від</w:t>
      </w:r>
      <w:r>
        <w:rPr>
          <w:rFonts w:ascii="Times New Roman" w:hAnsi="Times New Roman"/>
          <w:b/>
          <w:sz w:val="24"/>
          <w:szCs w:val="24"/>
          <w:lang w:val="ru-RU"/>
        </w:rPr>
        <w:t>1 року</w:t>
      </w:r>
    </w:p>
    <w:p w:rsidR="00653082" w:rsidRPr="00114FDB" w:rsidRDefault="00653082" w:rsidP="00653082">
      <w:pPr>
        <w:spacing w:after="0" w:line="240" w:lineRule="auto"/>
        <w:ind w:left="171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Набірамінокислот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кількість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) в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суміші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найвищий</w:t>
      </w:r>
      <w:proofErr w:type="spellEnd"/>
    </w:p>
    <w:p w:rsidR="00653082" w:rsidRPr="00114FDB" w:rsidRDefault="00653082" w:rsidP="0065308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4. 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Вмістсуминезамінних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напівзаміннихамінокислот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(г) в 100 г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білка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оптимальний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щоадаптований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114FDB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114F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віковоїкатегорії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хворого</w:t>
      </w:r>
    </w:p>
    <w:p w:rsidR="00653082" w:rsidRPr="00114FDB" w:rsidRDefault="00653082" w:rsidP="00653082">
      <w:pPr>
        <w:spacing w:after="0" w:line="240" w:lineRule="auto"/>
        <w:ind w:left="171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Вуглеводний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комплекс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забезпечено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рахунокмоносахаридів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полісахаридів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мінімальномувмі</w:t>
      </w:r>
      <w:proofErr w:type="gramStart"/>
      <w:r w:rsidRPr="00114FDB">
        <w:rPr>
          <w:rFonts w:ascii="Times New Roman" w:hAnsi="Times New Roman"/>
          <w:sz w:val="24"/>
          <w:szCs w:val="24"/>
          <w:lang w:val="ru-RU"/>
        </w:rPr>
        <w:t>ст</w:t>
      </w:r>
      <w:proofErr w:type="gramEnd"/>
      <w:r w:rsidRPr="00114FDB">
        <w:rPr>
          <w:rFonts w:ascii="Times New Roman" w:hAnsi="Times New Roman"/>
          <w:sz w:val="24"/>
          <w:szCs w:val="24"/>
          <w:lang w:val="ru-RU"/>
        </w:rPr>
        <w:t>ісахарози</w:t>
      </w:r>
      <w:proofErr w:type="spellEnd"/>
    </w:p>
    <w:p w:rsidR="00653082" w:rsidRPr="00114FDB" w:rsidRDefault="00653082" w:rsidP="00653082">
      <w:pPr>
        <w:spacing w:after="0" w:line="240" w:lineRule="auto"/>
        <w:ind w:left="171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Присутністьфенілаланінудопускається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згіднонормативів</w:t>
      </w:r>
      <w:proofErr w:type="spellEnd"/>
    </w:p>
    <w:p w:rsidR="00653082" w:rsidRPr="00114FDB" w:rsidRDefault="00653082" w:rsidP="00653082">
      <w:pPr>
        <w:spacing w:after="0" w:line="240" w:lineRule="auto"/>
        <w:ind w:left="171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Вмістсумиамінокислот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яківміщуютьсірку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метіонін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цистеїн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), (г) в 100 г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білка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оптимальний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щоадаптований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114FDB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114F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віковоїкатегорії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хворого</w:t>
      </w:r>
    </w:p>
    <w:p w:rsidR="00653082" w:rsidRPr="00114FDB" w:rsidRDefault="00653082" w:rsidP="00653082">
      <w:pPr>
        <w:spacing w:after="0" w:line="240" w:lineRule="auto"/>
        <w:ind w:left="171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 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Вмі</w:t>
      </w:r>
      <w:proofErr w:type="gramStart"/>
      <w:r w:rsidRPr="00114FDB">
        <w:rPr>
          <w:rFonts w:ascii="Times New Roman" w:hAnsi="Times New Roman"/>
          <w:sz w:val="24"/>
          <w:szCs w:val="24"/>
          <w:lang w:val="ru-RU"/>
        </w:rPr>
        <w:t>ст</w:t>
      </w:r>
      <w:proofErr w:type="spellEnd"/>
      <w:proofErr w:type="gramEnd"/>
      <w:r w:rsidRPr="00114FDB">
        <w:rPr>
          <w:rFonts w:ascii="Times New Roman" w:hAnsi="Times New Roman"/>
          <w:sz w:val="24"/>
          <w:szCs w:val="24"/>
          <w:lang w:val="ru-RU"/>
        </w:rPr>
        <w:t xml:space="preserve"> тирозину (г) в 100 г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білка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оптимальний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щоадаптований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віковоїкатегорії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хворого</w:t>
      </w:r>
    </w:p>
    <w:p w:rsidR="00653082" w:rsidRPr="00114FDB" w:rsidRDefault="00653082" w:rsidP="00653082">
      <w:pPr>
        <w:spacing w:after="0" w:line="240" w:lineRule="auto"/>
        <w:ind w:left="171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 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Наявність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сумішінеобхіднихмінеральнихречовин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мікроелементів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14FD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114FDB">
        <w:rPr>
          <w:rFonts w:ascii="Times New Roman" w:hAnsi="Times New Roman"/>
          <w:sz w:val="24"/>
          <w:szCs w:val="24"/>
          <w:lang w:val="ru-RU"/>
        </w:rPr>
        <w:t>ітамінів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збалансованійкількості</w:t>
      </w:r>
      <w:proofErr w:type="spellEnd"/>
    </w:p>
    <w:p w:rsidR="00653082" w:rsidRPr="00114FDB" w:rsidRDefault="00653082" w:rsidP="00653082">
      <w:pPr>
        <w:spacing w:after="0" w:line="240" w:lineRule="auto"/>
        <w:ind w:left="17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  </w:t>
      </w:r>
      <w:r w:rsidRPr="00114FDB">
        <w:rPr>
          <w:rFonts w:ascii="Times New Roman" w:hAnsi="Times New Roman"/>
          <w:sz w:val="24"/>
          <w:szCs w:val="24"/>
          <w:lang w:val="ru-RU"/>
        </w:rPr>
        <w:t xml:space="preserve">Продукт </w:t>
      </w:r>
      <w:proofErr w:type="gramStart"/>
      <w:r w:rsidRPr="00114FDB">
        <w:rPr>
          <w:rFonts w:ascii="Times New Roman" w:hAnsi="Times New Roman"/>
          <w:sz w:val="24"/>
          <w:szCs w:val="24"/>
          <w:lang w:val="ru-RU"/>
        </w:rPr>
        <w:t>повинен</w:t>
      </w:r>
      <w:proofErr w:type="gramEnd"/>
      <w:r w:rsidRPr="00114FDB">
        <w:rPr>
          <w:rFonts w:ascii="Times New Roman" w:hAnsi="Times New Roman"/>
          <w:sz w:val="24"/>
          <w:szCs w:val="24"/>
          <w:lang w:val="ru-RU"/>
        </w:rPr>
        <w:t xml:space="preserve"> бути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вироблений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дотриманням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умов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належноговиробництва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та бути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безпечним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використання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>.</w:t>
      </w:r>
    </w:p>
    <w:p w:rsidR="00653082" w:rsidRPr="00FF5147" w:rsidRDefault="00653082" w:rsidP="00653082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514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ФКУ Нутрі 2 </w:t>
      </w:r>
      <w:proofErr w:type="spellStart"/>
      <w:r w:rsidRPr="00FF5147">
        <w:rPr>
          <w:rFonts w:ascii="Times New Roman" w:hAnsi="Times New Roman"/>
          <w:b/>
          <w:sz w:val="24"/>
          <w:szCs w:val="24"/>
          <w:shd w:val="clear" w:color="auto" w:fill="FFFFFF"/>
        </w:rPr>
        <w:t>Енерджі</w:t>
      </w:r>
      <w:proofErr w:type="spellEnd"/>
      <w:r w:rsidRPr="00FF5147">
        <w:rPr>
          <w:rFonts w:ascii="Times New Roman" w:hAnsi="Times New Roman"/>
          <w:b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PKUNutri</w:t>
      </w:r>
      <w:proofErr w:type="spellEnd"/>
      <w:r w:rsidRPr="00FF514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 </w:t>
      </w:r>
      <w:proofErr w:type="spellStart"/>
      <w:r w:rsidRPr="00FF5147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Energy</w:t>
      </w:r>
      <w:proofErr w:type="spellEnd"/>
      <w:r w:rsidRPr="00FF5147">
        <w:rPr>
          <w:rFonts w:ascii="Times New Roman" w:hAnsi="Times New Roman"/>
          <w:b/>
          <w:sz w:val="24"/>
          <w:szCs w:val="24"/>
          <w:shd w:val="clear" w:color="auto" w:fill="FFFFFF"/>
        </w:rPr>
        <w:t>, банка 454 г або еквівалент</w:t>
      </w:r>
      <w:r w:rsidRPr="00FF5147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</w:p>
    <w:p w:rsidR="00653082" w:rsidRPr="00114FDB" w:rsidRDefault="00653082" w:rsidP="00653082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Вмістбілка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(в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еквіваленті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) у 100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грамах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114FDB">
        <w:rPr>
          <w:rFonts w:ascii="Times New Roman" w:hAnsi="Times New Roman"/>
          <w:sz w:val="24"/>
          <w:szCs w:val="24"/>
          <w:lang w:val="ru-RU"/>
        </w:rPr>
        <w:t>сухого</w:t>
      </w:r>
      <w:proofErr w:type="gramEnd"/>
      <w:r w:rsidRPr="00114FDB">
        <w:rPr>
          <w:rFonts w:ascii="Times New Roman" w:hAnsi="Times New Roman"/>
          <w:sz w:val="24"/>
          <w:szCs w:val="24"/>
          <w:lang w:val="ru-RU"/>
        </w:rPr>
        <w:t xml:space="preserve"> продукту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не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більше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27</w:t>
      </w:r>
      <w:r w:rsidRPr="00114FDB">
        <w:rPr>
          <w:rFonts w:ascii="Times New Roman" w:hAnsi="Times New Roman"/>
          <w:b/>
          <w:sz w:val="24"/>
          <w:szCs w:val="24"/>
          <w:lang w:val="ru-RU"/>
        </w:rPr>
        <w:t xml:space="preserve"> грам.</w:t>
      </w:r>
    </w:p>
    <w:p w:rsidR="00653082" w:rsidRPr="00114FDB" w:rsidRDefault="00653082" w:rsidP="00653082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Призначений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для дітей</w:t>
      </w:r>
      <w:r w:rsidRPr="00114FDB">
        <w:rPr>
          <w:rFonts w:ascii="Times New Roman" w:hAnsi="Times New Roman"/>
          <w:b/>
          <w:sz w:val="24"/>
          <w:szCs w:val="24"/>
          <w:lang w:val="ru-RU"/>
        </w:rPr>
        <w:t>від</w:t>
      </w:r>
      <w:r>
        <w:rPr>
          <w:rFonts w:ascii="Times New Roman" w:hAnsi="Times New Roman"/>
          <w:b/>
          <w:sz w:val="24"/>
          <w:szCs w:val="24"/>
          <w:lang w:val="ru-RU"/>
        </w:rPr>
        <w:t>1 року</w:t>
      </w:r>
    </w:p>
    <w:p w:rsidR="00653082" w:rsidRPr="00114FDB" w:rsidRDefault="00653082" w:rsidP="00653082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Набірамінокислот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кількість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) в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суміші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найвищий</w:t>
      </w:r>
      <w:proofErr w:type="spellEnd"/>
    </w:p>
    <w:p w:rsidR="00653082" w:rsidRPr="00114FDB" w:rsidRDefault="00653082" w:rsidP="0065308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4. 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Вмістсуминезамінних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напівзаміннихамінокислот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(г) в 100 г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білка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оптимальний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щоадаптований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114FDB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114F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віковоїкатегорії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хворого</w:t>
      </w:r>
    </w:p>
    <w:p w:rsidR="00653082" w:rsidRPr="00114FDB" w:rsidRDefault="00653082" w:rsidP="00653082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Вуглеводний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комплекс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забезпечено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рахунокмоносахаридів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полісахаридів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мінімальномувмі</w:t>
      </w:r>
      <w:proofErr w:type="gramStart"/>
      <w:r w:rsidRPr="00114FDB">
        <w:rPr>
          <w:rFonts w:ascii="Times New Roman" w:hAnsi="Times New Roman"/>
          <w:sz w:val="24"/>
          <w:szCs w:val="24"/>
          <w:lang w:val="ru-RU"/>
        </w:rPr>
        <w:t>ст</w:t>
      </w:r>
      <w:proofErr w:type="gramEnd"/>
      <w:r w:rsidRPr="00114FDB">
        <w:rPr>
          <w:rFonts w:ascii="Times New Roman" w:hAnsi="Times New Roman"/>
          <w:sz w:val="24"/>
          <w:szCs w:val="24"/>
          <w:lang w:val="ru-RU"/>
        </w:rPr>
        <w:t>ісахарози</w:t>
      </w:r>
      <w:proofErr w:type="spellEnd"/>
    </w:p>
    <w:p w:rsidR="00653082" w:rsidRPr="00114FDB" w:rsidRDefault="00653082" w:rsidP="00653082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Присутністьфенілаланінудопускається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згіднонормативів</w:t>
      </w:r>
      <w:proofErr w:type="spellEnd"/>
    </w:p>
    <w:p w:rsidR="00653082" w:rsidRPr="00114FDB" w:rsidRDefault="00653082" w:rsidP="00653082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 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Вмістсумиамінокислот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яківміщуютьсірку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метіонін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цистеїн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), (г) в 100 г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білка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оптимальний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щоадаптований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114FDB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114F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віковоїкатегорії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хворого</w:t>
      </w:r>
    </w:p>
    <w:p w:rsidR="00653082" w:rsidRPr="00114FDB" w:rsidRDefault="00653082" w:rsidP="00653082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8. 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Вмі</w:t>
      </w:r>
      <w:proofErr w:type="gramStart"/>
      <w:r w:rsidRPr="00114FDB">
        <w:rPr>
          <w:rFonts w:ascii="Times New Roman" w:hAnsi="Times New Roman"/>
          <w:sz w:val="24"/>
          <w:szCs w:val="24"/>
          <w:lang w:val="ru-RU"/>
        </w:rPr>
        <w:t>ст</w:t>
      </w:r>
      <w:proofErr w:type="spellEnd"/>
      <w:proofErr w:type="gramEnd"/>
      <w:r w:rsidRPr="00114FDB">
        <w:rPr>
          <w:rFonts w:ascii="Times New Roman" w:hAnsi="Times New Roman"/>
          <w:sz w:val="24"/>
          <w:szCs w:val="24"/>
          <w:lang w:val="ru-RU"/>
        </w:rPr>
        <w:t xml:space="preserve"> тирозину (г) в 100 г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білка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оптимальний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щоадаптований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віковоїкатегорії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хворого</w:t>
      </w:r>
    </w:p>
    <w:p w:rsidR="00653082" w:rsidRPr="00114FDB" w:rsidRDefault="00653082" w:rsidP="00653082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 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Наявність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сумішінеобхіднихмінеральнихречовин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мікроелементів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14FD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114FDB">
        <w:rPr>
          <w:rFonts w:ascii="Times New Roman" w:hAnsi="Times New Roman"/>
          <w:sz w:val="24"/>
          <w:szCs w:val="24"/>
          <w:lang w:val="ru-RU"/>
        </w:rPr>
        <w:t>ітамінів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збалансованійкількості</w:t>
      </w:r>
      <w:proofErr w:type="spellEnd"/>
    </w:p>
    <w:p w:rsidR="00653082" w:rsidRPr="00114FDB" w:rsidRDefault="00653082" w:rsidP="00653082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 </w:t>
      </w:r>
      <w:r w:rsidRPr="00114FDB">
        <w:rPr>
          <w:rFonts w:ascii="Times New Roman" w:hAnsi="Times New Roman"/>
          <w:sz w:val="24"/>
          <w:szCs w:val="24"/>
          <w:lang w:val="ru-RU"/>
        </w:rPr>
        <w:t xml:space="preserve">Продукт </w:t>
      </w:r>
      <w:proofErr w:type="gramStart"/>
      <w:r w:rsidRPr="00114FDB">
        <w:rPr>
          <w:rFonts w:ascii="Times New Roman" w:hAnsi="Times New Roman"/>
          <w:sz w:val="24"/>
          <w:szCs w:val="24"/>
          <w:lang w:val="ru-RU"/>
        </w:rPr>
        <w:t>повинен</w:t>
      </w:r>
      <w:proofErr w:type="gramEnd"/>
      <w:r w:rsidRPr="00114FDB">
        <w:rPr>
          <w:rFonts w:ascii="Times New Roman" w:hAnsi="Times New Roman"/>
          <w:sz w:val="24"/>
          <w:szCs w:val="24"/>
          <w:lang w:val="ru-RU"/>
        </w:rPr>
        <w:t xml:space="preserve"> бути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вироблений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дотриманням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умов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належноговиробництва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та бути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безпечним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114FDB">
        <w:rPr>
          <w:rFonts w:ascii="Times New Roman" w:hAnsi="Times New Roman"/>
          <w:sz w:val="24"/>
          <w:szCs w:val="24"/>
          <w:lang w:val="ru-RU"/>
        </w:rPr>
        <w:t>використання</w:t>
      </w:r>
      <w:proofErr w:type="spellEnd"/>
      <w:r w:rsidRPr="00114FDB">
        <w:rPr>
          <w:rFonts w:ascii="Times New Roman" w:hAnsi="Times New Roman"/>
          <w:sz w:val="24"/>
          <w:szCs w:val="24"/>
          <w:lang w:val="ru-RU"/>
        </w:rPr>
        <w:t>.</w:t>
      </w:r>
    </w:p>
    <w:p w:rsidR="006F38C8" w:rsidRDefault="006F38C8" w:rsidP="00653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53082" w:rsidRDefault="00653082" w:rsidP="00653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71C76">
        <w:rPr>
          <w:rFonts w:ascii="Times New Roman" w:hAnsi="Times New Roman"/>
          <w:b/>
          <w:sz w:val="24"/>
          <w:szCs w:val="24"/>
        </w:rPr>
        <w:t>ЗАГАЛЬНІ ВИМОГИ:</w:t>
      </w:r>
    </w:p>
    <w:p w:rsidR="00653082" w:rsidRPr="0015039B" w:rsidRDefault="00653082" w:rsidP="00653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39B">
        <w:rPr>
          <w:rFonts w:ascii="Times New Roman" w:hAnsi="Times New Roman"/>
          <w:b/>
          <w:sz w:val="24"/>
          <w:szCs w:val="24"/>
        </w:rPr>
        <w:t>Загальні вимоги:</w:t>
      </w:r>
    </w:p>
    <w:p w:rsidR="00653082" w:rsidRPr="0015039B" w:rsidRDefault="00653082" w:rsidP="00653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039B">
        <w:rPr>
          <w:rFonts w:ascii="Times New Roman" w:hAnsi="Times New Roman"/>
          <w:b/>
          <w:sz w:val="24"/>
          <w:szCs w:val="24"/>
        </w:rPr>
        <w:t>Учасники процедури закупівлі повинні надати в складі тендерної пропозиції документи, які підтверджують відповідність тендерної пропозиції учасника технічним, якісним, кількісним та іншим вимогам до предмета закупівлі, а саме:</w:t>
      </w:r>
    </w:p>
    <w:p w:rsidR="00653082" w:rsidRPr="0015039B" w:rsidRDefault="00653082" w:rsidP="006530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5039B">
        <w:rPr>
          <w:rFonts w:ascii="Times New Roman" w:hAnsi="Times New Roman"/>
          <w:bCs/>
          <w:sz w:val="24"/>
          <w:szCs w:val="24"/>
        </w:rPr>
        <w:t>Довідка в довільній формі, в якій учасник торгів зазначає детальний опис товару, виробника та країну походження.</w:t>
      </w:r>
    </w:p>
    <w:p w:rsidR="00653082" w:rsidRPr="00690D24" w:rsidRDefault="00653082" w:rsidP="0065308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90D24">
        <w:rPr>
          <w:rFonts w:ascii="Times New Roman" w:hAnsi="Times New Roman"/>
          <w:sz w:val="24"/>
          <w:szCs w:val="24"/>
          <w:lang w:val="uk-UA"/>
        </w:rPr>
        <w:t xml:space="preserve">Для </w:t>
      </w:r>
      <w:proofErr w:type="spellStart"/>
      <w:r w:rsidRPr="00690D24">
        <w:rPr>
          <w:rFonts w:ascii="Times New Roman" w:hAnsi="Times New Roman"/>
          <w:sz w:val="24"/>
          <w:szCs w:val="24"/>
          <w:lang w:val="uk-UA"/>
        </w:rPr>
        <w:t>підтвердженняякості</w:t>
      </w:r>
      <w:proofErr w:type="spellEnd"/>
      <w:r w:rsidRPr="00690D24">
        <w:rPr>
          <w:rFonts w:ascii="Times New Roman" w:hAnsi="Times New Roman"/>
          <w:sz w:val="24"/>
          <w:szCs w:val="24"/>
          <w:lang w:val="uk-UA"/>
        </w:rPr>
        <w:t xml:space="preserve"> товару учасникнадаєкопіюсертифікатавідповідностіспеціальниххарчовихпродуктів та/</w:t>
      </w:r>
      <w:proofErr w:type="spellStart"/>
      <w:r w:rsidRPr="00690D24">
        <w:rPr>
          <w:rFonts w:ascii="Times New Roman" w:hAnsi="Times New Roman"/>
          <w:sz w:val="24"/>
          <w:szCs w:val="24"/>
          <w:lang w:val="uk-UA"/>
        </w:rPr>
        <w:t>абокопію</w:t>
      </w:r>
      <w:proofErr w:type="spellEnd"/>
      <w:r w:rsidRPr="00690D24">
        <w:rPr>
          <w:rFonts w:ascii="Times New Roman" w:hAnsi="Times New Roman"/>
          <w:sz w:val="24"/>
          <w:szCs w:val="24"/>
          <w:lang w:val="uk-UA"/>
        </w:rPr>
        <w:t xml:space="preserve"> документу </w:t>
      </w:r>
      <w:proofErr w:type="spellStart"/>
      <w:r w:rsidRPr="00690D24">
        <w:rPr>
          <w:rFonts w:ascii="Times New Roman" w:hAnsi="Times New Roman"/>
          <w:sz w:val="24"/>
          <w:szCs w:val="24"/>
          <w:lang w:val="uk-UA"/>
        </w:rPr>
        <w:t>щодовідповідностітоваріввимогамдіючогосанітарногозаконодавства</w:t>
      </w:r>
      <w:proofErr w:type="spellEnd"/>
      <w:r w:rsidRPr="00690D24">
        <w:rPr>
          <w:rFonts w:ascii="Times New Roman" w:hAnsi="Times New Roman"/>
          <w:sz w:val="24"/>
          <w:szCs w:val="24"/>
          <w:lang w:val="uk-UA"/>
        </w:rPr>
        <w:t xml:space="preserve">, у </w:t>
      </w:r>
      <w:proofErr w:type="spellStart"/>
      <w:r w:rsidRPr="00690D24">
        <w:rPr>
          <w:rFonts w:ascii="Times New Roman" w:hAnsi="Times New Roman"/>
          <w:sz w:val="24"/>
          <w:szCs w:val="24"/>
          <w:lang w:val="uk-UA"/>
        </w:rPr>
        <w:t>разіякщоця</w:t>
      </w:r>
      <w:proofErr w:type="spellEnd"/>
      <w:r w:rsidRPr="00690D24">
        <w:rPr>
          <w:rFonts w:ascii="Times New Roman" w:hAnsi="Times New Roman"/>
          <w:sz w:val="24"/>
          <w:szCs w:val="24"/>
          <w:lang w:val="uk-UA"/>
        </w:rPr>
        <w:t xml:space="preserve"> норма є </w:t>
      </w:r>
      <w:proofErr w:type="spellStart"/>
      <w:r w:rsidRPr="00690D24">
        <w:rPr>
          <w:rFonts w:ascii="Times New Roman" w:hAnsi="Times New Roman"/>
          <w:sz w:val="24"/>
          <w:szCs w:val="24"/>
          <w:lang w:val="uk-UA"/>
        </w:rPr>
        <w:t>обов’язковоювідповідно</w:t>
      </w:r>
      <w:proofErr w:type="spellEnd"/>
      <w:r w:rsidRPr="00690D24">
        <w:rPr>
          <w:rFonts w:ascii="Times New Roman" w:hAnsi="Times New Roman"/>
          <w:sz w:val="24"/>
          <w:szCs w:val="24"/>
          <w:lang w:val="uk-UA"/>
        </w:rPr>
        <w:t xml:space="preserve"> до норм </w:t>
      </w:r>
      <w:proofErr w:type="spellStart"/>
      <w:r w:rsidRPr="00690D24">
        <w:rPr>
          <w:rFonts w:ascii="Times New Roman" w:hAnsi="Times New Roman"/>
          <w:sz w:val="24"/>
          <w:szCs w:val="24"/>
          <w:lang w:val="uk-UA"/>
        </w:rPr>
        <w:t>діючогозаконодавства</w:t>
      </w:r>
      <w:proofErr w:type="spellEnd"/>
      <w:r w:rsidRPr="00690D2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90D24">
        <w:rPr>
          <w:rFonts w:ascii="Times New Roman" w:hAnsi="Times New Roman"/>
          <w:sz w:val="24"/>
          <w:szCs w:val="24"/>
          <w:lang w:val="uk-UA"/>
        </w:rPr>
        <w:t>Якщоця</w:t>
      </w:r>
      <w:proofErr w:type="spellEnd"/>
      <w:r w:rsidRPr="00690D24">
        <w:rPr>
          <w:rFonts w:ascii="Times New Roman" w:hAnsi="Times New Roman"/>
          <w:sz w:val="24"/>
          <w:szCs w:val="24"/>
          <w:lang w:val="uk-UA"/>
        </w:rPr>
        <w:t xml:space="preserve"> норма не є </w:t>
      </w:r>
      <w:proofErr w:type="spellStart"/>
      <w:r w:rsidRPr="00690D24">
        <w:rPr>
          <w:rFonts w:ascii="Times New Roman" w:hAnsi="Times New Roman"/>
          <w:sz w:val="24"/>
          <w:szCs w:val="24"/>
          <w:lang w:val="uk-UA"/>
        </w:rPr>
        <w:t>обов’язковоювідповідно</w:t>
      </w:r>
      <w:proofErr w:type="spellEnd"/>
      <w:r w:rsidRPr="00690D24">
        <w:rPr>
          <w:rFonts w:ascii="Times New Roman" w:hAnsi="Times New Roman"/>
          <w:sz w:val="24"/>
          <w:szCs w:val="24"/>
          <w:lang w:val="uk-UA"/>
        </w:rPr>
        <w:t xml:space="preserve"> до норм </w:t>
      </w:r>
      <w:proofErr w:type="spellStart"/>
      <w:r w:rsidRPr="00690D24">
        <w:rPr>
          <w:rFonts w:ascii="Times New Roman" w:hAnsi="Times New Roman"/>
          <w:sz w:val="24"/>
          <w:szCs w:val="24"/>
          <w:lang w:val="uk-UA"/>
        </w:rPr>
        <w:t>діючогозаконодавства</w:t>
      </w:r>
      <w:proofErr w:type="spellEnd"/>
      <w:r w:rsidRPr="00690D2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690D24">
        <w:rPr>
          <w:rFonts w:ascii="Times New Roman" w:hAnsi="Times New Roman"/>
          <w:sz w:val="24"/>
          <w:szCs w:val="24"/>
          <w:lang w:val="uk-UA"/>
        </w:rPr>
        <w:t>учасникповиненнадативідповідний</w:t>
      </w:r>
      <w:proofErr w:type="spellEnd"/>
      <w:r w:rsidRPr="00690D24">
        <w:rPr>
          <w:rFonts w:ascii="Times New Roman" w:hAnsi="Times New Roman"/>
          <w:sz w:val="24"/>
          <w:szCs w:val="24"/>
          <w:lang w:val="uk-UA"/>
        </w:rPr>
        <w:t xml:space="preserve"> лист-роз’яснення.</w:t>
      </w:r>
    </w:p>
    <w:p w:rsidR="00653082" w:rsidRPr="00690D24" w:rsidRDefault="00653082" w:rsidP="0065308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0D24">
        <w:rPr>
          <w:rFonts w:ascii="Times New Roman" w:hAnsi="Times New Roman"/>
          <w:sz w:val="24"/>
          <w:szCs w:val="24"/>
          <w:lang w:val="uk-UA"/>
        </w:rPr>
        <w:t xml:space="preserve">Товар повинен </w:t>
      </w:r>
      <w:proofErr w:type="spellStart"/>
      <w:r w:rsidRPr="00690D24">
        <w:rPr>
          <w:rFonts w:ascii="Times New Roman" w:hAnsi="Times New Roman"/>
          <w:sz w:val="24"/>
          <w:szCs w:val="24"/>
          <w:lang w:val="uk-UA"/>
        </w:rPr>
        <w:t>матипідтвердженняякостівиробничогопроцесуданихпродуктів</w:t>
      </w:r>
      <w:proofErr w:type="spellEnd"/>
      <w:r w:rsidRPr="00690D2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90D24">
        <w:rPr>
          <w:rFonts w:ascii="Times New Roman" w:hAnsi="Times New Roman"/>
          <w:sz w:val="24"/>
          <w:szCs w:val="24"/>
          <w:lang w:val="uk-UA"/>
        </w:rPr>
        <w:t>Дляпідтвердженняучасникнадаєкопіюміжнародногосертифікатуякості</w:t>
      </w:r>
      <w:proofErr w:type="spellEnd"/>
      <w:r w:rsidRPr="00690D24">
        <w:rPr>
          <w:rFonts w:ascii="Times New Roman" w:hAnsi="Times New Roman"/>
          <w:sz w:val="24"/>
          <w:szCs w:val="24"/>
          <w:lang w:val="uk-UA"/>
        </w:rPr>
        <w:t xml:space="preserve"> на товар, у </w:t>
      </w:r>
      <w:proofErr w:type="spellStart"/>
      <w:r w:rsidRPr="00690D24">
        <w:rPr>
          <w:rFonts w:ascii="Times New Roman" w:hAnsi="Times New Roman"/>
          <w:sz w:val="24"/>
          <w:szCs w:val="24"/>
          <w:lang w:val="uk-UA"/>
        </w:rPr>
        <w:t>разіякщоця</w:t>
      </w:r>
      <w:proofErr w:type="spellEnd"/>
      <w:r w:rsidRPr="00690D24">
        <w:rPr>
          <w:rFonts w:ascii="Times New Roman" w:hAnsi="Times New Roman"/>
          <w:sz w:val="24"/>
          <w:szCs w:val="24"/>
          <w:lang w:val="uk-UA"/>
        </w:rPr>
        <w:t xml:space="preserve"> норма є </w:t>
      </w:r>
      <w:proofErr w:type="spellStart"/>
      <w:r w:rsidRPr="00690D24">
        <w:rPr>
          <w:rFonts w:ascii="Times New Roman" w:hAnsi="Times New Roman"/>
          <w:sz w:val="24"/>
          <w:szCs w:val="24"/>
          <w:lang w:val="uk-UA"/>
        </w:rPr>
        <w:t>обов’язковоювідповідно</w:t>
      </w:r>
      <w:proofErr w:type="spellEnd"/>
      <w:r w:rsidRPr="00690D24">
        <w:rPr>
          <w:rFonts w:ascii="Times New Roman" w:hAnsi="Times New Roman"/>
          <w:sz w:val="24"/>
          <w:szCs w:val="24"/>
          <w:lang w:val="uk-UA"/>
        </w:rPr>
        <w:t xml:space="preserve"> до норм </w:t>
      </w:r>
      <w:proofErr w:type="spellStart"/>
      <w:r w:rsidRPr="00690D24">
        <w:rPr>
          <w:rFonts w:ascii="Times New Roman" w:hAnsi="Times New Roman"/>
          <w:sz w:val="24"/>
          <w:szCs w:val="24"/>
          <w:lang w:val="uk-UA"/>
        </w:rPr>
        <w:t>діючогозаконодавства</w:t>
      </w:r>
      <w:proofErr w:type="spellEnd"/>
      <w:r w:rsidRPr="00690D2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90D24">
        <w:rPr>
          <w:rFonts w:ascii="Times New Roman" w:hAnsi="Times New Roman"/>
          <w:sz w:val="24"/>
          <w:szCs w:val="24"/>
          <w:lang w:val="uk-UA"/>
        </w:rPr>
        <w:t>Якщоця</w:t>
      </w:r>
      <w:proofErr w:type="spellEnd"/>
      <w:r w:rsidRPr="00690D24">
        <w:rPr>
          <w:rFonts w:ascii="Times New Roman" w:hAnsi="Times New Roman"/>
          <w:sz w:val="24"/>
          <w:szCs w:val="24"/>
          <w:lang w:val="uk-UA"/>
        </w:rPr>
        <w:t xml:space="preserve"> норма не є </w:t>
      </w:r>
      <w:proofErr w:type="spellStart"/>
      <w:r w:rsidRPr="00690D24">
        <w:rPr>
          <w:rFonts w:ascii="Times New Roman" w:hAnsi="Times New Roman"/>
          <w:sz w:val="24"/>
          <w:szCs w:val="24"/>
          <w:lang w:val="uk-UA"/>
        </w:rPr>
        <w:t>обов’язковоювідповідно</w:t>
      </w:r>
      <w:proofErr w:type="spellEnd"/>
      <w:r w:rsidRPr="00690D24">
        <w:rPr>
          <w:rFonts w:ascii="Times New Roman" w:hAnsi="Times New Roman"/>
          <w:sz w:val="24"/>
          <w:szCs w:val="24"/>
          <w:lang w:val="uk-UA"/>
        </w:rPr>
        <w:t xml:space="preserve"> до норм </w:t>
      </w:r>
      <w:proofErr w:type="spellStart"/>
      <w:r w:rsidRPr="00690D24">
        <w:rPr>
          <w:rFonts w:ascii="Times New Roman" w:hAnsi="Times New Roman"/>
          <w:sz w:val="24"/>
          <w:szCs w:val="24"/>
          <w:lang w:val="uk-UA"/>
        </w:rPr>
        <w:t>діючогозаконодавства</w:t>
      </w:r>
      <w:proofErr w:type="spellEnd"/>
      <w:r w:rsidRPr="00690D2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690D24">
        <w:rPr>
          <w:rFonts w:ascii="Times New Roman" w:hAnsi="Times New Roman"/>
          <w:sz w:val="24"/>
          <w:szCs w:val="24"/>
          <w:lang w:val="uk-UA"/>
        </w:rPr>
        <w:t>учасникповиненнадативідповідний</w:t>
      </w:r>
      <w:proofErr w:type="spellEnd"/>
      <w:r w:rsidRPr="00690D24">
        <w:rPr>
          <w:rFonts w:ascii="Times New Roman" w:hAnsi="Times New Roman"/>
          <w:sz w:val="24"/>
          <w:szCs w:val="24"/>
          <w:lang w:val="uk-UA"/>
        </w:rPr>
        <w:t xml:space="preserve"> лист-роз’яснення.</w:t>
      </w:r>
    </w:p>
    <w:p w:rsidR="00653082" w:rsidRPr="00653082" w:rsidRDefault="00653082" w:rsidP="0065308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082">
        <w:rPr>
          <w:rFonts w:ascii="Times New Roman" w:hAnsi="Times New Roman"/>
          <w:sz w:val="24"/>
          <w:szCs w:val="24"/>
        </w:rPr>
        <w:t xml:space="preserve">Товар повинен </w:t>
      </w:r>
      <w:proofErr w:type="spellStart"/>
      <w:r w:rsidRPr="00653082">
        <w:rPr>
          <w:rFonts w:ascii="Times New Roman" w:hAnsi="Times New Roman"/>
          <w:sz w:val="24"/>
          <w:szCs w:val="24"/>
        </w:rPr>
        <w:t>матиінструкцію</w:t>
      </w:r>
      <w:proofErr w:type="spellEnd"/>
      <w:r w:rsidRPr="006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082">
        <w:rPr>
          <w:rFonts w:ascii="Times New Roman" w:hAnsi="Times New Roman"/>
          <w:sz w:val="24"/>
          <w:szCs w:val="24"/>
        </w:rPr>
        <w:t>з</w:t>
      </w:r>
      <w:proofErr w:type="spellEnd"/>
      <w:r w:rsidRPr="006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082">
        <w:rPr>
          <w:rFonts w:ascii="Times New Roman" w:hAnsi="Times New Roman"/>
          <w:sz w:val="24"/>
          <w:szCs w:val="24"/>
        </w:rPr>
        <w:t>йогозастосування</w:t>
      </w:r>
      <w:proofErr w:type="spellEnd"/>
      <w:r w:rsidRPr="00653082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proofErr w:type="gramStart"/>
      <w:r w:rsidRPr="00653082">
        <w:rPr>
          <w:rFonts w:ascii="Times New Roman" w:hAnsi="Times New Roman"/>
          <w:sz w:val="24"/>
          <w:szCs w:val="24"/>
        </w:rPr>
        <w:t>п</w:t>
      </w:r>
      <w:proofErr w:type="gramEnd"/>
      <w:r w:rsidRPr="00653082">
        <w:rPr>
          <w:rFonts w:ascii="Times New Roman" w:hAnsi="Times New Roman"/>
          <w:sz w:val="24"/>
          <w:szCs w:val="24"/>
        </w:rPr>
        <w:t>ідтвердженняучасникнадає</w:t>
      </w:r>
      <w:r w:rsidRPr="00653082">
        <w:rPr>
          <w:rFonts w:ascii="Times New Roman" w:hAnsi="Times New Roman"/>
          <w:bCs/>
          <w:iCs/>
          <w:sz w:val="24"/>
          <w:szCs w:val="24"/>
          <w:lang w:eastAsia="ru-RU"/>
        </w:rPr>
        <w:t>копію</w:t>
      </w:r>
      <w:r w:rsidRPr="00653082">
        <w:rPr>
          <w:rFonts w:ascii="Times New Roman" w:hAnsi="Times New Roman"/>
          <w:sz w:val="24"/>
          <w:szCs w:val="24"/>
        </w:rPr>
        <w:t>інструкції</w:t>
      </w:r>
      <w:proofErr w:type="spellEnd"/>
      <w:r w:rsidRPr="006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082">
        <w:rPr>
          <w:rFonts w:ascii="Times New Roman" w:hAnsi="Times New Roman"/>
          <w:sz w:val="24"/>
          <w:szCs w:val="24"/>
        </w:rPr>
        <w:t>з</w:t>
      </w:r>
      <w:proofErr w:type="spellEnd"/>
      <w:r w:rsidRPr="0065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082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653082">
        <w:rPr>
          <w:rFonts w:ascii="Times New Roman" w:hAnsi="Times New Roman"/>
          <w:sz w:val="24"/>
          <w:szCs w:val="24"/>
        </w:rPr>
        <w:t>.</w:t>
      </w:r>
    </w:p>
    <w:p w:rsidR="00653082" w:rsidRPr="00653082" w:rsidRDefault="00653082" w:rsidP="00653082">
      <w:pPr>
        <w:pStyle w:val="a5"/>
        <w:numPr>
          <w:ilvl w:val="0"/>
          <w:numId w:val="7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53082">
        <w:rPr>
          <w:rFonts w:ascii="Times New Roman" w:hAnsi="Times New Roman"/>
          <w:bCs/>
          <w:iCs/>
          <w:sz w:val="24"/>
          <w:szCs w:val="24"/>
        </w:rPr>
        <w:t>Термінпридатності</w:t>
      </w:r>
      <w:proofErr w:type="spellEnd"/>
      <w:r w:rsidRPr="00653082">
        <w:rPr>
          <w:rFonts w:ascii="Times New Roman" w:hAnsi="Times New Roman"/>
          <w:bCs/>
          <w:iCs/>
          <w:sz w:val="24"/>
          <w:szCs w:val="24"/>
        </w:rPr>
        <w:t xml:space="preserve"> товару на момент поставки повинен </w:t>
      </w:r>
      <w:proofErr w:type="spellStart"/>
      <w:r w:rsidRPr="00653082">
        <w:rPr>
          <w:rFonts w:ascii="Times New Roman" w:hAnsi="Times New Roman"/>
          <w:bCs/>
          <w:iCs/>
          <w:sz w:val="24"/>
          <w:szCs w:val="24"/>
        </w:rPr>
        <w:t>становити</w:t>
      </w:r>
      <w:proofErr w:type="spellEnd"/>
      <w:r w:rsidRPr="00653082">
        <w:rPr>
          <w:rFonts w:ascii="Times New Roman" w:hAnsi="Times New Roman"/>
          <w:bCs/>
          <w:iCs/>
          <w:sz w:val="24"/>
          <w:szCs w:val="24"/>
        </w:rPr>
        <w:t xml:space="preserve"> не </w:t>
      </w:r>
      <w:proofErr w:type="spellStart"/>
      <w:r w:rsidRPr="00653082">
        <w:rPr>
          <w:rFonts w:ascii="Times New Roman" w:hAnsi="Times New Roman"/>
          <w:bCs/>
          <w:iCs/>
          <w:sz w:val="24"/>
          <w:szCs w:val="24"/>
        </w:rPr>
        <w:t>менше</w:t>
      </w:r>
      <w:proofErr w:type="spellEnd"/>
      <w:r w:rsidRPr="00653082">
        <w:rPr>
          <w:rFonts w:ascii="Times New Roman" w:hAnsi="Times New Roman"/>
          <w:bCs/>
          <w:iCs/>
          <w:sz w:val="24"/>
          <w:szCs w:val="24"/>
        </w:rPr>
        <w:t xml:space="preserve"> одного року </w:t>
      </w:r>
      <w:proofErr w:type="spellStart"/>
      <w:r w:rsidRPr="00653082">
        <w:rPr>
          <w:rFonts w:ascii="Times New Roman" w:hAnsi="Times New Roman"/>
          <w:bCs/>
          <w:iCs/>
          <w:sz w:val="24"/>
          <w:szCs w:val="24"/>
        </w:rPr>
        <w:t>відзагальноготермінупридатності</w:t>
      </w:r>
      <w:proofErr w:type="spellEnd"/>
      <w:r w:rsidRPr="00653082">
        <w:rPr>
          <w:rFonts w:ascii="Times New Roman" w:hAnsi="Times New Roman"/>
          <w:bCs/>
          <w:iCs/>
          <w:sz w:val="24"/>
          <w:szCs w:val="24"/>
        </w:rPr>
        <w:t xml:space="preserve">. Для </w:t>
      </w:r>
      <w:proofErr w:type="spellStart"/>
      <w:proofErr w:type="gramStart"/>
      <w:r w:rsidRPr="00653082">
        <w:rPr>
          <w:rFonts w:ascii="Times New Roman" w:hAnsi="Times New Roman"/>
          <w:bCs/>
          <w:iCs/>
          <w:sz w:val="24"/>
          <w:szCs w:val="24"/>
        </w:rPr>
        <w:t>п</w:t>
      </w:r>
      <w:proofErr w:type="gramEnd"/>
      <w:r w:rsidRPr="00653082">
        <w:rPr>
          <w:rFonts w:ascii="Times New Roman" w:hAnsi="Times New Roman"/>
          <w:bCs/>
          <w:iCs/>
          <w:sz w:val="24"/>
          <w:szCs w:val="24"/>
        </w:rPr>
        <w:t>ідтвердженняучасник</w:t>
      </w:r>
      <w:r w:rsidRPr="00653082">
        <w:rPr>
          <w:rFonts w:ascii="Times New Roman" w:hAnsi="Times New Roman"/>
          <w:bCs/>
          <w:sz w:val="24"/>
          <w:szCs w:val="24"/>
        </w:rPr>
        <w:t>надаєгарантійний</w:t>
      </w:r>
      <w:proofErr w:type="spellEnd"/>
      <w:r w:rsidRPr="00653082">
        <w:rPr>
          <w:rFonts w:ascii="Times New Roman" w:hAnsi="Times New Roman"/>
          <w:bCs/>
          <w:sz w:val="24"/>
          <w:szCs w:val="24"/>
        </w:rPr>
        <w:t xml:space="preserve"> лист про </w:t>
      </w:r>
      <w:proofErr w:type="spellStart"/>
      <w:r w:rsidRPr="00653082">
        <w:rPr>
          <w:rFonts w:ascii="Times New Roman" w:hAnsi="Times New Roman"/>
          <w:bCs/>
          <w:sz w:val="24"/>
          <w:szCs w:val="24"/>
        </w:rPr>
        <w:t>термінпридатності</w:t>
      </w:r>
      <w:proofErr w:type="spellEnd"/>
      <w:r w:rsidRPr="00653082">
        <w:rPr>
          <w:rFonts w:ascii="Times New Roman" w:hAnsi="Times New Roman"/>
          <w:bCs/>
          <w:sz w:val="24"/>
          <w:szCs w:val="24"/>
        </w:rPr>
        <w:t xml:space="preserve"> товару.</w:t>
      </w:r>
    </w:p>
    <w:p w:rsidR="00653082" w:rsidRPr="00653082" w:rsidRDefault="00653082" w:rsidP="00653082">
      <w:pPr>
        <w:pStyle w:val="a5"/>
        <w:numPr>
          <w:ilvl w:val="0"/>
          <w:numId w:val="7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53082">
        <w:rPr>
          <w:rFonts w:ascii="Times New Roman" w:hAnsi="Times New Roman"/>
          <w:bCs/>
          <w:sz w:val="24"/>
          <w:szCs w:val="24"/>
        </w:rPr>
        <w:t>Термін</w:t>
      </w:r>
      <w:proofErr w:type="spellEnd"/>
      <w:r w:rsidRPr="00653082">
        <w:rPr>
          <w:rFonts w:ascii="Times New Roman" w:hAnsi="Times New Roman"/>
          <w:bCs/>
          <w:sz w:val="24"/>
          <w:szCs w:val="24"/>
        </w:rPr>
        <w:t xml:space="preserve"> поставки товару повинен </w:t>
      </w:r>
      <w:proofErr w:type="spellStart"/>
      <w:r w:rsidRPr="00653082">
        <w:rPr>
          <w:rFonts w:ascii="Times New Roman" w:hAnsi="Times New Roman"/>
          <w:bCs/>
          <w:sz w:val="24"/>
          <w:szCs w:val="24"/>
        </w:rPr>
        <w:t>становитине</w:t>
      </w:r>
      <w:proofErr w:type="spellEnd"/>
      <w:r w:rsidRPr="006530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3082">
        <w:rPr>
          <w:rFonts w:ascii="Times New Roman" w:hAnsi="Times New Roman"/>
          <w:bCs/>
          <w:sz w:val="24"/>
          <w:szCs w:val="24"/>
        </w:rPr>
        <w:t>більше</w:t>
      </w:r>
      <w:proofErr w:type="spellEnd"/>
      <w:r w:rsidRPr="00653082">
        <w:rPr>
          <w:rFonts w:ascii="Times New Roman" w:hAnsi="Times New Roman"/>
          <w:bCs/>
          <w:sz w:val="24"/>
          <w:szCs w:val="24"/>
        </w:rPr>
        <w:t xml:space="preserve"> 10 </w:t>
      </w:r>
      <w:proofErr w:type="spellStart"/>
      <w:r w:rsidRPr="00653082">
        <w:rPr>
          <w:rFonts w:ascii="Times New Roman" w:hAnsi="Times New Roman"/>
          <w:bCs/>
          <w:sz w:val="24"/>
          <w:szCs w:val="24"/>
        </w:rPr>
        <w:t>днів</w:t>
      </w:r>
      <w:proofErr w:type="spellEnd"/>
      <w:r w:rsidRPr="006530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3082">
        <w:rPr>
          <w:rFonts w:ascii="Times New Roman" w:hAnsi="Times New Roman"/>
          <w:bCs/>
          <w:sz w:val="24"/>
          <w:szCs w:val="24"/>
        </w:rPr>
        <w:t>з</w:t>
      </w:r>
      <w:proofErr w:type="spellEnd"/>
      <w:r w:rsidRPr="006530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3082">
        <w:rPr>
          <w:rFonts w:ascii="Times New Roman" w:hAnsi="Times New Roman"/>
          <w:bCs/>
          <w:sz w:val="24"/>
          <w:szCs w:val="24"/>
        </w:rPr>
        <w:t>датиотриманняписьмової</w:t>
      </w:r>
      <w:proofErr w:type="spellEnd"/>
      <w:r w:rsidRPr="00653082">
        <w:rPr>
          <w:rFonts w:ascii="Times New Roman" w:hAnsi="Times New Roman"/>
          <w:bCs/>
          <w:sz w:val="24"/>
          <w:szCs w:val="24"/>
        </w:rPr>
        <w:t xml:space="preserve"> заявки. Для </w:t>
      </w:r>
      <w:proofErr w:type="spellStart"/>
      <w:proofErr w:type="gramStart"/>
      <w:r w:rsidRPr="00653082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653082">
        <w:rPr>
          <w:rFonts w:ascii="Times New Roman" w:hAnsi="Times New Roman"/>
          <w:bCs/>
          <w:sz w:val="24"/>
          <w:szCs w:val="24"/>
        </w:rPr>
        <w:t>ідтвердженняучасникнадаєгарантійний</w:t>
      </w:r>
      <w:proofErr w:type="spellEnd"/>
      <w:r w:rsidRPr="00653082">
        <w:rPr>
          <w:rFonts w:ascii="Times New Roman" w:hAnsi="Times New Roman"/>
          <w:bCs/>
          <w:sz w:val="24"/>
          <w:szCs w:val="24"/>
        </w:rPr>
        <w:t xml:space="preserve"> лист про </w:t>
      </w:r>
      <w:proofErr w:type="spellStart"/>
      <w:r w:rsidRPr="00653082">
        <w:rPr>
          <w:rFonts w:ascii="Times New Roman" w:hAnsi="Times New Roman"/>
          <w:bCs/>
          <w:sz w:val="24"/>
          <w:szCs w:val="24"/>
        </w:rPr>
        <w:t>термін</w:t>
      </w:r>
      <w:proofErr w:type="spellEnd"/>
      <w:r w:rsidRPr="00653082">
        <w:rPr>
          <w:rFonts w:ascii="Times New Roman" w:hAnsi="Times New Roman"/>
          <w:bCs/>
          <w:sz w:val="24"/>
          <w:szCs w:val="24"/>
        </w:rPr>
        <w:t xml:space="preserve"> поставки товару.</w:t>
      </w:r>
    </w:p>
    <w:p w:rsidR="00653082" w:rsidRPr="00D71C76" w:rsidRDefault="00653082" w:rsidP="0065308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1C76">
        <w:rPr>
          <w:rFonts w:ascii="Times New Roman" w:hAnsi="Times New Roman"/>
          <w:sz w:val="24"/>
          <w:szCs w:val="24"/>
        </w:rPr>
        <w:t>СертифікатаналізуВиробникащодосерійного</w:t>
      </w:r>
      <w:proofErr w:type="spellEnd"/>
      <w:r w:rsidRPr="00D71C76">
        <w:rPr>
          <w:rFonts w:ascii="Times New Roman" w:hAnsi="Times New Roman"/>
          <w:sz w:val="24"/>
          <w:szCs w:val="24"/>
        </w:rPr>
        <w:t xml:space="preserve"> контролю. </w:t>
      </w:r>
    </w:p>
    <w:p w:rsidR="00653082" w:rsidRPr="00653082" w:rsidRDefault="00653082" w:rsidP="0065308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>Якщоучасникпропонуєінший</w:t>
      </w:r>
      <w:proofErr w:type="spellEnd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товар (аналог </w:t>
      </w:r>
      <w:proofErr w:type="spellStart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>абоеквівалент</w:t>
      </w:r>
      <w:proofErr w:type="spellEnd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proofErr w:type="spellStart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>ніжпередбаченийцією</w:t>
      </w:r>
      <w:proofErr w:type="spellEnd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тендерною </w:t>
      </w:r>
      <w:proofErr w:type="spellStart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документацією</w:t>
      </w:r>
      <w:proofErr w:type="spellEnd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>учасник</w:t>
      </w:r>
      <w:proofErr w:type="spellEnd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повинен </w:t>
      </w:r>
      <w:proofErr w:type="spellStart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>надати</w:t>
      </w:r>
      <w:proofErr w:type="spellEnd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 </w:t>
      </w:r>
      <w:proofErr w:type="spellStart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>складітендерноїпропозиціїтаблицювідповідностізапропонованого</w:t>
      </w:r>
      <w:proofErr w:type="spellEnd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товару </w:t>
      </w:r>
      <w:proofErr w:type="spellStart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>медико-технічнимвимогам</w:t>
      </w:r>
      <w:proofErr w:type="spellEnd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>вказаним</w:t>
      </w:r>
      <w:proofErr w:type="spellEnd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 </w:t>
      </w:r>
      <w:proofErr w:type="spellStart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>цьомудодатку</w:t>
      </w:r>
      <w:proofErr w:type="spellEnd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ЗапропонованийУчасникомеквівалент</w:t>
      </w:r>
      <w:proofErr w:type="spellEnd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товару повинен бути </w:t>
      </w:r>
      <w:proofErr w:type="spellStart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>наданий</w:t>
      </w:r>
      <w:proofErr w:type="spellEnd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proofErr w:type="spellEnd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>обов’язковимнаданнямпорівняльноїтаблиці</w:t>
      </w:r>
      <w:proofErr w:type="spellEnd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proofErr w:type="spellEnd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>посиланням</w:t>
      </w:r>
      <w:proofErr w:type="spellEnd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>сторінки</w:t>
      </w:r>
      <w:proofErr w:type="spellEnd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документу, </w:t>
      </w:r>
      <w:proofErr w:type="spellStart"/>
      <w:proofErr w:type="gramStart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>ідтверджуючого</w:t>
      </w:r>
      <w:proofErr w:type="spellEnd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склад продукту </w:t>
      </w:r>
      <w:proofErr w:type="spellStart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>щодо</w:t>
      </w:r>
      <w:proofErr w:type="spellEnd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>медико-біологічнихвимог</w:t>
      </w:r>
      <w:proofErr w:type="spellEnd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653082">
        <w:rPr>
          <w:rFonts w:ascii="Times New Roman" w:eastAsia="Times New Roman" w:hAnsi="Times New Roman"/>
          <w:bCs/>
          <w:sz w:val="24"/>
          <w:szCs w:val="24"/>
          <w:lang w:eastAsia="ru-RU"/>
        </w:rPr>
        <w:t>упаковці</w:t>
      </w:r>
      <w:proofErr w:type="spellEnd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>такожвін</w:t>
      </w:r>
      <w:proofErr w:type="spellEnd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повинен </w:t>
      </w:r>
      <w:proofErr w:type="spellStart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>надатизаключення</w:t>
      </w:r>
      <w:proofErr w:type="spellEnd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>еквівалентність</w:t>
      </w:r>
      <w:proofErr w:type="spellEnd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 xml:space="preserve">, яка видана державною </w:t>
      </w:r>
      <w:proofErr w:type="spellStart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>установою</w:t>
      </w:r>
      <w:proofErr w:type="spellEnd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 xml:space="preserve">, яка </w:t>
      </w:r>
      <w:proofErr w:type="spellStart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>акредитована</w:t>
      </w:r>
      <w:proofErr w:type="spellEnd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>проведенняробітізгігієнічноїрегламентації</w:t>
      </w:r>
      <w:proofErr w:type="spellEnd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>ЗапропонованийУчасником</w:t>
      </w:r>
      <w:proofErr w:type="spellEnd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 не повинен </w:t>
      </w:r>
      <w:proofErr w:type="spellStart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>спричинитидодатковихвитрат</w:t>
      </w:r>
      <w:proofErr w:type="spellEnd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>Споживача</w:t>
      </w:r>
      <w:proofErr w:type="spellEnd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>Мається</w:t>
      </w:r>
      <w:proofErr w:type="spellEnd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увазідодатковихприладів/абообладнання/абопродуктівхарчуваннятощо). </w:t>
      </w:r>
      <w:proofErr w:type="spellStart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>Уразівідсутностітаблицівідповідності</w:t>
      </w:r>
      <w:proofErr w:type="spellEnd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>заключення</w:t>
      </w:r>
      <w:proofErr w:type="spellEnd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>еквівалентність</w:t>
      </w:r>
      <w:proofErr w:type="spellEnd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>запропонований</w:t>
      </w:r>
      <w:proofErr w:type="spellEnd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 xml:space="preserve"> як </w:t>
      </w:r>
      <w:proofErr w:type="spellStart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>еквівалент</w:t>
      </w:r>
      <w:proofErr w:type="spellEnd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 xml:space="preserve">, товар </w:t>
      </w:r>
      <w:proofErr w:type="spellStart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>оцінюватись</w:t>
      </w:r>
      <w:proofErr w:type="spellEnd"/>
      <w:r w:rsidRPr="0065308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буде.</w:t>
      </w:r>
    </w:p>
    <w:p w:rsidR="00653082" w:rsidRPr="0015039B" w:rsidRDefault="00653082" w:rsidP="00653082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05078" w:rsidRPr="00653082" w:rsidRDefault="00653082" w:rsidP="006530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039B">
        <w:rPr>
          <w:rFonts w:ascii="Times New Roman" w:hAnsi="Times New Roman"/>
          <w:b/>
          <w:bCs/>
          <w:i/>
          <w:sz w:val="24"/>
          <w:szCs w:val="24"/>
        </w:rPr>
        <w:t>*</w:t>
      </w:r>
      <w:r w:rsidRPr="0015039B">
        <w:rPr>
          <w:rFonts w:ascii="Times New Roman" w:hAnsi="Times New Roman"/>
          <w:i/>
          <w:sz w:val="24"/>
          <w:szCs w:val="24"/>
        </w:rPr>
        <w:t xml:space="preserve"> ЕКВІВАЛЕНТ: В разі наявності в даному документі посилань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</w:t>
      </w:r>
      <w:r w:rsidRPr="0015039B">
        <w:rPr>
          <w:rFonts w:ascii="Times New Roman" w:hAnsi="Times New Roman"/>
          <w:b/>
          <w:i/>
          <w:sz w:val="24"/>
          <w:szCs w:val="24"/>
        </w:rPr>
        <w:t>або еквівалент</w:t>
      </w:r>
      <w:r w:rsidRPr="0015039B">
        <w:rPr>
          <w:rFonts w:ascii="Times New Roman" w:hAnsi="Times New Roman"/>
          <w:i/>
          <w:sz w:val="24"/>
          <w:szCs w:val="24"/>
        </w:rPr>
        <w:t xml:space="preserve">». Еквівалентом (аналогом) продукту спеціалізованого лікувального харчування в розумінні даної тендерної документації є продукт спеціалізованого лікувального харчування, якість якого, дозування, концентрація і інші стандартні характеристики товару </w:t>
      </w:r>
      <w:r w:rsidRPr="0015039B">
        <w:rPr>
          <w:rFonts w:ascii="Times New Roman" w:hAnsi="Times New Roman"/>
          <w:i/>
          <w:sz w:val="24"/>
          <w:szCs w:val="24"/>
        </w:rPr>
        <w:lastRenderedPageBreak/>
        <w:t>абсолютно співпадають з характеристиками продукту, що є предметом закупівлі. Стандартні характеристики еквіваленту товару, на який відбувається заміна, повинні відповідати вимогам діючих стандартів, щодо даних товарів. Запропонований препарат повинен відповідати всім наведеним вимогам.</w:t>
      </w:r>
    </w:p>
    <w:sectPr w:rsidR="00605078" w:rsidRPr="00653082" w:rsidSect="00E424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032"/>
    <w:multiLevelType w:val="hybridMultilevel"/>
    <w:tmpl w:val="B97E8A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FA73C3"/>
    <w:multiLevelType w:val="hybridMultilevel"/>
    <w:tmpl w:val="828E1F70"/>
    <w:lvl w:ilvl="0" w:tplc="0172F4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B2711"/>
    <w:multiLevelType w:val="hybridMultilevel"/>
    <w:tmpl w:val="8DF2FB3C"/>
    <w:lvl w:ilvl="0" w:tplc="E4AE8B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25303A"/>
    <w:multiLevelType w:val="multilevel"/>
    <w:tmpl w:val="31447E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B4B179D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D6703AB"/>
    <w:multiLevelType w:val="hybridMultilevel"/>
    <w:tmpl w:val="8DF2FB3C"/>
    <w:lvl w:ilvl="0" w:tplc="E4AE8B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4B5886"/>
    <w:multiLevelType w:val="hybridMultilevel"/>
    <w:tmpl w:val="EEC6E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53082"/>
    <w:rsid w:val="002348BF"/>
    <w:rsid w:val="00605078"/>
    <w:rsid w:val="00653082"/>
    <w:rsid w:val="00690D24"/>
    <w:rsid w:val="006F38C8"/>
    <w:rsid w:val="00731C7F"/>
    <w:rsid w:val="00BE5ECD"/>
    <w:rsid w:val="00E4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5308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link w:val="a6"/>
    <w:uiPriority w:val="99"/>
    <w:qFormat/>
    <w:rsid w:val="00653082"/>
    <w:pPr>
      <w:ind w:left="720"/>
      <w:contextualSpacing/>
    </w:pPr>
    <w:rPr>
      <w:szCs w:val="20"/>
      <w:lang w:val="ru-RU"/>
    </w:rPr>
  </w:style>
  <w:style w:type="character" w:customStyle="1" w:styleId="a4">
    <w:name w:val="Без интервала Знак"/>
    <w:link w:val="a3"/>
    <w:uiPriority w:val="99"/>
    <w:locked/>
    <w:rsid w:val="00653082"/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link w:val="a5"/>
    <w:uiPriority w:val="99"/>
    <w:locked/>
    <w:rsid w:val="00653082"/>
    <w:rPr>
      <w:rFonts w:ascii="Calibri" w:eastAsia="Calibri" w:hAnsi="Calibri" w:cs="Times New Roman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5308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link w:val="a6"/>
    <w:uiPriority w:val="99"/>
    <w:qFormat/>
    <w:rsid w:val="00653082"/>
    <w:pPr>
      <w:ind w:left="720"/>
      <w:contextualSpacing/>
    </w:pPr>
    <w:rPr>
      <w:szCs w:val="20"/>
      <w:lang w:val="ru-RU"/>
    </w:rPr>
  </w:style>
  <w:style w:type="character" w:customStyle="1" w:styleId="a4">
    <w:name w:val="Без интервала Знак"/>
    <w:link w:val="a3"/>
    <w:uiPriority w:val="99"/>
    <w:locked/>
    <w:rsid w:val="00653082"/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link w:val="a5"/>
    <w:uiPriority w:val="99"/>
    <w:locked/>
    <w:rsid w:val="00653082"/>
    <w:rPr>
      <w:rFonts w:ascii="Calibri" w:eastAsia="Calibri" w:hAnsi="Calibri" w:cs="Times New Roman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NADIYA</cp:lastModifiedBy>
  <cp:revision>6</cp:revision>
  <dcterms:created xsi:type="dcterms:W3CDTF">2023-02-07T09:35:00Z</dcterms:created>
  <dcterms:modified xsi:type="dcterms:W3CDTF">2023-03-28T07:31:00Z</dcterms:modified>
</cp:coreProperties>
</file>