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B3" w:rsidRDefault="003424B3" w:rsidP="003424B3">
      <w:pPr>
        <w:jc w:val="center"/>
        <w:rPr>
          <w:rFonts w:ascii="Times New Roman" w:hAnsi="Times New Roman" w:cs="Times New Roman"/>
          <w:b/>
          <w:sz w:val="24"/>
          <w:szCs w:val="24"/>
          <w:lang w:eastAsia="en-US"/>
        </w:rPr>
      </w:pPr>
      <w:r w:rsidRPr="003B48D9">
        <w:rPr>
          <w:rFonts w:ascii="Times New Roman" w:hAnsi="Times New Roman" w:cs="Times New Roman"/>
          <w:b/>
          <w:sz w:val="24"/>
          <w:szCs w:val="24"/>
          <w:lang w:eastAsia="en-US"/>
        </w:rPr>
        <w:t>КОМУ</w:t>
      </w:r>
      <w:r>
        <w:rPr>
          <w:rFonts w:ascii="Times New Roman" w:hAnsi="Times New Roman" w:cs="Times New Roman"/>
          <w:b/>
          <w:sz w:val="24"/>
          <w:szCs w:val="24"/>
          <w:lang w:eastAsia="en-US"/>
        </w:rPr>
        <w:t>НАЛЬНЕ НЕКОМЕРЦІЙНЕ ПІДПРИЄМСТВО «РОЗДІЛЬНЯНСЬКИЙ</w:t>
      </w:r>
    </w:p>
    <w:p w:rsidR="003424B3" w:rsidRPr="00384601" w:rsidRDefault="003424B3" w:rsidP="003424B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МІСЬКИЙ ЦЕНТР ПЕРВИННОЇ МЕДИКО-САНІТАРНОЇ ДОПОМОГИ»РОЗДІЛЬНЯНСЬКОЇ МІСЬКОЇ РАДИ</w:t>
      </w:r>
    </w:p>
    <w:p w:rsidR="003424B3" w:rsidRDefault="003424B3" w:rsidP="003424B3">
      <w:pPr>
        <w:suppressAutoHyphens/>
        <w:ind w:left="5528"/>
        <w:jc w:val="both"/>
        <w:rPr>
          <w:rFonts w:ascii="Times New Roman" w:hAnsi="Times New Roman" w:cs="Times New Roman"/>
          <w:sz w:val="28"/>
          <w:szCs w:val="28"/>
          <w:lang w:eastAsia="zh-CN"/>
        </w:rPr>
      </w:pPr>
    </w:p>
    <w:p w:rsidR="003424B3" w:rsidRDefault="003424B3" w:rsidP="003424B3">
      <w:pPr>
        <w:suppressAutoHyphens/>
        <w:ind w:left="5528"/>
        <w:jc w:val="both"/>
        <w:rPr>
          <w:rFonts w:ascii="Times New Roman" w:hAnsi="Times New Roman" w:cs="Times New Roman"/>
          <w:sz w:val="28"/>
          <w:szCs w:val="28"/>
          <w:lang w:eastAsia="zh-CN"/>
        </w:rPr>
      </w:pPr>
    </w:p>
    <w:p w:rsidR="003424B3" w:rsidRDefault="003424B3" w:rsidP="003424B3">
      <w:pPr>
        <w:suppressAutoHyphens/>
        <w:ind w:left="5528"/>
        <w:jc w:val="both"/>
        <w:rPr>
          <w:rFonts w:ascii="Times New Roman" w:hAnsi="Times New Roman" w:cs="Times New Roman"/>
          <w:sz w:val="28"/>
          <w:szCs w:val="28"/>
          <w:lang w:eastAsia="zh-CN"/>
        </w:rPr>
      </w:pPr>
    </w:p>
    <w:p w:rsidR="003424B3" w:rsidRPr="003B48D9" w:rsidRDefault="003424B3" w:rsidP="003424B3">
      <w:pPr>
        <w:suppressAutoHyphens/>
        <w:ind w:left="5528"/>
        <w:jc w:val="both"/>
        <w:rPr>
          <w:rFonts w:ascii="Times New Roman" w:hAnsi="Times New Roman" w:cs="Times New Roman"/>
          <w:sz w:val="28"/>
          <w:szCs w:val="28"/>
          <w:lang w:eastAsia="zh-CN"/>
        </w:rPr>
      </w:pPr>
    </w:p>
    <w:p w:rsidR="003424B3" w:rsidRPr="003B48D9" w:rsidRDefault="003424B3" w:rsidP="003424B3">
      <w:pPr>
        <w:ind w:left="4962"/>
        <w:jc w:val="right"/>
        <w:rPr>
          <w:rFonts w:ascii="Times New Roman" w:hAnsi="Times New Roman" w:cs="Times New Roman"/>
          <w:b/>
          <w:bCs/>
          <w:noProof/>
          <w:sz w:val="24"/>
          <w:szCs w:val="24"/>
          <w:lang w:eastAsia="en-US"/>
        </w:rPr>
      </w:pPr>
      <w:r w:rsidRPr="003B48D9">
        <w:rPr>
          <w:rFonts w:ascii="Times New Roman" w:hAnsi="Times New Roman" w:cs="Times New Roman"/>
          <w:b/>
          <w:bCs/>
          <w:noProof/>
          <w:sz w:val="24"/>
          <w:szCs w:val="24"/>
          <w:lang w:eastAsia="en-US"/>
        </w:rPr>
        <w:t>«ЗАТВЕРДЖЕНО»</w:t>
      </w:r>
    </w:p>
    <w:p w:rsidR="003424B3" w:rsidRPr="003B48D9" w:rsidRDefault="003424B3" w:rsidP="003424B3">
      <w:pPr>
        <w:ind w:left="4962"/>
        <w:jc w:val="right"/>
        <w:rPr>
          <w:rFonts w:ascii="Times New Roman" w:hAnsi="Times New Roman" w:cs="Times New Roman"/>
          <w:bCs/>
          <w:noProof/>
          <w:sz w:val="24"/>
          <w:szCs w:val="24"/>
          <w:lang w:eastAsia="en-US"/>
        </w:rPr>
      </w:pPr>
      <w:r w:rsidRPr="003B48D9">
        <w:rPr>
          <w:rFonts w:ascii="Times New Roman" w:hAnsi="Times New Roman" w:cs="Times New Roman"/>
          <w:bCs/>
          <w:noProof/>
          <w:sz w:val="24"/>
          <w:szCs w:val="24"/>
          <w:lang w:eastAsia="en-US"/>
        </w:rPr>
        <w:t xml:space="preserve">             Рішенням Уповноваженої особи</w:t>
      </w:r>
    </w:p>
    <w:p w:rsidR="003424B3" w:rsidRDefault="003424B3" w:rsidP="003424B3">
      <w:pPr>
        <w:ind w:left="4962"/>
        <w:jc w:val="right"/>
        <w:rPr>
          <w:rFonts w:ascii="Times New Roman" w:hAnsi="Times New Roman" w:cs="Times New Roman"/>
          <w:bCs/>
          <w:noProof/>
          <w:sz w:val="24"/>
          <w:szCs w:val="24"/>
          <w:lang w:eastAsia="en-US"/>
        </w:rPr>
      </w:pPr>
      <w:r w:rsidRPr="003B48D9">
        <w:rPr>
          <w:rFonts w:ascii="Times New Roman" w:hAnsi="Times New Roman" w:cs="Times New Roman"/>
          <w:bCs/>
          <w:noProof/>
          <w:sz w:val="24"/>
          <w:szCs w:val="24"/>
          <w:lang w:eastAsia="en-US"/>
        </w:rPr>
        <w:t xml:space="preserve">        від </w:t>
      </w:r>
      <w:r w:rsidRPr="0051160B">
        <w:rPr>
          <w:rFonts w:ascii="Times New Roman" w:hAnsi="Times New Roman" w:cs="Times New Roman"/>
          <w:bCs/>
          <w:noProof/>
          <w:sz w:val="24"/>
          <w:szCs w:val="24"/>
          <w:lang w:eastAsia="en-US"/>
        </w:rPr>
        <w:t>«</w:t>
      </w:r>
      <w:r>
        <w:rPr>
          <w:rFonts w:ascii="Times New Roman" w:hAnsi="Times New Roman" w:cs="Times New Roman"/>
          <w:bCs/>
          <w:noProof/>
          <w:sz w:val="24"/>
          <w:szCs w:val="24"/>
          <w:lang w:eastAsia="en-US"/>
        </w:rPr>
        <w:t>28</w:t>
      </w:r>
      <w:r w:rsidRPr="0051160B">
        <w:rPr>
          <w:rFonts w:ascii="Times New Roman" w:hAnsi="Times New Roman" w:cs="Times New Roman"/>
          <w:bCs/>
          <w:noProof/>
          <w:sz w:val="24"/>
          <w:szCs w:val="24"/>
          <w:lang w:eastAsia="en-US"/>
        </w:rPr>
        <w:t>»</w:t>
      </w:r>
      <w:r>
        <w:rPr>
          <w:rFonts w:ascii="Times New Roman" w:hAnsi="Times New Roman" w:cs="Times New Roman"/>
          <w:bCs/>
          <w:noProof/>
          <w:sz w:val="24"/>
          <w:szCs w:val="24"/>
          <w:lang w:eastAsia="en-US"/>
        </w:rPr>
        <w:t>березня</w:t>
      </w:r>
      <w:r w:rsidRPr="003B48D9">
        <w:rPr>
          <w:rFonts w:ascii="Times New Roman" w:hAnsi="Times New Roman" w:cs="Times New Roman"/>
          <w:bCs/>
          <w:noProof/>
          <w:sz w:val="24"/>
          <w:szCs w:val="24"/>
          <w:lang w:eastAsia="en-US"/>
        </w:rPr>
        <w:t xml:space="preserve"> 2023 року</w:t>
      </w:r>
    </w:p>
    <w:p w:rsidR="003424B3" w:rsidRPr="003B48D9" w:rsidRDefault="003424B3" w:rsidP="003424B3">
      <w:pPr>
        <w:ind w:left="4962"/>
        <w:jc w:val="right"/>
        <w:rPr>
          <w:rFonts w:ascii="Times New Roman" w:hAnsi="Times New Roman" w:cs="Times New Roman"/>
          <w:bCs/>
          <w:noProof/>
          <w:sz w:val="24"/>
          <w:szCs w:val="24"/>
          <w:lang w:eastAsia="en-US"/>
        </w:rPr>
      </w:pPr>
    </w:p>
    <w:p w:rsidR="003424B3" w:rsidRPr="003B48D9" w:rsidRDefault="003424B3" w:rsidP="003424B3">
      <w:pPr>
        <w:widowControl w:val="0"/>
        <w:tabs>
          <w:tab w:val="left" w:pos="1440"/>
        </w:tabs>
        <w:ind w:left="4962"/>
        <w:jc w:val="right"/>
        <w:rPr>
          <w:rFonts w:ascii="Times New Roman" w:hAnsi="Times New Roman" w:cs="Times New Roman"/>
          <w:bCs/>
          <w:noProof/>
          <w:color w:val="FF0000"/>
          <w:sz w:val="24"/>
          <w:szCs w:val="24"/>
          <w:lang w:eastAsia="en-US"/>
        </w:rPr>
      </w:pPr>
      <w:r w:rsidRPr="003B48D9">
        <w:rPr>
          <w:rFonts w:ascii="Times New Roman" w:hAnsi="Times New Roman" w:cs="Times New Roman"/>
          <w:bCs/>
          <w:noProof/>
          <w:sz w:val="24"/>
          <w:szCs w:val="24"/>
          <w:lang w:eastAsia="en-US"/>
        </w:rPr>
        <w:t xml:space="preserve">        ____________/</w:t>
      </w:r>
      <w:r>
        <w:rPr>
          <w:rFonts w:ascii="Times New Roman" w:hAnsi="Times New Roman" w:cs="Times New Roman"/>
          <w:bCs/>
          <w:noProof/>
          <w:sz w:val="24"/>
          <w:szCs w:val="24"/>
          <w:lang w:eastAsia="en-US"/>
        </w:rPr>
        <w:t>Н.П..Дудніченко)</w:t>
      </w:r>
    </w:p>
    <w:p w:rsidR="00813B87" w:rsidRPr="00315078" w:rsidRDefault="00813B87" w:rsidP="00E45EFF">
      <w:pPr>
        <w:contextualSpacing/>
        <w:jc w:val="center"/>
        <w:rPr>
          <w:rFonts w:ascii="Times New Roman" w:hAnsi="Times New Roman" w:cs="Times New Roman"/>
          <w:b/>
          <w:bCs/>
          <w:sz w:val="24"/>
          <w:szCs w:val="24"/>
          <w:lang w:eastAsia="ar-SA"/>
        </w:rPr>
      </w:pPr>
    </w:p>
    <w:tbl>
      <w:tblPr>
        <w:tblW w:w="0" w:type="auto"/>
        <w:jc w:val="right"/>
        <w:tblLayout w:type="fixed"/>
        <w:tblLook w:val="0000"/>
      </w:tblPr>
      <w:tblGrid>
        <w:gridCol w:w="5387"/>
      </w:tblGrid>
      <w:tr w:rsidR="00E45EFF" w:rsidRPr="00315078" w:rsidTr="00194273">
        <w:trPr>
          <w:jc w:val="right"/>
        </w:trPr>
        <w:tc>
          <w:tcPr>
            <w:tcW w:w="5387" w:type="dxa"/>
          </w:tcPr>
          <w:p w:rsidR="00813B87" w:rsidRPr="00315078" w:rsidRDefault="00813B87" w:rsidP="00E45EFF">
            <w:pPr>
              <w:snapToGrid w:val="0"/>
              <w:contextualSpacing/>
              <w:jc w:val="right"/>
              <w:rPr>
                <w:rFonts w:ascii="Times New Roman" w:hAnsi="Times New Roman" w:cs="Times New Roman"/>
                <w:b/>
                <w:bCs/>
                <w:sz w:val="24"/>
                <w:szCs w:val="24"/>
                <w:lang w:eastAsia="ar-SA"/>
              </w:rPr>
            </w:pPr>
          </w:p>
        </w:tc>
      </w:tr>
      <w:tr w:rsidR="00E45EFF" w:rsidRPr="00315078" w:rsidTr="00194273">
        <w:trPr>
          <w:jc w:val="right"/>
        </w:trPr>
        <w:tc>
          <w:tcPr>
            <w:tcW w:w="5387" w:type="dxa"/>
          </w:tcPr>
          <w:p w:rsidR="00813B87" w:rsidRPr="00315078" w:rsidRDefault="00813B87" w:rsidP="00E45EFF">
            <w:pPr>
              <w:snapToGrid w:val="0"/>
              <w:contextualSpacing/>
              <w:jc w:val="right"/>
              <w:rPr>
                <w:rFonts w:ascii="Times New Roman" w:hAnsi="Times New Roman" w:cs="Times New Roman"/>
                <w:bCs/>
                <w:sz w:val="24"/>
                <w:szCs w:val="24"/>
                <w:lang w:eastAsia="ar-SA"/>
              </w:rPr>
            </w:pPr>
          </w:p>
        </w:tc>
      </w:tr>
      <w:tr w:rsidR="00E45EFF" w:rsidRPr="00315078" w:rsidTr="00194273">
        <w:trPr>
          <w:jc w:val="right"/>
        </w:trPr>
        <w:tc>
          <w:tcPr>
            <w:tcW w:w="5387" w:type="dxa"/>
          </w:tcPr>
          <w:p w:rsidR="00813B87" w:rsidRPr="00315078" w:rsidRDefault="00813B87" w:rsidP="00E45EFF">
            <w:pPr>
              <w:snapToGrid w:val="0"/>
              <w:contextualSpacing/>
              <w:rPr>
                <w:rFonts w:ascii="Times New Roman" w:hAnsi="Times New Roman" w:cs="Times New Roman"/>
                <w:bCs/>
                <w:sz w:val="24"/>
                <w:szCs w:val="24"/>
                <w:lang w:eastAsia="ar-SA"/>
              </w:rPr>
            </w:pPr>
          </w:p>
        </w:tc>
      </w:tr>
      <w:tr w:rsidR="00E45EFF" w:rsidRPr="00315078" w:rsidTr="00194273">
        <w:trPr>
          <w:jc w:val="right"/>
        </w:trPr>
        <w:tc>
          <w:tcPr>
            <w:tcW w:w="5387" w:type="dxa"/>
            <w:shd w:val="clear" w:color="auto" w:fill="auto"/>
          </w:tcPr>
          <w:p w:rsidR="00813B87" w:rsidRPr="00315078" w:rsidRDefault="00813B87" w:rsidP="00E45EFF">
            <w:pPr>
              <w:snapToGrid w:val="0"/>
              <w:contextualSpacing/>
              <w:jc w:val="right"/>
              <w:rPr>
                <w:rFonts w:ascii="Times New Roman" w:hAnsi="Times New Roman" w:cs="Times New Roman"/>
                <w:sz w:val="24"/>
                <w:szCs w:val="24"/>
                <w:highlight w:val="yellow"/>
                <w:lang w:eastAsia="ar-SA"/>
              </w:rPr>
            </w:pPr>
          </w:p>
        </w:tc>
      </w:tr>
      <w:tr w:rsidR="00E45EFF" w:rsidRPr="00315078" w:rsidTr="00194273">
        <w:trPr>
          <w:jc w:val="right"/>
        </w:trPr>
        <w:tc>
          <w:tcPr>
            <w:tcW w:w="5387" w:type="dxa"/>
          </w:tcPr>
          <w:p w:rsidR="00813B87" w:rsidRPr="00315078" w:rsidRDefault="00813B87" w:rsidP="00E45EFF">
            <w:pPr>
              <w:snapToGrid w:val="0"/>
              <w:contextualSpacing/>
              <w:jc w:val="right"/>
              <w:rPr>
                <w:rFonts w:ascii="Times New Roman" w:hAnsi="Times New Roman" w:cs="Times New Roman"/>
                <w:b/>
                <w:bCs/>
                <w:sz w:val="24"/>
                <w:szCs w:val="24"/>
                <w:lang w:eastAsia="ar-SA"/>
              </w:rPr>
            </w:pPr>
          </w:p>
        </w:tc>
      </w:tr>
      <w:tr w:rsidR="00E45EFF" w:rsidRPr="00315078" w:rsidTr="00194273">
        <w:trPr>
          <w:jc w:val="right"/>
        </w:trPr>
        <w:tc>
          <w:tcPr>
            <w:tcW w:w="5387" w:type="dxa"/>
          </w:tcPr>
          <w:p w:rsidR="00813B87" w:rsidRPr="00315078" w:rsidRDefault="00813B87" w:rsidP="00E45EFF">
            <w:pPr>
              <w:snapToGrid w:val="0"/>
              <w:contextualSpacing/>
              <w:jc w:val="right"/>
              <w:rPr>
                <w:rFonts w:ascii="Times New Roman" w:hAnsi="Times New Roman" w:cs="Times New Roman"/>
                <w:bCs/>
                <w:sz w:val="24"/>
                <w:szCs w:val="24"/>
                <w:lang w:eastAsia="ar-SA"/>
              </w:rPr>
            </w:pPr>
          </w:p>
        </w:tc>
      </w:tr>
      <w:tr w:rsidR="00813B87" w:rsidRPr="00315078" w:rsidTr="00194273">
        <w:trPr>
          <w:jc w:val="right"/>
        </w:trPr>
        <w:tc>
          <w:tcPr>
            <w:tcW w:w="5387" w:type="dxa"/>
          </w:tcPr>
          <w:p w:rsidR="00813B87" w:rsidRPr="00315078" w:rsidRDefault="00813B87" w:rsidP="00E45EFF">
            <w:pPr>
              <w:snapToGrid w:val="0"/>
              <w:contextualSpacing/>
              <w:jc w:val="right"/>
              <w:rPr>
                <w:rFonts w:ascii="Times New Roman" w:hAnsi="Times New Roman" w:cs="Times New Roman"/>
                <w:bCs/>
                <w:sz w:val="24"/>
                <w:szCs w:val="24"/>
                <w:highlight w:val="yellow"/>
                <w:lang w:eastAsia="ar-SA"/>
              </w:rPr>
            </w:pPr>
          </w:p>
        </w:tc>
      </w:tr>
    </w:tbl>
    <w:p w:rsidR="00872840" w:rsidRPr="00315078" w:rsidRDefault="00872840" w:rsidP="003424B3">
      <w:pPr>
        <w:contextualSpacing/>
        <w:rPr>
          <w:rFonts w:ascii="Times New Roman" w:hAnsi="Times New Roman" w:cs="Times New Roman"/>
          <w:b/>
          <w:bCs/>
          <w:sz w:val="24"/>
          <w:szCs w:val="24"/>
          <w:lang w:eastAsia="ar-SA"/>
        </w:rPr>
      </w:pPr>
    </w:p>
    <w:p w:rsidR="00872840" w:rsidRPr="00315078" w:rsidRDefault="00872840" w:rsidP="00E45EFF">
      <w:pPr>
        <w:ind w:left="320"/>
        <w:contextualSpacing/>
        <w:jc w:val="center"/>
        <w:rPr>
          <w:rFonts w:ascii="Times New Roman" w:hAnsi="Times New Roman" w:cs="Times New Roman"/>
          <w:b/>
          <w:bCs/>
          <w:sz w:val="24"/>
          <w:szCs w:val="24"/>
          <w:lang w:eastAsia="ar-SA"/>
        </w:rPr>
      </w:pPr>
    </w:p>
    <w:p w:rsidR="00813B87" w:rsidRPr="00315078" w:rsidRDefault="00813B87" w:rsidP="00E45EFF">
      <w:pPr>
        <w:ind w:left="320"/>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sz w:val="24"/>
          <w:szCs w:val="24"/>
        </w:rPr>
      </w:pPr>
      <w:r w:rsidRPr="00315078">
        <w:rPr>
          <w:rFonts w:ascii="Times New Roman" w:hAnsi="Times New Roman" w:cs="Times New Roman"/>
          <w:b/>
          <w:sz w:val="24"/>
          <w:szCs w:val="24"/>
        </w:rPr>
        <w:t>ТЕНДЕРНА ДОКУМЕНТАЦІЯ</w:t>
      </w:r>
    </w:p>
    <w:p w:rsidR="00813B87" w:rsidRPr="00315078" w:rsidRDefault="00813B87" w:rsidP="00E45EFF">
      <w:pPr>
        <w:contextualSpacing/>
        <w:jc w:val="center"/>
        <w:rPr>
          <w:rFonts w:ascii="Times New Roman" w:hAnsi="Times New Roman" w:cs="Times New Roman"/>
          <w:b/>
          <w:sz w:val="24"/>
          <w:szCs w:val="24"/>
        </w:rPr>
      </w:pPr>
      <w:r w:rsidRPr="00315078">
        <w:rPr>
          <w:rFonts w:ascii="Times New Roman" w:hAnsi="Times New Roman" w:cs="Times New Roman"/>
          <w:b/>
          <w:sz w:val="24"/>
          <w:szCs w:val="24"/>
        </w:rPr>
        <w:t>Процедура закупівлі – відкриті торги</w:t>
      </w:r>
      <w:r w:rsidR="00194273" w:rsidRPr="00315078">
        <w:rPr>
          <w:rFonts w:ascii="Times New Roman" w:hAnsi="Times New Roman" w:cs="Times New Roman"/>
          <w:b/>
          <w:sz w:val="24"/>
          <w:szCs w:val="24"/>
        </w:rPr>
        <w:t xml:space="preserve"> з особливостями</w:t>
      </w:r>
    </w:p>
    <w:p w:rsidR="00813B87" w:rsidRPr="00315078" w:rsidRDefault="00813B87" w:rsidP="00E45EFF">
      <w:pPr>
        <w:contextualSpacing/>
        <w:rPr>
          <w:rFonts w:ascii="Times New Roman" w:hAnsi="Times New Roman" w:cs="Times New Roman"/>
          <w:sz w:val="24"/>
          <w:szCs w:val="24"/>
          <w:lang w:eastAsia="ar-SA"/>
        </w:rPr>
      </w:pPr>
    </w:p>
    <w:p w:rsidR="00813B87" w:rsidRPr="00315078" w:rsidRDefault="00194273" w:rsidP="00E45EFF">
      <w:pPr>
        <w:contextualSpacing/>
        <w:jc w:val="center"/>
        <w:rPr>
          <w:rFonts w:ascii="Times New Roman" w:hAnsi="Times New Roman" w:cs="Times New Roman"/>
          <w:b/>
          <w:sz w:val="24"/>
          <w:szCs w:val="24"/>
        </w:rPr>
      </w:pPr>
      <w:r w:rsidRPr="00315078">
        <w:rPr>
          <w:rFonts w:ascii="Times New Roman" w:hAnsi="Times New Roman" w:cs="Times New Roman"/>
          <w:b/>
          <w:sz w:val="24"/>
          <w:szCs w:val="24"/>
        </w:rPr>
        <w:t>на закупівлю товару:</w:t>
      </w:r>
    </w:p>
    <w:p w:rsidR="00813B87" w:rsidRPr="00315078" w:rsidRDefault="00194273" w:rsidP="00E45EFF">
      <w:pPr>
        <w:pStyle w:val="rvps2"/>
        <w:spacing w:before="0" w:after="0"/>
        <w:contextualSpacing/>
        <w:jc w:val="center"/>
        <w:rPr>
          <w:b/>
          <w:bCs/>
          <w:lang w:val="uk-UA" w:eastAsia="ar-SA"/>
        </w:rPr>
      </w:pPr>
      <w:r w:rsidRPr="00315078">
        <w:rPr>
          <w:rFonts w:eastAsia="Calibri"/>
          <w:b/>
          <w:lang w:val="uk-UA"/>
        </w:rPr>
        <w:t xml:space="preserve">згідно предмету закупівлі </w:t>
      </w:r>
      <w:r w:rsidR="00DA51B9" w:rsidRPr="00315078">
        <w:rPr>
          <w:rFonts w:eastAsia="Calibri"/>
          <w:b/>
          <w:lang w:val="uk-UA"/>
        </w:rPr>
        <w:t xml:space="preserve">за </w:t>
      </w:r>
      <w:r w:rsidRPr="00315078">
        <w:rPr>
          <w:rFonts w:eastAsia="Calibri"/>
          <w:b/>
          <w:lang w:val="uk-UA"/>
        </w:rPr>
        <w:t xml:space="preserve">кодом  </w:t>
      </w:r>
      <w:r w:rsidR="00DA51B9" w:rsidRPr="00315078">
        <w:rPr>
          <w:rFonts w:eastAsia="Calibri"/>
          <w:b/>
          <w:lang w:val="uk-UA"/>
        </w:rPr>
        <w:t>ДК 021:2015-15880000-0-Спеціальні продукти харчування,</w:t>
      </w:r>
      <w:r w:rsidRPr="00315078">
        <w:rPr>
          <w:rFonts w:eastAsia="Calibri"/>
          <w:b/>
          <w:lang w:val="uk-UA"/>
        </w:rPr>
        <w:t xml:space="preserve"> збагачені поживними речовинами</w:t>
      </w: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813B87" w:rsidRPr="00315078" w:rsidRDefault="00813B87" w:rsidP="00E45EFF">
      <w:pPr>
        <w:contextualSpacing/>
        <w:jc w:val="center"/>
        <w:rPr>
          <w:rFonts w:ascii="Times New Roman" w:hAnsi="Times New Roman" w:cs="Times New Roman"/>
          <w:b/>
          <w:bCs/>
          <w:sz w:val="24"/>
          <w:szCs w:val="24"/>
          <w:lang w:eastAsia="ar-SA"/>
        </w:rPr>
      </w:pPr>
    </w:p>
    <w:p w:rsidR="00E45EFF" w:rsidRPr="00315078" w:rsidRDefault="00E45EFF" w:rsidP="00E45EFF">
      <w:pPr>
        <w:contextualSpacing/>
        <w:jc w:val="center"/>
        <w:rPr>
          <w:rFonts w:ascii="Times New Roman" w:hAnsi="Times New Roman" w:cs="Times New Roman"/>
          <w:b/>
          <w:bCs/>
          <w:sz w:val="24"/>
          <w:szCs w:val="24"/>
          <w:lang w:eastAsia="ar-SA"/>
        </w:rPr>
      </w:pPr>
    </w:p>
    <w:p w:rsidR="00E45EFF" w:rsidRPr="00315078" w:rsidRDefault="00E45EFF" w:rsidP="00E45EFF">
      <w:pPr>
        <w:contextualSpacing/>
        <w:jc w:val="center"/>
        <w:rPr>
          <w:rFonts w:ascii="Times New Roman" w:hAnsi="Times New Roman" w:cs="Times New Roman"/>
          <w:b/>
          <w:bCs/>
          <w:sz w:val="24"/>
          <w:szCs w:val="24"/>
          <w:lang w:eastAsia="ar-SA"/>
        </w:rPr>
      </w:pPr>
    </w:p>
    <w:p w:rsidR="00E45EFF" w:rsidRPr="00315078" w:rsidRDefault="00E45EFF" w:rsidP="00E45EFF">
      <w:pPr>
        <w:contextualSpacing/>
        <w:jc w:val="center"/>
        <w:rPr>
          <w:rFonts w:ascii="Times New Roman" w:hAnsi="Times New Roman" w:cs="Times New Roman"/>
          <w:b/>
          <w:bCs/>
          <w:sz w:val="24"/>
          <w:szCs w:val="24"/>
          <w:lang w:eastAsia="ar-SA"/>
        </w:rPr>
      </w:pPr>
    </w:p>
    <w:p w:rsidR="00E45EFF" w:rsidRPr="00315078" w:rsidRDefault="00E45EFF" w:rsidP="00E45EFF">
      <w:pPr>
        <w:contextualSpacing/>
        <w:jc w:val="center"/>
        <w:rPr>
          <w:rFonts w:ascii="Times New Roman" w:hAnsi="Times New Roman" w:cs="Times New Roman"/>
          <w:b/>
          <w:bCs/>
          <w:sz w:val="24"/>
          <w:szCs w:val="24"/>
          <w:lang w:eastAsia="ar-SA"/>
        </w:rPr>
      </w:pPr>
    </w:p>
    <w:p w:rsidR="00E45EFF" w:rsidRPr="00315078" w:rsidRDefault="00E45EFF" w:rsidP="00E45EFF">
      <w:pPr>
        <w:contextualSpacing/>
        <w:jc w:val="center"/>
        <w:rPr>
          <w:rFonts w:ascii="Times New Roman" w:hAnsi="Times New Roman" w:cs="Times New Roman"/>
          <w:b/>
          <w:bCs/>
          <w:sz w:val="24"/>
          <w:szCs w:val="24"/>
          <w:lang w:eastAsia="ar-SA"/>
        </w:rPr>
      </w:pPr>
    </w:p>
    <w:p w:rsidR="00E45EFF" w:rsidRPr="00315078" w:rsidRDefault="00E45EFF" w:rsidP="00E45EFF">
      <w:pPr>
        <w:contextualSpacing/>
        <w:jc w:val="center"/>
        <w:rPr>
          <w:rFonts w:ascii="Times New Roman" w:hAnsi="Times New Roman" w:cs="Times New Roman"/>
          <w:b/>
          <w:bCs/>
          <w:sz w:val="24"/>
          <w:szCs w:val="24"/>
          <w:lang w:eastAsia="ar-SA"/>
        </w:rPr>
      </w:pPr>
    </w:p>
    <w:p w:rsidR="00813B87" w:rsidRDefault="00813B87" w:rsidP="00E45EFF">
      <w:pPr>
        <w:contextualSpacing/>
        <w:jc w:val="center"/>
        <w:rPr>
          <w:rFonts w:ascii="Times New Roman" w:hAnsi="Times New Roman" w:cs="Times New Roman"/>
          <w:b/>
          <w:bCs/>
          <w:sz w:val="24"/>
          <w:szCs w:val="24"/>
          <w:lang w:eastAsia="ar-SA"/>
        </w:rPr>
      </w:pPr>
    </w:p>
    <w:p w:rsidR="001C5564" w:rsidRDefault="001C5564" w:rsidP="00E45EFF">
      <w:pPr>
        <w:contextualSpacing/>
        <w:jc w:val="center"/>
        <w:rPr>
          <w:rFonts w:ascii="Times New Roman" w:hAnsi="Times New Roman" w:cs="Times New Roman"/>
          <w:b/>
          <w:bCs/>
          <w:sz w:val="24"/>
          <w:szCs w:val="24"/>
          <w:lang w:eastAsia="ar-SA"/>
        </w:rPr>
      </w:pPr>
    </w:p>
    <w:p w:rsidR="001C5564" w:rsidRDefault="001C5564" w:rsidP="00E45EFF">
      <w:pPr>
        <w:contextualSpacing/>
        <w:jc w:val="center"/>
        <w:rPr>
          <w:rFonts w:ascii="Times New Roman" w:hAnsi="Times New Roman" w:cs="Times New Roman"/>
          <w:b/>
          <w:bCs/>
          <w:sz w:val="24"/>
          <w:szCs w:val="24"/>
          <w:lang w:eastAsia="ar-SA"/>
        </w:rPr>
      </w:pPr>
    </w:p>
    <w:p w:rsidR="001C5564" w:rsidRPr="00315078" w:rsidRDefault="001C5564" w:rsidP="00E45EFF">
      <w:pPr>
        <w:contextualSpacing/>
        <w:jc w:val="center"/>
        <w:rPr>
          <w:rFonts w:ascii="Times New Roman" w:hAnsi="Times New Roman" w:cs="Times New Roman"/>
          <w:b/>
          <w:bCs/>
          <w:sz w:val="24"/>
          <w:szCs w:val="24"/>
          <w:lang w:eastAsia="ar-SA"/>
        </w:rPr>
      </w:pPr>
    </w:p>
    <w:p w:rsidR="00194273" w:rsidRPr="00315078" w:rsidRDefault="00194273" w:rsidP="00E45EFF">
      <w:pPr>
        <w:contextualSpacing/>
        <w:jc w:val="center"/>
        <w:rPr>
          <w:rFonts w:ascii="Times New Roman" w:hAnsi="Times New Roman" w:cs="Times New Roman"/>
          <w:b/>
          <w:bCs/>
          <w:sz w:val="24"/>
          <w:szCs w:val="24"/>
          <w:lang w:eastAsia="ar-SA"/>
        </w:rPr>
      </w:pPr>
    </w:p>
    <w:p w:rsidR="00813B87" w:rsidRPr="00315078" w:rsidRDefault="00194273" w:rsidP="00E45EFF">
      <w:pPr>
        <w:contextualSpacing/>
        <w:jc w:val="center"/>
        <w:rPr>
          <w:rFonts w:ascii="Times New Roman" w:hAnsi="Times New Roman" w:cs="Times New Roman"/>
          <w:b/>
          <w:bCs/>
          <w:sz w:val="24"/>
          <w:szCs w:val="24"/>
          <w:lang w:eastAsia="ar-SA"/>
        </w:rPr>
      </w:pPr>
      <w:r w:rsidRPr="00315078">
        <w:rPr>
          <w:rFonts w:ascii="Times New Roman" w:hAnsi="Times New Roman" w:cs="Times New Roman"/>
          <w:b/>
          <w:bCs/>
          <w:sz w:val="24"/>
          <w:szCs w:val="24"/>
          <w:lang w:eastAsia="ar-SA"/>
        </w:rPr>
        <w:t xml:space="preserve">м. </w:t>
      </w:r>
      <w:r w:rsidR="003424B3">
        <w:rPr>
          <w:rFonts w:ascii="Times New Roman" w:hAnsi="Times New Roman" w:cs="Times New Roman"/>
          <w:b/>
          <w:bCs/>
          <w:sz w:val="24"/>
          <w:szCs w:val="24"/>
          <w:lang w:eastAsia="ar-SA"/>
        </w:rPr>
        <w:t>Роздільна</w:t>
      </w:r>
    </w:p>
    <w:p w:rsidR="00813B87" w:rsidRPr="00315078" w:rsidRDefault="00813B87" w:rsidP="00E45EFF">
      <w:pPr>
        <w:contextualSpacing/>
        <w:jc w:val="center"/>
        <w:rPr>
          <w:rFonts w:ascii="Times New Roman" w:hAnsi="Times New Roman" w:cs="Times New Roman"/>
          <w:b/>
          <w:bCs/>
          <w:sz w:val="24"/>
          <w:szCs w:val="24"/>
          <w:lang w:eastAsia="ar-SA"/>
        </w:rPr>
      </w:pPr>
      <w:r w:rsidRPr="00315078">
        <w:rPr>
          <w:rFonts w:ascii="Times New Roman" w:hAnsi="Times New Roman" w:cs="Times New Roman"/>
          <w:b/>
          <w:bCs/>
          <w:sz w:val="24"/>
          <w:szCs w:val="24"/>
          <w:lang w:eastAsia="ar-SA"/>
        </w:rPr>
        <w:t>202</w:t>
      </w:r>
      <w:r w:rsidR="004936D1" w:rsidRPr="00315078">
        <w:rPr>
          <w:rFonts w:ascii="Times New Roman" w:hAnsi="Times New Roman" w:cs="Times New Roman"/>
          <w:b/>
          <w:bCs/>
          <w:sz w:val="24"/>
          <w:szCs w:val="24"/>
          <w:lang w:eastAsia="ar-SA"/>
        </w:rPr>
        <w:t>3</w:t>
      </w:r>
      <w:r w:rsidRPr="00315078">
        <w:rPr>
          <w:rFonts w:ascii="Times New Roman" w:hAnsi="Times New Roman" w:cs="Times New Roman"/>
          <w:b/>
          <w:bCs/>
          <w:sz w:val="24"/>
          <w:szCs w:val="24"/>
          <w:lang w:eastAsia="ar-SA"/>
        </w:rPr>
        <w:t xml:space="preserve"> р.</w:t>
      </w:r>
    </w:p>
    <w:p w:rsidR="003117AC" w:rsidRDefault="003117AC" w:rsidP="00E45EFF">
      <w:pPr>
        <w:contextualSpacing/>
        <w:jc w:val="center"/>
        <w:rPr>
          <w:rFonts w:ascii="Times New Roman" w:hAnsi="Times New Roman" w:cs="Times New Roman"/>
          <w:b/>
          <w:bCs/>
          <w:sz w:val="24"/>
          <w:szCs w:val="24"/>
          <w:lang w:eastAsia="ar-SA"/>
        </w:rPr>
      </w:pPr>
    </w:p>
    <w:p w:rsidR="003424B3" w:rsidRDefault="003424B3" w:rsidP="00E45EFF">
      <w:pPr>
        <w:contextualSpacing/>
        <w:jc w:val="center"/>
        <w:rPr>
          <w:rFonts w:ascii="Times New Roman" w:hAnsi="Times New Roman" w:cs="Times New Roman"/>
          <w:b/>
          <w:bCs/>
          <w:sz w:val="24"/>
          <w:szCs w:val="24"/>
          <w:lang w:eastAsia="ar-SA"/>
        </w:rPr>
      </w:pPr>
    </w:p>
    <w:p w:rsidR="003424B3" w:rsidRDefault="003424B3" w:rsidP="00E45EFF">
      <w:pPr>
        <w:contextualSpacing/>
        <w:jc w:val="center"/>
        <w:rPr>
          <w:rFonts w:ascii="Times New Roman" w:hAnsi="Times New Roman" w:cs="Times New Roman"/>
          <w:b/>
          <w:bCs/>
          <w:sz w:val="24"/>
          <w:szCs w:val="24"/>
          <w:lang w:eastAsia="ar-SA"/>
        </w:rPr>
      </w:pPr>
    </w:p>
    <w:p w:rsidR="003424B3" w:rsidRDefault="003424B3" w:rsidP="00E45EFF">
      <w:pPr>
        <w:contextualSpacing/>
        <w:jc w:val="center"/>
        <w:rPr>
          <w:rFonts w:ascii="Times New Roman" w:hAnsi="Times New Roman" w:cs="Times New Roman"/>
          <w:b/>
          <w:bCs/>
          <w:sz w:val="24"/>
          <w:szCs w:val="24"/>
          <w:lang w:eastAsia="ar-SA"/>
        </w:rPr>
      </w:pPr>
    </w:p>
    <w:p w:rsidR="001C5564" w:rsidRDefault="001C5564" w:rsidP="00E45EFF">
      <w:pPr>
        <w:contextualSpacing/>
        <w:jc w:val="center"/>
        <w:rPr>
          <w:rFonts w:ascii="Times New Roman" w:hAnsi="Times New Roman" w:cs="Times New Roman"/>
          <w:b/>
          <w:bCs/>
          <w:sz w:val="24"/>
          <w:szCs w:val="24"/>
          <w:lang w:eastAsia="ar-SA"/>
        </w:rPr>
      </w:pPr>
    </w:p>
    <w:tbl>
      <w:tblPr>
        <w:tblW w:w="9741"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68"/>
        <w:gridCol w:w="3055"/>
        <w:gridCol w:w="186"/>
        <w:gridCol w:w="20"/>
        <w:gridCol w:w="5842"/>
      </w:tblGrid>
      <w:tr w:rsidR="00E45EFF" w:rsidRPr="00315078" w:rsidTr="002D393B">
        <w:trPr>
          <w:trHeight w:val="522"/>
        </w:trPr>
        <w:tc>
          <w:tcPr>
            <w:tcW w:w="638" w:type="dxa"/>
            <w:gridSpan w:val="2"/>
            <w:shd w:val="clear" w:color="auto" w:fill="auto"/>
            <w:vAlign w:val="center"/>
          </w:tcPr>
          <w:p w:rsidR="00F64021" w:rsidRPr="00315078" w:rsidRDefault="00F64021"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bookmarkStart w:id="0" w:name="_GoBack"/>
            <w:bookmarkEnd w:id="0"/>
            <w:r w:rsidRPr="00315078">
              <w:rPr>
                <w:rFonts w:ascii="Times New Roman" w:eastAsia="Times New Roman" w:hAnsi="Times New Roman" w:cs="Times New Roman"/>
                <w:noProof/>
                <w:sz w:val="24"/>
                <w:szCs w:val="24"/>
              </w:rPr>
              <w:lastRenderedPageBreak/>
              <w:t>№</w:t>
            </w:r>
          </w:p>
        </w:tc>
        <w:tc>
          <w:tcPr>
            <w:tcW w:w="9103" w:type="dxa"/>
            <w:gridSpan w:val="4"/>
            <w:shd w:val="clear" w:color="auto" w:fill="auto"/>
            <w:vAlign w:val="center"/>
          </w:tcPr>
          <w:p w:rsidR="00F64021" w:rsidRPr="00315078" w:rsidRDefault="00F64021"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p>
          <w:p w:rsidR="00F64021" w:rsidRPr="00315078" w:rsidRDefault="00F64021"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Розділ І. Загальні положення</w:t>
            </w:r>
          </w:p>
        </w:tc>
      </w:tr>
      <w:tr w:rsidR="00E45EFF" w:rsidRPr="00315078" w:rsidTr="002D393B">
        <w:trPr>
          <w:trHeight w:val="522"/>
        </w:trPr>
        <w:tc>
          <w:tcPr>
            <w:tcW w:w="638" w:type="dxa"/>
            <w:gridSpan w:val="2"/>
            <w:shd w:val="clear" w:color="auto" w:fill="auto"/>
            <w:vAlign w:val="center"/>
          </w:tcPr>
          <w:p w:rsidR="00F64021" w:rsidRPr="00315078" w:rsidRDefault="00F64021"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055" w:type="dxa"/>
            <w:shd w:val="clear" w:color="auto" w:fill="auto"/>
            <w:vAlign w:val="center"/>
          </w:tcPr>
          <w:p w:rsidR="00F64021" w:rsidRPr="00315078" w:rsidRDefault="00F64021"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w:t>
            </w:r>
          </w:p>
        </w:tc>
        <w:tc>
          <w:tcPr>
            <w:tcW w:w="6048" w:type="dxa"/>
            <w:gridSpan w:val="3"/>
            <w:shd w:val="clear" w:color="auto" w:fill="auto"/>
            <w:vAlign w:val="center"/>
          </w:tcPr>
          <w:p w:rsidR="00F64021" w:rsidRPr="00315078" w:rsidRDefault="00F64021"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3</w:t>
            </w:r>
          </w:p>
        </w:tc>
      </w:tr>
      <w:tr w:rsidR="00E45EFF" w:rsidRPr="00315078" w:rsidTr="002D393B">
        <w:trPr>
          <w:trHeight w:val="522"/>
        </w:trPr>
        <w:tc>
          <w:tcPr>
            <w:tcW w:w="638" w:type="dxa"/>
            <w:gridSpan w:val="2"/>
            <w:shd w:val="clear" w:color="auto" w:fill="auto"/>
          </w:tcPr>
          <w:p w:rsidR="00F64021" w:rsidRPr="00315078" w:rsidRDefault="00F64021"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055" w:type="dxa"/>
            <w:shd w:val="clear" w:color="auto" w:fill="auto"/>
          </w:tcPr>
          <w:p w:rsidR="00F64021" w:rsidRPr="00315078" w:rsidRDefault="00F64021"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Терміни, які вживаються в тендерній документації</w:t>
            </w:r>
          </w:p>
        </w:tc>
        <w:tc>
          <w:tcPr>
            <w:tcW w:w="6048" w:type="dxa"/>
            <w:gridSpan w:val="3"/>
            <w:shd w:val="clear" w:color="auto" w:fill="auto"/>
            <w:vAlign w:val="center"/>
          </w:tcPr>
          <w:p w:rsidR="00F64021" w:rsidRPr="00315078" w:rsidRDefault="00F64021"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Тендерну документацію</w:t>
            </w:r>
            <w:r w:rsidR="00C64793" w:rsidRPr="00315078">
              <w:rPr>
                <w:rFonts w:ascii="Times New Roman" w:eastAsia="Times New Roman" w:hAnsi="Times New Roman" w:cs="Times New Roman"/>
                <w:noProof/>
                <w:sz w:val="24"/>
                <w:szCs w:val="24"/>
              </w:rPr>
              <w:t xml:space="preserve"> (далі – документація)</w:t>
            </w:r>
            <w:r w:rsidRPr="00315078">
              <w:rPr>
                <w:rFonts w:ascii="Times New Roman" w:eastAsia="Times New Roman" w:hAnsi="Times New Roman" w:cs="Times New Roman"/>
                <w:noProof/>
                <w:sz w:val="24"/>
                <w:szCs w:val="24"/>
              </w:rPr>
              <w:t xml:space="preserve"> розроблено відповідно до вимог </w:t>
            </w:r>
            <w:hyperlink r:id="rId8">
              <w:r w:rsidRPr="00315078">
                <w:rPr>
                  <w:rFonts w:ascii="Times New Roman" w:eastAsia="Times New Roman" w:hAnsi="Times New Roman" w:cs="Times New Roman"/>
                  <w:noProof/>
                  <w:sz w:val="24"/>
                  <w:szCs w:val="24"/>
                </w:rPr>
                <w:t>Закону</w:t>
              </w:r>
            </w:hyperlink>
            <w:r w:rsidRPr="00315078">
              <w:rPr>
                <w:rFonts w:ascii="Times New Roman" w:eastAsia="Times New Roman" w:hAnsi="Times New Roman" w:cs="Times New Roman"/>
                <w:noProof/>
                <w:sz w:val="24"/>
                <w:szCs w:val="24"/>
              </w:rPr>
              <w:t xml:space="preserve"> України «Про публічні закупівлі» від 25.12.2015 № 922-VIII (далі - Закон)</w:t>
            </w:r>
            <w:r w:rsidR="00FA30E9" w:rsidRPr="00315078">
              <w:rPr>
                <w:rFonts w:ascii="Times New Roman" w:eastAsia="Times New Roman" w:hAnsi="Times New Roman" w:cs="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03A0" w:rsidRPr="007A03A0">
              <w:rPr>
                <w:rFonts w:ascii="Times New Roman" w:eastAsia="Times New Roman" w:hAnsi="Times New Roman" w:cs="Times New Roman"/>
                <w:sz w:val="24"/>
                <w:szCs w:val="24"/>
              </w:rPr>
              <w:t>.</w:t>
            </w:r>
            <w:r w:rsidR="007A03A0">
              <w:rPr>
                <w:rFonts w:ascii="Times New Roman" w:eastAsia="Times New Roman" w:hAnsi="Times New Roman" w:cs="Times New Roman"/>
                <w:sz w:val="24"/>
                <w:szCs w:val="24"/>
              </w:rPr>
              <w:t>та змін згідно постанови№157 від 17 лютого2023р.</w:t>
            </w:r>
            <w:r w:rsidR="00FA30E9" w:rsidRPr="00315078">
              <w:rPr>
                <w:rFonts w:ascii="Times New Roman" w:eastAsia="Times New Roman" w:hAnsi="Times New Roman" w:cs="Times New Roman"/>
                <w:sz w:val="24"/>
                <w:szCs w:val="24"/>
              </w:rPr>
              <w:t xml:space="preserve"> (далі — Особливості).Терміни, які використовуються в цій тендерній документації, вживаються у значенні, наведеному в Законі та Особливостях.</w:t>
            </w:r>
          </w:p>
        </w:tc>
      </w:tr>
      <w:tr w:rsidR="00E45EFF" w:rsidRPr="00315078" w:rsidTr="002D393B">
        <w:trPr>
          <w:trHeight w:val="522"/>
        </w:trPr>
        <w:tc>
          <w:tcPr>
            <w:tcW w:w="638" w:type="dxa"/>
            <w:gridSpan w:val="2"/>
            <w:shd w:val="clear" w:color="auto" w:fill="auto"/>
          </w:tcPr>
          <w:p w:rsidR="00F64021" w:rsidRPr="00315078" w:rsidRDefault="00F64021"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w:t>
            </w:r>
          </w:p>
        </w:tc>
        <w:tc>
          <w:tcPr>
            <w:tcW w:w="3055" w:type="dxa"/>
            <w:shd w:val="clear" w:color="auto" w:fill="auto"/>
          </w:tcPr>
          <w:p w:rsidR="00F64021" w:rsidRPr="00315078" w:rsidRDefault="00F64021"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замовника торгів</w:t>
            </w:r>
          </w:p>
        </w:tc>
        <w:tc>
          <w:tcPr>
            <w:tcW w:w="6048" w:type="dxa"/>
            <w:gridSpan w:val="3"/>
            <w:shd w:val="clear" w:color="auto" w:fill="auto"/>
          </w:tcPr>
          <w:p w:rsidR="00F64021" w:rsidRPr="00315078" w:rsidRDefault="00F64021"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p>
        </w:tc>
      </w:tr>
      <w:tr w:rsidR="003424B3" w:rsidRPr="009B0073" w:rsidTr="00902165">
        <w:trPr>
          <w:trHeight w:val="522"/>
        </w:trPr>
        <w:tc>
          <w:tcPr>
            <w:tcW w:w="638" w:type="dxa"/>
            <w:gridSpan w:val="2"/>
            <w:shd w:val="clear" w:color="auto" w:fill="FFFFFF" w:themeFill="background1"/>
          </w:tcPr>
          <w:p w:rsidR="003424B3" w:rsidRPr="00902165"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902165">
              <w:rPr>
                <w:rFonts w:ascii="Times New Roman" w:eastAsia="Times New Roman" w:hAnsi="Times New Roman" w:cs="Times New Roman"/>
                <w:noProof/>
                <w:sz w:val="24"/>
                <w:szCs w:val="24"/>
              </w:rPr>
              <w:t>2.1</w:t>
            </w:r>
          </w:p>
        </w:tc>
        <w:tc>
          <w:tcPr>
            <w:tcW w:w="3055" w:type="dxa"/>
            <w:shd w:val="clear" w:color="auto" w:fill="FFFFFF" w:themeFill="background1"/>
          </w:tcPr>
          <w:p w:rsidR="003424B3" w:rsidRPr="00902165"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902165">
              <w:rPr>
                <w:rFonts w:ascii="Times New Roman" w:eastAsia="Times New Roman" w:hAnsi="Times New Roman" w:cs="Times New Roman"/>
                <w:noProof/>
                <w:sz w:val="24"/>
                <w:szCs w:val="24"/>
              </w:rPr>
              <w:t>повне найменування</w:t>
            </w:r>
          </w:p>
        </w:tc>
        <w:tc>
          <w:tcPr>
            <w:tcW w:w="6048" w:type="dxa"/>
            <w:gridSpan w:val="3"/>
            <w:shd w:val="clear" w:color="auto" w:fill="FFFFFF" w:themeFill="background1"/>
          </w:tcPr>
          <w:p w:rsidR="003424B3" w:rsidRPr="00902165" w:rsidRDefault="003424B3" w:rsidP="003424B3">
            <w:pPr>
              <w:pStyle w:val="10"/>
              <w:widowControl w:val="0"/>
              <w:contextualSpacing/>
              <w:jc w:val="both"/>
              <w:rPr>
                <w:rFonts w:cs="Times New Roman"/>
                <w:lang w:val="uk-UA"/>
              </w:rPr>
            </w:pPr>
            <w:r w:rsidRPr="00902165">
              <w:rPr>
                <w:rFonts w:cs="Times New Roman"/>
                <w:color w:val="auto"/>
                <w:lang w:val="uk-UA"/>
              </w:rPr>
              <w:t>КОМУНАЛЬНЕ НЕКОМЕРЦІЙНЕ ПІДПРИЄМСТВО «РОЗДІЛЬНЯНСЬКИЙ МІСЬКИЙ ЦЕНТР ПЕРВИННОЇ МЕДИКО-САНІТАРНОЇ ДОПОМОГИ»РОЗДІЛЬНЯНСЬКОЇ  МІСЬКОЇ РАДИ</w:t>
            </w:r>
          </w:p>
        </w:tc>
      </w:tr>
      <w:tr w:rsidR="003424B3" w:rsidRPr="00315078" w:rsidTr="00902165">
        <w:trPr>
          <w:trHeight w:val="522"/>
        </w:trPr>
        <w:tc>
          <w:tcPr>
            <w:tcW w:w="638" w:type="dxa"/>
            <w:gridSpan w:val="2"/>
            <w:shd w:val="clear" w:color="auto" w:fill="FFFFFF" w:themeFill="background1"/>
          </w:tcPr>
          <w:p w:rsidR="003424B3" w:rsidRPr="00902165"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902165">
              <w:rPr>
                <w:rFonts w:ascii="Times New Roman" w:eastAsia="Times New Roman" w:hAnsi="Times New Roman" w:cs="Times New Roman"/>
                <w:noProof/>
                <w:sz w:val="24"/>
                <w:szCs w:val="24"/>
              </w:rPr>
              <w:t>2.2</w:t>
            </w:r>
          </w:p>
        </w:tc>
        <w:tc>
          <w:tcPr>
            <w:tcW w:w="3055" w:type="dxa"/>
            <w:shd w:val="clear" w:color="auto" w:fill="FFFFFF" w:themeFill="background1"/>
          </w:tcPr>
          <w:p w:rsidR="003424B3" w:rsidRPr="00902165"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902165">
              <w:rPr>
                <w:rFonts w:ascii="Times New Roman" w:eastAsia="Times New Roman" w:hAnsi="Times New Roman" w:cs="Times New Roman"/>
                <w:noProof/>
                <w:sz w:val="24"/>
                <w:szCs w:val="24"/>
              </w:rPr>
              <w:t>місцезнаходження</w:t>
            </w:r>
          </w:p>
        </w:tc>
        <w:tc>
          <w:tcPr>
            <w:tcW w:w="6048" w:type="dxa"/>
            <w:gridSpan w:val="3"/>
            <w:shd w:val="clear" w:color="auto" w:fill="FFFFFF" w:themeFill="background1"/>
          </w:tcPr>
          <w:p w:rsidR="003424B3" w:rsidRPr="00902165" w:rsidRDefault="003424B3" w:rsidP="003424B3">
            <w:pPr>
              <w:pStyle w:val="10"/>
              <w:widowControl w:val="0"/>
              <w:contextualSpacing/>
              <w:jc w:val="both"/>
              <w:rPr>
                <w:rFonts w:cs="Times New Roman"/>
                <w:lang w:val="uk-UA"/>
              </w:rPr>
            </w:pPr>
            <w:r w:rsidRPr="00902165">
              <w:rPr>
                <w:rFonts w:cs="Times New Roman"/>
                <w:color w:val="auto"/>
                <w:lang w:val="uk-UA"/>
              </w:rPr>
              <w:t>67400, Україна, Одеська область, місто Роздільна вулиця Привокзальна, будинок 15</w:t>
            </w:r>
          </w:p>
        </w:tc>
      </w:tr>
      <w:tr w:rsidR="003424B3" w:rsidRPr="009A3EDE" w:rsidTr="00902165">
        <w:trPr>
          <w:trHeight w:val="522"/>
        </w:trPr>
        <w:tc>
          <w:tcPr>
            <w:tcW w:w="638" w:type="dxa"/>
            <w:gridSpan w:val="2"/>
            <w:shd w:val="clear" w:color="auto" w:fill="FFFFFF" w:themeFill="background1"/>
          </w:tcPr>
          <w:p w:rsidR="003424B3" w:rsidRPr="00902165"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902165">
              <w:rPr>
                <w:rFonts w:ascii="Times New Roman" w:eastAsia="Times New Roman" w:hAnsi="Times New Roman" w:cs="Times New Roman"/>
                <w:noProof/>
                <w:sz w:val="24"/>
                <w:szCs w:val="24"/>
              </w:rPr>
              <w:t>2.3</w:t>
            </w:r>
          </w:p>
        </w:tc>
        <w:tc>
          <w:tcPr>
            <w:tcW w:w="3055" w:type="dxa"/>
            <w:shd w:val="clear" w:color="auto" w:fill="FFFFFF" w:themeFill="background1"/>
          </w:tcPr>
          <w:p w:rsidR="003424B3" w:rsidRPr="00902165"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902165">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48" w:type="dxa"/>
            <w:gridSpan w:val="3"/>
            <w:shd w:val="clear" w:color="auto" w:fill="FFFFFF" w:themeFill="background1"/>
          </w:tcPr>
          <w:p w:rsidR="003424B3" w:rsidRPr="00902165" w:rsidRDefault="003424B3" w:rsidP="00E45EFF">
            <w:pPr>
              <w:contextualSpacing/>
              <w:jc w:val="both"/>
              <w:rPr>
                <w:rFonts w:ascii="Times New Roman" w:hAnsi="Times New Roman" w:cs="Times New Roman"/>
                <w:sz w:val="24"/>
                <w:szCs w:val="24"/>
              </w:rPr>
            </w:pPr>
            <w:r w:rsidRPr="00902165">
              <w:rPr>
                <w:rFonts w:ascii="Times New Roman" w:hAnsi="Times New Roman" w:cs="Times New Roman"/>
                <w:sz w:val="24"/>
                <w:szCs w:val="24"/>
              </w:rPr>
              <w:t>З усіх питань, пов’язаних з організацією проведення процедури закупівлі, підготовкою тендерної пропозицій, звертатися до:</w:t>
            </w:r>
          </w:p>
          <w:p w:rsidR="003424B3" w:rsidRPr="00902165" w:rsidRDefault="003424B3" w:rsidP="003424B3">
            <w:pPr>
              <w:jc w:val="both"/>
              <w:rPr>
                <w:rFonts w:ascii="Times New Roman" w:hAnsi="Times New Roman" w:cs="Times New Roman"/>
                <w:sz w:val="24"/>
                <w:szCs w:val="24"/>
              </w:rPr>
            </w:pPr>
            <w:r w:rsidRPr="00902165">
              <w:rPr>
                <w:rFonts w:ascii="Times New Roman" w:hAnsi="Times New Roman" w:cs="Times New Roman"/>
                <w:sz w:val="24"/>
                <w:szCs w:val="24"/>
              </w:rPr>
              <w:t xml:space="preserve">Уповноважена особа </w:t>
            </w:r>
          </w:p>
          <w:p w:rsidR="003424B3" w:rsidRPr="00902165" w:rsidRDefault="003424B3" w:rsidP="003424B3">
            <w:pPr>
              <w:jc w:val="both"/>
              <w:rPr>
                <w:rFonts w:ascii="Times New Roman" w:hAnsi="Times New Roman" w:cs="Times New Roman"/>
                <w:sz w:val="24"/>
                <w:szCs w:val="24"/>
              </w:rPr>
            </w:pPr>
            <w:r w:rsidRPr="00902165">
              <w:rPr>
                <w:rFonts w:ascii="Times New Roman" w:hAnsi="Times New Roman" w:cs="Times New Roman"/>
                <w:sz w:val="24"/>
                <w:szCs w:val="24"/>
              </w:rPr>
              <w:t>Дудніченко Надія Петрівна</w:t>
            </w:r>
          </w:p>
          <w:p w:rsidR="003424B3" w:rsidRPr="00902165" w:rsidRDefault="003424B3" w:rsidP="003424B3">
            <w:pPr>
              <w:jc w:val="both"/>
              <w:rPr>
                <w:rFonts w:ascii="Times New Roman" w:hAnsi="Times New Roman" w:cs="Times New Roman"/>
                <w:sz w:val="24"/>
                <w:szCs w:val="24"/>
              </w:rPr>
            </w:pPr>
            <w:r w:rsidRPr="00902165">
              <w:rPr>
                <w:rFonts w:ascii="Times New Roman" w:hAnsi="Times New Roman" w:cs="Times New Roman"/>
                <w:sz w:val="24"/>
                <w:szCs w:val="24"/>
              </w:rPr>
              <w:t>телефон:0956224346</w:t>
            </w:r>
          </w:p>
          <w:p w:rsidR="003424B3" w:rsidRPr="00902165" w:rsidRDefault="003424B3" w:rsidP="003424B3">
            <w:pPr>
              <w:tabs>
                <w:tab w:val="left" w:pos="8093"/>
              </w:tabs>
              <w:contextualSpacing/>
              <w:jc w:val="both"/>
              <w:rPr>
                <w:rFonts w:ascii="Times New Roman" w:hAnsi="Times New Roman" w:cs="Times New Roman"/>
                <w:sz w:val="24"/>
                <w:szCs w:val="24"/>
              </w:rPr>
            </w:pPr>
            <w:r w:rsidRPr="00902165">
              <w:rPr>
                <w:rFonts w:cs="Times New Roman"/>
                <w:lang w:val="en-US"/>
              </w:rPr>
              <w:t>e</w:t>
            </w:r>
            <w:r w:rsidRPr="00902165">
              <w:rPr>
                <w:rFonts w:cs="Times New Roman"/>
              </w:rPr>
              <w:t>-</w:t>
            </w:r>
            <w:r w:rsidRPr="00902165">
              <w:rPr>
                <w:rFonts w:cs="Times New Roman"/>
                <w:lang w:val="en-US"/>
              </w:rPr>
              <w:t>mail</w:t>
            </w:r>
            <w:r w:rsidRPr="00902165">
              <w:rPr>
                <w:rFonts w:cs="Times New Roman"/>
              </w:rPr>
              <w:t>:</w:t>
            </w:r>
            <w:r w:rsidRPr="00902165">
              <w:rPr>
                <w:rFonts w:cs="Times New Roman"/>
                <w:color w:val="0000FF"/>
                <w:u w:val="single"/>
              </w:rPr>
              <w:t>nadezdadudnicen</w:t>
            </w:r>
            <w:r w:rsidRPr="00902165">
              <w:rPr>
                <w:rFonts w:cs="Times New Roman"/>
                <w:color w:val="0000FF"/>
                <w:u w:val="single"/>
                <w:lang w:val="en-US"/>
              </w:rPr>
              <w:t>k</w:t>
            </w:r>
            <w:r w:rsidRPr="00902165">
              <w:rPr>
                <w:rFonts w:cs="Times New Roman"/>
                <w:color w:val="0000FF"/>
                <w:u w:val="single"/>
              </w:rPr>
              <w:t>o@</w:t>
            </w:r>
            <w:r w:rsidRPr="00902165">
              <w:rPr>
                <w:rFonts w:cs="Times New Roman"/>
                <w:color w:val="0000FF"/>
                <w:u w:val="single"/>
                <w:lang w:val="en-US"/>
              </w:rPr>
              <w:t>gmail</w:t>
            </w:r>
            <w:r w:rsidRPr="00902165">
              <w:rPr>
                <w:rFonts w:cs="Times New Roman"/>
                <w:color w:val="0000FF"/>
                <w:u w:val="single"/>
              </w:rPr>
              <w:t>.</w:t>
            </w:r>
            <w:r w:rsidRPr="00902165">
              <w:rPr>
                <w:rFonts w:cs="Times New Roman"/>
                <w:color w:val="0000FF"/>
                <w:u w:val="single"/>
                <w:lang w:val="en-US"/>
              </w:rPr>
              <w:t>com</w:t>
            </w:r>
          </w:p>
          <w:p w:rsidR="003424B3" w:rsidRPr="00902165" w:rsidRDefault="003424B3" w:rsidP="00E45EFF">
            <w:pPr>
              <w:tabs>
                <w:tab w:val="left" w:pos="8093"/>
              </w:tabs>
              <w:contextualSpacing/>
              <w:jc w:val="both"/>
              <w:rPr>
                <w:rFonts w:ascii="Times New Roman" w:hAnsi="Times New Roman" w:cs="Times New Roman"/>
                <w:sz w:val="24"/>
                <w:szCs w:val="24"/>
              </w:rPr>
            </w:pPr>
            <w:r w:rsidRPr="00902165">
              <w:rPr>
                <w:rFonts w:ascii="Times New Roman" w:hAnsi="Times New Roman" w:cs="Times New Roman"/>
                <w:sz w:val="24"/>
                <w:szCs w:val="24"/>
              </w:rPr>
              <w:t>_________________________________________</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3</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Процедура закупівлі</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відкриті торгиз особливостями (далі – відкриті торги, торги)</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предмет закупівлі</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Товар</w:t>
            </w:r>
          </w:p>
        </w:tc>
      </w:tr>
      <w:tr w:rsidR="003424B3" w:rsidRPr="00315078" w:rsidTr="002D393B">
        <w:trPr>
          <w:trHeight w:val="289"/>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4.1</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назва предмета закупівлі</w:t>
            </w:r>
          </w:p>
        </w:tc>
        <w:tc>
          <w:tcPr>
            <w:tcW w:w="6048" w:type="dxa"/>
            <w:gridSpan w:val="3"/>
            <w:shd w:val="clear" w:color="auto" w:fill="auto"/>
          </w:tcPr>
          <w:p w:rsidR="003424B3" w:rsidRPr="00315078" w:rsidRDefault="003424B3" w:rsidP="00E45EFF">
            <w:pPr>
              <w:contextualSpacing/>
              <w:jc w:val="both"/>
              <w:textAlignment w:val="baseline"/>
              <w:rPr>
                <w:rFonts w:ascii="Times New Roman" w:hAnsi="Times New Roman" w:cs="Times New Roman"/>
                <w:noProof/>
                <w:sz w:val="24"/>
                <w:szCs w:val="24"/>
                <w:shd w:val="clear" w:color="auto" w:fill="FFFFFF"/>
              </w:rPr>
            </w:pPr>
            <w:r w:rsidRPr="00315078">
              <w:rPr>
                <w:rFonts w:ascii="Times New Roman" w:hAnsi="Times New Roman" w:cs="Times New Roman"/>
                <w:noProof/>
                <w:sz w:val="24"/>
                <w:szCs w:val="24"/>
                <w:shd w:val="clear" w:color="auto" w:fill="FFFFFF"/>
              </w:rPr>
              <w:t>код за ДК 021:2015-15880000-0-Спеціальні продукти харчування, збагачені поживними речовинами</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4.2</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опис окремої частини (частин) предмета закупівлі (лота), щодо якої можуть бути подані тендерні пропозиції </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окремих частин предмета закупівлі не передбачено, тендерна пропозиція надається в цілому</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4.3</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кількість товару та місце його поставки</w:t>
            </w:r>
          </w:p>
        </w:tc>
        <w:tc>
          <w:tcPr>
            <w:tcW w:w="6048" w:type="dxa"/>
            <w:gridSpan w:val="3"/>
            <w:shd w:val="clear" w:color="auto" w:fill="auto"/>
          </w:tcPr>
          <w:p w:rsidR="003424B3" w:rsidRDefault="003424B3" w:rsidP="00E45EFF">
            <w:pPr>
              <w:contextualSpacing/>
              <w:jc w:val="both"/>
              <w:rPr>
                <w:rFonts w:ascii="Times New Roman" w:eastAsia="Times New Roman" w:hAnsi="Times New Roman" w:cs="Times New Roman"/>
                <w:noProof/>
                <w:sz w:val="24"/>
                <w:szCs w:val="24"/>
              </w:rPr>
            </w:pPr>
            <w:r w:rsidRPr="00315078">
              <w:rPr>
                <w:rFonts w:ascii="Times New Roman" w:hAnsi="Times New Roman" w:cs="Times New Roman"/>
                <w:noProof/>
                <w:sz w:val="24"/>
                <w:szCs w:val="24"/>
              </w:rPr>
              <w:t>Кількість товарів: 2найменування</w:t>
            </w:r>
            <w:r w:rsidRPr="00315078">
              <w:rPr>
                <w:rFonts w:ascii="Times New Roman" w:hAnsi="Times New Roman" w:cs="Times New Roman"/>
                <w:b/>
                <w:noProof/>
                <w:sz w:val="24"/>
                <w:szCs w:val="24"/>
              </w:rPr>
              <w:t xml:space="preserve">, </w:t>
            </w:r>
            <w:r w:rsidRPr="00315078">
              <w:rPr>
                <w:rFonts w:ascii="Times New Roman" w:eastAsia="Times New Roman" w:hAnsi="Times New Roman" w:cs="Times New Roman"/>
                <w:noProof/>
                <w:sz w:val="24"/>
                <w:szCs w:val="24"/>
              </w:rPr>
              <w:t xml:space="preserve"> згідно технічних вимог (Додаток 3 до тендерної документації).</w:t>
            </w:r>
          </w:p>
          <w:p w:rsidR="00BB79B9" w:rsidRPr="007A03A0" w:rsidRDefault="00BB79B9" w:rsidP="00E45EFF">
            <w:pPr>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Спеціальний продукт харчування для дітей,хворих на фенілкетонурію ФКУ Нутрі</w:t>
            </w:r>
            <w:r w:rsidR="007A03A0">
              <w:rPr>
                <w:rFonts w:ascii="Times New Roman" w:eastAsia="Times New Roman" w:hAnsi="Times New Roman" w:cs="Times New Roman"/>
                <w:noProof/>
                <w:sz w:val="24"/>
                <w:szCs w:val="24"/>
              </w:rPr>
              <w:t>2 Концентрат/PKU Nutri 2Concentrated-28шт</w:t>
            </w:r>
          </w:p>
          <w:p w:rsidR="00BB79B9" w:rsidRPr="009B0073" w:rsidRDefault="009B0073" w:rsidP="009B0073">
            <w:pPr>
              <w:contextualSpacing/>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Спеціальний продукт харчування для дітей хворих на фенілкетонурію ФКУ Нутрі2Енерджі/PKU Nutri2Energy-33</w:t>
            </w:r>
            <w:r>
              <w:rPr>
                <w:rFonts w:ascii="Times New Roman" w:eastAsia="Times New Roman" w:hAnsi="Times New Roman" w:cs="Times New Roman"/>
                <w:noProof/>
                <w:sz w:val="24"/>
                <w:szCs w:val="24"/>
                <w:lang w:val="en-US"/>
              </w:rPr>
              <w:t>шт</w:t>
            </w:r>
          </w:p>
          <w:p w:rsidR="00BB79B9" w:rsidRDefault="00BB79B9" w:rsidP="00E45EFF">
            <w:pPr>
              <w:contextualSpacing/>
              <w:jc w:val="both"/>
              <w:rPr>
                <w:rFonts w:ascii="Times New Roman" w:eastAsia="Times New Roman" w:hAnsi="Times New Roman" w:cs="Times New Roman"/>
                <w:noProof/>
                <w:sz w:val="24"/>
                <w:szCs w:val="24"/>
              </w:rPr>
            </w:pPr>
          </w:p>
          <w:p w:rsidR="00BB79B9" w:rsidRPr="00315078" w:rsidRDefault="00BB79B9" w:rsidP="00E45EFF">
            <w:pPr>
              <w:contextualSpacing/>
              <w:jc w:val="both"/>
              <w:rPr>
                <w:rFonts w:ascii="Times New Roman" w:hAnsi="Times New Roman" w:cs="Times New Roman"/>
                <w:bCs/>
                <w:noProof/>
                <w:sz w:val="24"/>
                <w:szCs w:val="24"/>
              </w:rPr>
            </w:pPr>
          </w:p>
          <w:p w:rsidR="00BB79B9" w:rsidRDefault="003424B3" w:rsidP="00E45EFF">
            <w:pPr>
              <w:contextualSpacing/>
              <w:jc w:val="both"/>
              <w:rPr>
                <w:rFonts w:ascii="Times New Roman" w:hAnsi="Times New Roman" w:cs="Times New Roman"/>
                <w:bCs/>
                <w:noProof/>
                <w:sz w:val="24"/>
                <w:szCs w:val="24"/>
              </w:rPr>
            </w:pPr>
            <w:r w:rsidRPr="009B0073">
              <w:rPr>
                <w:rFonts w:ascii="Times New Roman" w:hAnsi="Times New Roman" w:cs="Times New Roman"/>
                <w:bCs/>
                <w:noProof/>
                <w:sz w:val="24"/>
                <w:szCs w:val="24"/>
              </w:rPr>
              <w:t>Місце поставки товарів:</w:t>
            </w:r>
          </w:p>
          <w:p w:rsidR="003424B3" w:rsidRPr="00315078" w:rsidRDefault="003424B3" w:rsidP="00BB79B9">
            <w:pPr>
              <w:contextualSpacing/>
              <w:rPr>
                <w:rFonts w:ascii="Times New Roman" w:hAnsi="Times New Roman" w:cs="Times New Roman"/>
                <w:b/>
                <w:noProof/>
                <w:sz w:val="24"/>
                <w:szCs w:val="24"/>
              </w:rPr>
            </w:pPr>
            <w:r>
              <w:rPr>
                <w:rFonts w:ascii="Times New Roman" w:hAnsi="Times New Roman" w:cs="Times New Roman"/>
                <w:bCs/>
                <w:noProof/>
                <w:sz w:val="24"/>
                <w:szCs w:val="24"/>
              </w:rPr>
              <w:t>67400Одеська область ,місто Роздільна,вулиця Привокзальна№15</w:t>
            </w:r>
          </w:p>
          <w:p w:rsidR="003424B3" w:rsidRPr="00315078" w:rsidRDefault="003424B3" w:rsidP="00E45EFF">
            <w:pPr>
              <w:contextualSpacing/>
              <w:jc w:val="both"/>
              <w:rPr>
                <w:rFonts w:ascii="Times New Roman" w:eastAsia="Times New Roman" w:hAnsi="Times New Roman" w:cs="Times New Roman"/>
                <w:noProof/>
                <w:sz w:val="24"/>
                <w:szCs w:val="24"/>
              </w:rPr>
            </w:pP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4.4</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строк поставки товарів (надання послуг, виконання робіт)</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ind w:hanging="2"/>
              <w:contextualSpacing/>
              <w:jc w:val="both"/>
              <w:rPr>
                <w:rFonts w:ascii="Times New Roman" w:eastAsia="Times New Roman" w:hAnsi="Times New Roman" w:cs="Times New Roman"/>
                <w:noProof/>
                <w:sz w:val="24"/>
                <w:szCs w:val="24"/>
              </w:rPr>
            </w:pPr>
            <w:r w:rsidRPr="00315078">
              <w:rPr>
                <w:rFonts w:ascii="Times New Roman" w:hAnsi="Times New Roman" w:cs="Times New Roman"/>
                <w:noProof/>
                <w:sz w:val="24"/>
                <w:szCs w:val="24"/>
              </w:rPr>
              <w:t>до 31.12.2023 року</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Недискримінація учасників</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ind w:hanging="23"/>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6</w:t>
            </w:r>
          </w:p>
        </w:tc>
        <w:tc>
          <w:tcPr>
            <w:tcW w:w="3055"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валюту, у якій повинно бути розраховано та зазначено ціну тендерної пропозиції</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6.1. 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424B3" w:rsidRPr="00315078" w:rsidTr="002D393B">
        <w:trPr>
          <w:trHeight w:val="522"/>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7</w:t>
            </w:r>
          </w:p>
        </w:tc>
        <w:tc>
          <w:tcPr>
            <w:tcW w:w="3055" w:type="dxa"/>
            <w:shd w:val="clear" w:color="auto" w:fill="auto"/>
            <w:vAlign w:val="center"/>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мову (мови), якою (якими) повинно бути складено тендерні пропозиції</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7.1. Мова тендерної пропозиції – українська.</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Виключення: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2.  У випадку надання учасником на підтвердження </w:t>
            </w:r>
            <w:r w:rsidRPr="00315078">
              <w:rPr>
                <w:rFonts w:ascii="Times New Roman" w:eastAsia="Times New Roman" w:hAnsi="Times New Roman" w:cs="Times New Roman"/>
                <w:noProof/>
                <w:sz w:val="24"/>
                <w:szCs w:val="24"/>
              </w:rPr>
              <w:lastRenderedPageBreak/>
              <w:t>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24B3" w:rsidRPr="00315078" w:rsidTr="00D270C1">
        <w:trPr>
          <w:trHeight w:val="77"/>
        </w:trPr>
        <w:tc>
          <w:tcPr>
            <w:tcW w:w="638"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8</w:t>
            </w:r>
          </w:p>
        </w:tc>
        <w:tc>
          <w:tcPr>
            <w:tcW w:w="3055" w:type="dxa"/>
            <w:shd w:val="clear" w:color="auto" w:fill="auto"/>
            <w:vAlign w:val="center"/>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hAnsi="Times New Roman" w:cs="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24B3" w:rsidRPr="00315078" w:rsidTr="002D393B">
        <w:trPr>
          <w:trHeight w:val="522"/>
        </w:trPr>
        <w:tc>
          <w:tcPr>
            <w:tcW w:w="9741" w:type="dxa"/>
            <w:gridSpan w:val="6"/>
            <w:shd w:val="clear" w:color="auto" w:fill="auto"/>
            <w:vAlign w:val="center"/>
          </w:tcPr>
          <w:p w:rsidR="003424B3" w:rsidRPr="00315078" w:rsidRDefault="003424B3"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Розділ ІІ. Порядок унесення змін та надання роз’яснень до тендерної документації</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Процедура надання роз’яснень щодо тендерної документації </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Унесення змін до тендерної документації</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2.2. Зміни, що вносяться замовником до тендерної документації, розміщуються та відображаються в </w:t>
            </w:r>
            <w:r w:rsidRPr="00315078">
              <w:rPr>
                <w:rFonts w:ascii="Times New Roman" w:eastAsia="Times New Roman" w:hAnsi="Times New Roman" w:cs="Times New Roman"/>
                <w:noProof/>
                <w:sz w:val="24"/>
                <w:szCs w:val="24"/>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24B3" w:rsidRPr="00315078" w:rsidTr="002D393B">
        <w:trPr>
          <w:trHeight w:val="522"/>
        </w:trPr>
        <w:tc>
          <w:tcPr>
            <w:tcW w:w="9741" w:type="dxa"/>
            <w:gridSpan w:val="6"/>
            <w:shd w:val="clear" w:color="auto" w:fill="auto"/>
            <w:vAlign w:val="center"/>
          </w:tcPr>
          <w:p w:rsidR="003424B3" w:rsidRPr="00315078" w:rsidRDefault="003424B3"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Розділ ІІІ. Інструкція з підготовки тендерної пропозиції</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Зміст і спосіб подання тендерної пропозиції</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424B3" w:rsidRPr="00315078" w:rsidRDefault="003424B3" w:rsidP="00E45EFF">
            <w:pPr>
              <w:pStyle w:val="af"/>
              <w:widowControl w:val="0"/>
              <w:numPr>
                <w:ilvl w:val="1"/>
                <w:numId w:val="27"/>
              </w:numPr>
              <w:pBdr>
                <w:top w:val="nil"/>
                <w:left w:val="nil"/>
                <w:bottom w:val="nil"/>
                <w:right w:val="nil"/>
                <w:between w:val="nil"/>
              </w:pBdr>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424B3" w:rsidRPr="00315078" w:rsidRDefault="003424B3" w:rsidP="00E45EFF">
            <w:pPr>
              <w:widowControl w:val="0"/>
              <w:pBdr>
                <w:top w:val="nil"/>
                <w:left w:val="nil"/>
                <w:bottom w:val="nil"/>
                <w:right w:val="nil"/>
                <w:between w:val="nil"/>
              </w:pBdr>
              <w:ind w:left="-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цінову пропозицію згідно Додатку 4;</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 інформації та документів, що підтверджують відповідність учасника кваліфікаційним критеріям; </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інформації щодо відповідності учасника вимогам, визначеним у статті 17 Закону;</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цієї документації; </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іншою інформацією та документами, відповідно до вимог цієї тендерної документації та додатків до неї.</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1.2. Кожен учасник має право подати тільки одну тендерну пропозицію.</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315078">
              <w:rPr>
                <w:rFonts w:ascii="Times New Roman" w:eastAsia="Times New Roman" w:hAnsi="Times New Roman" w:cs="Times New Roman"/>
                <w:noProof/>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Замовник перевіряє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на сайті центрального засвідчувального органу за посиланням https://czo.gov.ua/verify. Під час перевірки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відповідно до умов </w:t>
            </w:r>
            <w:r w:rsidRPr="00315078">
              <w:rPr>
                <w:rFonts w:ascii="Times New Roman" w:eastAsia="Times New Roman" w:hAnsi="Times New Roman" w:cs="Times New Roman"/>
                <w:noProof/>
                <w:sz w:val="24"/>
                <w:szCs w:val="24"/>
              </w:rPr>
              <w:lastRenderedPageBreak/>
              <w:t>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24B3" w:rsidRPr="00315078" w:rsidRDefault="003424B3" w:rsidP="00E45EFF">
            <w:pPr>
              <w:widowControl w:val="0"/>
              <w:pBdr>
                <w:top w:val="nil"/>
                <w:left w:val="nil"/>
                <w:bottom w:val="nil"/>
                <w:right w:val="nil"/>
                <w:between w:val="nil"/>
              </w:pBdr>
              <w:ind w:hanging="21"/>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424B3" w:rsidRPr="00315078" w:rsidTr="002D393B">
        <w:trPr>
          <w:trHeight w:val="410"/>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2</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Забезпечення тендерної пропозиції</w:t>
            </w:r>
          </w:p>
        </w:tc>
        <w:tc>
          <w:tcPr>
            <w:tcW w:w="6048" w:type="dxa"/>
            <w:gridSpan w:val="3"/>
            <w:shd w:val="clear" w:color="auto" w:fill="auto"/>
          </w:tcPr>
          <w:p w:rsidR="003424B3" w:rsidRPr="00315078" w:rsidRDefault="003424B3" w:rsidP="00E45EFF">
            <w:pPr>
              <w:widowControl w:val="0"/>
              <w:ind w:right="113"/>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Не вимагається</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3</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Умови повернення чи неповернення забезпечення </w:t>
            </w:r>
            <w:r w:rsidRPr="00315078">
              <w:rPr>
                <w:rFonts w:ascii="Times New Roman" w:eastAsia="Times New Roman" w:hAnsi="Times New Roman" w:cs="Times New Roman"/>
                <w:noProof/>
                <w:sz w:val="24"/>
                <w:szCs w:val="24"/>
              </w:rPr>
              <w:lastRenderedPageBreak/>
              <w:t>тендерної пропозиції</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hAnsi="Times New Roman" w:cs="Times New Roman"/>
                <w:noProof/>
                <w:sz w:val="24"/>
                <w:szCs w:val="24"/>
              </w:rPr>
              <w:lastRenderedPageBreak/>
              <w:t>Не передбачається, оскільки забезпечення тендерної пропозиції не вимагається</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4</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Строк дії тендерної пропозиції, протягом якого тендерні пропозиції вважаються дійсними</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4.1. Тендерні пропозиції вважаються дійсними протягом 90 днів із дати кінцевого строку подання тендерних пропозицій.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noProof/>
                <w:sz w:val="24"/>
                <w:szCs w:val="24"/>
              </w:rPr>
              <w:t xml:space="preserve">4.2. </w:t>
            </w:r>
            <w:r w:rsidRPr="003150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24B3" w:rsidRPr="00315078" w:rsidRDefault="003424B3" w:rsidP="00E45EFF">
            <w:pPr>
              <w:widowControl w:val="0"/>
              <w:contextualSpacing/>
              <w:jc w:val="both"/>
              <w:rPr>
                <w:rFonts w:ascii="Times New Roman" w:eastAsia="Times New Roman" w:hAnsi="Times New Roman" w:cs="Times New Roman"/>
                <w:sz w:val="24"/>
                <w:szCs w:val="24"/>
                <w:u w:val="single"/>
              </w:rPr>
            </w:pPr>
            <w:r w:rsidRPr="00315078">
              <w:rPr>
                <w:rFonts w:ascii="Times New Roman" w:eastAsia="Times New Roman" w:hAnsi="Times New Roman" w:cs="Times New Roman"/>
                <w:sz w:val="24"/>
                <w:szCs w:val="24"/>
              </w:rPr>
              <w:t xml:space="preserve">Учасник процедури закупівлі </w:t>
            </w:r>
            <w:r w:rsidRPr="00315078">
              <w:rPr>
                <w:rFonts w:ascii="Times New Roman" w:eastAsia="Times New Roman" w:hAnsi="Times New Roman" w:cs="Times New Roman"/>
                <w:sz w:val="24"/>
                <w:szCs w:val="24"/>
                <w:u w:val="single"/>
              </w:rPr>
              <w:t>має право:</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5078">
              <w:rPr>
                <w:rFonts w:ascii="Times New Roman" w:eastAsia="Times New Roman" w:hAnsi="Times New Roman" w:cs="Times New Roman"/>
                <w:i/>
                <w:sz w:val="24"/>
                <w:szCs w:val="24"/>
              </w:rPr>
              <w:t>(у разі якщо таке вимагалося)</w:t>
            </w:r>
            <w:r w:rsidRPr="00315078">
              <w:rPr>
                <w:rFonts w:ascii="Times New Roman" w:eastAsia="Times New Roman" w:hAnsi="Times New Roman" w:cs="Times New Roman"/>
                <w:sz w:val="24"/>
                <w:szCs w:val="24"/>
              </w:rPr>
              <w:t>.</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48" w:type="dxa"/>
            <w:gridSpan w:val="3"/>
            <w:shd w:val="clear" w:color="auto" w:fill="auto"/>
          </w:tcPr>
          <w:p w:rsidR="003424B3" w:rsidRPr="00315078" w:rsidRDefault="003424B3" w:rsidP="00E45EFF">
            <w:pPr>
              <w:pBdr>
                <w:top w:val="nil"/>
                <w:left w:val="nil"/>
                <w:bottom w:val="nil"/>
                <w:right w:val="nil"/>
                <w:between w:val="nil"/>
              </w:pBdr>
              <w:contextualSpacing/>
              <w:jc w:val="both"/>
              <w:rPr>
                <w:rFonts w:ascii="Times New Roman" w:hAnsi="Times New Roman" w:cs="Times New Roman"/>
                <w:noProof/>
                <w:sz w:val="24"/>
                <w:szCs w:val="24"/>
              </w:rPr>
            </w:pPr>
            <w:r w:rsidRPr="00315078">
              <w:rPr>
                <w:rFonts w:ascii="Times New Roman" w:eastAsia="Times New Roman" w:hAnsi="Times New Roman" w:cs="Times New Roman"/>
                <w:noProof/>
                <w:sz w:val="24"/>
                <w:szCs w:val="24"/>
              </w:rPr>
              <w:t xml:space="preserve">5.1. Замовник </w:t>
            </w:r>
            <w:r w:rsidRPr="00315078">
              <w:rPr>
                <w:rFonts w:ascii="Times New Roman" w:hAnsi="Times New Roman" w:cs="Times New Roman"/>
                <w:noProof/>
                <w:sz w:val="24"/>
                <w:szCs w:val="24"/>
              </w:rPr>
              <w:t>установлює один або декілька кваліфікаційних критеріїв відповідно до статті 16 Закону (Додаток 1);</w:t>
            </w:r>
          </w:p>
          <w:p w:rsidR="003424B3" w:rsidRPr="00315078" w:rsidRDefault="003424B3" w:rsidP="00E45EFF">
            <w:pPr>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Додатку 1.</w:t>
            </w:r>
          </w:p>
          <w:p w:rsidR="003424B3" w:rsidRPr="00315078" w:rsidRDefault="003424B3" w:rsidP="00E45EFF">
            <w:pPr>
              <w:widowControl w:val="0"/>
              <w:ind w:right="12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noProof/>
                <w:sz w:val="24"/>
                <w:szCs w:val="24"/>
              </w:rPr>
              <w:t xml:space="preserve">5.3. </w:t>
            </w:r>
            <w:r w:rsidRPr="00315078">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424B3" w:rsidRPr="00315078" w:rsidRDefault="003424B3" w:rsidP="00E45EFF">
            <w:pPr>
              <w:pStyle w:val="rvps2"/>
              <w:shd w:val="clear" w:color="auto" w:fill="FFFFFF"/>
              <w:spacing w:before="0" w:after="0"/>
              <w:contextualSpacing/>
              <w:jc w:val="both"/>
              <w:rPr>
                <w:lang w:val="uk-UA"/>
              </w:rPr>
            </w:pPr>
            <w:r w:rsidRPr="0031507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24B3" w:rsidRPr="00315078" w:rsidRDefault="003424B3" w:rsidP="00E45EFF">
            <w:pPr>
              <w:pStyle w:val="rvps2"/>
              <w:shd w:val="clear" w:color="auto" w:fill="FFFFFF"/>
              <w:spacing w:before="0" w:after="0"/>
              <w:contextualSpacing/>
              <w:jc w:val="both"/>
              <w:rPr>
                <w:lang w:val="uk-UA"/>
              </w:rPr>
            </w:pPr>
            <w:bookmarkStart w:id="1" w:name="n400"/>
            <w:bookmarkEnd w:id="1"/>
            <w:r w:rsidRPr="0031507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24B3" w:rsidRPr="00315078" w:rsidRDefault="003424B3" w:rsidP="00E45EFF">
            <w:pPr>
              <w:pStyle w:val="rvps2"/>
              <w:shd w:val="clear" w:color="auto" w:fill="FFFFFF"/>
              <w:spacing w:before="0" w:after="0"/>
              <w:contextualSpacing/>
              <w:jc w:val="both"/>
              <w:rPr>
                <w:lang w:val="uk-UA"/>
              </w:rPr>
            </w:pPr>
            <w:bookmarkStart w:id="2" w:name="n401"/>
            <w:bookmarkEnd w:id="2"/>
            <w:r w:rsidRPr="0031507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24B3" w:rsidRPr="00315078" w:rsidRDefault="003424B3" w:rsidP="00E45EFF">
            <w:pPr>
              <w:pStyle w:val="rvps2"/>
              <w:shd w:val="clear" w:color="auto" w:fill="FFFFFF"/>
              <w:spacing w:before="0" w:after="0"/>
              <w:contextualSpacing/>
              <w:jc w:val="both"/>
              <w:rPr>
                <w:lang w:val="uk-UA"/>
              </w:rPr>
            </w:pPr>
            <w:bookmarkStart w:id="3" w:name="n402"/>
            <w:bookmarkEnd w:id="3"/>
            <w:r w:rsidRPr="0031507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15078">
                <w:rPr>
                  <w:rStyle w:val="af1"/>
                  <w:color w:val="auto"/>
                  <w:lang w:val="uk-UA"/>
                </w:rPr>
                <w:t>пунктом 4</w:t>
              </w:r>
            </w:hyperlink>
            <w:r w:rsidRPr="00315078">
              <w:rPr>
                <w:lang w:val="uk-UA"/>
              </w:rPr>
              <w:t> частини другої статті 6, </w:t>
            </w:r>
            <w:hyperlink r:id="rId10" w:anchor="n456" w:tgtFrame="_blank" w:history="1">
              <w:r w:rsidRPr="00315078">
                <w:rPr>
                  <w:rStyle w:val="af1"/>
                  <w:color w:val="auto"/>
                  <w:lang w:val="uk-UA"/>
                </w:rPr>
                <w:t>пунктом 1</w:t>
              </w:r>
            </w:hyperlink>
            <w:r w:rsidRPr="00315078">
              <w:rPr>
                <w:lang w:val="uk-UA"/>
              </w:rPr>
              <w:t xml:space="preserve"> статті 50 Закону України “Про захист економічної конкуренції”, у вигляді вчинення антиконкурентних узгоджених дій, що </w:t>
            </w:r>
            <w:r w:rsidRPr="00315078">
              <w:rPr>
                <w:lang w:val="uk-UA"/>
              </w:rPr>
              <w:lastRenderedPageBreak/>
              <w:t>стосуються спотворення результатів тендерів;</w:t>
            </w:r>
          </w:p>
          <w:p w:rsidR="003424B3" w:rsidRPr="00315078" w:rsidRDefault="003424B3" w:rsidP="00E45EFF">
            <w:pPr>
              <w:pStyle w:val="rvps2"/>
              <w:shd w:val="clear" w:color="auto" w:fill="FFFFFF"/>
              <w:spacing w:before="0" w:after="0"/>
              <w:contextualSpacing/>
              <w:jc w:val="both"/>
              <w:rPr>
                <w:lang w:val="uk-UA"/>
              </w:rPr>
            </w:pPr>
            <w:bookmarkStart w:id="4" w:name="n403"/>
            <w:bookmarkEnd w:id="4"/>
            <w:r w:rsidRPr="0031507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24B3" w:rsidRPr="00315078" w:rsidRDefault="003424B3" w:rsidP="00E45EFF">
            <w:pPr>
              <w:pStyle w:val="rvps2"/>
              <w:shd w:val="clear" w:color="auto" w:fill="FFFFFF"/>
              <w:spacing w:before="0" w:after="0"/>
              <w:contextualSpacing/>
              <w:jc w:val="both"/>
              <w:rPr>
                <w:lang w:val="uk-UA"/>
              </w:rPr>
            </w:pPr>
            <w:bookmarkStart w:id="5" w:name="n404"/>
            <w:bookmarkEnd w:id="5"/>
            <w:r w:rsidRPr="0031507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24B3" w:rsidRPr="00315078" w:rsidRDefault="003424B3" w:rsidP="00E45EFF">
            <w:pPr>
              <w:pStyle w:val="rvps2"/>
              <w:shd w:val="clear" w:color="auto" w:fill="FFFFFF"/>
              <w:spacing w:before="0" w:after="0"/>
              <w:contextualSpacing/>
              <w:jc w:val="both"/>
              <w:rPr>
                <w:lang w:val="uk-UA"/>
              </w:rPr>
            </w:pPr>
            <w:bookmarkStart w:id="6" w:name="n405"/>
            <w:bookmarkEnd w:id="6"/>
            <w:r w:rsidRPr="0031507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24B3" w:rsidRPr="00315078" w:rsidRDefault="003424B3" w:rsidP="00E45EFF">
            <w:pPr>
              <w:pStyle w:val="rvps2"/>
              <w:shd w:val="clear" w:color="auto" w:fill="FFFFFF"/>
              <w:spacing w:before="0" w:after="0"/>
              <w:contextualSpacing/>
              <w:jc w:val="both"/>
              <w:rPr>
                <w:lang w:val="uk-UA"/>
              </w:rPr>
            </w:pPr>
            <w:bookmarkStart w:id="7" w:name="n406"/>
            <w:bookmarkEnd w:id="7"/>
            <w:r w:rsidRPr="0031507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424B3" w:rsidRPr="00315078" w:rsidRDefault="003424B3" w:rsidP="00E45EFF">
            <w:pPr>
              <w:pStyle w:val="rvps2"/>
              <w:shd w:val="clear" w:color="auto" w:fill="FFFFFF"/>
              <w:spacing w:before="0" w:after="0"/>
              <w:contextualSpacing/>
              <w:jc w:val="both"/>
              <w:rPr>
                <w:lang w:val="uk-UA"/>
              </w:rPr>
            </w:pPr>
            <w:bookmarkStart w:id="8" w:name="n407"/>
            <w:bookmarkEnd w:id="8"/>
            <w:r w:rsidRPr="00315078">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15078">
                <w:rPr>
                  <w:rStyle w:val="af1"/>
                  <w:color w:val="auto"/>
                  <w:lang w:val="uk-UA"/>
                </w:rPr>
                <w:t>пунктом 9</w:t>
              </w:r>
            </w:hyperlink>
            <w:r w:rsidRPr="00315078">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24B3" w:rsidRPr="00315078" w:rsidRDefault="003424B3" w:rsidP="00E45EFF">
            <w:pPr>
              <w:pStyle w:val="rvps2"/>
              <w:shd w:val="clear" w:color="auto" w:fill="FFFFFF"/>
              <w:spacing w:before="0" w:after="0"/>
              <w:contextualSpacing/>
              <w:jc w:val="both"/>
              <w:rPr>
                <w:lang w:val="uk-UA"/>
              </w:rPr>
            </w:pPr>
            <w:bookmarkStart w:id="9" w:name="n408"/>
            <w:bookmarkEnd w:id="9"/>
            <w:r w:rsidRPr="0031507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24B3" w:rsidRPr="00315078" w:rsidRDefault="003424B3" w:rsidP="00E45EFF">
            <w:pPr>
              <w:pStyle w:val="rvps2"/>
              <w:shd w:val="clear" w:color="auto" w:fill="FFFFFF"/>
              <w:spacing w:before="0" w:after="0"/>
              <w:contextualSpacing/>
              <w:jc w:val="both"/>
              <w:rPr>
                <w:lang w:val="uk-UA"/>
              </w:rPr>
            </w:pPr>
            <w:bookmarkStart w:id="10" w:name="n409"/>
            <w:bookmarkEnd w:id="10"/>
            <w:r w:rsidRPr="0031507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315078">
                <w:rPr>
                  <w:rStyle w:val="af1"/>
                  <w:color w:val="auto"/>
                  <w:lang w:val="uk-UA"/>
                </w:rPr>
                <w:t>Законом України</w:t>
              </w:r>
            </w:hyperlink>
            <w:r w:rsidRPr="00315078">
              <w:rPr>
                <w:lang w:val="uk-UA"/>
              </w:rPr>
              <w:t> “Про санкції”;</w:t>
            </w:r>
          </w:p>
          <w:p w:rsidR="003424B3" w:rsidRPr="00315078" w:rsidRDefault="003424B3" w:rsidP="00E45EFF">
            <w:pPr>
              <w:pStyle w:val="rvps2"/>
              <w:shd w:val="clear" w:color="auto" w:fill="FFFFFF"/>
              <w:spacing w:before="0" w:after="0"/>
              <w:contextualSpacing/>
              <w:jc w:val="both"/>
              <w:rPr>
                <w:lang w:val="uk-UA"/>
              </w:rPr>
            </w:pPr>
            <w:bookmarkStart w:id="11" w:name="n410"/>
            <w:bookmarkEnd w:id="11"/>
            <w:r w:rsidRPr="0031507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24B3" w:rsidRPr="00315078" w:rsidRDefault="003424B3" w:rsidP="00E45EFF">
            <w:pPr>
              <w:widowControl w:val="0"/>
              <w:ind w:right="120"/>
              <w:contextualSpacing/>
              <w:jc w:val="both"/>
              <w:rPr>
                <w:rFonts w:ascii="Times New Roman" w:eastAsia="Times New Roman" w:hAnsi="Times New Roman" w:cs="Times New Roman"/>
                <w:i/>
                <w:sz w:val="24"/>
                <w:szCs w:val="24"/>
                <w:highlight w:val="white"/>
              </w:rPr>
            </w:pPr>
            <w:r w:rsidRPr="0031507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15078">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w:t>
            </w:r>
            <w:r w:rsidRPr="00315078">
              <w:rPr>
                <w:rFonts w:ascii="Times New Roman" w:eastAsia="Times New Roman" w:hAnsi="Times New Roman" w:cs="Times New Roman"/>
                <w:i/>
                <w:sz w:val="24"/>
                <w:szCs w:val="24"/>
                <w:highlight w:val="white"/>
              </w:rPr>
              <w:lastRenderedPageBreak/>
              <w:t>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3424B3" w:rsidRPr="00315078" w:rsidRDefault="003424B3" w:rsidP="00E45EFF">
            <w:pPr>
              <w:widowControl w:val="0"/>
              <w:ind w:right="12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24B3" w:rsidRPr="00315078" w:rsidRDefault="003424B3" w:rsidP="00E45EFF">
            <w:pPr>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sz w:val="24"/>
                <w:szCs w:val="24"/>
                <w:highlight w:val="white"/>
              </w:rPr>
              <w:t xml:space="preserve">5.4. </w:t>
            </w:r>
            <w:r w:rsidRPr="00315078">
              <w:rPr>
                <w:rFonts w:ascii="Times New Roman" w:eastAsia="Times New Roman" w:hAnsi="Times New Roman" w:cs="Times New Roman"/>
                <w:noProof/>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у відповідності до вимог Особливостей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згідно вимог Додатку 2. Спосіб документального підтвердження згідно із законодавством щодо відсутності підстав, передбачених статтею 17 Закону у відповідності до вимог Особливостей, визначається замовником для надання таких документів лише переможцем процедури закупівлі через електронну систему закупівель. (Додаток 2)</w:t>
            </w:r>
          </w:p>
          <w:p w:rsidR="003424B3" w:rsidRPr="00315078" w:rsidRDefault="003424B3" w:rsidP="00E45EFF">
            <w:pPr>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424B3" w:rsidRPr="00315078" w:rsidRDefault="003424B3" w:rsidP="00E45EFF">
            <w:pPr>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5.5. 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Розділу ІІІ цієї документації), що підтверджують відсутність підстав, визначених статтею 17 Закону у відповідності до вимог Особливостей (Додаток 2).</w:t>
            </w:r>
          </w:p>
          <w:p w:rsidR="003424B3" w:rsidRPr="00315078" w:rsidRDefault="003424B3" w:rsidP="00E45EFF">
            <w:pPr>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Законуу відповідності до вимог Особливостей подається по кожному з учасників, які входять у склад об’єднання окремо.</w:t>
            </w:r>
          </w:p>
        </w:tc>
      </w:tr>
      <w:tr w:rsidR="003424B3" w:rsidRPr="00315078" w:rsidTr="002D393B">
        <w:trPr>
          <w:trHeight w:val="57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6</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3);</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6.2. Технічні, якісні характеристики предмета закупівлі та технічні специфікації до предмета закупівлі повинні визначаються замовником з урахуванням вимог, визначених частини четвертою статті 5 Закону;</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3424B3" w:rsidRPr="00315078" w:rsidTr="002D393B">
        <w:trPr>
          <w:trHeight w:val="417"/>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7</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8</w:t>
            </w:r>
          </w:p>
        </w:tc>
        <w:tc>
          <w:tcPr>
            <w:tcW w:w="3123" w:type="dxa"/>
            <w:gridSpan w:val="2"/>
            <w:shd w:val="clear" w:color="auto" w:fill="auto"/>
          </w:tcPr>
          <w:p w:rsidR="003424B3" w:rsidRPr="00315078" w:rsidRDefault="003424B3" w:rsidP="00E45EFF">
            <w:pPr>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Інформація про субпідрядника/співвиконавця (у випадку закупівлі робіт чи послуг)</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Не передбачено.  </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9</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Унесення змін або відкликання тендерної пропозиції учасником</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24B3" w:rsidRPr="00315078" w:rsidTr="002D393B">
        <w:trPr>
          <w:trHeight w:val="522"/>
        </w:trPr>
        <w:tc>
          <w:tcPr>
            <w:tcW w:w="9741" w:type="dxa"/>
            <w:gridSpan w:val="6"/>
            <w:shd w:val="clear" w:color="auto" w:fill="auto"/>
          </w:tcPr>
          <w:p w:rsidR="003424B3" w:rsidRPr="00315078" w:rsidRDefault="003424B3" w:rsidP="00E45EFF">
            <w:pPr>
              <w:widowControl w:val="0"/>
              <w:pBdr>
                <w:top w:val="nil"/>
                <w:left w:val="nil"/>
                <w:bottom w:val="nil"/>
                <w:right w:val="nil"/>
                <w:between w:val="nil"/>
              </w:pBdr>
              <w:ind w:hanging="23"/>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Розділ IV. Подання та розкриття тендерної пропозиції</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309"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Кінцевий строк подання тендерної пропозиції</w:t>
            </w:r>
          </w:p>
        </w:tc>
        <w:tc>
          <w:tcPr>
            <w:tcW w:w="5862" w:type="dxa"/>
            <w:gridSpan w:val="2"/>
            <w:shd w:val="clear" w:color="auto" w:fill="auto"/>
          </w:tcPr>
          <w:p w:rsidR="003424B3" w:rsidRPr="00315078" w:rsidRDefault="003424B3" w:rsidP="00E45EFF">
            <w:pPr>
              <w:widowControl w:val="0"/>
              <w:numPr>
                <w:ilvl w:val="1"/>
                <w:numId w:val="2"/>
              </w:numPr>
              <w:pBdr>
                <w:top w:val="nil"/>
                <w:left w:val="nil"/>
                <w:bottom w:val="nil"/>
                <w:right w:val="nil"/>
                <w:between w:val="nil"/>
              </w:pBdr>
              <w:ind w:left="34" w:firstLine="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Кінцевий строк подання тендерних пропозицій</w:t>
            </w:r>
            <w:r w:rsidRPr="007E5A2D">
              <w:rPr>
                <w:rStyle w:val="HTML0"/>
                <w:rFonts w:eastAsia="Calibri"/>
                <w:color w:val="auto"/>
                <w:sz w:val="22"/>
                <w:szCs w:val="22"/>
              </w:rPr>
              <w:t xml:space="preserve"> </w:t>
            </w:r>
            <w:r w:rsidRPr="007E5A2D">
              <w:rPr>
                <w:rStyle w:val="afd"/>
                <w:sz w:val="22"/>
                <w:szCs w:val="22"/>
              </w:rPr>
              <w:t xml:space="preserve"> </w:t>
            </w:r>
            <w:r w:rsidRPr="003424B3">
              <w:rPr>
                <w:rStyle w:val="afd"/>
                <w:sz w:val="24"/>
                <w:szCs w:val="24"/>
              </w:rPr>
              <w:t>дивитися на електронному майданчику</w:t>
            </w:r>
            <w:r w:rsidRPr="00315078">
              <w:rPr>
                <w:rFonts w:ascii="Times New Roman" w:eastAsia="Times New Roman" w:hAnsi="Times New Roman" w:cs="Times New Roman"/>
                <w:b/>
                <w:sz w:val="24"/>
                <w:szCs w:val="24"/>
                <w:highlight w:val="yellow"/>
              </w:rPr>
              <w:t xml:space="preserve"> </w:t>
            </w:r>
          </w:p>
          <w:p w:rsidR="003424B3" w:rsidRPr="00315078" w:rsidRDefault="003424B3" w:rsidP="00E45EFF">
            <w:pPr>
              <w:widowControl w:val="0"/>
              <w:numPr>
                <w:ilvl w:val="1"/>
                <w:numId w:val="2"/>
              </w:numPr>
              <w:pBdr>
                <w:top w:val="nil"/>
                <w:left w:val="nil"/>
                <w:bottom w:val="nil"/>
                <w:right w:val="nil"/>
                <w:between w:val="nil"/>
              </w:pBdr>
              <w:ind w:left="34" w:firstLine="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3424B3" w:rsidRPr="00315078" w:rsidRDefault="003424B3" w:rsidP="00E45EFF">
            <w:pPr>
              <w:widowControl w:val="0"/>
              <w:numPr>
                <w:ilvl w:val="1"/>
                <w:numId w:val="2"/>
              </w:numPr>
              <w:pBdr>
                <w:top w:val="nil"/>
                <w:left w:val="nil"/>
                <w:bottom w:val="nil"/>
                <w:right w:val="nil"/>
                <w:between w:val="nil"/>
              </w:pBdr>
              <w:ind w:left="34" w:firstLine="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424B3" w:rsidRPr="00315078" w:rsidRDefault="003424B3" w:rsidP="00E45EFF">
            <w:pPr>
              <w:widowControl w:val="0"/>
              <w:numPr>
                <w:ilvl w:val="1"/>
                <w:numId w:val="2"/>
              </w:numPr>
              <w:pBdr>
                <w:top w:val="nil"/>
                <w:left w:val="nil"/>
                <w:bottom w:val="nil"/>
                <w:right w:val="nil"/>
                <w:between w:val="nil"/>
              </w:pBdr>
              <w:ind w:left="34" w:firstLine="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w:t>
            </w:r>
          </w:p>
        </w:tc>
        <w:tc>
          <w:tcPr>
            <w:tcW w:w="3329" w:type="dxa"/>
            <w:gridSpan w:val="4"/>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Дата та час розкриття тендерної пропозиції</w:t>
            </w:r>
          </w:p>
        </w:tc>
        <w:tc>
          <w:tcPr>
            <w:tcW w:w="5842"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2.3. Для проведення відкритих торгів із застосуванням електронного аукціону повинно бути подано не менше двох тендерних пропозицій.</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2.3. Електронний аукціон проводиться електронною системою закупівель відповідно до статті 30 Закону.</w:t>
            </w:r>
          </w:p>
        </w:tc>
      </w:tr>
      <w:tr w:rsidR="003424B3" w:rsidRPr="00315078" w:rsidTr="002D393B">
        <w:trPr>
          <w:trHeight w:val="522"/>
        </w:trPr>
        <w:tc>
          <w:tcPr>
            <w:tcW w:w="9741" w:type="dxa"/>
            <w:gridSpan w:val="6"/>
            <w:shd w:val="clear" w:color="auto" w:fill="auto"/>
          </w:tcPr>
          <w:p w:rsidR="003424B3" w:rsidRPr="00315078" w:rsidRDefault="003424B3" w:rsidP="00E45EFF">
            <w:pPr>
              <w:widowControl w:val="0"/>
              <w:pBdr>
                <w:top w:val="nil"/>
                <w:left w:val="nil"/>
                <w:bottom w:val="nil"/>
                <w:right w:val="nil"/>
                <w:between w:val="nil"/>
              </w:pBd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Розділ V. Оцінка тендерної пропозиції</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Перелік критеріїв та методика оцінки тендерної пропозиції із зазначенням питомої ваги критерію</w:t>
            </w:r>
          </w:p>
        </w:tc>
        <w:tc>
          <w:tcPr>
            <w:tcW w:w="6048" w:type="dxa"/>
            <w:gridSpan w:val="3"/>
            <w:shd w:val="clear" w:color="auto" w:fill="auto"/>
            <w:vAlign w:val="center"/>
          </w:tcPr>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5.2. Критерії та методика оцінки визначаються відповідно до статті 29 Закону.</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24B3" w:rsidRPr="00315078" w:rsidRDefault="003424B3" w:rsidP="00E45EFF">
            <w:pPr>
              <w:widowControl w:val="0"/>
              <w:contextualSpacing/>
              <w:jc w:val="both"/>
              <w:rPr>
                <w:rFonts w:ascii="Times New Roman" w:eastAsia="Times New Roman" w:hAnsi="Times New Roman" w:cs="Times New Roman"/>
                <w:i/>
                <w:sz w:val="24"/>
                <w:szCs w:val="24"/>
              </w:rPr>
            </w:pPr>
            <w:r w:rsidRPr="0031507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15078">
              <w:rPr>
                <w:rFonts w:ascii="Times New Roman" w:eastAsia="Times New Roman" w:hAnsi="Times New Roman" w:cs="Times New Roman"/>
                <w:i/>
                <w:sz w:val="24"/>
                <w:szCs w:val="24"/>
              </w:rPr>
              <w:t>(у разі якщо подано дві і більше тендерних пропозицій).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w:t>
            </w:r>
            <w:r w:rsidRPr="00315078">
              <w:rPr>
                <w:rFonts w:ascii="Times New Roman" w:eastAsia="Times New Roman" w:hAnsi="Times New Roman" w:cs="Times New Roman"/>
                <w:i/>
                <w:sz w:val="24"/>
                <w:szCs w:val="24"/>
              </w:rPr>
              <w:t>(у разі закупівлі по лотам)</w:t>
            </w:r>
            <w:r w:rsidRPr="00315078">
              <w:rPr>
                <w:rFonts w:ascii="Times New Roman" w:eastAsia="Times New Roman" w:hAnsi="Times New Roman" w:cs="Times New Roman"/>
                <w:iCs/>
                <w:sz w:val="24"/>
                <w:szCs w:val="24"/>
              </w:rPr>
              <w:t>)</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5.3.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15078">
              <w:rPr>
                <w:rFonts w:ascii="Times New Roman" w:eastAsia="Times New Roman" w:hAnsi="Times New Roman" w:cs="Times New Roman"/>
                <w:sz w:val="24"/>
                <w:szCs w:val="24"/>
              </w:rPr>
              <w:t xml:space="preserve">аукціону </w:t>
            </w:r>
            <w:r w:rsidRPr="003424B3">
              <w:rPr>
                <w:rFonts w:ascii="Times New Roman" w:eastAsia="Times New Roman" w:hAnsi="Times New Roman" w:cs="Times New Roman"/>
                <w:sz w:val="24"/>
                <w:szCs w:val="24"/>
              </w:rPr>
              <w:t>– 0,5% .</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5.4.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5.5. Строк розгляду тендерної пропозиції, що за результатами оцінки визначена найбільш економічно вигідною, </w:t>
            </w:r>
            <w:r w:rsidRPr="00315078">
              <w:rPr>
                <w:rFonts w:ascii="Times New Roman" w:eastAsia="Times New Roman" w:hAnsi="Times New Roman" w:cs="Times New Roman"/>
                <w:b/>
                <w:i/>
                <w:sz w:val="24"/>
                <w:szCs w:val="24"/>
              </w:rPr>
              <w:t>не повинен перевищувати п’яти робочих днів</w:t>
            </w:r>
            <w:r w:rsidRPr="0031507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15078">
              <w:rPr>
                <w:rFonts w:ascii="Times New Roman" w:eastAsia="Times New Roman" w:hAnsi="Times New Roman" w:cs="Times New Roman"/>
                <w:b/>
                <w:i/>
                <w:sz w:val="24"/>
                <w:szCs w:val="24"/>
              </w:rPr>
              <w:t>продовжено замовником до 20 робочих днів</w:t>
            </w:r>
            <w:r w:rsidRPr="00315078">
              <w:rPr>
                <w:rFonts w:ascii="Times New Roman" w:eastAsia="Times New Roman" w:hAnsi="Times New Roman" w:cs="Times New Roman"/>
                <w:sz w:val="24"/>
                <w:szCs w:val="24"/>
              </w:rPr>
              <w:t xml:space="preserve">. У разі продовження строку замовник оприлюднює </w:t>
            </w:r>
            <w:r w:rsidRPr="00315078">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bCs/>
                <w:iCs/>
                <w:sz w:val="24"/>
                <w:szCs w:val="24"/>
              </w:rPr>
              <w:t>5.7.</w:t>
            </w:r>
            <w:r w:rsidRPr="00315078">
              <w:rPr>
                <w:rFonts w:ascii="Times New Roman" w:eastAsia="Times New Roman" w:hAnsi="Times New Roman" w:cs="Times New Roman"/>
                <w:b/>
                <w:i/>
                <w:sz w:val="24"/>
                <w:szCs w:val="24"/>
              </w:rPr>
              <w:t>Аномально низька ціна тендерної пропозиції</w:t>
            </w:r>
            <w:r w:rsidRPr="0031507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424B3" w:rsidRPr="00315078" w:rsidRDefault="003424B3" w:rsidP="00E45EFF">
            <w:pPr>
              <w:widowControl w:val="0"/>
              <w:contextualSpacing/>
              <w:jc w:val="both"/>
              <w:rPr>
                <w:rFonts w:ascii="Times New Roman" w:eastAsia="Times New Roman" w:hAnsi="Times New Roman" w:cs="Times New Roman"/>
                <w:b/>
                <w:i/>
                <w:sz w:val="24"/>
                <w:szCs w:val="24"/>
              </w:rPr>
            </w:pPr>
            <w:r w:rsidRPr="0031507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15078">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424B3" w:rsidRPr="00315078" w:rsidRDefault="003424B3" w:rsidP="00E45EFF">
            <w:pPr>
              <w:widowControl w:val="0"/>
              <w:contextualSpacing/>
              <w:jc w:val="both"/>
              <w:rPr>
                <w:rFonts w:ascii="Times New Roman" w:eastAsia="Times New Roman" w:hAnsi="Times New Roman" w:cs="Times New Roman"/>
                <w:b/>
                <w:i/>
                <w:sz w:val="24"/>
                <w:szCs w:val="24"/>
              </w:rPr>
            </w:pPr>
            <w:r w:rsidRPr="0031507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424B3" w:rsidRPr="00315078" w:rsidRDefault="003424B3" w:rsidP="00E45EFF">
            <w:pPr>
              <w:widowControl w:val="0"/>
              <w:numPr>
                <w:ilvl w:val="0"/>
                <w:numId w:val="24"/>
              </w:numPr>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24B3" w:rsidRPr="00315078" w:rsidRDefault="003424B3" w:rsidP="00E45EFF">
            <w:pPr>
              <w:widowControl w:val="0"/>
              <w:numPr>
                <w:ilvl w:val="0"/>
                <w:numId w:val="24"/>
              </w:numPr>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24B3" w:rsidRPr="00315078" w:rsidRDefault="003424B3" w:rsidP="00E45EFF">
            <w:pPr>
              <w:widowControl w:val="0"/>
              <w:numPr>
                <w:ilvl w:val="0"/>
                <w:numId w:val="24"/>
              </w:numPr>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отримання учасником державної допомоги згідно із законодавством.</w:t>
            </w:r>
          </w:p>
          <w:p w:rsidR="003424B3" w:rsidRPr="00315078" w:rsidRDefault="003424B3" w:rsidP="00E45EFF">
            <w:pPr>
              <w:widowControl w:val="0"/>
              <w:shd w:val="clear" w:color="auto" w:fill="FFFFFF"/>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lastRenderedPageBreak/>
              <w:t>5.8.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 xml:space="preserve">5.10. Якщо замовником під час розгляду тендерної пропозиції учасника процедури закупівлі виявлено невідповідності </w:t>
            </w:r>
            <w:r w:rsidRPr="00315078">
              <w:rPr>
                <w:rFonts w:ascii="Times New Roman" w:eastAsia="Times New Roman" w:hAnsi="Times New Roman" w:cs="Times New Roman"/>
                <w:b/>
                <w:sz w:val="24"/>
                <w:szCs w:val="24"/>
                <w:highlight w:val="white"/>
              </w:rPr>
              <w:t>в інформації та/або документах,</w:t>
            </w:r>
            <w:r w:rsidRPr="0031507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15078">
              <w:rPr>
                <w:rFonts w:ascii="Times New Roman" w:eastAsia="Times New Roman" w:hAnsi="Times New Roman" w:cs="Times New Roman"/>
                <w:b/>
                <w:sz w:val="24"/>
                <w:szCs w:val="24"/>
                <w:highlight w:val="white"/>
              </w:rPr>
              <w:t xml:space="preserve">не може бути меншим ніж два робочі дні </w:t>
            </w:r>
            <w:r w:rsidRPr="00315078">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24B3" w:rsidRPr="00315078" w:rsidRDefault="003424B3" w:rsidP="00E45EFF">
            <w:pPr>
              <w:widowControl w:val="0"/>
              <w:shd w:val="clear" w:color="auto" w:fill="FFFFFF"/>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b/>
                <w:sz w:val="24"/>
                <w:szCs w:val="24"/>
                <w:highlight w:val="white"/>
              </w:rPr>
              <w:t>Під невідповідністю</w:t>
            </w:r>
            <w:r w:rsidRPr="0031507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15078">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1507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24B3" w:rsidRPr="00315078" w:rsidRDefault="003424B3" w:rsidP="00E45EFF">
            <w:pPr>
              <w:widowControl w:val="0"/>
              <w:shd w:val="clear" w:color="auto" w:fill="FFFFFF"/>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b/>
                <w:sz w:val="24"/>
                <w:szCs w:val="24"/>
                <w:highlight w:val="white"/>
              </w:rPr>
              <w:t>Невідповідністю</w:t>
            </w:r>
            <w:r w:rsidRPr="0031507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15078">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31507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315078">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5078">
              <w:rPr>
                <w:rFonts w:ascii="Times New Roman" w:eastAsia="Times New Roman" w:hAnsi="Times New Roman" w:cs="Times New Roman"/>
                <w:b/>
                <w:i/>
                <w:sz w:val="24"/>
                <w:szCs w:val="24"/>
              </w:rPr>
              <w:t>протягом 24 годин</w:t>
            </w:r>
            <w:r w:rsidRPr="003150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highlight w:val="white"/>
              </w:rPr>
              <w:t xml:space="preserve">5.11. </w:t>
            </w:r>
            <w:r w:rsidRPr="00315078">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2</w:t>
            </w:r>
          </w:p>
        </w:tc>
        <w:tc>
          <w:tcPr>
            <w:tcW w:w="3123" w:type="dxa"/>
            <w:gridSpan w:val="2"/>
            <w:shd w:val="clear" w:color="auto" w:fill="auto"/>
          </w:tcPr>
          <w:p w:rsidR="003424B3" w:rsidRPr="00315078" w:rsidRDefault="003424B3" w:rsidP="00E45EFF">
            <w:pPr>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48" w:type="dxa"/>
            <w:gridSpan w:val="3"/>
            <w:shd w:val="clear" w:color="auto" w:fill="auto"/>
          </w:tcPr>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424B3" w:rsidRPr="00315078" w:rsidRDefault="003424B3" w:rsidP="00E45EFF">
            <w:pPr>
              <w:widowControl w:val="0"/>
              <w:contextualSpacing/>
              <w:jc w:val="both"/>
              <w:rPr>
                <w:rFonts w:ascii="Times New Roman" w:eastAsia="Times New Roman" w:hAnsi="Times New Roman" w:cs="Times New Roman"/>
                <w:i/>
                <w:sz w:val="24"/>
                <w:szCs w:val="24"/>
                <w:u w:val="single"/>
              </w:rPr>
            </w:pPr>
            <w:r w:rsidRPr="00315078">
              <w:rPr>
                <w:rFonts w:ascii="Times New Roman" w:eastAsia="Times New Roman" w:hAnsi="Times New Roman" w:cs="Times New Roman"/>
                <w:i/>
                <w:sz w:val="24"/>
                <w:szCs w:val="24"/>
                <w:u w:val="single"/>
              </w:rPr>
              <w:t>Опис формальних помилок:</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1.</w:t>
            </w:r>
            <w:r w:rsidRPr="003150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w:t>
            </w:r>
            <w:r w:rsidRPr="00315078">
              <w:rPr>
                <w:rFonts w:ascii="Times New Roman" w:eastAsia="Times New Roman" w:hAnsi="Times New Roman" w:cs="Times New Roman"/>
                <w:sz w:val="24"/>
                <w:szCs w:val="24"/>
              </w:rPr>
              <w:tab/>
              <w:t>уживання великої літери;</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w:t>
            </w:r>
            <w:r w:rsidRPr="00315078">
              <w:rPr>
                <w:rFonts w:ascii="Times New Roman" w:eastAsia="Times New Roman" w:hAnsi="Times New Roman" w:cs="Times New Roman"/>
                <w:sz w:val="24"/>
                <w:szCs w:val="24"/>
              </w:rPr>
              <w:tab/>
              <w:t>уживання розділових знаків та відмінювання слів у реченні;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w:t>
            </w:r>
            <w:r w:rsidRPr="00315078">
              <w:rPr>
                <w:rFonts w:ascii="Times New Roman" w:eastAsia="Times New Roman" w:hAnsi="Times New Roman" w:cs="Times New Roman"/>
                <w:sz w:val="24"/>
                <w:szCs w:val="24"/>
              </w:rPr>
              <w:tab/>
              <w:t>використання слова або мовного звороту, запозичених з іншої мови;</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w:t>
            </w:r>
            <w:r w:rsidRPr="003150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w:t>
            </w:r>
            <w:r w:rsidRPr="00315078">
              <w:rPr>
                <w:rFonts w:ascii="Times New Roman" w:eastAsia="Times New Roman" w:hAnsi="Times New Roman" w:cs="Times New Roman"/>
                <w:sz w:val="24"/>
                <w:szCs w:val="24"/>
              </w:rPr>
              <w:tab/>
              <w:t>застосування правил переносу частини слова з рядка в рядок;</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w:t>
            </w:r>
            <w:r w:rsidRPr="00315078">
              <w:rPr>
                <w:rFonts w:ascii="Times New Roman" w:eastAsia="Times New Roman" w:hAnsi="Times New Roman" w:cs="Times New Roman"/>
                <w:sz w:val="24"/>
                <w:szCs w:val="24"/>
              </w:rPr>
              <w:tab/>
              <w:t>написання слів разом та/або окремо, та/або через дефіс;</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2.</w:t>
            </w:r>
            <w:r w:rsidRPr="00315078">
              <w:rPr>
                <w:rFonts w:ascii="Times New Roman" w:eastAsia="Times New Roman" w:hAnsi="Times New Roman" w:cs="Times New Roman"/>
                <w:sz w:val="24"/>
                <w:szCs w:val="24"/>
              </w:rPr>
              <w:tab/>
              <w:t xml:space="preserve">Помилка, зроблена учасником процедури </w:t>
            </w:r>
            <w:r w:rsidRPr="00315078">
              <w:rPr>
                <w:rFonts w:ascii="Times New Roman" w:eastAsia="Times New Roman" w:hAnsi="Times New Roman" w:cs="Times New Roman"/>
                <w:sz w:val="24"/>
                <w:szCs w:val="24"/>
              </w:rPr>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w:t>
            </w:r>
            <w:r w:rsidRPr="003150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4.</w:t>
            </w:r>
            <w:r w:rsidRPr="003150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5.</w:t>
            </w:r>
            <w:r w:rsidRPr="003150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6.</w:t>
            </w:r>
            <w:r w:rsidRPr="003150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7.</w:t>
            </w:r>
            <w:r w:rsidRPr="003150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8.</w:t>
            </w:r>
            <w:r w:rsidRPr="003150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9.</w:t>
            </w:r>
            <w:r w:rsidRPr="003150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10.</w:t>
            </w:r>
            <w:r w:rsidRPr="003150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11.</w:t>
            </w:r>
            <w:r w:rsidRPr="0031507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315078">
              <w:rPr>
                <w:rFonts w:ascii="Times New Roman" w:eastAsia="Times New Roman" w:hAnsi="Times New Roman" w:cs="Times New Roman"/>
                <w:sz w:val="24"/>
                <w:szCs w:val="24"/>
              </w:rPr>
              <w:lastRenderedPageBreak/>
              <w:t>якому позиція цифри (цифр) у сумі є некоректною, при цьому сума, що зазначена прописом, є правильною.</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12.</w:t>
            </w:r>
            <w:r w:rsidRPr="003150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24B3" w:rsidRPr="00315078" w:rsidRDefault="003424B3" w:rsidP="00E45EFF">
            <w:pPr>
              <w:widowControl w:val="0"/>
              <w:contextualSpacing/>
              <w:jc w:val="both"/>
              <w:rPr>
                <w:rFonts w:ascii="Times New Roman" w:eastAsia="Times New Roman" w:hAnsi="Times New Roman" w:cs="Times New Roman"/>
                <w:i/>
                <w:sz w:val="24"/>
                <w:szCs w:val="24"/>
                <w:u w:val="single"/>
              </w:rPr>
            </w:pPr>
            <w:r w:rsidRPr="00315078">
              <w:rPr>
                <w:rFonts w:ascii="Times New Roman" w:eastAsia="Times New Roman" w:hAnsi="Times New Roman" w:cs="Times New Roman"/>
                <w:i/>
                <w:sz w:val="24"/>
                <w:szCs w:val="24"/>
                <w:u w:val="single"/>
              </w:rPr>
              <w:t>Приклади формальних помилок:</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«м.київ» замість «м.Київ»;</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«поряд -ок» замість «поря – док»;</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«ненадається» замість «не надається»»;</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«______________№_____________» замість «14.08.2020 №320/13/14-01»</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3</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Інша інформація</w:t>
            </w:r>
          </w:p>
        </w:tc>
        <w:tc>
          <w:tcPr>
            <w:tcW w:w="6048" w:type="dxa"/>
            <w:gridSpan w:val="3"/>
            <w:shd w:val="clear" w:color="auto" w:fill="auto"/>
          </w:tcPr>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3.1. Вартість тендерної пропозиції та всі інші ціни повинні бути чітко визначені.</w:t>
            </w:r>
          </w:p>
          <w:p w:rsidR="003424B3" w:rsidRPr="00315078" w:rsidRDefault="003424B3" w:rsidP="00E45EFF">
            <w:pPr>
              <w:widowControl w:val="0"/>
              <w:ind w:right="12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5078">
              <w:rPr>
                <w:rFonts w:ascii="Times New Roman" w:eastAsia="Times New Roman" w:hAnsi="Times New Roman" w:cs="Times New Roman"/>
                <w:i/>
                <w:sz w:val="24"/>
                <w:szCs w:val="24"/>
              </w:rPr>
              <w:t>(у разі встановлення такої вимоги)</w:t>
            </w:r>
            <w:r w:rsidRPr="0031507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3.4. </w:t>
            </w:r>
            <w:r w:rsidRPr="00315078">
              <w:rPr>
                <w:rFonts w:ascii="Times New Roman" w:eastAsia="Times New Roman" w:hAnsi="Times New Roman" w:cs="Times New Roman"/>
                <w:b/>
                <w:i/>
                <w:sz w:val="24"/>
                <w:szCs w:val="24"/>
                <w:u w:val="single"/>
              </w:rPr>
              <w:t>Інші умови тендерної документації: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3.4.1. Учасники відповідають за зміст своїх тендерних пропозицій, та повинні дотримуватись норм чинного </w:t>
            </w:r>
            <w:r w:rsidRPr="00315078">
              <w:rPr>
                <w:rFonts w:ascii="Times New Roman" w:eastAsia="Times New Roman" w:hAnsi="Times New Roman" w:cs="Times New Roman"/>
                <w:sz w:val="24"/>
                <w:szCs w:val="24"/>
              </w:rPr>
              <w:lastRenderedPageBreak/>
              <w:t>законодавства України.</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3.4.7. Документи, видані державними органами, повинні відповідати вимогам нормативних актів, відповідно до яких такі документи видані.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3.4.8. Учасник, який подав тендерну пропозицію вважається таким, що згодний з проектом договору про закупівлю, викладеним в Додатку 5 до цієї тендерної документації та буде дотримуватися умов своєї </w:t>
            </w:r>
            <w:r w:rsidRPr="00315078">
              <w:rPr>
                <w:rFonts w:ascii="Times New Roman" w:eastAsia="Times New Roman" w:hAnsi="Times New Roman" w:cs="Times New Roman"/>
                <w:sz w:val="24"/>
                <w:szCs w:val="24"/>
              </w:rPr>
              <w:lastRenderedPageBreak/>
              <w:t xml:space="preserve">тендерної пропозиції протягом строку встановленого </w:t>
            </w:r>
            <w:r w:rsidRPr="00315078">
              <w:rPr>
                <w:rFonts w:ascii="Times New Roman" w:eastAsia="Times New Roman" w:hAnsi="Times New Roman" w:cs="Times New Roman"/>
                <w:bCs/>
                <w:iCs/>
                <w:sz w:val="24"/>
                <w:szCs w:val="24"/>
              </w:rPr>
              <w:t>в п. 4 Розділу 3</w:t>
            </w:r>
            <w:r w:rsidRPr="00315078">
              <w:rPr>
                <w:rFonts w:ascii="Times New Roman" w:eastAsia="Times New Roman" w:hAnsi="Times New Roman" w:cs="Times New Roman"/>
                <w:sz w:val="24"/>
                <w:szCs w:val="24"/>
              </w:rPr>
              <w:t xml:space="preserve"> до цієї тендерної документації.</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Примітка:</w:t>
            </w:r>
          </w:p>
          <w:p w:rsidR="003424B3" w:rsidRPr="00315078" w:rsidRDefault="003424B3" w:rsidP="00E45EFF">
            <w:pPr>
              <w:widowControl w:val="0"/>
              <w:contextualSpacing/>
              <w:jc w:val="both"/>
              <w:rPr>
                <w:rFonts w:ascii="Times New Roman" w:eastAsia="Times New Roman" w:hAnsi="Times New Roman" w:cs="Times New Roman"/>
                <w:i/>
                <w:sz w:val="24"/>
                <w:szCs w:val="24"/>
                <w:highlight w:val="white"/>
              </w:rPr>
            </w:pPr>
            <w:r w:rsidRPr="00315078">
              <w:rPr>
                <w:rFonts w:ascii="Times New Roman" w:eastAsia="Times New Roman" w:hAnsi="Times New Roman" w:cs="Times New Roman"/>
                <w:i/>
                <w:sz w:val="24"/>
                <w:szCs w:val="24"/>
              </w:rPr>
              <w:t>*У разі застосовування зазначеної санкції  З</w:t>
            </w:r>
            <w:r w:rsidRPr="00315078">
              <w:rPr>
                <w:rFonts w:ascii="Times New Roman" w:eastAsia="Times New Roman" w:hAnsi="Times New Roman" w:cs="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315078">
                <w:rPr>
                  <w:rFonts w:ascii="Times New Roman" w:eastAsia="Times New Roman" w:hAnsi="Times New Roman" w:cs="Times New Roman"/>
                  <w:i/>
                  <w:sz w:val="24"/>
                  <w:szCs w:val="24"/>
                  <w:highlight w:val="white"/>
                </w:rPr>
                <w:t>абзацом першим</w:t>
              </w:r>
            </w:hyperlink>
            <w:r w:rsidRPr="00315078">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3.4.11. Тендерна пропозиція учасника може містити документи з водяними знаками.</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3.4.12.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   </w:t>
            </w:r>
            <w:r w:rsidRPr="003150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   </w:t>
            </w:r>
            <w:r w:rsidRPr="0031507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315078">
              <w:rPr>
                <w:rFonts w:ascii="Times New Roman" w:eastAsia="Times New Roman" w:hAnsi="Times New Roman" w:cs="Times New Roman"/>
                <w:sz w:val="24"/>
                <w:szCs w:val="24"/>
              </w:rPr>
              <w:t xml:space="preserve">-   </w:t>
            </w:r>
            <w:r w:rsidRPr="003150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24B3" w:rsidRPr="00315078" w:rsidRDefault="003424B3" w:rsidP="00E45EFF">
            <w:pPr>
              <w:widowControl w:val="0"/>
              <w:contextualSpacing/>
              <w:jc w:val="both"/>
              <w:rPr>
                <w:rFonts w:ascii="Times New Roman" w:eastAsia="Times New Roman" w:hAnsi="Times New Roman" w:cs="Times New Roman"/>
                <w:i/>
                <w:sz w:val="24"/>
                <w:szCs w:val="24"/>
              </w:rPr>
            </w:pPr>
            <w:r w:rsidRPr="0031507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w:t>
            </w:r>
            <w:r w:rsidRPr="00315078">
              <w:rPr>
                <w:rFonts w:ascii="Times New Roman" w:eastAsia="Times New Roman" w:hAnsi="Times New Roman" w:cs="Times New Roman"/>
                <w:sz w:val="24"/>
                <w:szCs w:val="24"/>
              </w:rPr>
              <w:lastRenderedPageBreak/>
              <w:t xml:space="preserve">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4</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Відхилення тендерних пропозицій</w:t>
            </w:r>
          </w:p>
        </w:tc>
        <w:tc>
          <w:tcPr>
            <w:tcW w:w="6048" w:type="dxa"/>
            <w:gridSpan w:val="3"/>
            <w:shd w:val="clear" w:color="auto" w:fill="auto"/>
          </w:tcPr>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noProof/>
                <w:sz w:val="24"/>
                <w:szCs w:val="24"/>
              </w:rPr>
              <w:t>4.1. </w:t>
            </w:r>
            <w:r w:rsidRPr="00315078">
              <w:rPr>
                <w:rFonts w:ascii="Times New Roman" w:eastAsia="Times New Roman" w:hAnsi="Times New Roman" w:cs="Times New Roman"/>
                <w:b/>
                <w:sz w:val="24"/>
                <w:szCs w:val="24"/>
                <w:highlight w:val="white"/>
              </w:rPr>
              <w:t>Замовник відхиляє тендерну пропозицію</w:t>
            </w:r>
            <w:r w:rsidRPr="0031507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 xml:space="preserve">1) </w:t>
            </w:r>
            <w:r w:rsidRPr="00315078">
              <w:rPr>
                <w:rFonts w:ascii="Times New Roman" w:eastAsia="Times New Roman" w:hAnsi="Times New Roman" w:cs="Times New Roman"/>
                <w:b/>
                <w:sz w:val="24"/>
                <w:szCs w:val="24"/>
                <w:highlight w:val="white"/>
              </w:rPr>
              <w:t>учасник процедури закупівлі</w:t>
            </w:r>
            <w:r w:rsidRPr="00315078">
              <w:rPr>
                <w:rFonts w:ascii="Times New Roman" w:eastAsia="Times New Roman" w:hAnsi="Times New Roman" w:cs="Times New Roman"/>
                <w:sz w:val="24"/>
                <w:szCs w:val="24"/>
                <w:highlight w:val="white"/>
              </w:rPr>
              <w:t>:</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w:t>
            </w:r>
            <w:r w:rsidRPr="00315078">
              <w:rPr>
                <w:rFonts w:ascii="Times New Roman" w:eastAsia="Times New Roman" w:hAnsi="Times New Roman" w:cs="Times New Roman"/>
                <w:sz w:val="24"/>
                <w:szCs w:val="24"/>
                <w:highlight w:val="white"/>
              </w:rPr>
              <w:lastRenderedPageBreak/>
              <w:t>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b/>
                <w:sz w:val="24"/>
                <w:szCs w:val="24"/>
                <w:highlight w:val="white"/>
              </w:rPr>
            </w:pPr>
            <w:r w:rsidRPr="00315078">
              <w:rPr>
                <w:rFonts w:ascii="Times New Roman" w:eastAsia="Times New Roman" w:hAnsi="Times New Roman" w:cs="Times New Roman"/>
                <w:sz w:val="24"/>
                <w:szCs w:val="24"/>
                <w:highlight w:val="white"/>
              </w:rPr>
              <w:t xml:space="preserve">2) </w:t>
            </w:r>
            <w:r w:rsidRPr="00315078">
              <w:rPr>
                <w:rFonts w:ascii="Times New Roman" w:eastAsia="Times New Roman" w:hAnsi="Times New Roman" w:cs="Times New Roman"/>
                <w:b/>
                <w:sz w:val="24"/>
                <w:szCs w:val="24"/>
                <w:highlight w:val="white"/>
              </w:rPr>
              <w:t>тендерна пропозиція: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-є такою, строк дії якої закінчився;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b/>
                <w:sz w:val="24"/>
                <w:szCs w:val="24"/>
                <w:highlight w:val="white"/>
              </w:rPr>
            </w:pPr>
            <w:r w:rsidRPr="00315078">
              <w:rPr>
                <w:rFonts w:ascii="Times New Roman" w:eastAsia="Times New Roman" w:hAnsi="Times New Roman" w:cs="Times New Roman"/>
                <w:sz w:val="24"/>
                <w:szCs w:val="24"/>
                <w:highlight w:val="white"/>
              </w:rPr>
              <w:t xml:space="preserve">3) </w:t>
            </w:r>
            <w:r w:rsidRPr="00315078">
              <w:rPr>
                <w:rFonts w:ascii="Times New Roman" w:eastAsia="Times New Roman" w:hAnsi="Times New Roman" w:cs="Times New Roman"/>
                <w:b/>
                <w:sz w:val="24"/>
                <w:szCs w:val="24"/>
                <w:highlight w:val="white"/>
              </w:rPr>
              <w:t>переможець процедури закупівлі:</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b/>
                <w:sz w:val="24"/>
                <w:szCs w:val="24"/>
                <w:highlight w:val="white"/>
              </w:rPr>
            </w:pPr>
            <w:r w:rsidRPr="00315078">
              <w:rPr>
                <w:rFonts w:ascii="Times New Roman" w:eastAsia="Times New Roman" w:hAnsi="Times New Roman" w:cs="Times New Roman"/>
                <w:noProof/>
                <w:sz w:val="24"/>
                <w:szCs w:val="24"/>
              </w:rPr>
              <w:t>4.2. </w:t>
            </w:r>
            <w:r w:rsidRPr="00315078">
              <w:rPr>
                <w:rFonts w:ascii="Times New Roman" w:eastAsia="Times New Roman" w:hAnsi="Times New Roman" w:cs="Times New Roman"/>
                <w:b/>
                <w:sz w:val="24"/>
                <w:szCs w:val="24"/>
                <w:highlight w:val="white"/>
              </w:rPr>
              <w:t>Замовник може відхилити тендерну пропозицію</w:t>
            </w:r>
            <w:r w:rsidRPr="0031507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r w:rsidRPr="00315078">
              <w:rPr>
                <w:rFonts w:ascii="Times New Roman" w:eastAsia="Times New Roman" w:hAnsi="Times New Roman" w:cs="Times New Roman"/>
                <w:b/>
                <w:sz w:val="24"/>
                <w:szCs w:val="24"/>
                <w:highlight w:val="white"/>
              </w:rPr>
              <w:t>:</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24B3" w:rsidRPr="00315078" w:rsidRDefault="003424B3" w:rsidP="00E45EFF">
            <w:pPr>
              <w:widowControl w:val="0"/>
              <w:contextualSpacing/>
              <w:jc w:val="both"/>
              <w:rPr>
                <w:rFonts w:ascii="Times New Roman" w:eastAsia="Times New Roman" w:hAnsi="Times New Roman" w:cs="Times New Roman"/>
                <w:sz w:val="24"/>
                <w:szCs w:val="24"/>
                <w:highlight w:val="white"/>
              </w:rPr>
            </w:pPr>
            <w:r w:rsidRPr="00315078">
              <w:rPr>
                <w:rFonts w:ascii="Times New Roman" w:eastAsia="Times New Roman" w:hAnsi="Times New Roman" w:cs="Times New Roman"/>
                <w:noProof/>
                <w:sz w:val="24"/>
                <w:szCs w:val="24"/>
              </w:rPr>
              <w:t>4.3. </w:t>
            </w:r>
            <w:r w:rsidRPr="003150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4.4. </w:t>
            </w:r>
            <w:r w:rsidRPr="003150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15078">
              <w:rPr>
                <w:rFonts w:ascii="Times New Roman" w:eastAsia="Times New Roman" w:hAnsi="Times New Roman" w:cs="Times New Roman"/>
                <w:b/>
                <w:sz w:val="24"/>
                <w:szCs w:val="24"/>
                <w:highlight w:val="white"/>
              </w:rPr>
              <w:t xml:space="preserve">не пізніш як через чотири дні </w:t>
            </w:r>
            <w:r w:rsidRPr="00315078">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24B3" w:rsidRPr="00315078" w:rsidTr="002D393B">
        <w:trPr>
          <w:trHeight w:val="522"/>
        </w:trPr>
        <w:tc>
          <w:tcPr>
            <w:tcW w:w="9741" w:type="dxa"/>
            <w:gridSpan w:val="6"/>
            <w:shd w:val="clear" w:color="auto" w:fill="auto"/>
            <w:vAlign w:val="center"/>
          </w:tcPr>
          <w:p w:rsidR="003424B3" w:rsidRPr="00315078" w:rsidRDefault="003424B3" w:rsidP="00E45EFF">
            <w:pPr>
              <w:widowControl w:val="0"/>
              <w:pBdr>
                <w:top w:val="nil"/>
                <w:left w:val="nil"/>
                <w:bottom w:val="nil"/>
                <w:right w:val="nil"/>
                <w:between w:val="nil"/>
              </w:pBdr>
              <w:ind w:hanging="21"/>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Розділ VI. Результати тендеру та укладання договору про закупівлю</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Відміна замовником тендеру чи визнання його таким, що не відбувся</w:t>
            </w:r>
          </w:p>
        </w:tc>
        <w:tc>
          <w:tcPr>
            <w:tcW w:w="6048" w:type="dxa"/>
            <w:gridSpan w:val="3"/>
            <w:shd w:val="clear" w:color="auto" w:fill="auto"/>
            <w:vAlign w:val="center"/>
          </w:tcPr>
          <w:p w:rsidR="003424B3" w:rsidRPr="00315078" w:rsidRDefault="003424B3" w:rsidP="00E45EFF">
            <w:pPr>
              <w:widowControl w:val="0"/>
              <w:contextualSpacing/>
              <w:jc w:val="both"/>
              <w:rPr>
                <w:rFonts w:ascii="Times New Roman" w:eastAsia="Times New Roman" w:hAnsi="Times New Roman" w:cs="Times New Roman"/>
                <w:b/>
                <w:sz w:val="24"/>
                <w:szCs w:val="24"/>
              </w:rPr>
            </w:pPr>
            <w:r w:rsidRPr="00315078">
              <w:rPr>
                <w:rFonts w:ascii="Times New Roman" w:eastAsia="Times New Roman" w:hAnsi="Times New Roman" w:cs="Times New Roman"/>
                <w:bCs/>
                <w:sz w:val="24"/>
                <w:szCs w:val="24"/>
              </w:rPr>
              <w:t>6.1.</w:t>
            </w:r>
            <w:r w:rsidRPr="00315078">
              <w:rPr>
                <w:rFonts w:ascii="Times New Roman" w:eastAsia="Times New Roman" w:hAnsi="Times New Roman" w:cs="Times New Roman"/>
                <w:b/>
                <w:sz w:val="24"/>
                <w:szCs w:val="24"/>
              </w:rPr>
              <w:t xml:space="preserve"> Замовник відміняє відкриті торги у разі: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w:t>
            </w:r>
            <w:r w:rsidRPr="00315078">
              <w:rPr>
                <w:rFonts w:ascii="Times New Roman" w:eastAsia="Times New Roman" w:hAnsi="Times New Roman" w:cs="Times New Roman"/>
                <w:sz w:val="24"/>
                <w:szCs w:val="24"/>
              </w:rPr>
              <w:lastRenderedPageBreak/>
              <w:t>публічних закупівель, з описом таких порушень;</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У разі відміни відкритих торгів замовник </w:t>
            </w:r>
            <w:r w:rsidRPr="00315078">
              <w:rPr>
                <w:rFonts w:ascii="Times New Roman" w:eastAsia="Times New Roman" w:hAnsi="Times New Roman" w:cs="Times New Roman"/>
                <w:b/>
                <w:sz w:val="24"/>
                <w:szCs w:val="24"/>
              </w:rPr>
              <w:t>протягом одного робочого дня</w:t>
            </w:r>
            <w:r w:rsidRPr="003150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24B3" w:rsidRPr="00315078" w:rsidRDefault="003424B3" w:rsidP="00E45EFF">
            <w:pPr>
              <w:widowControl w:val="0"/>
              <w:contextualSpacing/>
              <w:jc w:val="both"/>
              <w:rPr>
                <w:rFonts w:ascii="Times New Roman" w:eastAsia="Times New Roman" w:hAnsi="Times New Roman" w:cs="Times New Roman"/>
                <w:b/>
                <w:sz w:val="24"/>
                <w:szCs w:val="24"/>
              </w:rPr>
            </w:pPr>
            <w:r w:rsidRPr="00315078">
              <w:rPr>
                <w:rFonts w:ascii="Times New Roman" w:eastAsia="Times New Roman" w:hAnsi="Times New Roman" w:cs="Times New Roman"/>
                <w:bCs/>
                <w:sz w:val="24"/>
                <w:szCs w:val="24"/>
              </w:rPr>
              <w:t>6.2.</w:t>
            </w:r>
            <w:r w:rsidRPr="00315078">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5078">
              <w:rPr>
                <w:rFonts w:ascii="Times New Roman" w:eastAsia="Times New Roman" w:hAnsi="Times New Roman" w:cs="Times New Roman"/>
                <w:sz w:val="24"/>
                <w:szCs w:val="24"/>
                <w:highlight w:val="white"/>
              </w:rPr>
              <w:t>цими особливостями</w:t>
            </w:r>
            <w:r w:rsidRPr="00315078">
              <w:rPr>
                <w:rFonts w:ascii="Times New Roman" w:eastAsia="Times New Roman" w:hAnsi="Times New Roman" w:cs="Times New Roman"/>
                <w:sz w:val="24"/>
                <w:szCs w:val="24"/>
              </w:rPr>
              <w:t>;</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2) не</w:t>
            </w:r>
            <w:r w:rsidRPr="00315078">
              <w:rPr>
                <w:rFonts w:ascii="Times New Roman" w:eastAsia="Times New Roman" w:hAnsi="Times New Roman" w:cs="Times New Roman"/>
                <w:sz w:val="24"/>
                <w:szCs w:val="24"/>
                <w:highlight w:val="white"/>
              </w:rPr>
              <w:t>подання жодної тендерної пропозиції для участі</w:t>
            </w:r>
            <w:r w:rsidRPr="003150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15078">
              <w:rPr>
                <w:rFonts w:ascii="Times New Roman" w:eastAsia="Times New Roman" w:hAnsi="Times New Roman" w:cs="Times New Roman"/>
                <w:sz w:val="24"/>
                <w:szCs w:val="24"/>
                <w:highlight w:val="white"/>
              </w:rPr>
              <w:t>цими особливостями</w:t>
            </w:r>
            <w:r w:rsidRPr="00315078">
              <w:rPr>
                <w:rFonts w:ascii="Times New Roman" w:eastAsia="Times New Roman" w:hAnsi="Times New Roman" w:cs="Times New Roman"/>
                <w:sz w:val="24"/>
                <w:szCs w:val="24"/>
              </w:rPr>
              <w:t>.</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bCs/>
                <w:sz w:val="24"/>
                <w:szCs w:val="24"/>
              </w:rPr>
              <w:t>6.3.</w:t>
            </w:r>
            <w:r w:rsidRPr="003150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Відкриті торги можуть бути відмінені частково (за лотом).</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2</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Строк укладання договору </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3</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Проект договору про закупівлю </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3.1. Проєкт договору про закупівлю викладено в Додатку 3 до цієї тендерної документації.</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w:t>
            </w:r>
            <w:r w:rsidRPr="00315078">
              <w:rPr>
                <w:rFonts w:ascii="Times New Roman" w:eastAsia="Times New Roman" w:hAnsi="Times New Roman" w:cs="Times New Roman"/>
                <w:noProof/>
                <w:sz w:val="24"/>
                <w:szCs w:val="24"/>
              </w:rPr>
              <w:lastRenderedPageBreak/>
              <w:t>укладання договору про закупівлю» цього розділу.</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3.2. Переможець процедури закупівлі під час укладення договору про закупівлю повинен надати:</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1)</w:t>
            </w:r>
            <w:r w:rsidRPr="00315078">
              <w:rPr>
                <w:rFonts w:ascii="Times New Roman" w:eastAsia="Times New Roman" w:hAnsi="Times New Roman" w:cs="Times New Roman"/>
                <w:noProof/>
                <w:sz w:val="24"/>
                <w:szCs w:val="24"/>
              </w:rPr>
              <w:tab/>
              <w:t>інформацію про право підписання договору про закупівлю;</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2)</w:t>
            </w:r>
            <w:r w:rsidRPr="00315078">
              <w:rPr>
                <w:rFonts w:ascii="Times New Roman" w:eastAsia="Times New Roman" w:hAnsi="Times New Roman" w:cs="Times New Roman"/>
                <w:noProof/>
                <w:sz w:val="24"/>
                <w:szCs w:val="24"/>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i/>
                <w:iCs/>
                <w:noProof/>
                <w:sz w:val="24"/>
                <w:szCs w:val="24"/>
              </w:rPr>
            </w:pPr>
            <w:r w:rsidRPr="00315078">
              <w:rPr>
                <w:rFonts w:ascii="Times New Roman" w:eastAsia="Times New Roman" w:hAnsi="Times New Roman" w:cs="Times New Roman"/>
                <w:i/>
                <w:iCs/>
                <w:noProof/>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4</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Істотні умови, що обов’язково включаються до договору про закупівлю</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(Додаток 5).</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noProof/>
                <w:sz w:val="24"/>
                <w:szCs w:val="24"/>
              </w:rPr>
              <w:t xml:space="preserve">4.2. </w:t>
            </w:r>
            <w:r w:rsidRPr="003150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24B3" w:rsidRPr="00315078" w:rsidRDefault="003424B3" w:rsidP="00E45EFF">
            <w:pPr>
              <w:widowControl w:val="0"/>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424B3" w:rsidRPr="00315078" w:rsidRDefault="003424B3" w:rsidP="00E45EFF">
            <w:pPr>
              <w:widowControl w:val="0"/>
              <w:numPr>
                <w:ilvl w:val="0"/>
                <w:numId w:val="25"/>
              </w:numP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визначення грошового еквівалента зобов’язання в іноземній валюті;</w:t>
            </w:r>
          </w:p>
          <w:p w:rsidR="003424B3" w:rsidRPr="00315078" w:rsidRDefault="003424B3" w:rsidP="00E45EFF">
            <w:pPr>
              <w:widowControl w:val="0"/>
              <w:numPr>
                <w:ilvl w:val="0"/>
                <w:numId w:val="26"/>
              </w:numPr>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24B3" w:rsidRPr="00315078" w:rsidRDefault="003424B3" w:rsidP="00E45EFF">
            <w:pPr>
              <w:pStyle w:val="af"/>
              <w:widowControl w:val="0"/>
              <w:numPr>
                <w:ilvl w:val="0"/>
                <w:numId w:val="26"/>
              </w:numPr>
              <w:pBdr>
                <w:top w:val="nil"/>
                <w:left w:val="nil"/>
                <w:bottom w:val="nil"/>
                <w:right w:val="nil"/>
                <w:between w:val="nil"/>
              </w:pBdr>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Дії замовника при відмові переможця торгів підписати договір про закупівлю</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424B3" w:rsidRPr="00315078" w:rsidTr="002D393B">
        <w:trPr>
          <w:trHeight w:val="522"/>
        </w:trPr>
        <w:tc>
          <w:tcPr>
            <w:tcW w:w="570" w:type="dxa"/>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lastRenderedPageBreak/>
              <w:t>6</w:t>
            </w:r>
          </w:p>
        </w:tc>
        <w:tc>
          <w:tcPr>
            <w:tcW w:w="3123" w:type="dxa"/>
            <w:gridSpan w:val="2"/>
            <w:shd w:val="clear" w:color="auto" w:fill="auto"/>
          </w:tcPr>
          <w:p w:rsidR="003424B3" w:rsidRPr="00315078" w:rsidRDefault="003424B3"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xml:space="preserve">Забезпечення виконання договору про закупівлю </w:t>
            </w:r>
          </w:p>
        </w:tc>
        <w:tc>
          <w:tcPr>
            <w:tcW w:w="6048" w:type="dxa"/>
            <w:gridSpan w:val="3"/>
            <w:shd w:val="clear" w:color="auto" w:fill="auto"/>
          </w:tcPr>
          <w:p w:rsidR="003424B3" w:rsidRPr="00315078" w:rsidRDefault="003424B3" w:rsidP="00E45EFF">
            <w:pPr>
              <w:widowControl w:val="0"/>
              <w:pBdr>
                <w:top w:val="nil"/>
                <w:left w:val="nil"/>
                <w:bottom w:val="nil"/>
                <w:right w:val="nil"/>
                <w:between w:val="nil"/>
              </w:pBdr>
              <w:contextualSpacing/>
              <w:jc w:val="both"/>
              <w:rPr>
                <w:rFonts w:ascii="Times New Roman" w:eastAsia="Times New Roman" w:hAnsi="Times New Roman" w:cs="Times New Roman"/>
                <w:noProof/>
                <w:sz w:val="24"/>
                <w:szCs w:val="24"/>
              </w:rPr>
            </w:pPr>
            <w:r w:rsidRPr="00315078">
              <w:rPr>
                <w:rFonts w:ascii="Times New Roman" w:hAnsi="Times New Roman" w:cs="Times New Roman"/>
                <w:noProof/>
                <w:sz w:val="24"/>
                <w:szCs w:val="24"/>
              </w:rPr>
              <w:t xml:space="preserve">Не передбачено.  </w:t>
            </w:r>
          </w:p>
        </w:tc>
      </w:tr>
    </w:tbl>
    <w:p w:rsidR="009B2CEB" w:rsidRPr="00315078" w:rsidRDefault="009B2CEB" w:rsidP="00E45EFF">
      <w:pPr>
        <w:widowControl w:val="0"/>
        <w:contextualSpacing/>
        <w:rPr>
          <w:rFonts w:ascii="Times New Roman" w:hAnsi="Times New Roman" w:cs="Times New Roman"/>
          <w:b/>
          <w:noProof/>
          <w:sz w:val="24"/>
          <w:szCs w:val="24"/>
        </w:rPr>
      </w:pPr>
    </w:p>
    <w:p w:rsidR="00867EA6" w:rsidRPr="00315078" w:rsidRDefault="00867EA6" w:rsidP="00E45EFF">
      <w:pPr>
        <w:contextualSpacing/>
        <w:rPr>
          <w:rFonts w:ascii="Times New Roman" w:hAnsi="Times New Roman" w:cs="Times New Roman"/>
          <w:b/>
          <w:noProof/>
          <w:sz w:val="24"/>
          <w:szCs w:val="24"/>
        </w:rPr>
      </w:pPr>
      <w:r w:rsidRPr="00315078">
        <w:rPr>
          <w:rFonts w:ascii="Times New Roman" w:hAnsi="Times New Roman" w:cs="Times New Roman"/>
          <w:b/>
          <w:noProof/>
          <w:sz w:val="24"/>
          <w:szCs w:val="24"/>
        </w:rPr>
        <w:br w:type="page"/>
      </w:r>
    </w:p>
    <w:sectPr w:rsidR="00867EA6" w:rsidRPr="00315078" w:rsidSect="00813B87">
      <w:headerReference w:type="default" r:id="rId14"/>
      <w:pgSz w:w="11906" w:h="16838"/>
      <w:pgMar w:top="426" w:right="566" w:bottom="993"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F51" w:rsidRDefault="00B97F51">
      <w:r>
        <w:separator/>
      </w:r>
    </w:p>
  </w:endnote>
  <w:endnote w:type="continuationSeparator" w:id="1">
    <w:p w:rsidR="00B97F51" w:rsidRDefault="00B9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F51" w:rsidRDefault="00B97F51">
      <w:r>
        <w:separator/>
      </w:r>
    </w:p>
  </w:footnote>
  <w:footnote w:type="continuationSeparator" w:id="1">
    <w:p w:rsidR="00B97F51" w:rsidRDefault="00B9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B3" w:rsidRPr="00BF2210" w:rsidRDefault="0028750A">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424B3"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902165">
      <w:rPr>
        <w:rFonts w:ascii="Times New Roman" w:eastAsia="Times New Roman" w:hAnsi="Times New Roman" w:cs="Times New Roman"/>
        <w:noProof/>
        <w:color w:val="000000"/>
        <w:sz w:val="24"/>
        <w:szCs w:val="24"/>
      </w:rPr>
      <w:t>2</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82032"/>
    <w:multiLevelType w:val="hybridMultilevel"/>
    <w:tmpl w:val="B97E8A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FA73C3"/>
    <w:multiLevelType w:val="hybridMultilevel"/>
    <w:tmpl w:val="828E1F70"/>
    <w:lvl w:ilvl="0" w:tplc="0172F4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CE05F85"/>
    <w:multiLevelType w:val="multilevel"/>
    <w:tmpl w:val="7FCAFB52"/>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4">
    <w:nsid w:val="59B41E58"/>
    <w:multiLevelType w:val="hybridMultilevel"/>
    <w:tmpl w:val="BA7EF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4B179D"/>
    <w:multiLevelType w:val="hybridMultilevel"/>
    <w:tmpl w:val="DF460572"/>
    <w:lvl w:ilvl="0" w:tplc="0172F48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6">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B351931"/>
    <w:multiLevelType w:val="hybridMultilevel"/>
    <w:tmpl w:val="A85E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D3E47"/>
    <w:multiLevelType w:val="hybridMultilevel"/>
    <w:tmpl w:val="B602F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C4193"/>
    <w:multiLevelType w:val="hybridMultilevel"/>
    <w:tmpl w:val="06926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E95B66"/>
    <w:multiLevelType w:val="hybridMultilevel"/>
    <w:tmpl w:val="CC9E45B6"/>
    <w:lvl w:ilvl="0" w:tplc="AFD895F6">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5"/>
  </w:num>
  <w:num w:numId="9">
    <w:abstractNumId w:val="26"/>
  </w:num>
  <w:num w:numId="10">
    <w:abstractNumId w:val="7"/>
  </w:num>
  <w:num w:numId="11">
    <w:abstractNumId w:val="19"/>
  </w:num>
  <w:num w:numId="12">
    <w:abstractNumId w:val="32"/>
  </w:num>
  <w:num w:numId="13">
    <w:abstractNumId w:val="17"/>
  </w:num>
  <w:num w:numId="14">
    <w:abstractNumId w:val="2"/>
  </w:num>
  <w:num w:numId="15">
    <w:abstractNumId w:val="0"/>
  </w:num>
  <w:num w:numId="16">
    <w:abstractNumId w:val="6"/>
  </w:num>
  <w:num w:numId="17">
    <w:abstractNumId w:val="9"/>
  </w:num>
  <w:num w:numId="18">
    <w:abstractNumId w:val="31"/>
  </w:num>
  <w:num w:numId="19">
    <w:abstractNumId w:val="10"/>
  </w:num>
  <w:num w:numId="20">
    <w:abstractNumId w:val="20"/>
  </w:num>
  <w:num w:numId="21">
    <w:abstractNumId w:val="1"/>
  </w:num>
  <w:num w:numId="22">
    <w:abstractNumId w:val="21"/>
  </w:num>
  <w:num w:numId="23">
    <w:abstractNumId w:val="3"/>
  </w:num>
  <w:num w:numId="24">
    <w:abstractNumId w:val="33"/>
  </w:num>
  <w:num w:numId="25">
    <w:abstractNumId w:val="16"/>
  </w:num>
  <w:num w:numId="26">
    <w:abstractNumId w:val="27"/>
  </w:num>
  <w:num w:numId="27">
    <w:abstractNumId w:val="23"/>
  </w:num>
  <w:num w:numId="28">
    <w:abstractNumId w:val="22"/>
  </w:num>
  <w:num w:numId="29">
    <w:abstractNumId w:val="29"/>
  </w:num>
  <w:num w:numId="30">
    <w:abstractNumId w:val="28"/>
  </w:num>
  <w:num w:numId="31">
    <w:abstractNumId w:val="30"/>
  </w:num>
  <w:num w:numId="32">
    <w:abstractNumId w:val="34"/>
  </w:num>
  <w:num w:numId="33">
    <w:abstractNumId w:val="13"/>
  </w:num>
  <w:num w:numId="34">
    <w:abstractNumId w:val="25"/>
  </w:num>
  <w:num w:numId="35">
    <w:abstractNumId w:val="1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5D1B14"/>
    <w:rsid w:val="00000F3E"/>
    <w:rsid w:val="00001A79"/>
    <w:rsid w:val="000021D3"/>
    <w:rsid w:val="000107FA"/>
    <w:rsid w:val="00014F6C"/>
    <w:rsid w:val="00016397"/>
    <w:rsid w:val="00034489"/>
    <w:rsid w:val="00041402"/>
    <w:rsid w:val="000459B7"/>
    <w:rsid w:val="00045BB1"/>
    <w:rsid w:val="00046CEC"/>
    <w:rsid w:val="00046FAA"/>
    <w:rsid w:val="000475C7"/>
    <w:rsid w:val="00062E20"/>
    <w:rsid w:val="0006476F"/>
    <w:rsid w:val="00065B2F"/>
    <w:rsid w:val="00067EAA"/>
    <w:rsid w:val="0007081C"/>
    <w:rsid w:val="0007596C"/>
    <w:rsid w:val="0008330E"/>
    <w:rsid w:val="00083532"/>
    <w:rsid w:val="00085589"/>
    <w:rsid w:val="00086278"/>
    <w:rsid w:val="0008794F"/>
    <w:rsid w:val="0009096E"/>
    <w:rsid w:val="00097A4F"/>
    <w:rsid w:val="000A205A"/>
    <w:rsid w:val="000A7FCD"/>
    <w:rsid w:val="000C0F3A"/>
    <w:rsid w:val="000C2970"/>
    <w:rsid w:val="000C52B7"/>
    <w:rsid w:val="000D0F55"/>
    <w:rsid w:val="000D4051"/>
    <w:rsid w:val="000D4423"/>
    <w:rsid w:val="000E5CF4"/>
    <w:rsid w:val="000F2AE9"/>
    <w:rsid w:val="000F356A"/>
    <w:rsid w:val="000F7162"/>
    <w:rsid w:val="00102B3C"/>
    <w:rsid w:val="00110865"/>
    <w:rsid w:val="00114EF9"/>
    <w:rsid w:val="00116535"/>
    <w:rsid w:val="00133961"/>
    <w:rsid w:val="00136E4E"/>
    <w:rsid w:val="001379D0"/>
    <w:rsid w:val="001403DD"/>
    <w:rsid w:val="00141C32"/>
    <w:rsid w:val="001437DC"/>
    <w:rsid w:val="00143BF8"/>
    <w:rsid w:val="001453C4"/>
    <w:rsid w:val="00145CA9"/>
    <w:rsid w:val="00160078"/>
    <w:rsid w:val="00161A92"/>
    <w:rsid w:val="00163978"/>
    <w:rsid w:val="00167B1B"/>
    <w:rsid w:val="00171BE2"/>
    <w:rsid w:val="0017289D"/>
    <w:rsid w:val="00172A24"/>
    <w:rsid w:val="00173DD3"/>
    <w:rsid w:val="00180951"/>
    <w:rsid w:val="0018225B"/>
    <w:rsid w:val="00182F89"/>
    <w:rsid w:val="001848E6"/>
    <w:rsid w:val="00190E77"/>
    <w:rsid w:val="00191D4A"/>
    <w:rsid w:val="001920D6"/>
    <w:rsid w:val="00194273"/>
    <w:rsid w:val="001971D8"/>
    <w:rsid w:val="001A2968"/>
    <w:rsid w:val="001A378C"/>
    <w:rsid w:val="001A619B"/>
    <w:rsid w:val="001B2542"/>
    <w:rsid w:val="001B2EE3"/>
    <w:rsid w:val="001B6028"/>
    <w:rsid w:val="001C02AD"/>
    <w:rsid w:val="001C15AE"/>
    <w:rsid w:val="001C2BD7"/>
    <w:rsid w:val="001C45C6"/>
    <w:rsid w:val="001C5564"/>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5E89"/>
    <w:rsid w:val="002469BC"/>
    <w:rsid w:val="00252A07"/>
    <w:rsid w:val="00254252"/>
    <w:rsid w:val="002554DF"/>
    <w:rsid w:val="00261B77"/>
    <w:rsid w:val="00263B36"/>
    <w:rsid w:val="00270D61"/>
    <w:rsid w:val="002738FE"/>
    <w:rsid w:val="00280C69"/>
    <w:rsid w:val="00282F18"/>
    <w:rsid w:val="002858DE"/>
    <w:rsid w:val="0028750A"/>
    <w:rsid w:val="002920E8"/>
    <w:rsid w:val="00292826"/>
    <w:rsid w:val="00297586"/>
    <w:rsid w:val="002A1658"/>
    <w:rsid w:val="002A38D4"/>
    <w:rsid w:val="002B4F61"/>
    <w:rsid w:val="002B5954"/>
    <w:rsid w:val="002B62A7"/>
    <w:rsid w:val="002B64AD"/>
    <w:rsid w:val="002B6B26"/>
    <w:rsid w:val="002B7EEE"/>
    <w:rsid w:val="002D393B"/>
    <w:rsid w:val="002D7D2E"/>
    <w:rsid w:val="002E028D"/>
    <w:rsid w:val="002E5181"/>
    <w:rsid w:val="002F0717"/>
    <w:rsid w:val="002F1AEC"/>
    <w:rsid w:val="002F4D4F"/>
    <w:rsid w:val="0030110B"/>
    <w:rsid w:val="0030168E"/>
    <w:rsid w:val="00302083"/>
    <w:rsid w:val="0030227B"/>
    <w:rsid w:val="00307AD4"/>
    <w:rsid w:val="003117AC"/>
    <w:rsid w:val="00313385"/>
    <w:rsid w:val="00313BA8"/>
    <w:rsid w:val="00315078"/>
    <w:rsid w:val="00316D18"/>
    <w:rsid w:val="00317188"/>
    <w:rsid w:val="0032170E"/>
    <w:rsid w:val="00324052"/>
    <w:rsid w:val="00327E8F"/>
    <w:rsid w:val="00336C79"/>
    <w:rsid w:val="003424B3"/>
    <w:rsid w:val="003428BB"/>
    <w:rsid w:val="003463B1"/>
    <w:rsid w:val="003472CD"/>
    <w:rsid w:val="0035326D"/>
    <w:rsid w:val="003534DE"/>
    <w:rsid w:val="00356D4C"/>
    <w:rsid w:val="00357389"/>
    <w:rsid w:val="003644E9"/>
    <w:rsid w:val="00364503"/>
    <w:rsid w:val="00366B03"/>
    <w:rsid w:val="00367693"/>
    <w:rsid w:val="00381A38"/>
    <w:rsid w:val="0038280B"/>
    <w:rsid w:val="003A1457"/>
    <w:rsid w:val="003B2907"/>
    <w:rsid w:val="003B3CA4"/>
    <w:rsid w:val="003B70F4"/>
    <w:rsid w:val="003B7785"/>
    <w:rsid w:val="003C103F"/>
    <w:rsid w:val="003C3056"/>
    <w:rsid w:val="003C5383"/>
    <w:rsid w:val="003C566B"/>
    <w:rsid w:val="003D0B21"/>
    <w:rsid w:val="003D2FCC"/>
    <w:rsid w:val="003D32D8"/>
    <w:rsid w:val="003E3710"/>
    <w:rsid w:val="003E5141"/>
    <w:rsid w:val="003E69DC"/>
    <w:rsid w:val="003E74C0"/>
    <w:rsid w:val="003E79AC"/>
    <w:rsid w:val="003F1A27"/>
    <w:rsid w:val="003F66AC"/>
    <w:rsid w:val="003F6BFB"/>
    <w:rsid w:val="004259CD"/>
    <w:rsid w:val="00441EFB"/>
    <w:rsid w:val="004430D7"/>
    <w:rsid w:val="00450B10"/>
    <w:rsid w:val="004570BD"/>
    <w:rsid w:val="004648D3"/>
    <w:rsid w:val="0046688B"/>
    <w:rsid w:val="00467FA5"/>
    <w:rsid w:val="004713E9"/>
    <w:rsid w:val="00475D85"/>
    <w:rsid w:val="004761CA"/>
    <w:rsid w:val="00477F84"/>
    <w:rsid w:val="004815E2"/>
    <w:rsid w:val="004842D6"/>
    <w:rsid w:val="004869AC"/>
    <w:rsid w:val="004936D1"/>
    <w:rsid w:val="00497D21"/>
    <w:rsid w:val="004A09B8"/>
    <w:rsid w:val="004A7E1F"/>
    <w:rsid w:val="004B44AC"/>
    <w:rsid w:val="004B4524"/>
    <w:rsid w:val="004B63C2"/>
    <w:rsid w:val="004C1A3B"/>
    <w:rsid w:val="004C2014"/>
    <w:rsid w:val="004C29CF"/>
    <w:rsid w:val="004D2F27"/>
    <w:rsid w:val="004E7016"/>
    <w:rsid w:val="004F06F9"/>
    <w:rsid w:val="004F2BEF"/>
    <w:rsid w:val="004F4E2A"/>
    <w:rsid w:val="004F5CC4"/>
    <w:rsid w:val="00504604"/>
    <w:rsid w:val="00504614"/>
    <w:rsid w:val="005065D7"/>
    <w:rsid w:val="005110F4"/>
    <w:rsid w:val="00514369"/>
    <w:rsid w:val="00515C9A"/>
    <w:rsid w:val="00517875"/>
    <w:rsid w:val="00517FD7"/>
    <w:rsid w:val="0052086A"/>
    <w:rsid w:val="00526E4C"/>
    <w:rsid w:val="00530C0A"/>
    <w:rsid w:val="00540236"/>
    <w:rsid w:val="00543027"/>
    <w:rsid w:val="00545FF2"/>
    <w:rsid w:val="005508E2"/>
    <w:rsid w:val="005543AB"/>
    <w:rsid w:val="0055664F"/>
    <w:rsid w:val="00563596"/>
    <w:rsid w:val="00567CAA"/>
    <w:rsid w:val="005705DD"/>
    <w:rsid w:val="00570C6C"/>
    <w:rsid w:val="00571D2C"/>
    <w:rsid w:val="00574033"/>
    <w:rsid w:val="00577AA3"/>
    <w:rsid w:val="00577B51"/>
    <w:rsid w:val="00580258"/>
    <w:rsid w:val="005829C1"/>
    <w:rsid w:val="005868CB"/>
    <w:rsid w:val="00591728"/>
    <w:rsid w:val="0059242E"/>
    <w:rsid w:val="005938EC"/>
    <w:rsid w:val="00594AE8"/>
    <w:rsid w:val="00595E90"/>
    <w:rsid w:val="005A17EF"/>
    <w:rsid w:val="005B01C5"/>
    <w:rsid w:val="005B08A1"/>
    <w:rsid w:val="005B1D34"/>
    <w:rsid w:val="005B4D8F"/>
    <w:rsid w:val="005B4F99"/>
    <w:rsid w:val="005D052D"/>
    <w:rsid w:val="005D1B14"/>
    <w:rsid w:val="005D4E61"/>
    <w:rsid w:val="005D677C"/>
    <w:rsid w:val="005D6808"/>
    <w:rsid w:val="005E50F9"/>
    <w:rsid w:val="00602FFA"/>
    <w:rsid w:val="00606DB3"/>
    <w:rsid w:val="00610F99"/>
    <w:rsid w:val="00614C56"/>
    <w:rsid w:val="00617190"/>
    <w:rsid w:val="00617483"/>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A3C"/>
    <w:rsid w:val="006A7CEF"/>
    <w:rsid w:val="006A7EED"/>
    <w:rsid w:val="006B138D"/>
    <w:rsid w:val="006B5D23"/>
    <w:rsid w:val="006B78EE"/>
    <w:rsid w:val="006C1138"/>
    <w:rsid w:val="006C1471"/>
    <w:rsid w:val="006D1CE5"/>
    <w:rsid w:val="006D5389"/>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501A"/>
    <w:rsid w:val="00746578"/>
    <w:rsid w:val="00750825"/>
    <w:rsid w:val="007517B3"/>
    <w:rsid w:val="00757EE3"/>
    <w:rsid w:val="00766729"/>
    <w:rsid w:val="007722D9"/>
    <w:rsid w:val="00775A5D"/>
    <w:rsid w:val="00782048"/>
    <w:rsid w:val="00786C1C"/>
    <w:rsid w:val="00787F41"/>
    <w:rsid w:val="007917F9"/>
    <w:rsid w:val="00791FDD"/>
    <w:rsid w:val="007A03A0"/>
    <w:rsid w:val="007A0B39"/>
    <w:rsid w:val="007A65D8"/>
    <w:rsid w:val="007B1A97"/>
    <w:rsid w:val="007B48D0"/>
    <w:rsid w:val="007B70D3"/>
    <w:rsid w:val="007C43F7"/>
    <w:rsid w:val="007D1815"/>
    <w:rsid w:val="007D1DAE"/>
    <w:rsid w:val="007E0CCA"/>
    <w:rsid w:val="007E0D67"/>
    <w:rsid w:val="007E47DE"/>
    <w:rsid w:val="007F387B"/>
    <w:rsid w:val="00800D72"/>
    <w:rsid w:val="00806A56"/>
    <w:rsid w:val="00807BB0"/>
    <w:rsid w:val="00812260"/>
    <w:rsid w:val="0081328A"/>
    <w:rsid w:val="00813B87"/>
    <w:rsid w:val="00813C38"/>
    <w:rsid w:val="0081590B"/>
    <w:rsid w:val="00816B24"/>
    <w:rsid w:val="00824773"/>
    <w:rsid w:val="00824FB8"/>
    <w:rsid w:val="00826FDF"/>
    <w:rsid w:val="0083220F"/>
    <w:rsid w:val="00840AF8"/>
    <w:rsid w:val="00842109"/>
    <w:rsid w:val="00850364"/>
    <w:rsid w:val="0085559C"/>
    <w:rsid w:val="00865554"/>
    <w:rsid w:val="008657D5"/>
    <w:rsid w:val="00867EA6"/>
    <w:rsid w:val="00872840"/>
    <w:rsid w:val="00873E14"/>
    <w:rsid w:val="00882A54"/>
    <w:rsid w:val="00891FA5"/>
    <w:rsid w:val="00892F25"/>
    <w:rsid w:val="00895172"/>
    <w:rsid w:val="00895750"/>
    <w:rsid w:val="00895D72"/>
    <w:rsid w:val="00896C08"/>
    <w:rsid w:val="00897035"/>
    <w:rsid w:val="008A0598"/>
    <w:rsid w:val="008A77E8"/>
    <w:rsid w:val="008A7F5A"/>
    <w:rsid w:val="008B48BC"/>
    <w:rsid w:val="008C2C0F"/>
    <w:rsid w:val="008C2FA8"/>
    <w:rsid w:val="008C518A"/>
    <w:rsid w:val="008C6137"/>
    <w:rsid w:val="008C6ABB"/>
    <w:rsid w:val="008D1195"/>
    <w:rsid w:val="008D34BA"/>
    <w:rsid w:val="008D5B57"/>
    <w:rsid w:val="008E1E1D"/>
    <w:rsid w:val="008E606A"/>
    <w:rsid w:val="008E7F0C"/>
    <w:rsid w:val="008F0D13"/>
    <w:rsid w:val="008F35FF"/>
    <w:rsid w:val="008F6737"/>
    <w:rsid w:val="00902165"/>
    <w:rsid w:val="00903564"/>
    <w:rsid w:val="00911189"/>
    <w:rsid w:val="00916C77"/>
    <w:rsid w:val="009234C1"/>
    <w:rsid w:val="00935513"/>
    <w:rsid w:val="009372C3"/>
    <w:rsid w:val="00943C16"/>
    <w:rsid w:val="00944EDD"/>
    <w:rsid w:val="00950ADC"/>
    <w:rsid w:val="0095138C"/>
    <w:rsid w:val="00951C45"/>
    <w:rsid w:val="00952AEF"/>
    <w:rsid w:val="00960122"/>
    <w:rsid w:val="00961292"/>
    <w:rsid w:val="00961A54"/>
    <w:rsid w:val="009657DC"/>
    <w:rsid w:val="009773F6"/>
    <w:rsid w:val="00994830"/>
    <w:rsid w:val="009A284B"/>
    <w:rsid w:val="009A3EDE"/>
    <w:rsid w:val="009A5166"/>
    <w:rsid w:val="009B0073"/>
    <w:rsid w:val="009B1513"/>
    <w:rsid w:val="009B2CEB"/>
    <w:rsid w:val="009B606D"/>
    <w:rsid w:val="009C6CCC"/>
    <w:rsid w:val="009D0B64"/>
    <w:rsid w:val="009D3076"/>
    <w:rsid w:val="009D7EAC"/>
    <w:rsid w:val="009E0ED0"/>
    <w:rsid w:val="009E1E30"/>
    <w:rsid w:val="009E20F4"/>
    <w:rsid w:val="009E528D"/>
    <w:rsid w:val="009F100C"/>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76DE"/>
    <w:rsid w:val="00A912B2"/>
    <w:rsid w:val="00A94C20"/>
    <w:rsid w:val="00A97B58"/>
    <w:rsid w:val="00AA0E31"/>
    <w:rsid w:val="00AA7548"/>
    <w:rsid w:val="00AB14E2"/>
    <w:rsid w:val="00AB69A4"/>
    <w:rsid w:val="00AB7624"/>
    <w:rsid w:val="00AC593F"/>
    <w:rsid w:val="00AD1D22"/>
    <w:rsid w:val="00AD29A4"/>
    <w:rsid w:val="00AD628B"/>
    <w:rsid w:val="00AE0619"/>
    <w:rsid w:val="00AE2435"/>
    <w:rsid w:val="00AE31E3"/>
    <w:rsid w:val="00AE5A64"/>
    <w:rsid w:val="00AE6CE8"/>
    <w:rsid w:val="00AF2A62"/>
    <w:rsid w:val="00AF5064"/>
    <w:rsid w:val="00B0387B"/>
    <w:rsid w:val="00B04606"/>
    <w:rsid w:val="00B06E07"/>
    <w:rsid w:val="00B1193F"/>
    <w:rsid w:val="00B304F0"/>
    <w:rsid w:val="00B423F0"/>
    <w:rsid w:val="00B4249E"/>
    <w:rsid w:val="00B52546"/>
    <w:rsid w:val="00B525B7"/>
    <w:rsid w:val="00B556DE"/>
    <w:rsid w:val="00B61185"/>
    <w:rsid w:val="00B6369F"/>
    <w:rsid w:val="00B67711"/>
    <w:rsid w:val="00B742DD"/>
    <w:rsid w:val="00B74B53"/>
    <w:rsid w:val="00B77C80"/>
    <w:rsid w:val="00B83FE7"/>
    <w:rsid w:val="00B8649D"/>
    <w:rsid w:val="00B9566D"/>
    <w:rsid w:val="00B97F51"/>
    <w:rsid w:val="00BB1ACA"/>
    <w:rsid w:val="00BB4276"/>
    <w:rsid w:val="00BB5D9E"/>
    <w:rsid w:val="00BB79B9"/>
    <w:rsid w:val="00BC1812"/>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30D13"/>
    <w:rsid w:val="00C31F92"/>
    <w:rsid w:val="00C33B7D"/>
    <w:rsid w:val="00C34861"/>
    <w:rsid w:val="00C34D4C"/>
    <w:rsid w:val="00C37DDA"/>
    <w:rsid w:val="00C61F2D"/>
    <w:rsid w:val="00C632DB"/>
    <w:rsid w:val="00C64793"/>
    <w:rsid w:val="00C7105D"/>
    <w:rsid w:val="00C77F84"/>
    <w:rsid w:val="00C82D0B"/>
    <w:rsid w:val="00C863E5"/>
    <w:rsid w:val="00C86B0C"/>
    <w:rsid w:val="00C919DF"/>
    <w:rsid w:val="00C96E82"/>
    <w:rsid w:val="00CA376D"/>
    <w:rsid w:val="00CA4792"/>
    <w:rsid w:val="00CB0110"/>
    <w:rsid w:val="00CB56FF"/>
    <w:rsid w:val="00CC75D1"/>
    <w:rsid w:val="00CD3376"/>
    <w:rsid w:val="00CD40CB"/>
    <w:rsid w:val="00CE138B"/>
    <w:rsid w:val="00CE70F1"/>
    <w:rsid w:val="00CE7184"/>
    <w:rsid w:val="00CF2B1A"/>
    <w:rsid w:val="00CF36B9"/>
    <w:rsid w:val="00CF496A"/>
    <w:rsid w:val="00CF525E"/>
    <w:rsid w:val="00CF74E5"/>
    <w:rsid w:val="00D03146"/>
    <w:rsid w:val="00D07F0D"/>
    <w:rsid w:val="00D16DF1"/>
    <w:rsid w:val="00D22360"/>
    <w:rsid w:val="00D24213"/>
    <w:rsid w:val="00D270C1"/>
    <w:rsid w:val="00D300E3"/>
    <w:rsid w:val="00D41899"/>
    <w:rsid w:val="00D426D6"/>
    <w:rsid w:val="00D432A6"/>
    <w:rsid w:val="00D43D8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51B9"/>
    <w:rsid w:val="00DA61F0"/>
    <w:rsid w:val="00DB4F24"/>
    <w:rsid w:val="00DB7A42"/>
    <w:rsid w:val="00DD21A0"/>
    <w:rsid w:val="00DD5CAE"/>
    <w:rsid w:val="00DD695D"/>
    <w:rsid w:val="00DD79CC"/>
    <w:rsid w:val="00DE138C"/>
    <w:rsid w:val="00DE13BB"/>
    <w:rsid w:val="00DE7794"/>
    <w:rsid w:val="00DF299E"/>
    <w:rsid w:val="00DF3C7D"/>
    <w:rsid w:val="00DF40CF"/>
    <w:rsid w:val="00E012DB"/>
    <w:rsid w:val="00E018A8"/>
    <w:rsid w:val="00E03B28"/>
    <w:rsid w:val="00E047E5"/>
    <w:rsid w:val="00E066FA"/>
    <w:rsid w:val="00E10682"/>
    <w:rsid w:val="00E1085F"/>
    <w:rsid w:val="00E11764"/>
    <w:rsid w:val="00E2096B"/>
    <w:rsid w:val="00E328F6"/>
    <w:rsid w:val="00E45EFF"/>
    <w:rsid w:val="00E46220"/>
    <w:rsid w:val="00E50B77"/>
    <w:rsid w:val="00E52665"/>
    <w:rsid w:val="00E561E4"/>
    <w:rsid w:val="00E56260"/>
    <w:rsid w:val="00E64EAE"/>
    <w:rsid w:val="00E73511"/>
    <w:rsid w:val="00E74860"/>
    <w:rsid w:val="00E825A5"/>
    <w:rsid w:val="00E82D44"/>
    <w:rsid w:val="00E8560F"/>
    <w:rsid w:val="00E97659"/>
    <w:rsid w:val="00EA4B10"/>
    <w:rsid w:val="00EA678A"/>
    <w:rsid w:val="00EB0540"/>
    <w:rsid w:val="00EB086C"/>
    <w:rsid w:val="00EB3F2E"/>
    <w:rsid w:val="00EB7888"/>
    <w:rsid w:val="00EC3EDF"/>
    <w:rsid w:val="00EC565B"/>
    <w:rsid w:val="00EE306C"/>
    <w:rsid w:val="00EF14BA"/>
    <w:rsid w:val="00EF31C0"/>
    <w:rsid w:val="00EF4B26"/>
    <w:rsid w:val="00F010A6"/>
    <w:rsid w:val="00F0407F"/>
    <w:rsid w:val="00F04129"/>
    <w:rsid w:val="00F056B3"/>
    <w:rsid w:val="00F11B62"/>
    <w:rsid w:val="00F13E90"/>
    <w:rsid w:val="00F26E75"/>
    <w:rsid w:val="00F40D5F"/>
    <w:rsid w:val="00F43185"/>
    <w:rsid w:val="00F435CE"/>
    <w:rsid w:val="00F45BA5"/>
    <w:rsid w:val="00F478FF"/>
    <w:rsid w:val="00F504A8"/>
    <w:rsid w:val="00F5160A"/>
    <w:rsid w:val="00F53431"/>
    <w:rsid w:val="00F5419B"/>
    <w:rsid w:val="00F64021"/>
    <w:rsid w:val="00F664E4"/>
    <w:rsid w:val="00F71522"/>
    <w:rsid w:val="00F73CC6"/>
    <w:rsid w:val="00F748C4"/>
    <w:rsid w:val="00F75CF2"/>
    <w:rsid w:val="00F77285"/>
    <w:rsid w:val="00F86ACD"/>
    <w:rsid w:val="00F87BA2"/>
    <w:rsid w:val="00F90FD7"/>
    <w:rsid w:val="00FA30E9"/>
    <w:rsid w:val="00FA3CC6"/>
    <w:rsid w:val="00FB0B2C"/>
    <w:rsid w:val="00FB5DB9"/>
    <w:rsid w:val="00FB7A70"/>
    <w:rsid w:val="00FC7DDA"/>
    <w:rsid w:val="00FD622D"/>
    <w:rsid w:val="00FE2B31"/>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68E"/>
  </w:style>
  <w:style w:type="paragraph" w:styleId="1">
    <w:name w:val="heading 1"/>
    <w:basedOn w:val="a"/>
    <w:next w:val="a"/>
    <w:rsid w:val="007E0CCA"/>
    <w:pPr>
      <w:keepNext/>
      <w:keepLines/>
      <w:spacing w:before="480" w:after="120"/>
      <w:outlineLvl w:val="0"/>
    </w:pPr>
    <w:rPr>
      <w:b/>
      <w:sz w:val="48"/>
      <w:szCs w:val="48"/>
    </w:rPr>
  </w:style>
  <w:style w:type="paragraph" w:styleId="2">
    <w:name w:val="heading 2"/>
    <w:basedOn w:val="a"/>
    <w:next w:val="a"/>
    <w:rsid w:val="007E0CCA"/>
    <w:pPr>
      <w:keepNext/>
      <w:keepLines/>
      <w:spacing w:before="360" w:after="80"/>
      <w:outlineLvl w:val="1"/>
    </w:pPr>
    <w:rPr>
      <w:b/>
      <w:sz w:val="36"/>
      <w:szCs w:val="36"/>
    </w:rPr>
  </w:style>
  <w:style w:type="paragraph" w:styleId="3">
    <w:name w:val="heading 3"/>
    <w:basedOn w:val="a"/>
    <w:next w:val="a"/>
    <w:rsid w:val="007E0CCA"/>
    <w:pPr>
      <w:keepNext/>
      <w:keepLines/>
      <w:spacing w:before="280" w:after="80"/>
      <w:outlineLvl w:val="2"/>
    </w:pPr>
    <w:rPr>
      <w:b/>
      <w:sz w:val="28"/>
      <w:szCs w:val="28"/>
    </w:rPr>
  </w:style>
  <w:style w:type="paragraph" w:styleId="4">
    <w:name w:val="heading 4"/>
    <w:basedOn w:val="a"/>
    <w:next w:val="a"/>
    <w:rsid w:val="007E0CCA"/>
    <w:pPr>
      <w:keepNext/>
      <w:keepLines/>
      <w:spacing w:before="240" w:after="40"/>
      <w:outlineLvl w:val="3"/>
    </w:pPr>
    <w:rPr>
      <w:b/>
      <w:sz w:val="24"/>
      <w:szCs w:val="24"/>
    </w:rPr>
  </w:style>
  <w:style w:type="paragraph" w:styleId="5">
    <w:name w:val="heading 5"/>
    <w:basedOn w:val="a"/>
    <w:next w:val="a"/>
    <w:rsid w:val="007E0CCA"/>
    <w:pPr>
      <w:keepNext/>
      <w:keepLines/>
      <w:spacing w:before="220" w:after="40"/>
      <w:outlineLvl w:val="4"/>
    </w:pPr>
    <w:rPr>
      <w:b/>
      <w:sz w:val="22"/>
      <w:szCs w:val="22"/>
    </w:rPr>
  </w:style>
  <w:style w:type="paragraph" w:styleId="6">
    <w:name w:val="heading 6"/>
    <w:basedOn w:val="a"/>
    <w:next w:val="a"/>
    <w:rsid w:val="007E0CC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CA"/>
    <w:tblPr>
      <w:tblCellMar>
        <w:top w:w="0" w:type="dxa"/>
        <w:left w:w="0" w:type="dxa"/>
        <w:bottom w:w="0" w:type="dxa"/>
        <w:right w:w="0" w:type="dxa"/>
      </w:tblCellMar>
    </w:tblPr>
  </w:style>
  <w:style w:type="paragraph" w:styleId="a3">
    <w:name w:val="Title"/>
    <w:basedOn w:val="a"/>
    <w:next w:val="a"/>
    <w:rsid w:val="007E0CCA"/>
    <w:pPr>
      <w:keepNext/>
      <w:keepLines/>
      <w:spacing w:before="480" w:after="120"/>
    </w:pPr>
    <w:rPr>
      <w:b/>
      <w:sz w:val="72"/>
      <w:szCs w:val="72"/>
    </w:rPr>
  </w:style>
  <w:style w:type="paragraph" w:styleId="a4">
    <w:name w:val="Subtitle"/>
    <w:basedOn w:val="a"/>
    <w:next w:val="a"/>
    <w:rsid w:val="007E0CCA"/>
    <w:pPr>
      <w:keepNext/>
      <w:keepLines/>
      <w:spacing w:before="360" w:after="80"/>
    </w:pPr>
    <w:rPr>
      <w:rFonts w:ascii="Georgia" w:eastAsia="Georgia" w:hAnsi="Georgia" w:cs="Georgia"/>
      <w:i/>
      <w:color w:val="666666"/>
      <w:sz w:val="48"/>
      <w:szCs w:val="48"/>
    </w:rPr>
  </w:style>
  <w:style w:type="table" w:customStyle="1" w:styleId="a5">
    <w:basedOn w:val="TableNormal"/>
    <w:rsid w:val="007E0CC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99"/>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aliases w:val="Знак17,Знак18 Знак,Знак17 Знак1,Обычный (Web),Обычный (Web) Знак Знак Знак,Обычный (Web) Знак Знак Знак Знак Знак Знак"/>
    <w:basedOn w:val="a"/>
    <w:uiPriority w:val="99"/>
    <w:unhideWhenUsed/>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link w:val="af5"/>
    <w:uiPriority w:val="1"/>
    <w:qFormat/>
    <w:rsid w:val="00367693"/>
    <w:rPr>
      <w:rFonts w:asciiTheme="minorHAnsi" w:eastAsiaTheme="minorHAnsi" w:hAnsiTheme="minorHAnsi" w:cstheme="minorBidi"/>
      <w:sz w:val="22"/>
      <w:szCs w:val="22"/>
      <w:lang w:eastAsia="en-US"/>
    </w:rPr>
  </w:style>
  <w:style w:type="character" w:styleId="af6">
    <w:name w:val="Strong"/>
    <w:uiPriority w:val="22"/>
    <w:qFormat/>
    <w:rsid w:val="00245B04"/>
    <w:rPr>
      <w:b/>
      <w:bCs/>
    </w:rPr>
  </w:style>
  <w:style w:type="character" w:styleId="af7">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8">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9"/>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9">
    <w:name w:val="Обычный (Интернет) Знак"/>
    <w:aliases w:val="Обычный (Web) Знак,Обычный (веб) Знак1,Знак17 Знак,Знак18 Знак Знак,Знак17 Знак1 Знак,Обычный (веб) Знак Знак,Обычный (Web) Знак Знак Знак Знак1,Обычный (Web) Знак Знак Знак Знак Знак Знак Знак"/>
    <w:link w:val="af8"/>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Body Text Indent"/>
    <w:basedOn w:val="a"/>
    <w:link w:val="afb"/>
    <w:rsid w:val="00574033"/>
    <w:pPr>
      <w:ind w:left="360"/>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574033"/>
    <w:rPr>
      <w:rFonts w:ascii="Times New Roman" w:eastAsia="Times New Roman" w:hAnsi="Times New Roman" w:cs="Times New Roman"/>
      <w:sz w:val="24"/>
      <w:szCs w:val="24"/>
      <w:lang w:val="ru-RU" w:eastAsia="ru-RU"/>
    </w:rPr>
  </w:style>
  <w:style w:type="character" w:customStyle="1" w:styleId="rvts82">
    <w:name w:val="rvts82"/>
    <w:basedOn w:val="a0"/>
    <w:rsid w:val="008A0598"/>
  </w:style>
  <w:style w:type="table" w:styleId="afc">
    <w:name w:val="Table Grid"/>
    <w:basedOn w:val="a1"/>
    <w:rsid w:val="003117A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3117AC"/>
  </w:style>
  <w:style w:type="character" w:customStyle="1" w:styleId="af5">
    <w:name w:val="Без интервала Знак"/>
    <w:link w:val="af4"/>
    <w:uiPriority w:val="1"/>
    <w:locked/>
    <w:rsid w:val="003117AC"/>
    <w:rPr>
      <w:rFonts w:asciiTheme="minorHAnsi" w:eastAsiaTheme="minorHAnsi" w:hAnsiTheme="minorHAnsi" w:cstheme="minorBidi"/>
      <w:sz w:val="22"/>
      <w:szCs w:val="22"/>
      <w:lang w:eastAsia="en-US"/>
    </w:rPr>
  </w:style>
  <w:style w:type="paragraph" w:customStyle="1" w:styleId="ListParagraph2">
    <w:name w:val="List Paragraph2"/>
    <w:basedOn w:val="a"/>
    <w:uiPriority w:val="99"/>
    <w:rsid w:val="003117AC"/>
    <w:pPr>
      <w:ind w:left="720"/>
      <w:contextualSpacing/>
    </w:pPr>
    <w:rPr>
      <w:rFonts w:ascii="Times New Roman" w:eastAsia="Times New Roman" w:hAnsi="Times New Roman" w:cs="Times New Roman"/>
      <w:sz w:val="24"/>
      <w:szCs w:val="24"/>
      <w:lang w:val="ru-RU" w:eastAsia="ru-RU"/>
    </w:rPr>
  </w:style>
  <w:style w:type="paragraph" w:customStyle="1" w:styleId="centr">
    <w:name w:val="centr"/>
    <w:basedOn w:val="a"/>
    <w:rsid w:val="00D270C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d">
    <w:name w:val="Нет"/>
    <w:rsid w:val="0034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68E"/>
  </w:style>
  <w:style w:type="paragraph" w:styleId="1">
    <w:name w:val="heading 1"/>
    <w:basedOn w:val="a"/>
    <w:next w:val="a"/>
    <w:rsid w:val="007E0CCA"/>
    <w:pPr>
      <w:keepNext/>
      <w:keepLines/>
      <w:spacing w:before="480" w:after="120"/>
      <w:outlineLvl w:val="0"/>
    </w:pPr>
    <w:rPr>
      <w:b/>
      <w:sz w:val="48"/>
      <w:szCs w:val="48"/>
    </w:rPr>
  </w:style>
  <w:style w:type="paragraph" w:styleId="2">
    <w:name w:val="heading 2"/>
    <w:basedOn w:val="a"/>
    <w:next w:val="a"/>
    <w:rsid w:val="007E0CCA"/>
    <w:pPr>
      <w:keepNext/>
      <w:keepLines/>
      <w:spacing w:before="360" w:after="80"/>
      <w:outlineLvl w:val="1"/>
    </w:pPr>
    <w:rPr>
      <w:b/>
      <w:sz w:val="36"/>
      <w:szCs w:val="36"/>
    </w:rPr>
  </w:style>
  <w:style w:type="paragraph" w:styleId="3">
    <w:name w:val="heading 3"/>
    <w:basedOn w:val="a"/>
    <w:next w:val="a"/>
    <w:rsid w:val="007E0CCA"/>
    <w:pPr>
      <w:keepNext/>
      <w:keepLines/>
      <w:spacing w:before="280" w:after="80"/>
      <w:outlineLvl w:val="2"/>
    </w:pPr>
    <w:rPr>
      <w:b/>
      <w:sz w:val="28"/>
      <w:szCs w:val="28"/>
    </w:rPr>
  </w:style>
  <w:style w:type="paragraph" w:styleId="4">
    <w:name w:val="heading 4"/>
    <w:basedOn w:val="a"/>
    <w:next w:val="a"/>
    <w:rsid w:val="007E0CCA"/>
    <w:pPr>
      <w:keepNext/>
      <w:keepLines/>
      <w:spacing w:before="240" w:after="40"/>
      <w:outlineLvl w:val="3"/>
    </w:pPr>
    <w:rPr>
      <w:b/>
      <w:sz w:val="24"/>
      <w:szCs w:val="24"/>
    </w:rPr>
  </w:style>
  <w:style w:type="paragraph" w:styleId="5">
    <w:name w:val="heading 5"/>
    <w:basedOn w:val="a"/>
    <w:next w:val="a"/>
    <w:rsid w:val="007E0CCA"/>
    <w:pPr>
      <w:keepNext/>
      <w:keepLines/>
      <w:spacing w:before="220" w:after="40"/>
      <w:outlineLvl w:val="4"/>
    </w:pPr>
    <w:rPr>
      <w:b/>
      <w:sz w:val="22"/>
      <w:szCs w:val="22"/>
    </w:rPr>
  </w:style>
  <w:style w:type="paragraph" w:styleId="6">
    <w:name w:val="heading 6"/>
    <w:basedOn w:val="a"/>
    <w:next w:val="a"/>
    <w:rsid w:val="007E0CC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CA"/>
    <w:tblPr>
      <w:tblCellMar>
        <w:top w:w="0" w:type="dxa"/>
        <w:left w:w="0" w:type="dxa"/>
        <w:bottom w:w="0" w:type="dxa"/>
        <w:right w:w="0" w:type="dxa"/>
      </w:tblCellMar>
    </w:tblPr>
  </w:style>
  <w:style w:type="paragraph" w:styleId="a3">
    <w:name w:val="Title"/>
    <w:basedOn w:val="a"/>
    <w:next w:val="a"/>
    <w:rsid w:val="007E0CCA"/>
    <w:pPr>
      <w:keepNext/>
      <w:keepLines/>
      <w:spacing w:before="480" w:after="120"/>
    </w:pPr>
    <w:rPr>
      <w:b/>
      <w:sz w:val="72"/>
      <w:szCs w:val="72"/>
    </w:rPr>
  </w:style>
  <w:style w:type="paragraph" w:styleId="a4">
    <w:name w:val="Subtitle"/>
    <w:basedOn w:val="a"/>
    <w:next w:val="a"/>
    <w:rsid w:val="007E0CCA"/>
    <w:pPr>
      <w:keepNext/>
      <w:keepLines/>
      <w:spacing w:before="360" w:after="80"/>
    </w:pPr>
    <w:rPr>
      <w:rFonts w:ascii="Georgia" w:eastAsia="Georgia" w:hAnsi="Georgia" w:cs="Georgia"/>
      <w:i/>
      <w:color w:val="666666"/>
      <w:sz w:val="48"/>
      <w:szCs w:val="48"/>
    </w:rPr>
  </w:style>
  <w:style w:type="table" w:customStyle="1" w:styleId="a5">
    <w:basedOn w:val="TableNormal"/>
    <w:rsid w:val="007E0CC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99"/>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aliases w:val="Знак17,Знак18 Знак,Знак17 Знак1,Обычный (Web),Обычный (Web) Знак Знак Знак,Обычный (Web) Знак Знак Знак Знак Знак Знак"/>
    <w:basedOn w:val="a"/>
    <w:uiPriority w:val="99"/>
    <w:unhideWhenUsed/>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link w:val="af5"/>
    <w:uiPriority w:val="1"/>
    <w:qFormat/>
    <w:rsid w:val="00367693"/>
    <w:rPr>
      <w:rFonts w:asciiTheme="minorHAnsi" w:eastAsiaTheme="minorHAnsi" w:hAnsiTheme="minorHAnsi" w:cstheme="minorBidi"/>
      <w:sz w:val="22"/>
      <w:szCs w:val="22"/>
      <w:lang w:eastAsia="en-US"/>
    </w:rPr>
  </w:style>
  <w:style w:type="character" w:styleId="af6">
    <w:name w:val="Strong"/>
    <w:uiPriority w:val="22"/>
    <w:qFormat/>
    <w:rsid w:val="00245B04"/>
    <w:rPr>
      <w:b/>
      <w:bCs/>
    </w:rPr>
  </w:style>
  <w:style w:type="character" w:styleId="af7">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8">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9"/>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9">
    <w:name w:val="Обычный (Интернет) Знак"/>
    <w:aliases w:val="Обычный (Web) Знак,Обычный (веб) Знак1,Знак17 Знак,Знак18 Знак Знак,Знак17 Знак1 Знак,Обычный (веб) Знак Знак,Обычный (Web) Знак Знак Знак Знак1,Обычный (Web) Знак Знак Знак Знак Знак Знак Знак"/>
    <w:link w:val="af8"/>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Body Text Indent"/>
    <w:basedOn w:val="a"/>
    <w:link w:val="afb"/>
    <w:rsid w:val="00574033"/>
    <w:pPr>
      <w:ind w:left="360"/>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574033"/>
    <w:rPr>
      <w:rFonts w:ascii="Times New Roman" w:eastAsia="Times New Roman" w:hAnsi="Times New Roman" w:cs="Times New Roman"/>
      <w:sz w:val="24"/>
      <w:szCs w:val="24"/>
      <w:lang w:val="ru-RU" w:eastAsia="ru-RU"/>
    </w:rPr>
  </w:style>
  <w:style w:type="character" w:customStyle="1" w:styleId="rvts82">
    <w:name w:val="rvts82"/>
    <w:basedOn w:val="a0"/>
    <w:rsid w:val="008A0598"/>
  </w:style>
  <w:style w:type="table" w:styleId="afc">
    <w:name w:val="Table Grid"/>
    <w:basedOn w:val="a1"/>
    <w:rsid w:val="003117A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3117AC"/>
  </w:style>
  <w:style w:type="character" w:customStyle="1" w:styleId="af5">
    <w:name w:val="Без интервала Знак"/>
    <w:link w:val="af4"/>
    <w:uiPriority w:val="1"/>
    <w:locked/>
    <w:rsid w:val="003117AC"/>
    <w:rPr>
      <w:rFonts w:asciiTheme="minorHAnsi" w:eastAsiaTheme="minorHAnsi" w:hAnsiTheme="minorHAnsi" w:cstheme="minorBidi"/>
      <w:sz w:val="22"/>
      <w:szCs w:val="22"/>
      <w:lang w:eastAsia="en-US"/>
    </w:rPr>
  </w:style>
  <w:style w:type="paragraph" w:customStyle="1" w:styleId="ListParagraph2">
    <w:name w:val="List Paragraph2"/>
    <w:basedOn w:val="a"/>
    <w:uiPriority w:val="99"/>
    <w:rsid w:val="003117AC"/>
    <w:pPr>
      <w:ind w:left="720"/>
      <w:contextualSpacing/>
    </w:pPr>
    <w:rPr>
      <w:rFonts w:ascii="Times New Roman" w:eastAsia="Times New Roman" w:hAnsi="Times New Roman" w:cs="Times New Roman"/>
      <w:sz w:val="24"/>
      <w:szCs w:val="24"/>
      <w:lang w:val="ru-RU" w:eastAsia="ru-RU"/>
    </w:rPr>
  </w:style>
  <w:style w:type="paragraph" w:customStyle="1" w:styleId="centr">
    <w:name w:val="centr"/>
    <w:basedOn w:val="a"/>
    <w:rsid w:val="00D270C1"/>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42366217">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446509363">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3482622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F0EC-3425-4248-A384-7B887275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NADIYA</cp:lastModifiedBy>
  <cp:revision>10</cp:revision>
  <cp:lastPrinted>2023-03-28T06:52:00Z</cp:lastPrinted>
  <dcterms:created xsi:type="dcterms:W3CDTF">2023-03-27T12:27:00Z</dcterms:created>
  <dcterms:modified xsi:type="dcterms:W3CDTF">2023-03-28T07:42:00Z</dcterms:modified>
</cp:coreProperties>
</file>