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3"/>
          <w:szCs w:val="23"/>
        </w:rPr>
      </w:pPr>
      <w:r>
        <w:rPr>
          <w:sz w:val="23"/>
          <w:szCs w:val="23"/>
        </w:rPr>
        <w:tab/>
      </w:r>
      <w:r>
        <w:rPr>
          <w:sz w:val="23"/>
          <w:szCs w:val="23"/>
        </w:rPr>
        <w:tab/>
      </w:r>
      <w:r>
        <w:rPr>
          <w:sz w:val="23"/>
          <w:szCs w:val="23"/>
        </w:rPr>
        <w:tab/>
      </w:r>
      <w:r>
        <w:rPr>
          <w:sz w:val="23"/>
          <w:szCs w:val="23"/>
        </w:rPr>
        <w:tab/>
      </w:r>
    </w:p>
    <w:p>
      <w:pPr>
        <w:pStyle w:val="style0"/>
        <w:rPr>
          <w:sz w:val="23"/>
          <w:szCs w:val="23"/>
        </w:rPr>
      </w:pPr>
    </w:p>
    <w:bookmarkStart w:id="0" w:name="BITSoft"/>
    <w:bookmarkEnd w:id="0"/>
    <w:p>
      <w:pPr>
        <w:pStyle w:val="style101"/>
        <w:rPr>
          <w:rFonts w:ascii="Times New Roman" w:hAnsi="Times New Roman"/>
          <w:b/>
          <w:sz w:val="23"/>
          <w:szCs w:val="23"/>
          <w:lang w:val="ru-RU"/>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sz w:val="23"/>
          <w:szCs w:val="23"/>
        </w:rPr>
      </w:pPr>
      <w:r>
        <w:rPr>
          <w:rFonts w:ascii="Times New Roman" w:hAnsi="Times New Roman"/>
          <w:b/>
          <w:sz w:val="23"/>
          <w:szCs w:val="23"/>
        </w:rPr>
        <w:t>Додаток №</w:t>
      </w:r>
      <w:r>
        <w:rPr>
          <w:rFonts w:ascii="Times New Roman" w:hAnsi="Times New Roman"/>
          <w:b/>
          <w:sz w:val="23"/>
          <w:szCs w:val="23"/>
        </w:rPr>
        <w:t>3</w:t>
      </w:r>
      <w:r>
        <w:rPr>
          <w:rFonts w:ascii="Times New Roman" w:hAnsi="Times New Roman"/>
          <w:sz w:val="23"/>
          <w:szCs w:val="23"/>
        </w:rPr>
        <w:t xml:space="preserve"> </w:t>
      </w:r>
    </w:p>
    <w:p>
      <w:pPr>
        <w:pStyle w:val="style101"/>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pPr>
        <w:pStyle w:val="style101"/>
        <w:ind w:firstLine="5670"/>
        <w:rPr>
          <w:rFonts w:ascii="Times New Roman" w:hAnsi="Times New Roman"/>
          <w:sz w:val="23"/>
          <w:szCs w:val="23"/>
        </w:rPr>
      </w:pPr>
      <w:r>
        <w:rPr>
          <w:rFonts w:ascii="Times New Roman" w:hAnsi="Times New Roman"/>
          <w:sz w:val="23"/>
          <w:szCs w:val="23"/>
        </w:rPr>
        <w:t xml:space="preserve">через систему електронних закупівель         </w:t>
      </w:r>
    </w:p>
    <w:p>
      <w:pPr>
        <w:pStyle w:val="style101"/>
        <w:ind w:firstLine="5670"/>
        <w:rPr>
          <w:rFonts w:ascii="Times New Roman" w:hAnsi="Times New Roman"/>
          <w:sz w:val="23"/>
          <w:szCs w:val="23"/>
        </w:rPr>
      </w:pPr>
    </w:p>
    <w:p>
      <w:pPr>
        <w:pStyle w:val="style0"/>
        <w:spacing w:lineRule="exact" w:line="240"/>
        <w:jc w:val="center"/>
        <w:rPr>
          <w:b/>
          <w:sz w:val="28"/>
          <w:szCs w:val="28"/>
        </w:rPr>
      </w:pPr>
      <w:r>
        <w:rPr>
          <w:b/>
          <w:sz w:val="28"/>
          <w:szCs w:val="28"/>
        </w:rPr>
        <w:t>ДОГОВІР №</w:t>
      </w:r>
    </w:p>
    <w:p>
      <w:pPr>
        <w:pStyle w:val="style0"/>
        <w:spacing w:lineRule="exact" w:line="240"/>
        <w:jc w:val="center"/>
        <w:rPr>
          <w:b/>
          <w:sz w:val="28"/>
          <w:szCs w:val="28"/>
        </w:rPr>
      </w:pPr>
    </w:p>
    <w:p>
      <w:pPr>
        <w:pStyle w:val="style0"/>
        <w:spacing w:lineRule="exact" w:line="240"/>
        <w:jc w:val="center"/>
        <w:rPr>
          <w:b/>
          <w:sz w:val="28"/>
          <w:szCs w:val="28"/>
        </w:rPr>
      </w:pPr>
      <w:r>
        <w:rPr>
          <w:b/>
          <w:sz w:val="28"/>
          <w:szCs w:val="28"/>
        </w:rPr>
        <w:t>ПОСТАВКИ ТОВАРІВ</w:t>
      </w:r>
      <w:r>
        <w:rPr>
          <w:b/>
          <w:sz w:val="28"/>
          <w:szCs w:val="28"/>
        </w:rPr>
        <w:t xml:space="preserve"> </w:t>
      </w:r>
    </w:p>
    <w:p>
      <w:pPr>
        <w:pStyle w:val="style0"/>
        <w:spacing w:lineRule="exact" w:line="240"/>
        <w:jc w:val="both"/>
        <w:rPr>
          <w:sz w:val="28"/>
          <w:szCs w:val="28"/>
        </w:rPr>
      </w:pPr>
    </w:p>
    <w:p>
      <w:pPr>
        <w:pStyle w:val="style0"/>
        <w:spacing w:lineRule="exact" w:line="240"/>
        <w:jc w:val="both"/>
        <w:rPr>
          <w:i/>
          <w:iCs/>
          <w:sz w:val="28"/>
          <w:szCs w:val="28"/>
        </w:rPr>
      </w:pPr>
      <w:r>
        <w:rPr>
          <w:sz w:val="28"/>
          <w:szCs w:val="28"/>
        </w:rPr>
        <w:t xml:space="preserve">      </w:t>
      </w:r>
      <w:r>
        <w:rPr>
          <w:sz w:val="28"/>
          <w:szCs w:val="28"/>
        </w:rPr>
        <w:t xml:space="preserve"> </w:t>
      </w:r>
      <w:r>
        <w:rPr>
          <w:i/>
          <w:iCs/>
          <w:sz w:val="28"/>
          <w:szCs w:val="28"/>
        </w:rPr>
        <w:t xml:space="preserve">м.     Гайсин             </w:t>
      </w:r>
      <w:r>
        <w:rPr>
          <w:i/>
          <w:iCs/>
          <w:sz w:val="28"/>
          <w:szCs w:val="28"/>
        </w:rPr>
        <w:tab/>
      </w:r>
      <w:r>
        <w:rPr>
          <w:i/>
          <w:iCs/>
          <w:sz w:val="28"/>
          <w:szCs w:val="28"/>
        </w:rPr>
        <w:tab/>
      </w:r>
      <w:r>
        <w:rPr>
          <w:i/>
          <w:iCs/>
          <w:sz w:val="28"/>
          <w:szCs w:val="28"/>
        </w:rPr>
        <w:tab/>
      </w:r>
      <w:r>
        <w:rPr>
          <w:i/>
          <w:iCs/>
          <w:sz w:val="28"/>
          <w:szCs w:val="28"/>
        </w:rPr>
        <w:tab/>
      </w:r>
      <w:r>
        <w:rPr>
          <w:i/>
          <w:iCs/>
          <w:sz w:val="28"/>
          <w:szCs w:val="28"/>
        </w:rPr>
        <w:t xml:space="preserve">                     «       »                     202</w:t>
      </w:r>
      <w:r>
        <w:rPr>
          <w:i/>
          <w:iCs/>
          <w:sz w:val="28"/>
          <w:szCs w:val="28"/>
        </w:rPr>
        <w:t>2</w:t>
      </w:r>
      <w:r>
        <w:rPr>
          <w:i/>
          <w:iCs/>
          <w:sz w:val="28"/>
          <w:szCs w:val="28"/>
        </w:rPr>
        <w:t>р.</w:t>
      </w:r>
    </w:p>
    <w:p>
      <w:pPr>
        <w:pStyle w:val="style0"/>
        <w:spacing w:lineRule="exact" w:line="240"/>
        <w:jc w:val="both"/>
        <w:rPr>
          <w:i/>
          <w:iCs/>
          <w:sz w:val="28"/>
          <w:szCs w:val="28"/>
        </w:rPr>
      </w:pPr>
    </w:p>
    <w:p>
      <w:pPr>
        <w:pStyle w:val="style0"/>
        <w:spacing w:lineRule="exact" w:line="240"/>
        <w:jc w:val="both"/>
        <w:rPr>
          <w:sz w:val="28"/>
          <w:szCs w:val="28"/>
        </w:rPr>
      </w:pPr>
    </w:p>
    <w:p>
      <w:pPr>
        <w:pStyle w:val="style0"/>
        <w:spacing w:lineRule="exact" w:line="240"/>
        <w:ind w:left="426" w:right="-256"/>
        <w:jc w:val="both"/>
        <w:rPr>
          <w:sz w:val="28"/>
          <w:szCs w:val="28"/>
        </w:rPr>
      </w:pPr>
      <w:r>
        <w:rPr>
          <w:b/>
          <w:bCs/>
          <w:sz w:val="28"/>
          <w:szCs w:val="28"/>
        </w:rPr>
        <w:t xml:space="preserve">Комунальне некомерційне підприємство  «Гайсинська центральна районна лікарня Гайсинської міської ради» </w:t>
      </w:r>
      <w:r>
        <w:rPr>
          <w:bCs/>
          <w:sz w:val="28"/>
          <w:szCs w:val="28"/>
        </w:rPr>
        <w:t xml:space="preserve">, </w:t>
      </w:r>
      <w:r>
        <w:rPr>
          <w:sz w:val="28"/>
          <w:szCs w:val="28"/>
        </w:rPr>
        <w:t xml:space="preserve">в особі  головного лікаря Кохана Ігоря Васильовича , що діє на підставі Статуту (далі «Замовник») з однієї сторони,  </w:t>
      </w:r>
    </w:p>
    <w:p>
      <w:pPr>
        <w:pStyle w:val="style0"/>
        <w:spacing w:lineRule="exact" w:line="240"/>
        <w:ind w:left="426" w:right="-256"/>
        <w:jc w:val="both"/>
        <w:rPr>
          <w:sz w:val="28"/>
          <w:szCs w:val="28"/>
        </w:rPr>
      </w:pPr>
      <w:r>
        <w:rPr>
          <w:sz w:val="28"/>
          <w:szCs w:val="28"/>
        </w:rPr>
        <w:t xml:space="preserve">та </w:t>
      </w:r>
      <w:r>
        <w:rPr>
          <w:sz w:val="28"/>
          <w:szCs w:val="28"/>
          <w:u w:val="single"/>
        </w:rPr>
        <w:t xml:space="preserve">                                       </w:t>
      </w:r>
      <w:r>
        <w:rPr>
          <w:sz w:val="28"/>
          <w:szCs w:val="28"/>
        </w:rPr>
        <w:t xml:space="preserve">в особі  </w:t>
      </w:r>
      <w:r>
        <w:rPr>
          <w:sz w:val="28"/>
          <w:szCs w:val="28"/>
          <w:u w:val="single"/>
        </w:rPr>
        <w:t xml:space="preserve">                               </w:t>
      </w:r>
      <w:r>
        <w:rPr>
          <w:bCs/>
          <w:sz w:val="28"/>
          <w:szCs w:val="28"/>
        </w:rPr>
        <w:t xml:space="preserve">, який діє згідно </w:t>
      </w:r>
      <w:r>
        <w:rPr>
          <w:bCs/>
          <w:sz w:val="28"/>
          <w:szCs w:val="28"/>
          <w:u w:val="single"/>
        </w:rPr>
        <w:t xml:space="preserve">                          </w:t>
      </w:r>
      <w:r>
        <w:rPr>
          <w:sz w:val="28"/>
          <w:szCs w:val="28"/>
        </w:rPr>
        <w:t xml:space="preserve">(далі «Постачальник»), уклали теперішній договір про нижченаведене (згідно проведеної закупівлі </w:t>
      </w:r>
      <w:r>
        <w:rPr>
          <w:sz w:val="28"/>
          <w:szCs w:val="28"/>
          <w:lang w:val="en-US"/>
        </w:rPr>
        <w:t>U</w:t>
      </w:r>
      <w:r>
        <w:rPr>
          <w:sz w:val="28"/>
          <w:szCs w:val="28"/>
        </w:rPr>
        <w:t>А - ________________________________________):</w:t>
      </w:r>
    </w:p>
    <w:p>
      <w:pPr>
        <w:pStyle w:val="style0"/>
        <w:spacing w:lineRule="exact" w:line="240"/>
        <w:ind w:left="426" w:right="-256"/>
        <w:jc w:val="both"/>
        <w:rPr>
          <w:b/>
          <w:caps/>
          <w:sz w:val="28"/>
          <w:szCs w:val="28"/>
          <w:u w:val="single"/>
        </w:rPr>
      </w:pPr>
      <w:r>
        <w:rPr>
          <w:sz w:val="28"/>
          <w:szCs w:val="28"/>
          <w:u w:val="single"/>
        </w:rPr>
        <w:t xml:space="preserve">                     </w:t>
      </w:r>
    </w:p>
    <w:p>
      <w:pPr>
        <w:pStyle w:val="style0"/>
        <w:spacing w:lineRule="exact" w:line="240"/>
        <w:ind w:left="426" w:right="-256"/>
        <w:rPr>
          <w:b/>
          <w:caps/>
          <w:sz w:val="28"/>
          <w:szCs w:val="28"/>
        </w:rPr>
      </w:pPr>
      <w:r>
        <w:rPr>
          <w:b/>
          <w:caps/>
          <w:sz w:val="28"/>
          <w:szCs w:val="28"/>
        </w:rPr>
        <w:t xml:space="preserve">                                                  </w:t>
      </w:r>
      <w:r>
        <w:rPr>
          <w:b/>
          <w:caps/>
          <w:sz w:val="28"/>
          <w:szCs w:val="28"/>
        </w:rPr>
        <w:t>Предмет договору</w:t>
      </w:r>
    </w:p>
    <w:p>
      <w:pPr>
        <w:pStyle w:val="style0"/>
        <w:widowControl w:val="false"/>
        <w:ind w:left="426" w:right="-256"/>
        <w:jc w:val="both"/>
        <w:rPr>
          <w:b/>
          <w:bCs/>
          <w:sz w:val="28"/>
          <w:szCs w:val="28"/>
          <w:u w:val="single"/>
        </w:rPr>
      </w:pPr>
      <w:r>
        <w:rPr>
          <w:sz w:val="28"/>
          <w:szCs w:val="28"/>
        </w:rPr>
        <w:t>Предметом Договору є поставка Постачальником Замовнику товару згідно категорії</w:t>
      </w:r>
      <w:r>
        <w:rPr>
          <w:b/>
          <w:sz w:val="28"/>
          <w:szCs w:val="28"/>
        </w:rPr>
        <w:t>:  _________________________________________________________________________________ -</w:t>
      </w:r>
      <w:r>
        <w:rPr>
          <w:sz w:val="28"/>
          <w:szCs w:val="28"/>
        </w:rPr>
        <w:t xml:space="preserve"> далі за текстом (Товар) в асортименті, кількості та за цінами, згідно  </w:t>
      </w:r>
      <w:r>
        <w:rPr>
          <w:sz w:val="28"/>
          <w:szCs w:val="28"/>
          <w:lang w:val="en-US"/>
        </w:rPr>
        <w:t>C</w:t>
      </w:r>
      <w:r>
        <w:rPr>
          <w:sz w:val="28"/>
          <w:szCs w:val="28"/>
        </w:rPr>
        <w:t>пецифікації</w:t>
      </w:r>
      <w:r>
        <w:rPr>
          <w:sz w:val="28"/>
          <w:szCs w:val="28"/>
        </w:rPr>
        <w:t xml:space="preserve">  (Додаток №1), що надається до цього Договору </w:t>
      </w:r>
      <w:r>
        <w:rPr>
          <w:sz w:val="28"/>
          <w:szCs w:val="28"/>
        </w:rPr>
        <w:t xml:space="preserve">, </w:t>
      </w:r>
      <w:r>
        <w:rPr>
          <w:sz w:val="28"/>
          <w:szCs w:val="28"/>
        </w:rPr>
        <w:t>і є його невід'ємною частиною, а Замовник зобов'язується прийняти цей товар та оплатити його.</w:t>
      </w:r>
    </w:p>
    <w:p>
      <w:pPr>
        <w:pStyle w:val="style0"/>
        <w:spacing w:lineRule="exact" w:line="240"/>
        <w:ind w:left="360"/>
        <w:jc w:val="both"/>
        <w:rPr>
          <w:sz w:val="28"/>
          <w:szCs w:val="28"/>
        </w:rPr>
      </w:pPr>
    </w:p>
    <w:p>
      <w:pPr>
        <w:pStyle w:val="style0"/>
        <w:numPr>
          <w:ilvl w:val="0"/>
          <w:numId w:val="1"/>
        </w:numPr>
        <w:spacing w:lineRule="exact" w:line="240"/>
        <w:jc w:val="center"/>
        <w:rPr>
          <w:b/>
          <w:caps/>
          <w:sz w:val="28"/>
          <w:szCs w:val="28"/>
        </w:rPr>
      </w:pPr>
      <w:r>
        <w:rPr>
          <w:b/>
          <w:caps/>
          <w:sz w:val="28"/>
          <w:szCs w:val="28"/>
        </w:rPr>
        <w:t>Сума договору та ціни</w:t>
      </w:r>
    </w:p>
    <w:p>
      <w:pPr>
        <w:pStyle w:val="style0"/>
        <w:tabs>
          <w:tab w:val="left" w:leader="none" w:pos="360"/>
        </w:tabs>
        <w:spacing w:lineRule="exact" w:line="240"/>
        <w:ind w:left="360" w:hanging="360"/>
        <w:jc w:val="center"/>
        <w:rPr>
          <w:b/>
          <w:caps/>
          <w:sz w:val="28"/>
          <w:szCs w:val="28"/>
        </w:rPr>
      </w:pPr>
    </w:p>
    <w:p>
      <w:pPr>
        <w:pStyle w:val="style0"/>
        <w:numPr>
          <w:ilvl w:val="1"/>
          <w:numId w:val="1"/>
        </w:numPr>
        <w:pBdr>
          <w:bottom w:val="single" w:sz="12" w:space="1" w:color="auto"/>
        </w:pBdr>
        <w:tabs>
          <w:tab w:val="clear" w:pos="792"/>
        </w:tabs>
        <w:ind w:left="426" w:right="-256" w:firstLine="0"/>
        <w:jc w:val="both"/>
        <w:rPr>
          <w:sz w:val="28"/>
          <w:szCs w:val="28"/>
        </w:rPr>
      </w:pPr>
      <w:r>
        <w:rPr>
          <w:sz w:val="28"/>
          <w:szCs w:val="28"/>
        </w:rPr>
        <w:t xml:space="preserve">Ціна цього Договору становить: </w:t>
      </w:r>
    </w:p>
    <w:p>
      <w:pPr>
        <w:pStyle w:val="style0"/>
        <w:numPr>
          <w:ilvl w:val="1"/>
          <w:numId w:val="1"/>
        </w:numPr>
        <w:tabs>
          <w:tab w:val="clear" w:pos="792"/>
        </w:tabs>
        <w:ind w:left="426" w:right="-256" w:firstLine="0"/>
        <w:jc w:val="both"/>
        <w:rPr>
          <w:b/>
          <w:bCs/>
          <w:sz w:val="28"/>
          <w:szCs w:val="28"/>
        </w:rPr>
      </w:pPr>
      <w:r>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pPr>
        <w:pStyle w:val="style0"/>
        <w:numPr>
          <w:ilvl w:val="1"/>
          <w:numId w:val="1"/>
        </w:numPr>
        <w:tabs>
          <w:tab w:val="clear" w:pos="792"/>
        </w:tabs>
        <w:ind w:left="426" w:right="-256" w:firstLine="0"/>
        <w:jc w:val="both"/>
        <w:rPr>
          <w:sz w:val="28"/>
          <w:szCs w:val="28"/>
        </w:rPr>
      </w:pPr>
      <w:r>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pPr>
        <w:pStyle w:val="style0"/>
        <w:numPr>
          <w:ilvl w:val="1"/>
          <w:numId w:val="1"/>
        </w:numPr>
        <w:tabs>
          <w:tab w:val="clear" w:pos="792"/>
        </w:tabs>
        <w:ind w:left="426" w:right="-256" w:firstLine="0"/>
        <w:jc w:val="both"/>
        <w:rPr>
          <w:b/>
          <w:bCs/>
          <w:sz w:val="28"/>
          <w:szCs w:val="28"/>
        </w:rPr>
      </w:pPr>
      <w:r>
        <w:rPr>
          <w:sz w:val="28"/>
          <w:szCs w:val="28"/>
        </w:rPr>
        <w:t>Обсяги закупівлі товарів можуть бути зменшені залежно від реального фінансування видатків.</w:t>
      </w:r>
    </w:p>
    <w:p>
      <w:pPr>
        <w:pStyle w:val="style0"/>
        <w:tabs>
          <w:tab w:val="left" w:leader="none" w:pos="360"/>
        </w:tabs>
        <w:spacing w:lineRule="exact" w:line="240"/>
        <w:ind w:left="360" w:hanging="360"/>
        <w:jc w:val="center"/>
        <w:rPr>
          <w:b/>
          <w:caps/>
          <w:sz w:val="28"/>
          <w:szCs w:val="28"/>
        </w:rPr>
      </w:pPr>
    </w:p>
    <w:p>
      <w:pPr>
        <w:pStyle w:val="style0"/>
        <w:numPr>
          <w:ilvl w:val="0"/>
          <w:numId w:val="1"/>
        </w:numPr>
        <w:jc w:val="center"/>
        <w:outlineLvl w:val="2"/>
        <w:rPr>
          <w:b/>
          <w:bCs/>
          <w:sz w:val="28"/>
          <w:szCs w:val="28"/>
        </w:rPr>
      </w:pPr>
      <w:r>
        <w:rPr>
          <w:b/>
          <w:bCs/>
          <w:sz w:val="28"/>
          <w:szCs w:val="28"/>
        </w:rPr>
        <w:t xml:space="preserve">ПОРЯДОК ЗДІЙСНЕННЯ ОПЛАТИ </w:t>
      </w:r>
    </w:p>
    <w:p>
      <w:pPr>
        <w:pStyle w:val="style0"/>
        <w:ind w:left="360"/>
        <w:outlineLvl w:val="2"/>
        <w:rPr>
          <w:b/>
          <w:bCs/>
          <w:sz w:val="28"/>
          <w:szCs w:val="28"/>
        </w:rPr>
      </w:pPr>
    </w:p>
    <w:p>
      <w:pPr>
        <w:pStyle w:val="style0"/>
        <w:numPr>
          <w:ilvl w:val="1"/>
          <w:numId w:val="1"/>
        </w:numPr>
        <w:tabs>
          <w:tab w:val="clear" w:pos="792"/>
        </w:tabs>
        <w:ind w:left="426" w:right="-256" w:hanging="66"/>
        <w:jc w:val="both"/>
        <w:rPr>
          <w:sz w:val="28"/>
          <w:szCs w:val="28"/>
        </w:rPr>
      </w:pPr>
      <w:r>
        <w:rPr>
          <w:sz w:val="28"/>
          <w:szCs w:val="28"/>
        </w:rPr>
        <w:t xml:space="preserve">Розрахунки за поставлений товар проводяться Замовником після відвантаження Товару за </w:t>
      </w:r>
      <w:r>
        <w:rPr>
          <w:sz w:val="28"/>
          <w:szCs w:val="28"/>
        </w:rPr>
        <w:t>адресою</w:t>
      </w:r>
      <w:r>
        <w:rPr>
          <w:sz w:val="28"/>
          <w:szCs w:val="28"/>
        </w:rPr>
        <w:t xml:space="preserve"> Замовника і згідно представлених відповідних накладних документів протягом </w:t>
      </w:r>
      <w:r>
        <w:rPr>
          <w:sz w:val="28"/>
          <w:szCs w:val="28"/>
        </w:rPr>
        <w:t>10</w:t>
      </w:r>
      <w:r>
        <w:rPr>
          <w:sz w:val="28"/>
          <w:szCs w:val="28"/>
        </w:rPr>
        <w:t xml:space="preserve">-ти </w:t>
      </w:r>
      <w:r>
        <w:rPr>
          <w:sz w:val="28"/>
          <w:szCs w:val="28"/>
        </w:rPr>
        <w:t xml:space="preserve">календарних </w:t>
      </w:r>
      <w:r>
        <w:rPr>
          <w:sz w:val="28"/>
          <w:szCs w:val="28"/>
        </w:rPr>
        <w:t xml:space="preserve"> днів. </w:t>
      </w:r>
    </w:p>
    <w:p>
      <w:pPr>
        <w:pStyle w:val="style0"/>
        <w:numPr>
          <w:ilvl w:val="1"/>
          <w:numId w:val="1"/>
        </w:numPr>
        <w:spacing w:lineRule="exact" w:line="240"/>
        <w:ind w:left="426" w:right="-256" w:hanging="66"/>
        <w:jc w:val="both"/>
        <w:rPr>
          <w:b/>
          <w:caps/>
          <w:sz w:val="28"/>
          <w:szCs w:val="28"/>
        </w:rPr>
      </w:pPr>
      <w:r>
        <w:rPr>
          <w:sz w:val="28"/>
          <w:szCs w:val="28"/>
        </w:rPr>
        <w:t>Усі платіжні документи за Договором оформлюються з дотриманням вимог законодавства.</w:t>
      </w:r>
    </w:p>
    <w:p>
      <w:pPr>
        <w:pStyle w:val="style0"/>
        <w:numPr>
          <w:ilvl w:val="1"/>
          <w:numId w:val="1"/>
        </w:numPr>
        <w:spacing w:lineRule="exact" w:line="240"/>
        <w:ind w:left="426" w:right="-256" w:hanging="66"/>
        <w:jc w:val="both"/>
        <w:rPr>
          <w:sz w:val="28"/>
          <w:szCs w:val="28"/>
        </w:rPr>
      </w:pPr>
      <w:r>
        <w:rPr>
          <w:sz w:val="28"/>
          <w:szCs w:val="28"/>
        </w:rPr>
        <w:t>Розрахунки за Товар здійснюються в безготівковому порядку.</w:t>
      </w:r>
    </w:p>
    <w:p>
      <w:pPr>
        <w:pStyle w:val="style0"/>
        <w:numPr>
          <w:ilvl w:val="1"/>
          <w:numId w:val="1"/>
        </w:numPr>
        <w:spacing w:lineRule="exact" w:line="240"/>
        <w:ind w:left="426" w:right="-256" w:hanging="66"/>
        <w:jc w:val="both"/>
        <w:rPr>
          <w:sz w:val="28"/>
          <w:szCs w:val="28"/>
        </w:rPr>
      </w:pPr>
      <w:r>
        <w:rPr>
          <w:sz w:val="28"/>
          <w:szCs w:val="28"/>
        </w:rPr>
        <w:t>Валютою платежу, в якій виконуються платежі Постачальнику за Договором, визначається гривня.</w:t>
      </w:r>
    </w:p>
    <w:p>
      <w:pPr>
        <w:pStyle w:val="style0"/>
        <w:tabs>
          <w:tab w:val="left" w:leader="none" w:pos="360"/>
        </w:tabs>
        <w:spacing w:lineRule="exact" w:line="240"/>
        <w:ind w:left="360" w:hanging="360"/>
        <w:jc w:val="center"/>
        <w:rPr>
          <w:b/>
          <w:caps/>
          <w:sz w:val="28"/>
          <w:szCs w:val="28"/>
        </w:rPr>
      </w:pPr>
    </w:p>
    <w:p>
      <w:pPr>
        <w:pStyle w:val="style0"/>
        <w:numPr>
          <w:ilvl w:val="0"/>
          <w:numId w:val="1"/>
        </w:numPr>
        <w:jc w:val="center"/>
        <w:outlineLvl w:val="2"/>
        <w:rPr>
          <w:b/>
          <w:bCs/>
          <w:sz w:val="28"/>
          <w:szCs w:val="28"/>
        </w:rPr>
      </w:pPr>
      <w:r>
        <w:rPr>
          <w:b/>
          <w:bCs/>
          <w:sz w:val="28"/>
          <w:szCs w:val="28"/>
        </w:rPr>
        <w:t xml:space="preserve">ЯКІСТЬ ТОВАРІВ </w:t>
      </w:r>
    </w:p>
    <w:p>
      <w:pPr>
        <w:pStyle w:val="style0"/>
        <w:ind w:left="360"/>
        <w:outlineLvl w:val="2"/>
        <w:rPr>
          <w:b/>
          <w:bCs/>
          <w:sz w:val="28"/>
          <w:szCs w:val="28"/>
        </w:rPr>
      </w:pPr>
    </w:p>
    <w:p>
      <w:pPr>
        <w:pStyle w:val="style0"/>
        <w:ind w:left="426" w:right="-256"/>
        <w:jc w:val="both"/>
        <w:rPr>
          <w:sz w:val="28"/>
          <w:szCs w:val="28"/>
          <w:lang w:eastAsia="ar-SA"/>
        </w:rPr>
      </w:pPr>
      <w:r>
        <w:rPr>
          <w:sz w:val="28"/>
          <w:szCs w:val="28"/>
        </w:rPr>
        <w:t>3</w:t>
      </w:r>
      <w:r>
        <w:rPr>
          <w:sz w:val="28"/>
          <w:szCs w:val="28"/>
        </w:rPr>
        <w:t xml:space="preserve">.1. </w:t>
      </w:r>
      <w:r>
        <w:rPr>
          <w:sz w:val="28"/>
          <w:szCs w:val="28"/>
          <w:lang w:eastAsia="ar-SA"/>
        </w:rPr>
        <w:t>Термін придатності товару на момент поставки повинен становити не менше 80%.</w:t>
      </w:r>
    </w:p>
    <w:p>
      <w:pPr>
        <w:pStyle w:val="style0"/>
        <w:ind w:left="426" w:right="-256"/>
        <w:jc w:val="both"/>
        <w:rPr>
          <w:sz w:val="28"/>
          <w:szCs w:val="28"/>
        </w:rPr>
      </w:pPr>
      <w:r>
        <w:rPr>
          <w:sz w:val="28"/>
          <w:szCs w:val="28"/>
        </w:rPr>
        <w:t>3</w:t>
      </w:r>
      <w:r>
        <w:rPr>
          <w:sz w:val="28"/>
          <w:szCs w:val="28"/>
        </w:rPr>
        <w:t xml:space="preserve">.2. Постачальник  повинен передати Замовнику товар, якість якого відповідає умовам цього Договору   шляхом надання з  поставкою товарів  документів,  </w:t>
      </w:r>
      <w:r>
        <w:rPr>
          <w:sz w:val="28"/>
          <w:szCs w:val="28"/>
        </w:rPr>
        <w:t>передбачених вимогами відповідних чинних нормативних документів (ГОСТ, ДСТУ, ТУ тощо).</w:t>
      </w:r>
    </w:p>
    <w:p>
      <w:pPr>
        <w:pStyle w:val="style0"/>
        <w:ind w:left="426" w:right="-256"/>
        <w:jc w:val="both"/>
        <w:rPr>
          <w:sz w:val="28"/>
          <w:szCs w:val="28"/>
          <w:lang w:eastAsia="ar-SA"/>
        </w:rPr>
      </w:pPr>
      <w:r>
        <w:rPr>
          <w:sz w:val="28"/>
          <w:szCs w:val="28"/>
        </w:rPr>
        <w:t>3</w:t>
      </w:r>
      <w:r>
        <w:rPr>
          <w:sz w:val="28"/>
          <w:szCs w:val="28"/>
        </w:rPr>
        <w:t xml:space="preserve">.3. </w:t>
      </w:r>
      <w:r>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pStyle w:val="style0"/>
        <w:ind w:left="426" w:right="-256"/>
        <w:jc w:val="both"/>
        <w:rPr>
          <w:sz w:val="28"/>
          <w:szCs w:val="28"/>
          <w:lang w:eastAsia="ar-SA"/>
        </w:rPr>
      </w:pPr>
      <w:r>
        <w:rPr>
          <w:sz w:val="28"/>
          <w:szCs w:val="28"/>
          <w:lang w:eastAsia="ar-SA"/>
        </w:rPr>
        <w:t>3</w:t>
      </w:r>
      <w:r>
        <w:rPr>
          <w:sz w:val="28"/>
          <w:szCs w:val="28"/>
          <w:lang w:eastAsia="ar-SA"/>
        </w:rPr>
        <w:t>.4.</w:t>
      </w:r>
      <w:r>
        <w:rPr>
          <w:sz w:val="28"/>
          <w:szCs w:val="28"/>
          <w:lang w:eastAsia="ar-SA"/>
        </w:rPr>
        <w:t xml:space="preserve"> </w:t>
      </w:r>
      <w:r>
        <w:rPr>
          <w:sz w:val="28"/>
          <w:szCs w:val="28"/>
          <w:lang w:eastAsia="ar-SA"/>
        </w:rPr>
        <w:t>На кожній упаковці повинно бути маркування товару відповідно до діючих стандартів України.</w:t>
      </w:r>
    </w:p>
    <w:p>
      <w:pPr>
        <w:pStyle w:val="style0"/>
        <w:ind w:left="426" w:right="-256"/>
        <w:jc w:val="both"/>
        <w:rPr>
          <w:sz w:val="28"/>
          <w:szCs w:val="28"/>
        </w:rPr>
      </w:pPr>
      <w:r>
        <w:rPr>
          <w:sz w:val="28"/>
          <w:szCs w:val="28"/>
        </w:rPr>
        <w:t>3</w:t>
      </w:r>
      <w:r>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pPr>
        <w:pStyle w:val="style0"/>
        <w:ind w:left="426" w:right="-256"/>
        <w:jc w:val="both"/>
        <w:rPr>
          <w:sz w:val="28"/>
          <w:szCs w:val="28"/>
        </w:rPr>
      </w:pPr>
      <w:r>
        <w:rPr>
          <w:sz w:val="28"/>
          <w:szCs w:val="28"/>
        </w:rPr>
        <w:t>3</w:t>
      </w:r>
      <w:r>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pPr>
        <w:pStyle w:val="style0"/>
        <w:ind w:left="426" w:right="-2"/>
        <w:jc w:val="both"/>
        <w:rPr>
          <w:sz w:val="28"/>
          <w:szCs w:val="28"/>
        </w:rPr>
      </w:pPr>
    </w:p>
    <w:p>
      <w:pPr>
        <w:pStyle w:val="style0"/>
        <w:numPr>
          <w:ilvl w:val="0"/>
          <w:numId w:val="1"/>
        </w:numPr>
        <w:jc w:val="center"/>
        <w:outlineLvl w:val="2"/>
        <w:rPr>
          <w:b/>
          <w:bCs/>
          <w:sz w:val="28"/>
          <w:szCs w:val="28"/>
        </w:rPr>
      </w:pPr>
      <w:r>
        <w:rPr>
          <w:b/>
          <w:bCs/>
          <w:sz w:val="28"/>
          <w:szCs w:val="28"/>
        </w:rPr>
        <w:t xml:space="preserve">ПОСТАВКА ТОВАРІВ </w:t>
      </w:r>
    </w:p>
    <w:p>
      <w:pPr>
        <w:pStyle w:val="style0"/>
        <w:ind w:left="360"/>
        <w:outlineLvl w:val="2"/>
        <w:rPr>
          <w:b/>
          <w:bCs/>
          <w:sz w:val="28"/>
          <w:szCs w:val="28"/>
        </w:rPr>
      </w:pPr>
    </w:p>
    <w:p>
      <w:pPr>
        <w:pStyle w:val="style0"/>
        <w:ind w:left="360" w:right="-256"/>
        <w:jc w:val="both"/>
        <w:outlineLvl w:val="2"/>
        <w:rPr>
          <w:sz w:val="28"/>
          <w:szCs w:val="28"/>
        </w:rPr>
      </w:pPr>
      <w:r>
        <w:rPr>
          <w:sz w:val="28"/>
          <w:szCs w:val="28"/>
        </w:rPr>
        <w:t>4</w:t>
      </w:r>
      <w:r>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pPr>
        <w:pStyle w:val="style0"/>
        <w:ind w:left="360" w:right="-256"/>
        <w:jc w:val="both"/>
        <w:outlineLvl w:val="2"/>
        <w:rPr>
          <w:bCs/>
          <w:sz w:val="28"/>
          <w:szCs w:val="28"/>
        </w:rPr>
      </w:pPr>
      <w:r>
        <w:rPr>
          <w:bCs/>
          <w:sz w:val="28"/>
          <w:szCs w:val="28"/>
        </w:rPr>
        <w:t>4</w:t>
      </w:r>
      <w:r>
        <w:rPr>
          <w:bCs/>
          <w:sz w:val="28"/>
          <w:szCs w:val="28"/>
        </w:rPr>
        <w:t>.2. Сторони зобов’язуються своєчасно повідомляти одне одного про факт відправки та прибуття транспортних засобів з товаром.</w:t>
      </w:r>
    </w:p>
    <w:p>
      <w:pPr>
        <w:pStyle w:val="style0"/>
        <w:ind w:left="360" w:right="-256"/>
        <w:jc w:val="both"/>
        <w:outlineLvl w:val="2"/>
        <w:rPr>
          <w:bCs/>
          <w:sz w:val="28"/>
          <w:szCs w:val="28"/>
        </w:rPr>
      </w:pPr>
      <w:r>
        <w:rPr>
          <w:bCs/>
          <w:sz w:val="28"/>
          <w:szCs w:val="28"/>
        </w:rPr>
        <w:t>4</w:t>
      </w:r>
      <w:r>
        <w:rPr>
          <w:bCs/>
          <w:sz w:val="28"/>
          <w:szCs w:val="28"/>
        </w:rPr>
        <w:t>.3.</w:t>
      </w:r>
      <w:r>
        <w:rPr>
          <w:bCs/>
          <w:sz w:val="28"/>
          <w:szCs w:val="28"/>
        </w:rPr>
        <w:t xml:space="preserve"> </w:t>
      </w:r>
      <w:r>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pPr>
        <w:pStyle w:val="style0"/>
        <w:ind w:left="360" w:right="-256"/>
        <w:jc w:val="both"/>
        <w:outlineLvl w:val="2"/>
        <w:rPr>
          <w:bCs/>
          <w:sz w:val="28"/>
          <w:szCs w:val="28"/>
        </w:rPr>
      </w:pPr>
      <w:r>
        <w:rPr>
          <w:bCs/>
          <w:sz w:val="28"/>
          <w:szCs w:val="28"/>
        </w:rPr>
        <w:t>4</w:t>
      </w:r>
      <w:r>
        <w:rPr>
          <w:bCs/>
          <w:sz w:val="28"/>
          <w:szCs w:val="28"/>
        </w:rPr>
        <w:t>.4. Розвантаження товару у відповідних приміщеннях Замовника здійснюється  за рахунок і силами Постачальника.</w:t>
      </w:r>
    </w:p>
    <w:p>
      <w:pPr>
        <w:pStyle w:val="style0"/>
        <w:ind w:left="360" w:right="-256"/>
        <w:jc w:val="both"/>
        <w:outlineLvl w:val="2"/>
        <w:rPr>
          <w:bCs/>
          <w:sz w:val="28"/>
          <w:szCs w:val="28"/>
        </w:rPr>
      </w:pPr>
      <w:r>
        <w:rPr>
          <w:bCs/>
          <w:sz w:val="28"/>
          <w:szCs w:val="28"/>
        </w:rPr>
        <w:t>4</w:t>
      </w:r>
      <w:r>
        <w:rPr>
          <w:bCs/>
          <w:sz w:val="28"/>
          <w:szCs w:val="28"/>
        </w:rPr>
        <w:t>.5. Постачальник разом з товаром надає Замовнику накладну на товар</w:t>
      </w:r>
      <w:r>
        <w:rPr>
          <w:bCs/>
          <w:sz w:val="28"/>
          <w:szCs w:val="28"/>
        </w:rPr>
        <w:t>.</w:t>
      </w:r>
    </w:p>
    <w:p>
      <w:pPr>
        <w:pStyle w:val="style0"/>
        <w:ind w:left="360" w:right="-256"/>
        <w:jc w:val="both"/>
        <w:outlineLvl w:val="2"/>
        <w:rPr>
          <w:sz w:val="28"/>
          <w:szCs w:val="28"/>
        </w:rPr>
      </w:pPr>
      <w:r>
        <w:rPr>
          <w:sz w:val="28"/>
          <w:szCs w:val="28"/>
        </w:rPr>
        <w:t>4</w:t>
      </w:r>
      <w:r>
        <w:rPr>
          <w:sz w:val="28"/>
          <w:szCs w:val="28"/>
        </w:rPr>
        <w:t xml:space="preserve">.6. Постачальник </w:t>
      </w:r>
      <w:r>
        <w:rPr>
          <w:bCs/>
          <w:sz w:val="28"/>
          <w:szCs w:val="28"/>
        </w:rPr>
        <w:t xml:space="preserve">здійснює поставку товару </w:t>
      </w:r>
      <w:r>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pPr>
        <w:pStyle w:val="style0"/>
        <w:ind w:left="360" w:right="-256"/>
        <w:jc w:val="both"/>
        <w:outlineLvl w:val="2"/>
        <w:rPr>
          <w:sz w:val="28"/>
          <w:szCs w:val="28"/>
        </w:rPr>
      </w:pPr>
      <w:r>
        <w:rPr>
          <w:bCs/>
          <w:sz w:val="28"/>
          <w:szCs w:val="28"/>
        </w:rPr>
        <w:t>4</w:t>
      </w:r>
      <w:r>
        <w:rPr>
          <w:bCs/>
          <w:sz w:val="28"/>
          <w:szCs w:val="28"/>
        </w:rPr>
        <w:t xml:space="preserve">.7. </w:t>
      </w:r>
      <w:r>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r>
        <w:rPr>
          <w:bCs/>
          <w:i/>
          <w:iCs/>
          <w:sz w:val="28"/>
          <w:szCs w:val="28"/>
        </w:rPr>
        <w:t>уточнюються</w:t>
      </w:r>
      <w:r>
        <w:rPr>
          <w:bCs/>
          <w:i/>
          <w:iCs/>
          <w:sz w:val="28"/>
          <w:szCs w:val="28"/>
        </w:rPr>
        <w:t xml:space="preserve"> під час заявки за </w:t>
      </w:r>
      <w:r>
        <w:rPr>
          <w:bCs/>
          <w:i/>
          <w:iCs/>
          <w:sz w:val="28"/>
          <w:szCs w:val="28"/>
        </w:rPr>
        <w:t>адресою</w:t>
      </w:r>
      <w:r>
        <w:rPr>
          <w:bCs/>
          <w:i/>
          <w:iCs/>
          <w:sz w:val="28"/>
          <w:szCs w:val="28"/>
        </w:rPr>
        <w:t xml:space="preserve">: </w:t>
      </w:r>
      <w:r>
        <w:rPr>
          <w:i/>
          <w:iCs/>
          <w:sz w:val="28"/>
          <w:szCs w:val="28"/>
        </w:rPr>
        <w:t xml:space="preserve">вул. В.Чорновола,1,.м.Гайсин,Вінницька обл. </w:t>
      </w:r>
    </w:p>
    <w:p>
      <w:pPr>
        <w:pStyle w:val="style0"/>
        <w:ind w:left="360"/>
        <w:jc w:val="center"/>
        <w:outlineLvl w:val="2"/>
        <w:rPr>
          <w:b/>
          <w:bCs/>
          <w:sz w:val="28"/>
          <w:szCs w:val="28"/>
        </w:rPr>
      </w:pPr>
    </w:p>
    <w:p>
      <w:pPr>
        <w:pStyle w:val="style0"/>
        <w:ind w:left="360"/>
        <w:jc w:val="center"/>
        <w:outlineLvl w:val="2"/>
        <w:rPr>
          <w:b/>
          <w:bCs/>
          <w:sz w:val="28"/>
          <w:szCs w:val="28"/>
        </w:rPr>
      </w:pPr>
      <w:r>
        <w:rPr>
          <w:b/>
          <w:bCs/>
          <w:sz w:val="28"/>
          <w:szCs w:val="28"/>
        </w:rPr>
        <w:t>5</w:t>
      </w:r>
      <w:r>
        <w:rPr>
          <w:b/>
          <w:bCs/>
          <w:sz w:val="28"/>
          <w:szCs w:val="28"/>
        </w:rPr>
        <w:t xml:space="preserve">. ПРАВА ТА ОБОВ'ЯЗКИ СТОРІН </w:t>
      </w:r>
    </w:p>
    <w:p>
      <w:pPr>
        <w:pStyle w:val="style0"/>
        <w:ind w:left="360" w:right="-256"/>
        <w:rPr>
          <w:b/>
          <w:bCs/>
          <w:sz w:val="28"/>
          <w:szCs w:val="28"/>
        </w:rPr>
      </w:pPr>
      <w:r>
        <w:rPr>
          <w:b/>
          <w:bCs/>
          <w:sz w:val="28"/>
          <w:szCs w:val="28"/>
        </w:rPr>
        <w:t>5</w:t>
      </w:r>
      <w:r>
        <w:rPr>
          <w:b/>
          <w:bCs/>
          <w:sz w:val="28"/>
          <w:szCs w:val="28"/>
        </w:rPr>
        <w:t xml:space="preserve">.1. Замовник зобов'язаний: </w:t>
      </w:r>
    </w:p>
    <w:p>
      <w:pPr>
        <w:pStyle w:val="style0"/>
        <w:ind w:left="360" w:right="-256"/>
        <w:rPr>
          <w:sz w:val="28"/>
          <w:szCs w:val="28"/>
        </w:rPr>
      </w:pPr>
      <w:r>
        <w:rPr>
          <w:sz w:val="28"/>
          <w:szCs w:val="28"/>
        </w:rPr>
        <w:t>5.</w:t>
      </w:r>
      <w:r>
        <w:rPr>
          <w:sz w:val="28"/>
          <w:szCs w:val="28"/>
        </w:rPr>
        <w:t>1.1. Своєчасно та в повному обсязі сплачувати за поставлені товари;</w:t>
      </w:r>
    </w:p>
    <w:p>
      <w:pPr>
        <w:pStyle w:val="style0"/>
        <w:ind w:left="360" w:right="-256"/>
        <w:rPr>
          <w:sz w:val="28"/>
          <w:szCs w:val="28"/>
        </w:rPr>
      </w:pPr>
      <w:r>
        <w:rPr>
          <w:sz w:val="28"/>
          <w:szCs w:val="28"/>
        </w:rPr>
        <w:t>5</w:t>
      </w:r>
      <w:r>
        <w:rPr>
          <w:sz w:val="28"/>
          <w:szCs w:val="28"/>
        </w:rPr>
        <w:t>.1.2. Приймати  поставлені товари згідно з накладною на товар.</w:t>
      </w:r>
    </w:p>
    <w:p>
      <w:pPr>
        <w:pStyle w:val="style0"/>
        <w:ind w:left="360" w:right="-256"/>
        <w:rPr>
          <w:b/>
          <w:bCs/>
          <w:sz w:val="28"/>
          <w:szCs w:val="28"/>
        </w:rPr>
      </w:pPr>
      <w:r>
        <w:rPr>
          <w:b/>
          <w:bCs/>
          <w:sz w:val="28"/>
          <w:szCs w:val="28"/>
        </w:rPr>
        <w:t>5</w:t>
      </w:r>
      <w:r>
        <w:rPr>
          <w:b/>
          <w:bCs/>
          <w:sz w:val="28"/>
          <w:szCs w:val="28"/>
        </w:rPr>
        <w:t xml:space="preserve">.2. Замовник має право: </w:t>
      </w:r>
    </w:p>
    <w:p>
      <w:pPr>
        <w:pStyle w:val="style0"/>
        <w:ind w:left="360" w:right="-256"/>
        <w:jc w:val="both"/>
        <w:rPr>
          <w:sz w:val="28"/>
          <w:szCs w:val="28"/>
        </w:rPr>
      </w:pPr>
      <w:r>
        <w:rPr>
          <w:sz w:val="28"/>
          <w:szCs w:val="28"/>
        </w:rPr>
        <w:t>5</w:t>
      </w:r>
      <w:r>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pPr>
        <w:pStyle w:val="style0"/>
        <w:ind w:left="360" w:right="-256"/>
        <w:jc w:val="both"/>
        <w:rPr>
          <w:sz w:val="28"/>
          <w:szCs w:val="28"/>
        </w:rPr>
      </w:pPr>
      <w:r>
        <w:rPr>
          <w:sz w:val="28"/>
          <w:szCs w:val="28"/>
        </w:rPr>
        <w:t>5</w:t>
      </w:r>
      <w:r>
        <w:rPr>
          <w:sz w:val="28"/>
          <w:szCs w:val="28"/>
        </w:rPr>
        <w:t xml:space="preserve">.2.2. Контролювати поставку товарів у строки, встановлені цим Договором; </w:t>
      </w:r>
    </w:p>
    <w:p>
      <w:pPr>
        <w:pStyle w:val="style0"/>
        <w:ind w:left="360" w:right="-256"/>
        <w:jc w:val="both"/>
        <w:outlineLvl w:val="2"/>
        <w:rPr>
          <w:sz w:val="28"/>
          <w:szCs w:val="28"/>
        </w:rPr>
      </w:pPr>
      <w:r>
        <w:rPr>
          <w:sz w:val="28"/>
          <w:szCs w:val="28"/>
        </w:rPr>
        <w:t>5</w:t>
      </w:r>
      <w:r>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pPr>
        <w:pStyle w:val="style0"/>
        <w:ind w:left="360" w:right="-256"/>
        <w:jc w:val="both"/>
        <w:outlineLvl w:val="2"/>
        <w:rPr>
          <w:sz w:val="28"/>
          <w:szCs w:val="28"/>
        </w:rPr>
      </w:pPr>
      <w:r>
        <w:rPr>
          <w:sz w:val="28"/>
          <w:szCs w:val="28"/>
        </w:rPr>
        <w:t>5</w:t>
      </w:r>
      <w:r>
        <w:rPr>
          <w:sz w:val="28"/>
          <w:szCs w:val="28"/>
        </w:rPr>
        <w:t>.2.4. Замовник має право складати письмові претензії, що виникають у зв’язку з поставками Товару і передавати їх Постачальнику.</w:t>
      </w:r>
    </w:p>
    <w:p>
      <w:pPr>
        <w:pStyle w:val="style0"/>
        <w:ind w:left="360" w:right="-256"/>
        <w:jc w:val="both"/>
        <w:outlineLvl w:val="2"/>
        <w:rPr>
          <w:sz w:val="28"/>
          <w:szCs w:val="28"/>
        </w:rPr>
      </w:pPr>
      <w:r>
        <w:rPr>
          <w:sz w:val="28"/>
          <w:szCs w:val="28"/>
        </w:rPr>
        <w:t>5</w:t>
      </w:r>
      <w:r>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pPr>
        <w:pStyle w:val="style0"/>
        <w:ind w:left="360" w:right="-256"/>
        <w:jc w:val="both"/>
        <w:rPr>
          <w:b/>
          <w:bCs/>
          <w:sz w:val="28"/>
          <w:szCs w:val="28"/>
        </w:rPr>
      </w:pPr>
      <w:r>
        <w:rPr>
          <w:b/>
          <w:bCs/>
          <w:sz w:val="28"/>
          <w:szCs w:val="28"/>
        </w:rPr>
        <w:t>5</w:t>
      </w:r>
      <w:r>
        <w:rPr>
          <w:b/>
          <w:bCs/>
          <w:sz w:val="28"/>
          <w:szCs w:val="28"/>
        </w:rPr>
        <w:t xml:space="preserve">.3. Постачальник зобов'язаний: </w:t>
      </w:r>
    </w:p>
    <w:p>
      <w:pPr>
        <w:pStyle w:val="style0"/>
        <w:ind w:left="360" w:right="452"/>
        <w:jc w:val="both"/>
        <w:rPr>
          <w:sz w:val="28"/>
          <w:szCs w:val="28"/>
        </w:rPr>
      </w:pPr>
      <w:r>
        <w:rPr>
          <w:sz w:val="28"/>
          <w:szCs w:val="28"/>
        </w:rPr>
        <w:t>5</w:t>
      </w:r>
      <w:r>
        <w:rPr>
          <w:sz w:val="28"/>
          <w:szCs w:val="28"/>
        </w:rPr>
        <w:t>.3.1. Забезпечити поставку товарів, якість яких відповідає умовам, встановленим цим Договором.</w:t>
      </w:r>
    </w:p>
    <w:p>
      <w:pPr>
        <w:pStyle w:val="style0"/>
        <w:ind w:left="360" w:right="452"/>
        <w:rPr>
          <w:b/>
          <w:bCs/>
          <w:sz w:val="28"/>
          <w:szCs w:val="28"/>
        </w:rPr>
      </w:pPr>
      <w:r>
        <w:rPr>
          <w:b/>
          <w:bCs/>
          <w:sz w:val="28"/>
          <w:szCs w:val="28"/>
        </w:rPr>
        <w:t>5</w:t>
      </w:r>
      <w:r>
        <w:rPr>
          <w:b/>
          <w:bCs/>
          <w:sz w:val="28"/>
          <w:szCs w:val="28"/>
        </w:rPr>
        <w:t xml:space="preserve">.4. Постачальник має право: </w:t>
      </w:r>
    </w:p>
    <w:p>
      <w:pPr>
        <w:pStyle w:val="style0"/>
        <w:ind w:left="360" w:right="452"/>
        <w:rPr>
          <w:sz w:val="28"/>
          <w:szCs w:val="28"/>
        </w:rPr>
      </w:pPr>
      <w:r>
        <w:rPr>
          <w:sz w:val="28"/>
          <w:szCs w:val="28"/>
        </w:rPr>
        <w:t>5</w:t>
      </w:r>
      <w:r>
        <w:rPr>
          <w:sz w:val="28"/>
          <w:szCs w:val="28"/>
        </w:rPr>
        <w:t xml:space="preserve">.4.1. Своєчасно та в повному обсязі отримувати плату за поставленні товари; </w:t>
      </w:r>
    </w:p>
    <w:p>
      <w:pPr>
        <w:pStyle w:val="style0"/>
        <w:ind w:left="360" w:right="452"/>
        <w:rPr>
          <w:sz w:val="28"/>
          <w:szCs w:val="28"/>
        </w:rPr>
      </w:pPr>
      <w:r>
        <w:rPr>
          <w:sz w:val="28"/>
          <w:szCs w:val="28"/>
        </w:rPr>
        <w:t>5</w:t>
      </w:r>
      <w:r>
        <w:rPr>
          <w:sz w:val="28"/>
          <w:szCs w:val="28"/>
        </w:rPr>
        <w:t>.4.2. На дострокову поставку товарів за письмовим погодженням Замовника.</w:t>
      </w:r>
    </w:p>
    <w:p>
      <w:pPr>
        <w:pStyle w:val="style0"/>
        <w:tabs>
          <w:tab w:val="left" w:leader="none" w:pos="360"/>
        </w:tabs>
        <w:spacing w:lineRule="exact" w:line="240"/>
        <w:ind w:left="360"/>
        <w:jc w:val="center"/>
        <w:rPr>
          <w:b/>
          <w:caps/>
          <w:sz w:val="28"/>
          <w:szCs w:val="28"/>
        </w:rPr>
      </w:pPr>
    </w:p>
    <w:p>
      <w:pPr>
        <w:pStyle w:val="style0"/>
        <w:ind w:left="360"/>
        <w:jc w:val="center"/>
        <w:outlineLvl w:val="2"/>
        <w:rPr>
          <w:b/>
          <w:bCs/>
          <w:sz w:val="28"/>
          <w:szCs w:val="28"/>
        </w:rPr>
      </w:pPr>
      <w:r>
        <w:rPr>
          <w:b/>
          <w:bCs/>
          <w:sz w:val="28"/>
          <w:szCs w:val="28"/>
        </w:rPr>
        <w:t>6</w:t>
      </w:r>
      <w:r>
        <w:rPr>
          <w:b/>
          <w:bCs/>
          <w:sz w:val="28"/>
          <w:szCs w:val="28"/>
        </w:rPr>
        <w:t xml:space="preserve">. ВІДПОВІДАЛЬНІСТЬ СТОРІН </w:t>
      </w:r>
    </w:p>
    <w:p>
      <w:pPr>
        <w:pStyle w:val="style0"/>
        <w:ind w:left="360" w:right="-398"/>
        <w:jc w:val="both"/>
        <w:rPr>
          <w:sz w:val="28"/>
          <w:szCs w:val="28"/>
        </w:rPr>
      </w:pPr>
      <w:r>
        <w:rPr>
          <w:sz w:val="28"/>
          <w:szCs w:val="28"/>
        </w:rPr>
        <w:t>6</w:t>
      </w:r>
      <w:r>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pPr>
        <w:pStyle w:val="style0"/>
        <w:ind w:left="360" w:right="-398"/>
        <w:jc w:val="both"/>
        <w:rPr>
          <w:sz w:val="28"/>
          <w:szCs w:val="28"/>
        </w:rPr>
      </w:pPr>
      <w:r>
        <w:rPr>
          <w:sz w:val="28"/>
          <w:szCs w:val="28"/>
        </w:rPr>
        <w:t>6</w:t>
      </w:r>
      <w:r>
        <w:rPr>
          <w:sz w:val="28"/>
          <w:szCs w:val="28"/>
        </w:rPr>
        <w:t xml:space="preserve">.2. Види порушень та санкцій за них установлені Договором: </w:t>
      </w:r>
    </w:p>
    <w:p>
      <w:pPr>
        <w:pStyle w:val="style0"/>
        <w:widowControl w:val="false"/>
        <w:autoSpaceDE w:val="false"/>
        <w:autoSpaceDN w:val="false"/>
        <w:adjustRightInd w:val="false"/>
        <w:ind w:left="360" w:right="-398"/>
        <w:jc w:val="both"/>
        <w:rPr>
          <w:sz w:val="28"/>
          <w:szCs w:val="28"/>
        </w:rPr>
      </w:pPr>
      <w:r>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pPr>
        <w:pStyle w:val="style0"/>
        <w:spacing w:lineRule="exact" w:line="240"/>
        <w:ind w:left="360"/>
        <w:jc w:val="center"/>
        <w:rPr>
          <w:b/>
          <w:caps/>
          <w:sz w:val="28"/>
          <w:szCs w:val="28"/>
        </w:rPr>
      </w:pPr>
    </w:p>
    <w:p>
      <w:pPr>
        <w:pStyle w:val="style0"/>
        <w:spacing w:lineRule="exact" w:line="240"/>
        <w:ind w:left="360" w:right="256"/>
        <w:jc w:val="center"/>
        <w:rPr>
          <w:b/>
          <w:caps/>
          <w:sz w:val="28"/>
          <w:szCs w:val="28"/>
        </w:rPr>
      </w:pPr>
      <w:r>
        <w:rPr>
          <w:b/>
          <w:caps/>
          <w:sz w:val="28"/>
          <w:szCs w:val="28"/>
        </w:rPr>
        <w:t>7</w:t>
      </w:r>
      <w:r>
        <w:rPr>
          <w:b/>
          <w:caps/>
          <w:sz w:val="28"/>
          <w:szCs w:val="28"/>
        </w:rPr>
        <w:t>. Форс – Мажор</w:t>
      </w:r>
    </w:p>
    <w:p>
      <w:pPr>
        <w:pStyle w:val="style0"/>
        <w:spacing w:lineRule="exact" w:line="240"/>
        <w:ind w:left="360"/>
        <w:jc w:val="both"/>
        <w:rPr>
          <w:sz w:val="28"/>
          <w:szCs w:val="28"/>
        </w:rPr>
      </w:pPr>
      <w:r>
        <w:rPr>
          <w:sz w:val="28"/>
          <w:szCs w:val="28"/>
        </w:rPr>
        <w:t>7</w:t>
      </w:r>
      <w:r>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pPr>
        <w:pStyle w:val="style0"/>
        <w:spacing w:lineRule="exact" w:line="240"/>
        <w:ind w:left="360"/>
        <w:jc w:val="both"/>
        <w:rPr>
          <w:sz w:val="28"/>
          <w:szCs w:val="28"/>
        </w:rPr>
      </w:pPr>
      <w:r>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pPr>
        <w:pStyle w:val="style0"/>
        <w:spacing w:lineRule="exact" w:line="240"/>
        <w:ind w:left="360"/>
        <w:jc w:val="both"/>
        <w:rPr>
          <w:sz w:val="28"/>
          <w:szCs w:val="28"/>
        </w:rPr>
      </w:pPr>
    </w:p>
    <w:p>
      <w:pPr>
        <w:pStyle w:val="style0"/>
        <w:spacing w:lineRule="exact" w:line="240"/>
        <w:ind w:left="360"/>
        <w:jc w:val="both"/>
        <w:rPr>
          <w:sz w:val="28"/>
          <w:szCs w:val="28"/>
        </w:rPr>
      </w:pPr>
    </w:p>
    <w:p>
      <w:pPr>
        <w:pStyle w:val="style0"/>
        <w:spacing w:lineRule="exact" w:line="240"/>
        <w:ind w:left="360"/>
        <w:jc w:val="center"/>
        <w:rPr>
          <w:b/>
          <w:caps/>
          <w:sz w:val="28"/>
          <w:szCs w:val="28"/>
        </w:rPr>
      </w:pPr>
      <w:r>
        <w:rPr>
          <w:b/>
          <w:caps/>
          <w:sz w:val="28"/>
          <w:szCs w:val="28"/>
        </w:rPr>
        <w:t>8</w:t>
      </w:r>
      <w:r>
        <w:rPr>
          <w:b/>
          <w:caps/>
          <w:sz w:val="28"/>
          <w:szCs w:val="28"/>
        </w:rPr>
        <w:t>. Зміна умов цього Договору</w:t>
      </w:r>
    </w:p>
    <w:p>
      <w:pPr>
        <w:pStyle w:val="style0"/>
        <w:spacing w:lineRule="exact" w:line="240"/>
        <w:ind w:left="360"/>
        <w:jc w:val="both"/>
        <w:rPr>
          <w:sz w:val="28"/>
          <w:szCs w:val="28"/>
        </w:rPr>
      </w:pPr>
      <w:r>
        <w:rPr>
          <w:sz w:val="28"/>
          <w:szCs w:val="28"/>
        </w:rPr>
        <w:t>8</w:t>
      </w:r>
      <w:r>
        <w:rPr>
          <w:sz w:val="28"/>
          <w:szCs w:val="28"/>
        </w:rPr>
        <w:t>.1. Замовник має право на дострокове розірвання Договору у випадку порушення умов Договору з боку Постачальника.</w:t>
      </w:r>
    </w:p>
    <w:p>
      <w:pPr>
        <w:pStyle w:val="style0"/>
        <w:spacing w:lineRule="exact" w:line="240"/>
        <w:ind w:left="360"/>
        <w:jc w:val="both"/>
        <w:rPr>
          <w:sz w:val="28"/>
          <w:szCs w:val="28"/>
        </w:rPr>
      </w:pPr>
      <w:r>
        <w:rPr>
          <w:sz w:val="28"/>
          <w:szCs w:val="28"/>
        </w:rPr>
        <w:t>8</w:t>
      </w:r>
      <w:r>
        <w:rPr>
          <w:sz w:val="28"/>
          <w:szCs w:val="28"/>
        </w:rPr>
        <w:t>.2. Обидві сторони зобов’язуються без зволікання інформувати одна одну про зміни своїх юридичних адресів та реквізитів.</w:t>
      </w:r>
    </w:p>
    <w:p>
      <w:pPr>
        <w:pStyle w:val="style0"/>
        <w:ind w:left="360"/>
        <w:jc w:val="both"/>
        <w:rPr>
          <w:sz w:val="28"/>
          <w:szCs w:val="28"/>
        </w:rPr>
      </w:pPr>
      <w:r>
        <w:rPr>
          <w:sz w:val="28"/>
          <w:szCs w:val="28"/>
        </w:rPr>
        <w:t>8</w:t>
      </w:r>
      <w:r>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pPr>
        <w:pStyle w:val="style0"/>
        <w:ind w:left="360"/>
        <w:jc w:val="both"/>
        <w:rPr>
          <w:sz w:val="28"/>
          <w:szCs w:val="28"/>
        </w:rPr>
      </w:pPr>
      <w:r>
        <w:rPr>
          <w:sz w:val="28"/>
          <w:szCs w:val="28"/>
        </w:rPr>
        <w:t>8</w:t>
      </w:r>
      <w:r>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pPr>
        <w:pStyle w:val="style0"/>
        <w:ind w:left="360"/>
        <w:jc w:val="both"/>
        <w:rPr>
          <w:color w:val="000000"/>
          <w:sz w:val="28"/>
          <w:szCs w:val="28"/>
        </w:rPr>
      </w:pPr>
      <w:r>
        <w:rPr>
          <w:sz w:val="28"/>
          <w:szCs w:val="28"/>
        </w:rPr>
        <w:t>8</w:t>
      </w:r>
      <w:r>
        <w:rPr>
          <w:sz w:val="28"/>
          <w:szCs w:val="28"/>
        </w:rPr>
        <w:t xml:space="preserve">.4.1. </w:t>
      </w:r>
      <w:r>
        <w:rPr>
          <w:color w:val="000000"/>
          <w:sz w:val="28"/>
          <w:szCs w:val="28"/>
        </w:rPr>
        <w:t>зменшення обсягів закупівлі, зокрема з урахуванням фактичного обсягу видатків замовника;</w:t>
      </w:r>
    </w:p>
    <w:p>
      <w:pPr>
        <w:pStyle w:val="style0"/>
        <w:ind w:left="360"/>
        <w:jc w:val="both"/>
        <w:rPr>
          <w:color w:val="000000"/>
          <w:sz w:val="28"/>
          <w:szCs w:val="28"/>
        </w:rPr>
      </w:pPr>
      <w:r>
        <w:rPr>
          <w:color w:val="000000"/>
          <w:sz w:val="28"/>
          <w:szCs w:val="28"/>
        </w:rPr>
        <w:t>8</w:t>
      </w:r>
      <w:r>
        <w:rPr>
          <w:color w:val="000000"/>
          <w:sz w:val="28"/>
          <w:szCs w:val="28"/>
        </w:rPr>
        <w:t xml:space="preserve">.4.2. збільшення ціни за одиницю товару до 10 відсотків </w:t>
      </w:r>
      <w:r>
        <w:rPr>
          <w:color w:val="000000"/>
          <w:sz w:val="28"/>
          <w:szCs w:val="28"/>
        </w:rPr>
        <w:t>пропорційно</w:t>
      </w:r>
      <w:r>
        <w:rPr>
          <w:color w:val="000000"/>
          <w:sz w:val="28"/>
          <w:szCs w:val="28"/>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w:t>
      </w:r>
      <w:r>
        <w:rPr>
          <w:color w:val="000000"/>
          <w:sz w:val="28"/>
          <w:szCs w:val="28"/>
        </w:rPr>
        <w:t>закупівлю, - не частіше ніж один раз на 90 днів з моменту підписання договору про закупівлю;</w:t>
      </w:r>
    </w:p>
    <w:p>
      <w:pPr>
        <w:pStyle w:val="style0"/>
        <w:ind w:left="360"/>
        <w:jc w:val="both"/>
        <w:rPr>
          <w:color w:val="000000"/>
          <w:sz w:val="28"/>
          <w:szCs w:val="28"/>
        </w:rPr>
      </w:pPr>
      <w:r>
        <w:rPr>
          <w:color w:val="000000"/>
          <w:sz w:val="28"/>
          <w:szCs w:val="28"/>
        </w:rPr>
        <w:t xml:space="preserve">У </w:t>
      </w:r>
      <w:r>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r>
        <w:rPr>
          <w:sz w:val="28"/>
          <w:szCs w:val="28"/>
        </w:rPr>
        <w:t>середньоринкової</w:t>
      </w:r>
      <w:r>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r>
        <w:rPr>
          <w:sz w:val="28"/>
          <w:szCs w:val="28"/>
        </w:rPr>
        <w:t>середньоринкової</w:t>
      </w:r>
      <w:r>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r>
        <w:rPr>
          <w:sz w:val="28"/>
          <w:szCs w:val="28"/>
        </w:rPr>
        <w:t>середньоринкової</w:t>
      </w:r>
      <w:r>
        <w:rPr>
          <w:sz w:val="28"/>
          <w:szCs w:val="28"/>
        </w:rPr>
        <w:t xml:space="preserve"> ціни (діапазону цін тощо) за одиницю товару в межах 10 днів щодо дати подання тендерної пропозиції) та </w:t>
      </w:r>
      <w:r>
        <w:rPr>
          <w:sz w:val="28"/>
          <w:szCs w:val="28"/>
        </w:rPr>
        <w:t>середньоринкової</w:t>
      </w:r>
      <w:r>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r>
        <w:rPr>
          <w:sz w:val="28"/>
          <w:szCs w:val="28"/>
        </w:rPr>
        <w:t>середньоринковою</w:t>
      </w:r>
      <w:r>
        <w:rPr>
          <w:sz w:val="28"/>
          <w:szCs w:val="28"/>
        </w:rPr>
        <w:t xml:space="preserve"> ціною (діапазоном цін тощо) за одиницю товару на момент письмового звернення учасника щодо зміни ціни та </w:t>
      </w:r>
      <w:r>
        <w:rPr>
          <w:sz w:val="28"/>
          <w:szCs w:val="28"/>
        </w:rPr>
        <w:t>середньоринкової</w:t>
      </w:r>
      <w:r>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r>
        <w:rPr>
          <w:color w:val="000000"/>
          <w:sz w:val="28"/>
          <w:szCs w:val="28"/>
        </w:rPr>
        <w:t>середньоринкової</w:t>
      </w:r>
      <w:r>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pPr>
        <w:pStyle w:val="style0"/>
        <w:ind w:left="360"/>
        <w:jc w:val="both"/>
        <w:rPr>
          <w:color w:val="000000"/>
          <w:sz w:val="28"/>
          <w:szCs w:val="28"/>
        </w:rPr>
      </w:pPr>
      <w:r>
        <w:rPr>
          <w:color w:val="000000"/>
          <w:sz w:val="28"/>
          <w:szCs w:val="28"/>
        </w:rPr>
        <w:t>8</w:t>
      </w:r>
      <w:r>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0"/>
        <w:ind w:left="360"/>
        <w:jc w:val="both"/>
        <w:rPr>
          <w:color w:val="000000"/>
          <w:sz w:val="28"/>
          <w:szCs w:val="28"/>
        </w:rPr>
      </w:pPr>
      <w:r>
        <w:rPr>
          <w:color w:val="000000"/>
          <w:sz w:val="28"/>
          <w:szCs w:val="28"/>
        </w:rPr>
        <w:t>8</w:t>
      </w:r>
      <w:r>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0"/>
        <w:ind w:left="360"/>
        <w:jc w:val="both"/>
        <w:rPr>
          <w:color w:val="000000"/>
          <w:sz w:val="28"/>
          <w:szCs w:val="28"/>
        </w:rPr>
      </w:pPr>
      <w:r>
        <w:rPr>
          <w:color w:val="000000"/>
          <w:sz w:val="28"/>
          <w:szCs w:val="28"/>
        </w:rPr>
        <w:t>8</w:t>
      </w:r>
      <w:r>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style0"/>
        <w:ind w:left="360"/>
        <w:jc w:val="both"/>
        <w:rPr>
          <w:color w:val="000000"/>
          <w:sz w:val="28"/>
          <w:szCs w:val="28"/>
        </w:rPr>
      </w:pPr>
      <w:r>
        <w:rPr>
          <w:color w:val="000000"/>
          <w:sz w:val="28"/>
          <w:szCs w:val="28"/>
        </w:rPr>
        <w:t>8</w:t>
      </w:r>
      <w:r>
        <w:rPr>
          <w:color w:val="000000"/>
          <w:sz w:val="28"/>
          <w:szCs w:val="28"/>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r>
        <w:rPr>
          <w:color w:val="000000"/>
          <w:sz w:val="28"/>
          <w:szCs w:val="28"/>
        </w:rPr>
        <w:t>пропорційно</w:t>
      </w:r>
      <w:r>
        <w:rPr>
          <w:color w:val="000000"/>
          <w:sz w:val="28"/>
          <w:szCs w:val="28"/>
        </w:rPr>
        <w:t xml:space="preserve"> до зміни таких ставок та/або пільг з оподаткування;</w:t>
      </w:r>
    </w:p>
    <w:p>
      <w:pPr>
        <w:pStyle w:val="style0"/>
        <w:ind w:left="360"/>
        <w:jc w:val="both"/>
        <w:rPr>
          <w:color w:val="000000"/>
          <w:sz w:val="28"/>
          <w:szCs w:val="28"/>
        </w:rPr>
      </w:pPr>
      <w:r>
        <w:rPr>
          <w:color w:val="000000"/>
          <w:sz w:val="28"/>
          <w:szCs w:val="28"/>
        </w:rPr>
        <w:t>8</w:t>
      </w:r>
      <w:r>
        <w:rPr>
          <w:color w:val="000000"/>
          <w:sz w:val="28"/>
          <w:szCs w:val="28"/>
        </w:rPr>
        <w:t>.4.7. зміни умов у зв’язку із застосуванням положень </w:t>
      </w:r>
      <w:r>
        <w:rPr/>
        <w:fldChar w:fldCharType="begin"/>
      </w:r>
      <w:r>
        <w:instrText xml:space="preserve"> HYPERLINK "https://zakon.rada.gov.ua/laws/show/922-19" \l "n1778" </w:instrText>
      </w:r>
      <w:r>
        <w:rPr/>
        <w:fldChar w:fldCharType="separate"/>
      </w:r>
      <w:r>
        <w:rPr>
          <w:rStyle w:val="style85"/>
          <w:sz w:val="28"/>
          <w:szCs w:val="28"/>
        </w:rPr>
        <w:t>частини шостої</w:t>
      </w:r>
      <w:r>
        <w:rPr/>
        <w:fldChar w:fldCharType="end"/>
      </w:r>
      <w:r>
        <w:rPr>
          <w:sz w:val="28"/>
          <w:szCs w:val="28"/>
        </w:rPr>
        <w:t> </w:t>
      </w:r>
      <w:r>
        <w:rPr>
          <w:color w:val="000000"/>
          <w:sz w:val="28"/>
          <w:szCs w:val="28"/>
        </w:rPr>
        <w:t xml:space="preserve"> статті 41 Закону України «Про публічні закупівлі».</w:t>
      </w:r>
    </w:p>
    <w:p>
      <w:pPr>
        <w:pStyle w:val="style0"/>
        <w:ind w:left="360"/>
        <w:jc w:val="both"/>
        <w:rPr>
          <w:color w:val="000000"/>
          <w:sz w:val="28"/>
          <w:szCs w:val="28"/>
        </w:rPr>
      </w:pPr>
    </w:p>
    <w:p>
      <w:pPr>
        <w:pStyle w:val="style0"/>
        <w:spacing w:lineRule="exact" w:line="240"/>
        <w:ind w:left="360"/>
        <w:jc w:val="center"/>
        <w:rPr>
          <w:b/>
          <w:caps/>
          <w:sz w:val="28"/>
          <w:szCs w:val="28"/>
        </w:rPr>
      </w:pPr>
      <w:r>
        <w:rPr>
          <w:b/>
          <w:caps/>
          <w:sz w:val="28"/>
          <w:szCs w:val="28"/>
        </w:rPr>
        <w:t>9</w:t>
      </w:r>
      <w:r>
        <w:rPr>
          <w:b/>
          <w:caps/>
          <w:sz w:val="28"/>
          <w:szCs w:val="28"/>
        </w:rPr>
        <w:t>. Повідомлення</w:t>
      </w:r>
    </w:p>
    <w:p>
      <w:pPr>
        <w:pStyle w:val="style0"/>
        <w:spacing w:lineRule="exact" w:line="240"/>
        <w:ind w:left="360"/>
        <w:jc w:val="both"/>
        <w:rPr>
          <w:sz w:val="28"/>
          <w:szCs w:val="28"/>
        </w:rPr>
      </w:pPr>
      <w:r>
        <w:rPr>
          <w:sz w:val="28"/>
          <w:szCs w:val="28"/>
        </w:rPr>
        <w:t>9</w:t>
      </w:r>
      <w:r>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pPr>
        <w:pStyle w:val="style0"/>
        <w:spacing w:lineRule="exact" w:line="240"/>
        <w:rPr>
          <w:b/>
          <w:caps/>
          <w:sz w:val="28"/>
          <w:szCs w:val="28"/>
        </w:rPr>
      </w:pPr>
    </w:p>
    <w:p>
      <w:pPr>
        <w:pStyle w:val="style0"/>
        <w:ind w:left="360"/>
        <w:jc w:val="center"/>
        <w:outlineLvl w:val="2"/>
        <w:rPr>
          <w:b/>
          <w:bCs/>
          <w:sz w:val="28"/>
          <w:szCs w:val="28"/>
        </w:rPr>
      </w:pPr>
      <w:r>
        <w:rPr>
          <w:b/>
          <w:bCs/>
          <w:sz w:val="28"/>
          <w:szCs w:val="28"/>
        </w:rPr>
        <w:t>10</w:t>
      </w:r>
      <w:r>
        <w:rPr>
          <w:b/>
          <w:bCs/>
          <w:sz w:val="28"/>
          <w:szCs w:val="28"/>
        </w:rPr>
        <w:t xml:space="preserve">. ВИРІШЕННЯ СПОРІВ </w:t>
      </w:r>
    </w:p>
    <w:p>
      <w:pPr>
        <w:pStyle w:val="style0"/>
        <w:ind w:left="360"/>
        <w:jc w:val="both"/>
        <w:rPr>
          <w:sz w:val="28"/>
          <w:szCs w:val="28"/>
        </w:rPr>
      </w:pPr>
      <w:r>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pPr>
        <w:pStyle w:val="style0"/>
        <w:ind w:left="360"/>
        <w:jc w:val="both"/>
        <w:outlineLvl w:val="2"/>
        <w:rPr>
          <w:sz w:val="28"/>
          <w:szCs w:val="28"/>
        </w:rPr>
      </w:pPr>
      <w:r>
        <w:rPr>
          <w:sz w:val="28"/>
          <w:szCs w:val="28"/>
        </w:rPr>
        <w:t>1</w:t>
      </w:r>
      <w:r>
        <w:rPr>
          <w:sz w:val="28"/>
          <w:szCs w:val="28"/>
        </w:rPr>
        <w:t>0</w:t>
      </w:r>
      <w:r>
        <w:rPr>
          <w:sz w:val="28"/>
          <w:szCs w:val="28"/>
        </w:rPr>
        <w:t xml:space="preserve">.2. У  разі недосягнення  Сторонами згоди спори (розбіжності) вирішуються у судовому порядку. </w:t>
      </w:r>
    </w:p>
    <w:p>
      <w:pPr>
        <w:pStyle w:val="style0"/>
        <w:ind w:left="360"/>
        <w:jc w:val="both"/>
        <w:outlineLvl w:val="2"/>
        <w:rPr>
          <w:sz w:val="28"/>
          <w:szCs w:val="28"/>
        </w:rPr>
      </w:pPr>
      <w:r>
        <w:rPr>
          <w:sz w:val="28"/>
          <w:szCs w:val="28"/>
        </w:rPr>
        <w:t>1</w:t>
      </w:r>
      <w:r>
        <w:rPr>
          <w:sz w:val="28"/>
          <w:szCs w:val="28"/>
        </w:rPr>
        <w:t>0</w:t>
      </w:r>
      <w:r>
        <w:rPr>
          <w:sz w:val="28"/>
          <w:szCs w:val="28"/>
        </w:rPr>
        <w:t>.3. У випадках, не передбачених цим Договором, Сторони несуть відповідальність, передбачену чинним законодавством України.</w:t>
      </w:r>
    </w:p>
    <w:p>
      <w:pPr>
        <w:pStyle w:val="style0"/>
        <w:spacing w:lineRule="exact" w:line="240"/>
        <w:ind w:left="360"/>
        <w:jc w:val="center"/>
        <w:rPr>
          <w:b/>
          <w:caps/>
          <w:sz w:val="28"/>
          <w:szCs w:val="28"/>
        </w:rPr>
      </w:pPr>
      <w:r>
        <w:rPr>
          <w:b/>
          <w:caps/>
          <w:sz w:val="28"/>
          <w:szCs w:val="28"/>
        </w:rPr>
        <w:t>1</w:t>
      </w:r>
      <w:r>
        <w:rPr>
          <w:b/>
          <w:caps/>
          <w:sz w:val="28"/>
          <w:szCs w:val="28"/>
        </w:rPr>
        <w:t>1</w:t>
      </w:r>
      <w:r>
        <w:rPr>
          <w:b/>
          <w:caps/>
          <w:sz w:val="28"/>
          <w:szCs w:val="28"/>
        </w:rPr>
        <w:t>. Термін дії Договору</w:t>
      </w:r>
    </w:p>
    <w:p>
      <w:pPr>
        <w:pStyle w:val="style0"/>
        <w:ind w:left="360"/>
        <w:jc w:val="both"/>
        <w:rPr>
          <w:sz w:val="28"/>
          <w:szCs w:val="28"/>
        </w:rPr>
      </w:pPr>
      <w:r>
        <w:rPr>
          <w:sz w:val="28"/>
          <w:szCs w:val="28"/>
        </w:rPr>
        <w:t>1</w:t>
      </w:r>
      <w:r>
        <w:rPr>
          <w:sz w:val="28"/>
          <w:szCs w:val="28"/>
        </w:rPr>
        <w:t>1</w:t>
      </w:r>
      <w:r>
        <w:rPr>
          <w:sz w:val="28"/>
          <w:szCs w:val="28"/>
        </w:rPr>
        <w:t xml:space="preserve">.1. Договір діє з моменту підписання і до « </w:t>
      </w:r>
      <w:r>
        <w:rPr>
          <w:sz w:val="28"/>
          <w:szCs w:val="28"/>
        </w:rPr>
        <w:t>31</w:t>
      </w:r>
      <w:r>
        <w:rPr>
          <w:sz w:val="28"/>
          <w:szCs w:val="28"/>
        </w:rPr>
        <w:t xml:space="preserve">» </w:t>
      </w:r>
      <w:r>
        <w:rPr>
          <w:sz w:val="28"/>
          <w:szCs w:val="28"/>
        </w:rPr>
        <w:t xml:space="preserve">грудня </w:t>
      </w:r>
      <w:r>
        <w:rPr>
          <w:sz w:val="28"/>
          <w:szCs w:val="28"/>
        </w:rPr>
        <w:t>202</w:t>
      </w:r>
      <w:r>
        <w:rPr>
          <w:sz w:val="28"/>
          <w:szCs w:val="28"/>
        </w:rPr>
        <w:t>2</w:t>
      </w:r>
      <w:r>
        <w:rPr>
          <w:sz w:val="28"/>
          <w:szCs w:val="28"/>
        </w:rPr>
        <w:t xml:space="preserve"> року але в будь-якому разі до повного виконання обов’язків сторонами.</w:t>
      </w:r>
    </w:p>
    <w:p>
      <w:pPr>
        <w:pStyle w:val="style0"/>
        <w:ind w:left="360"/>
        <w:jc w:val="both"/>
        <w:outlineLvl w:val="2"/>
        <w:rPr>
          <w:sz w:val="28"/>
          <w:szCs w:val="28"/>
        </w:rPr>
      </w:pPr>
      <w:r>
        <w:rPr>
          <w:sz w:val="28"/>
          <w:szCs w:val="28"/>
        </w:rPr>
        <w:t>1</w:t>
      </w:r>
      <w:r>
        <w:rPr>
          <w:sz w:val="28"/>
          <w:szCs w:val="28"/>
        </w:rPr>
        <w:t>1</w:t>
      </w:r>
      <w:r>
        <w:rPr>
          <w:sz w:val="28"/>
          <w:szCs w:val="28"/>
        </w:rPr>
        <w:t>.2. Договір укладається і підписується у двох примірниках, що мають однакову юридичну силу.</w:t>
      </w:r>
    </w:p>
    <w:p>
      <w:pPr>
        <w:pStyle w:val="style0"/>
        <w:ind w:left="360"/>
        <w:jc w:val="both"/>
        <w:rPr>
          <w:sz w:val="28"/>
          <w:szCs w:val="28"/>
        </w:rPr>
      </w:pPr>
    </w:p>
    <w:p>
      <w:pPr>
        <w:pStyle w:val="style0"/>
        <w:spacing w:lineRule="exact" w:line="240"/>
        <w:jc w:val="center"/>
        <w:rPr>
          <w:b/>
          <w:sz w:val="28"/>
          <w:szCs w:val="28"/>
        </w:rPr>
      </w:pPr>
    </w:p>
    <w:p>
      <w:pPr>
        <w:pStyle w:val="style0"/>
        <w:spacing w:lineRule="exact" w:line="240"/>
        <w:jc w:val="center"/>
        <w:rPr>
          <w:b/>
          <w:sz w:val="28"/>
          <w:szCs w:val="28"/>
        </w:rPr>
      </w:pPr>
    </w:p>
    <w:p>
      <w:pPr>
        <w:pStyle w:val="style0"/>
        <w:spacing w:lineRule="exact" w:line="240"/>
        <w:jc w:val="center"/>
        <w:rPr>
          <w:b/>
          <w:sz w:val="28"/>
          <w:szCs w:val="28"/>
        </w:rPr>
      </w:pPr>
    </w:p>
    <w:p>
      <w:pPr>
        <w:pStyle w:val="style0"/>
        <w:spacing w:lineRule="exact" w:line="240"/>
        <w:jc w:val="center"/>
        <w:rPr>
          <w:b/>
          <w:sz w:val="28"/>
          <w:szCs w:val="28"/>
        </w:rPr>
      </w:pPr>
      <w:r>
        <w:rPr>
          <w:b/>
          <w:sz w:val="28"/>
          <w:szCs w:val="28"/>
        </w:rPr>
        <w:t>13. ЮРИДИЧНА АДРЕСА ТА ПЛАТІЖНІ РЕКВІЗИТИ СТОРІН:</w:t>
      </w:r>
    </w:p>
    <w:p>
      <w:pPr>
        <w:pStyle w:val="style0"/>
        <w:spacing w:lineRule="exact" w:line="240"/>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trPr/>
        <w:tc>
          <w:tcPr>
            <w:tcW w:w="4800" w:type="dxa"/>
            <w:tcBorders/>
          </w:tcPr>
          <w:p>
            <w:pPr>
              <w:pStyle w:val="style0"/>
              <w:spacing w:lineRule="exact" w:line="240"/>
              <w:rPr>
                <w:b/>
                <w:caps/>
                <w:sz w:val="28"/>
                <w:szCs w:val="28"/>
              </w:rPr>
            </w:pPr>
            <w:r>
              <w:rPr>
                <w:b/>
                <w:caps/>
                <w:sz w:val="28"/>
                <w:szCs w:val="28"/>
              </w:rPr>
              <w:t xml:space="preserve">                </w:t>
            </w:r>
            <w:r>
              <w:rPr>
                <w:b/>
                <w:caps/>
                <w:sz w:val="28"/>
                <w:szCs w:val="28"/>
              </w:rPr>
              <w:t>«ЗАМОВНИК»</w:t>
            </w:r>
          </w:p>
          <w:p>
            <w:pPr>
              <w:pStyle w:val="style0"/>
              <w:spacing w:lineRule="exact" w:line="240"/>
              <w:rPr>
                <w:b/>
                <w:caps/>
                <w:sz w:val="28"/>
                <w:szCs w:val="28"/>
              </w:rPr>
            </w:pPr>
          </w:p>
          <w:p>
            <w:pPr>
              <w:pStyle w:val="style0"/>
              <w:spacing w:lineRule="exact" w:line="240"/>
              <w:rPr>
                <w:b/>
                <w:caps/>
                <w:sz w:val="28"/>
                <w:szCs w:val="28"/>
              </w:rPr>
            </w:pPr>
          </w:p>
        </w:tc>
        <w:tc>
          <w:tcPr>
            <w:tcW w:w="360" w:type="dxa"/>
            <w:tcBorders/>
          </w:tcPr>
          <w:p>
            <w:pPr>
              <w:pStyle w:val="style0"/>
              <w:spacing w:lineRule="exact" w:line="240"/>
              <w:rPr>
                <w:b/>
                <w:caps/>
                <w:sz w:val="28"/>
                <w:szCs w:val="28"/>
              </w:rPr>
            </w:pPr>
          </w:p>
        </w:tc>
        <w:tc>
          <w:tcPr>
            <w:tcW w:w="4621" w:type="dxa"/>
            <w:tcBorders/>
          </w:tcPr>
          <w:p>
            <w:pPr>
              <w:pStyle w:val="style0"/>
              <w:spacing w:lineRule="exact" w:line="240"/>
              <w:rPr>
                <w:b/>
                <w:caps/>
                <w:sz w:val="28"/>
                <w:szCs w:val="28"/>
              </w:rPr>
            </w:pPr>
            <w:r>
              <w:rPr>
                <w:b/>
                <w:caps/>
                <w:sz w:val="28"/>
                <w:szCs w:val="28"/>
              </w:rPr>
              <w:t xml:space="preserve">              </w:t>
            </w:r>
            <w:r>
              <w:rPr>
                <w:b/>
                <w:caps/>
                <w:sz w:val="28"/>
                <w:szCs w:val="28"/>
              </w:rPr>
              <w:t>«ПОСТАЧАЛЬНИК»</w:t>
            </w:r>
          </w:p>
        </w:tc>
      </w:tr>
      <w:tr>
        <w:tblPrEx/>
        <w:trPr/>
        <w:tc>
          <w:tcPr>
            <w:tcW w:w="4800" w:type="dxa"/>
            <w:tcBorders>
              <w:bottom w:val="single" w:sz="4" w:space="0" w:color="auto"/>
            </w:tcBorders>
          </w:tcPr>
          <w:p>
            <w:pPr>
              <w:pStyle w:val="style0"/>
              <w:spacing w:lineRule="exact" w:line="240"/>
              <w:rPr>
                <w:b/>
                <w:sz w:val="28"/>
                <w:szCs w:val="28"/>
              </w:rPr>
            </w:pPr>
            <w:r>
              <w:rPr>
                <w:b/>
                <w:bCs/>
                <w:sz w:val="28"/>
                <w:szCs w:val="28"/>
              </w:rPr>
              <w:t>КНП «Гайсинська центральна районна лікарня Гайсинської міської ради»</w:t>
            </w:r>
          </w:p>
        </w:tc>
        <w:tc>
          <w:tcPr>
            <w:tcW w:w="360" w:type="dxa"/>
            <w:tcBorders/>
          </w:tcPr>
          <w:p>
            <w:pPr>
              <w:pStyle w:val="style0"/>
              <w:spacing w:lineRule="exact" w:line="240"/>
              <w:jc w:val="both"/>
              <w:rPr>
                <w:b/>
                <w:sz w:val="28"/>
                <w:szCs w:val="28"/>
              </w:rPr>
            </w:pPr>
          </w:p>
        </w:tc>
        <w:tc>
          <w:tcPr>
            <w:tcW w:w="4621" w:type="dxa"/>
            <w:tcBorders>
              <w:bottom w:val="single" w:sz="4" w:space="0" w:color="auto"/>
            </w:tcBorders>
          </w:tcPr>
          <w:p>
            <w:pPr>
              <w:pStyle w:val="style0"/>
              <w:spacing w:lineRule="exact" w:line="240"/>
              <w:jc w:val="both"/>
              <w:rPr>
                <w:b/>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23700,</w:t>
            </w:r>
            <w:r>
              <w:rPr>
                <w:sz w:val="28"/>
                <w:szCs w:val="28"/>
              </w:rPr>
              <w:t xml:space="preserve"> Вінницька область,</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м.</w:t>
            </w:r>
            <w:r>
              <w:rPr>
                <w:sz w:val="28"/>
                <w:szCs w:val="28"/>
              </w:rPr>
              <w:t xml:space="preserve">Гайсин,вул.,В.Чорновола,1.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Розрахунковий рахунок</w:t>
            </w:r>
          </w:p>
          <w:p>
            <w:pPr>
              <w:pStyle w:val="style0"/>
              <w:spacing w:lineRule="exact" w:line="240"/>
              <w:rPr>
                <w:sz w:val="28"/>
                <w:szCs w:val="28"/>
              </w:rPr>
            </w:pPr>
            <w:r>
              <w:rPr>
                <w:sz w:val="28"/>
                <w:szCs w:val="28"/>
                <w:lang w:val="en-US"/>
              </w:rPr>
              <w:t>UA</w:t>
            </w:r>
            <w:r>
              <w:rPr>
                <w:sz w:val="28"/>
                <w:szCs w:val="28"/>
              </w:rPr>
              <w:t xml:space="preserve"> 943204780000026006924855843</w:t>
            </w:r>
          </w:p>
          <w:p>
            <w:pPr>
              <w:pStyle w:val="style0"/>
              <w:spacing w:lineRule="exact" w:line="240"/>
              <w:rPr>
                <w:sz w:val="28"/>
                <w:szCs w:val="28"/>
              </w:rPr>
            </w:pPr>
            <w:r>
              <w:rPr>
                <w:sz w:val="28"/>
                <w:szCs w:val="28"/>
              </w:rPr>
              <w:t>В АБ «УКРГАЗБАНК»</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МФО 3</w:t>
            </w:r>
            <w:r>
              <w:rPr>
                <w:sz w:val="28"/>
                <w:szCs w:val="28"/>
              </w:rPr>
              <w:t xml:space="preserve">20478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shd w:val="clear" w:color="auto" w:fill="auto"/>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Код </w:t>
            </w:r>
            <w:r>
              <w:rPr>
                <w:sz w:val="28"/>
                <w:szCs w:val="28"/>
              </w:rPr>
              <w:t>ЄДРПОУ 36205651</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tcBorders>
          </w:tcPr>
          <w:p>
            <w:pPr>
              <w:pStyle w:val="style0"/>
              <w:spacing w:lineRule="exact" w:line="240"/>
              <w:rPr>
                <w:sz w:val="28"/>
                <w:szCs w:val="28"/>
              </w:rPr>
            </w:pPr>
            <w:r>
              <w:rPr>
                <w:sz w:val="28"/>
                <w:szCs w:val="28"/>
              </w:rPr>
              <w:t>Тел</w:t>
            </w:r>
            <w:r>
              <w:rPr>
                <w:sz w:val="28"/>
                <w:szCs w:val="28"/>
              </w:rPr>
              <w:t>. (</w:t>
            </w:r>
            <w:r>
              <w:rPr>
                <w:sz w:val="28"/>
                <w:szCs w:val="28"/>
              </w:rPr>
              <w:t>04334) 2-50-16</w:t>
            </w:r>
          </w:p>
          <w:p>
            <w:pPr>
              <w:pStyle w:val="style0"/>
              <w:spacing w:lineRule="exact" w:line="240"/>
              <w:rPr>
                <w:sz w:val="28"/>
                <w:szCs w:val="28"/>
                <w:lang w:val="en-US"/>
              </w:rPr>
            </w:pPr>
            <w:r>
              <w:rPr>
                <w:sz w:val="28"/>
                <w:szCs w:val="28"/>
                <w:lang w:val="en-US"/>
              </w:rPr>
              <w:t>Email</w:t>
            </w:r>
            <w:r>
              <w:rPr>
                <w:sz w:val="28"/>
                <w:szCs w:val="28"/>
              </w:rPr>
              <w:t xml:space="preserve">: </w:t>
            </w:r>
            <w:r>
              <w:rPr>
                <w:sz w:val="28"/>
                <w:szCs w:val="28"/>
                <w:lang w:val="en-US"/>
              </w:rPr>
              <w:t xml:space="preserve"> </w:t>
            </w:r>
            <w:r>
              <w:rPr/>
              <w:fldChar w:fldCharType="begin"/>
            </w:r>
            <w:r>
              <w:instrText xml:space="preserve"> HYPERLINK "mailto:gaysincrl@ukr.net" </w:instrText>
            </w:r>
            <w:r>
              <w:rPr/>
              <w:fldChar w:fldCharType="separate"/>
            </w:r>
            <w:r>
              <w:rPr>
                <w:rStyle w:val="style85"/>
                <w:sz w:val="28"/>
                <w:szCs w:val="28"/>
                <w:lang w:val="en-US"/>
              </w:rPr>
              <w:t>gaysincrl@ukr.net</w:t>
            </w:r>
            <w:r>
              <w:rPr/>
              <w:fldChar w:fldCharType="end"/>
            </w:r>
            <w:r>
              <w:rPr>
                <w:sz w:val="28"/>
                <w:szCs w:val="28"/>
                <w:lang w:val="en-US"/>
              </w:rPr>
              <w:t xml:space="preserve"> </w:t>
            </w:r>
          </w:p>
        </w:tc>
        <w:tc>
          <w:tcPr>
            <w:tcW w:w="360" w:type="dxa"/>
            <w:tcBorders/>
          </w:tcPr>
          <w:p>
            <w:pPr>
              <w:pStyle w:val="style0"/>
              <w:spacing w:lineRule="exact" w:line="240"/>
              <w:jc w:val="both"/>
              <w:rPr>
                <w:sz w:val="28"/>
                <w:szCs w:val="28"/>
              </w:rPr>
            </w:pPr>
          </w:p>
        </w:tc>
        <w:tc>
          <w:tcPr>
            <w:tcW w:w="4621" w:type="dxa"/>
            <w:tcBorders>
              <w:top w:val="single" w:sz="4" w:space="0" w:color="auto"/>
            </w:tcBorders>
          </w:tcPr>
          <w:p>
            <w:pPr>
              <w:pStyle w:val="style0"/>
              <w:spacing w:lineRule="exact" w:line="240"/>
              <w:jc w:val="both"/>
              <w:rPr>
                <w:sz w:val="28"/>
                <w:szCs w:val="28"/>
              </w:rPr>
            </w:pPr>
          </w:p>
        </w:tc>
      </w:tr>
    </w:tbl>
    <w:p>
      <w:pPr>
        <w:pStyle w:val="style0"/>
        <w:spacing w:lineRule="exact" w:line="240"/>
        <w:jc w:val="both"/>
        <w:rPr>
          <w:b/>
          <w:sz w:val="28"/>
          <w:szCs w:val="28"/>
          <w:lang w:val="en-US"/>
        </w:rPr>
      </w:pPr>
      <w:r>
        <w:rPr>
          <w:sz w:val="28"/>
          <w:szCs w:val="28"/>
          <w:lang w:val="en-US"/>
        </w:rPr>
        <w:t xml:space="preserve"> </w:t>
      </w:r>
    </w:p>
    <w:p>
      <w:pPr>
        <w:pStyle w:val="style0"/>
        <w:rPr>
          <w:sz w:val="28"/>
          <w:szCs w:val="28"/>
        </w:rPr>
      </w:pPr>
    </w:p>
    <w:p>
      <w:pPr>
        <w:pStyle w:val="style0"/>
        <w:rPr>
          <w:sz w:val="28"/>
          <w:szCs w:val="28"/>
        </w:rPr>
      </w:pPr>
    </w:p>
    <w:p>
      <w:pPr>
        <w:pStyle w:val="style0"/>
        <w:tabs>
          <w:tab w:val="left" w:leader="none" w:pos="2865"/>
        </w:tabs>
        <w:rPr>
          <w:b/>
          <w:bCs/>
          <w:sz w:val="28"/>
          <w:szCs w:val="28"/>
          <w:lang w:val="ru-RU"/>
        </w:rPr>
      </w:pPr>
      <w:r>
        <w:rPr>
          <w:sz w:val="28"/>
          <w:szCs w:val="28"/>
          <w:lang w:val="en-US"/>
        </w:rPr>
        <w:t xml:space="preserve"> </w:t>
      </w:r>
      <w:r>
        <w:rPr>
          <w:b/>
          <w:bCs/>
          <w:sz w:val="28"/>
          <w:szCs w:val="28"/>
          <w:lang w:val="ru-RU"/>
        </w:rPr>
        <w:t>Головний</w:t>
      </w:r>
      <w:r>
        <w:rPr>
          <w:b/>
          <w:bCs/>
          <w:sz w:val="28"/>
          <w:szCs w:val="28"/>
          <w:lang w:val="ru-RU"/>
        </w:rPr>
        <w:t xml:space="preserve"> </w:t>
      </w:r>
      <w:r>
        <w:rPr>
          <w:b/>
          <w:bCs/>
          <w:sz w:val="28"/>
          <w:szCs w:val="28"/>
          <w:lang w:val="ru-RU"/>
        </w:rPr>
        <w:t>лікар</w:t>
      </w:r>
      <w:r>
        <w:rPr>
          <w:b/>
          <w:bCs/>
          <w:sz w:val="28"/>
          <w:szCs w:val="28"/>
          <w:lang w:val="ru-RU"/>
        </w:rPr>
        <w:tab/>
      </w:r>
      <w:r>
        <w:rPr>
          <w:b/>
          <w:bCs/>
          <w:sz w:val="28"/>
          <w:szCs w:val="28"/>
          <w:lang w:val="ru-RU"/>
        </w:rPr>
        <w:t>І.В.Кохан</w:t>
      </w:r>
    </w:p>
    <w:p>
      <w:pPr>
        <w:pStyle w:val="style0"/>
        <w:jc w:val="right"/>
        <w:rPr>
          <w:b/>
          <w:sz w:val="28"/>
          <w:szCs w:val="28"/>
        </w:rPr>
      </w:pPr>
    </w:p>
    <w:p>
      <w:pPr>
        <w:pStyle w:val="style0"/>
        <w:jc w:val="right"/>
        <w:rPr>
          <w:b/>
          <w:sz w:val="28"/>
          <w:szCs w:val="28"/>
        </w:rPr>
      </w:pPr>
    </w:p>
    <w:p>
      <w:pPr>
        <w:pStyle w:val="style0"/>
        <w:jc w:val="right"/>
        <w:rPr>
          <w:b/>
          <w:sz w:val="28"/>
          <w:szCs w:val="28"/>
        </w:rPr>
      </w:pPr>
    </w:p>
    <w:p>
      <w:pPr>
        <w:pStyle w:val="style0"/>
        <w:jc w:val="right"/>
        <w:rPr>
          <w:b/>
          <w:sz w:val="28"/>
          <w:szCs w:val="28"/>
        </w:rPr>
      </w:pPr>
    </w:p>
    <w:p>
      <w:pPr>
        <w:pStyle w:val="style0"/>
        <w:jc w:val="right"/>
        <w:rPr>
          <w:b/>
          <w:sz w:val="28"/>
          <w:szCs w:val="28"/>
        </w:rPr>
      </w:pPr>
    </w:p>
    <w:p>
      <w:pPr>
        <w:pStyle w:val="style0"/>
        <w:jc w:val="right"/>
        <w:rPr>
          <w:b/>
          <w:sz w:val="28"/>
          <w:szCs w:val="28"/>
        </w:rPr>
      </w:pPr>
    </w:p>
    <w:p>
      <w:pPr>
        <w:pStyle w:val="style0"/>
        <w:jc w:val="right"/>
        <w:rPr>
          <w:b/>
          <w:sz w:val="28"/>
          <w:szCs w:val="28"/>
        </w:rPr>
      </w:pPr>
    </w:p>
    <w:p>
      <w:pPr>
        <w:pStyle w:val="style0"/>
        <w:rPr>
          <w:sz w:val="28"/>
          <w:szCs w:val="28"/>
        </w:rPr>
      </w:pPr>
    </w:p>
    <w:p>
      <w:pPr>
        <w:pStyle w:val="style0"/>
        <w:jc w:val="right"/>
        <w:rPr>
          <w:sz w:val="28"/>
          <w:szCs w:val="28"/>
        </w:rPr>
      </w:pPr>
      <w:r>
        <w:rPr>
          <w:sz w:val="28"/>
          <w:szCs w:val="28"/>
        </w:rPr>
        <w:t>ДОДАТОК №1  ДО ДОГОВОРУ</w:t>
      </w:r>
    </w:p>
    <w:p>
      <w:pPr>
        <w:pStyle w:val="style0"/>
        <w:jc w:val="right"/>
        <w:rPr>
          <w:sz w:val="28"/>
          <w:szCs w:val="28"/>
        </w:rPr>
      </w:pPr>
      <w:r>
        <w:rPr>
          <w:sz w:val="28"/>
          <w:szCs w:val="28"/>
        </w:rPr>
        <w:t>№ ___ від ________ 202</w:t>
      </w:r>
      <w:r>
        <w:rPr>
          <w:sz w:val="28"/>
          <w:szCs w:val="28"/>
        </w:rPr>
        <w:t>2</w:t>
      </w:r>
      <w:r>
        <w:rPr>
          <w:sz w:val="28"/>
          <w:szCs w:val="28"/>
        </w:rPr>
        <w:t xml:space="preserve"> року</w:t>
      </w:r>
    </w:p>
    <w:p>
      <w:pPr>
        <w:pStyle w:val="style0"/>
        <w:jc w:val="center"/>
        <w:rPr>
          <w:b/>
          <w:sz w:val="28"/>
          <w:szCs w:val="28"/>
        </w:rPr>
      </w:pPr>
    </w:p>
    <w:p>
      <w:pPr>
        <w:pStyle w:val="style0"/>
        <w:rPr>
          <w:b/>
          <w:sz w:val="28"/>
          <w:szCs w:val="28"/>
        </w:rPr>
      </w:pPr>
    </w:p>
    <w:p>
      <w:pPr>
        <w:pStyle w:val="style0"/>
        <w:jc w:val="center"/>
        <w:rPr>
          <w:b/>
          <w:sz w:val="28"/>
          <w:szCs w:val="28"/>
        </w:rPr>
      </w:pPr>
      <w:r>
        <w:rPr>
          <w:b/>
          <w:sz w:val="28"/>
          <w:szCs w:val="28"/>
        </w:rPr>
        <w:t xml:space="preserve">СПЕЦИФІКАЦІЯ </w:t>
      </w:r>
    </w:p>
    <w:p>
      <w:pPr>
        <w:pStyle w:val="style0"/>
        <w:jc w:val="center"/>
        <w:rPr>
          <w:b/>
          <w:sz w:val="28"/>
          <w:szCs w:val="28"/>
        </w:rPr>
      </w:pPr>
    </w:p>
    <w:p>
      <w:pPr>
        <w:pStyle w:val="style0"/>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trPr/>
        <w:tc>
          <w:tcPr>
            <w:tcW w:w="3879" w:type="dxa"/>
            <w:tcBorders>
              <w:top w:val="single" w:sz="6" w:space="0" w:color="auto"/>
              <w:left w:val="single" w:sz="6" w:space="0" w:color="auto"/>
              <w:bottom w:val="single" w:sz="4" w:space="0" w:color="auto"/>
              <w:right w:val="single" w:sz="4" w:space="0" w:color="auto"/>
            </w:tcBorders>
            <w:vAlign w:val="center"/>
            <w:hideMark/>
          </w:tcPr>
          <w:p>
            <w:pPr>
              <w:pStyle w:val="style0"/>
              <w:spacing w:lineRule="exact" w:line="240"/>
              <w:jc w:val="center"/>
              <w:rPr>
                <w:sz w:val="28"/>
                <w:szCs w:val="28"/>
              </w:rPr>
            </w:pPr>
            <w:r>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pPr>
              <w:pStyle w:val="style0"/>
              <w:spacing w:lineRule="exact" w:line="240"/>
              <w:jc w:val="center"/>
              <w:rPr>
                <w:bCs/>
                <w:sz w:val="28"/>
                <w:szCs w:val="28"/>
              </w:rPr>
            </w:pPr>
          </w:p>
          <w:p>
            <w:pPr>
              <w:pStyle w:val="style0"/>
              <w:spacing w:lineRule="exact" w:line="240"/>
              <w:jc w:val="center"/>
              <w:rPr>
                <w:bCs/>
                <w:sz w:val="28"/>
                <w:szCs w:val="28"/>
              </w:rPr>
            </w:pPr>
            <w:r>
              <w:rPr>
                <w:bCs/>
                <w:sz w:val="28"/>
                <w:szCs w:val="28"/>
              </w:rPr>
              <w:t>Одиниця виміру</w:t>
            </w:r>
          </w:p>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r>
              <w:rPr>
                <w:sz w:val="28"/>
                <w:szCs w:val="28"/>
              </w:rPr>
              <w:t>Кількість</w:t>
            </w:r>
          </w:p>
          <w:p>
            <w:pPr>
              <w:pStyle w:val="style0"/>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pPr>
              <w:pStyle w:val="style0"/>
              <w:jc w:val="center"/>
              <w:rPr>
                <w:bCs/>
                <w:sz w:val="28"/>
                <w:szCs w:val="28"/>
              </w:rPr>
            </w:pPr>
            <w:r>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Сума </w:t>
            </w:r>
            <w:r>
              <w:rPr>
                <w:bCs/>
                <w:sz w:val="28"/>
                <w:szCs w:val="28"/>
              </w:rPr>
              <w:t>усього,грн</w:t>
            </w:r>
            <w:r>
              <w:rPr>
                <w:bCs/>
                <w:sz w:val="28"/>
                <w:szCs w:val="28"/>
              </w:rPr>
              <w:t>. без ПДВ</w:t>
            </w:r>
          </w:p>
        </w:tc>
      </w:tr>
      <w:tr>
        <w:tblPrEx/>
        <w:trPr/>
        <w:tc>
          <w:tcPr>
            <w:tcW w:w="3879" w:type="dxa"/>
            <w:tcBorders>
              <w:top w:val="single" w:sz="4" w:space="0" w:color="auto"/>
              <w:left w:val="single" w:sz="6" w:space="0" w:color="auto"/>
              <w:bottom w:val="single" w:sz="4" w:space="0" w:color="auto"/>
              <w:right w:val="single" w:sz="4" w:space="0" w:color="auto"/>
            </w:tcBorders>
            <w:vAlign w:val="center"/>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3879" w:type="dxa"/>
            <w:tcBorders>
              <w:top w:val="single" w:sz="4" w:space="0" w:color="auto"/>
              <w:left w:val="single" w:sz="6" w:space="0" w:color="auto"/>
              <w:bottom w:val="single" w:sz="4" w:space="0" w:color="auto"/>
              <w:right w:val="single" w:sz="4" w:space="0" w:color="auto"/>
            </w:tcBorders>
            <w:vAlign w:val="center"/>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9072"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9072"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9072"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bl>
    <w:p>
      <w:pPr>
        <w:pStyle w:val="style0"/>
        <w:rPr>
          <w:sz w:val="28"/>
          <w:szCs w:val="28"/>
        </w:rPr>
      </w:pPr>
    </w:p>
    <w:p>
      <w:pPr>
        <w:pStyle w:val="style0"/>
        <w:rPr>
          <w:sz w:val="28"/>
          <w:szCs w:val="28"/>
        </w:rPr>
      </w:pPr>
    </w:p>
    <w:p>
      <w:pPr>
        <w:pStyle w:val="style0"/>
        <w:rPr>
          <w:sz w:val="28"/>
          <w:szCs w:val="28"/>
        </w:rPr>
      </w:pPr>
    </w:p>
    <w:tbl>
      <w:tblPr>
        <w:tblW w:w="10173" w:type="dxa"/>
        <w:tblLayout w:type="fixed"/>
        <w:tblLook w:val="0000" w:firstRow="0" w:lastRow="0" w:firstColumn="0" w:lastColumn="0" w:noHBand="0" w:noVBand="0"/>
      </w:tblPr>
      <w:tblGrid>
        <w:gridCol w:w="4644"/>
        <w:gridCol w:w="5529"/>
      </w:tblGrid>
      <w:tr>
        <w:trPr/>
        <w:tc>
          <w:tcPr>
            <w:tcW w:w="4644" w:type="dxa"/>
            <w:tcBorders/>
          </w:tcPr>
          <w:p>
            <w:pPr>
              <w:pStyle w:val="style0"/>
              <w:jc w:val="center"/>
              <w:rPr>
                <w:color w:val="000000"/>
                <w:sz w:val="28"/>
                <w:szCs w:val="28"/>
              </w:rPr>
            </w:pPr>
            <w:r>
              <w:rPr>
                <w:b/>
                <w:color w:val="000000"/>
                <w:sz w:val="28"/>
                <w:szCs w:val="28"/>
              </w:rPr>
              <w:t>ЗАМОВНИК</w:t>
            </w:r>
          </w:p>
        </w:tc>
        <w:tc>
          <w:tcPr>
            <w:tcW w:w="5529" w:type="dxa"/>
            <w:tcBorders/>
          </w:tcPr>
          <w:p>
            <w:pPr>
              <w:pStyle w:val="style0"/>
              <w:jc w:val="center"/>
              <w:rPr>
                <w:color w:val="000000"/>
                <w:sz w:val="28"/>
                <w:szCs w:val="28"/>
              </w:rPr>
            </w:pPr>
            <w:r>
              <w:rPr>
                <w:b/>
                <w:color w:val="000000"/>
                <w:sz w:val="28"/>
                <w:szCs w:val="28"/>
              </w:rPr>
              <w:t>ПОСТАЧАЛЬНИК</w:t>
            </w:r>
          </w:p>
        </w:tc>
      </w:tr>
      <w:tr>
        <w:tblPrEx/>
        <w:trPr/>
        <w:tc>
          <w:tcPr>
            <w:tcW w:w="4644" w:type="dxa"/>
            <w:tcBorders/>
          </w:tcPr>
          <w:tbl>
            <w:tblPr>
              <w:tblW w:w="9781" w:type="dxa"/>
              <w:tblInd w:w="108" w:type="dxa"/>
              <w:tblLayout w:type="fixed"/>
              <w:tblLook w:val="0000" w:firstRow="0" w:lastRow="0" w:firstColumn="0" w:lastColumn="0" w:noHBand="0" w:noVBand="0"/>
            </w:tblPr>
            <w:tblGrid>
              <w:gridCol w:w="4800"/>
              <w:gridCol w:w="360"/>
              <w:gridCol w:w="4621"/>
            </w:tblGrid>
            <w:tr>
              <w:trPr/>
              <w:tc>
                <w:tcPr>
                  <w:tcW w:w="4800" w:type="dxa"/>
                  <w:tcBorders/>
                </w:tcPr>
                <w:p>
                  <w:pPr>
                    <w:pStyle w:val="style0"/>
                    <w:spacing w:lineRule="exact" w:line="240"/>
                    <w:rPr>
                      <w:b/>
                      <w:caps/>
                      <w:sz w:val="28"/>
                      <w:szCs w:val="28"/>
                    </w:rPr>
                  </w:pPr>
                  <w:r>
                    <w:rPr>
                      <w:b/>
                      <w:caps/>
                      <w:sz w:val="28"/>
                      <w:szCs w:val="28"/>
                    </w:rPr>
                    <w:t xml:space="preserve">         </w:t>
                  </w:r>
                </w:p>
                <w:p>
                  <w:pPr>
                    <w:pStyle w:val="style0"/>
                    <w:spacing w:lineRule="exact" w:line="240"/>
                    <w:rPr>
                      <w:b/>
                      <w:caps/>
                      <w:sz w:val="28"/>
                      <w:szCs w:val="28"/>
                    </w:rPr>
                  </w:pPr>
                </w:p>
                <w:p>
                  <w:pPr>
                    <w:pStyle w:val="style0"/>
                    <w:spacing w:lineRule="exact" w:line="240"/>
                    <w:rPr>
                      <w:b/>
                      <w:caps/>
                      <w:sz w:val="28"/>
                      <w:szCs w:val="28"/>
                    </w:rPr>
                  </w:pPr>
                </w:p>
              </w:tc>
              <w:tc>
                <w:tcPr>
                  <w:tcW w:w="360" w:type="dxa"/>
                  <w:tcBorders/>
                </w:tcPr>
                <w:p>
                  <w:pPr>
                    <w:pStyle w:val="style0"/>
                    <w:spacing w:lineRule="exact" w:line="240"/>
                    <w:rPr>
                      <w:b/>
                      <w:caps/>
                      <w:sz w:val="28"/>
                      <w:szCs w:val="28"/>
                    </w:rPr>
                  </w:pPr>
                </w:p>
              </w:tc>
              <w:tc>
                <w:tcPr>
                  <w:tcW w:w="4621" w:type="dxa"/>
                  <w:tcBorders/>
                </w:tcPr>
                <w:p>
                  <w:pPr>
                    <w:pStyle w:val="style0"/>
                    <w:spacing w:lineRule="exact" w:line="240"/>
                    <w:rPr>
                      <w:b/>
                      <w:caps/>
                      <w:sz w:val="28"/>
                      <w:szCs w:val="28"/>
                    </w:rPr>
                  </w:pPr>
                  <w:r>
                    <w:rPr>
                      <w:b/>
                      <w:caps/>
                      <w:sz w:val="28"/>
                      <w:szCs w:val="28"/>
                    </w:rPr>
                    <w:t xml:space="preserve">              «ПОСТАЧАЛЬНИК»</w:t>
                  </w:r>
                </w:p>
              </w:tc>
            </w:tr>
            <w:tr>
              <w:tblPrEx/>
              <w:trPr/>
              <w:tc>
                <w:tcPr>
                  <w:tcW w:w="4800" w:type="dxa"/>
                  <w:tcBorders>
                    <w:bottom w:val="single" w:sz="4" w:space="0" w:color="auto"/>
                  </w:tcBorders>
                </w:tcPr>
                <w:p>
                  <w:pPr>
                    <w:pStyle w:val="style0"/>
                    <w:spacing w:lineRule="exact" w:line="240"/>
                    <w:rPr>
                      <w:b/>
                      <w:sz w:val="28"/>
                      <w:szCs w:val="28"/>
                    </w:rPr>
                  </w:pPr>
                  <w:r>
                    <w:rPr>
                      <w:b/>
                      <w:bCs/>
                      <w:sz w:val="28"/>
                      <w:szCs w:val="28"/>
                    </w:rPr>
                    <w:t>КНП «Гайсинська центральна районна лікарня Гайсинської міської ради»</w:t>
                  </w:r>
                </w:p>
              </w:tc>
              <w:tc>
                <w:tcPr>
                  <w:tcW w:w="360" w:type="dxa"/>
                  <w:tcBorders/>
                </w:tcPr>
                <w:p>
                  <w:pPr>
                    <w:pStyle w:val="style0"/>
                    <w:spacing w:lineRule="exact" w:line="240"/>
                    <w:jc w:val="both"/>
                    <w:rPr>
                      <w:b/>
                      <w:sz w:val="28"/>
                      <w:szCs w:val="28"/>
                    </w:rPr>
                  </w:pPr>
                </w:p>
              </w:tc>
              <w:tc>
                <w:tcPr>
                  <w:tcW w:w="4621" w:type="dxa"/>
                  <w:tcBorders>
                    <w:bottom w:val="single" w:sz="4" w:space="0" w:color="auto"/>
                  </w:tcBorders>
                </w:tcPr>
                <w:p>
                  <w:pPr>
                    <w:pStyle w:val="style0"/>
                    <w:spacing w:lineRule="exact" w:line="240"/>
                    <w:jc w:val="both"/>
                    <w:rPr>
                      <w:b/>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23700, Вінницька область,</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м.Гайсин,вул.,В.Чорновола,1.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Розрахунковий рахунок</w:t>
                  </w:r>
                </w:p>
                <w:p>
                  <w:pPr>
                    <w:pStyle w:val="style0"/>
                    <w:spacing w:lineRule="exact" w:line="240"/>
                    <w:rPr>
                      <w:sz w:val="28"/>
                      <w:szCs w:val="28"/>
                    </w:rPr>
                  </w:pPr>
                  <w:r>
                    <w:rPr>
                      <w:sz w:val="28"/>
                      <w:szCs w:val="28"/>
                      <w:lang w:val="en-US"/>
                    </w:rPr>
                    <w:t>UA</w:t>
                  </w:r>
                  <w:r>
                    <w:rPr>
                      <w:sz w:val="28"/>
                      <w:szCs w:val="28"/>
                    </w:rPr>
                    <w:t xml:space="preserve"> 943204780000026006924855843</w:t>
                  </w:r>
                </w:p>
                <w:p>
                  <w:pPr>
                    <w:pStyle w:val="style0"/>
                    <w:spacing w:lineRule="exact" w:line="240"/>
                    <w:rPr>
                      <w:sz w:val="28"/>
                      <w:szCs w:val="28"/>
                    </w:rPr>
                  </w:pPr>
                  <w:r>
                    <w:rPr>
                      <w:sz w:val="28"/>
                      <w:szCs w:val="28"/>
                    </w:rPr>
                    <w:t>В АБ «УКРГАЗБАНК»</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МФО 320478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shd w:val="clear" w:color="auto" w:fill="auto"/>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Код ЄДРПОУ 36205651</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tcBorders>
                </w:tcPr>
                <w:p>
                  <w:pPr>
                    <w:pStyle w:val="style0"/>
                    <w:spacing w:lineRule="exact" w:line="240"/>
                    <w:rPr>
                      <w:sz w:val="28"/>
                      <w:szCs w:val="28"/>
                    </w:rPr>
                  </w:pPr>
                  <w:r>
                    <w:rPr>
                      <w:sz w:val="28"/>
                      <w:szCs w:val="28"/>
                    </w:rPr>
                    <w:t>Тел</w:t>
                  </w:r>
                  <w:r>
                    <w:rPr>
                      <w:sz w:val="28"/>
                      <w:szCs w:val="28"/>
                    </w:rPr>
                    <w:t>. (04334) 2-50-16</w:t>
                  </w:r>
                </w:p>
                <w:p>
                  <w:pPr>
                    <w:pStyle w:val="style0"/>
                    <w:spacing w:lineRule="exact" w:line="240"/>
                    <w:rPr>
                      <w:sz w:val="28"/>
                      <w:szCs w:val="28"/>
                      <w:lang w:val="en-US"/>
                    </w:rPr>
                  </w:pPr>
                  <w:r>
                    <w:rPr>
                      <w:sz w:val="28"/>
                      <w:szCs w:val="28"/>
                      <w:lang w:val="en-US"/>
                    </w:rPr>
                    <w:t>Email</w:t>
                  </w:r>
                  <w:r>
                    <w:rPr>
                      <w:sz w:val="28"/>
                      <w:szCs w:val="28"/>
                    </w:rPr>
                    <w:t xml:space="preserve">: </w:t>
                  </w:r>
                  <w:r>
                    <w:rPr>
                      <w:sz w:val="28"/>
                      <w:szCs w:val="28"/>
                      <w:lang w:val="en-US"/>
                    </w:rPr>
                    <w:t xml:space="preserve"> </w:t>
                  </w:r>
                  <w:r>
                    <w:rPr/>
                    <w:fldChar w:fldCharType="begin"/>
                  </w:r>
                  <w:r>
                    <w:instrText xml:space="preserve"> HYPERLINK "mailto:gaysincrl@ukr.net" </w:instrText>
                  </w:r>
                  <w:r>
                    <w:rPr/>
                    <w:fldChar w:fldCharType="separate"/>
                  </w:r>
                  <w:r>
                    <w:rPr>
                      <w:rStyle w:val="style85"/>
                      <w:sz w:val="28"/>
                      <w:szCs w:val="28"/>
                      <w:lang w:val="en-US"/>
                    </w:rPr>
                    <w:t>gaysincrl@ukr.net</w:t>
                  </w:r>
                  <w:r>
                    <w:rPr/>
                    <w:fldChar w:fldCharType="end"/>
                  </w:r>
                  <w:r>
                    <w:rPr>
                      <w:sz w:val="28"/>
                      <w:szCs w:val="28"/>
                      <w:lang w:val="en-US"/>
                    </w:rPr>
                    <w:t xml:space="preserve"> </w:t>
                  </w:r>
                </w:p>
              </w:tc>
              <w:tc>
                <w:tcPr>
                  <w:tcW w:w="360" w:type="dxa"/>
                  <w:tcBorders/>
                </w:tcPr>
                <w:p>
                  <w:pPr>
                    <w:pStyle w:val="style0"/>
                    <w:spacing w:lineRule="exact" w:line="240"/>
                    <w:jc w:val="both"/>
                    <w:rPr>
                      <w:sz w:val="28"/>
                      <w:szCs w:val="28"/>
                    </w:rPr>
                  </w:pPr>
                </w:p>
              </w:tc>
              <w:tc>
                <w:tcPr>
                  <w:tcW w:w="4621" w:type="dxa"/>
                  <w:tcBorders>
                    <w:top w:val="single" w:sz="4" w:space="0" w:color="auto"/>
                  </w:tcBorders>
                </w:tcPr>
                <w:p>
                  <w:pPr>
                    <w:pStyle w:val="style0"/>
                    <w:spacing w:lineRule="exact" w:line="240"/>
                    <w:jc w:val="both"/>
                    <w:rPr>
                      <w:sz w:val="28"/>
                      <w:szCs w:val="28"/>
                    </w:rPr>
                  </w:pPr>
                </w:p>
              </w:tc>
            </w:tr>
          </w:tbl>
          <w:p>
            <w:pPr>
              <w:pStyle w:val="style0"/>
              <w:ind w:right="-72"/>
              <w:jc w:val="both"/>
              <w:rPr>
                <w:color w:val="000000"/>
                <w:sz w:val="28"/>
                <w:szCs w:val="28"/>
              </w:rPr>
            </w:pPr>
            <w:r>
              <w:rPr>
                <w:sz w:val="28"/>
                <w:szCs w:val="28"/>
                <w:lang w:val="en-US"/>
              </w:rPr>
              <w:t xml:space="preserve"> </w:t>
            </w:r>
          </w:p>
        </w:tc>
        <w:tc>
          <w:tcPr>
            <w:tcW w:w="5529" w:type="dxa"/>
            <w:tcBorders/>
          </w:tcPr>
          <w:p>
            <w:pPr>
              <w:pStyle w:val="style0"/>
              <w:ind w:left="459"/>
              <w:jc w:val="both"/>
              <w:rPr>
                <w:color w:val="000000"/>
                <w:sz w:val="28"/>
                <w:szCs w:val="28"/>
              </w:rPr>
            </w:pPr>
          </w:p>
        </w:tc>
      </w:tr>
    </w:tbl>
    <w:p>
      <w:pPr>
        <w:pStyle w:val="style0"/>
        <w:jc w:val="both"/>
        <w:rPr>
          <w:b/>
          <w:color w:val="000000"/>
          <w:sz w:val="28"/>
          <w:szCs w:val="28"/>
        </w:rPr>
      </w:pPr>
    </w:p>
    <w:p>
      <w:pPr>
        <w:pStyle w:val="style0"/>
        <w:jc w:val="both"/>
        <w:rPr>
          <w:b/>
          <w:color w:val="000000"/>
          <w:sz w:val="28"/>
          <w:szCs w:val="28"/>
        </w:rPr>
      </w:pPr>
    </w:p>
    <w:p>
      <w:pPr>
        <w:pStyle w:val="style0"/>
        <w:jc w:val="both"/>
        <w:rPr>
          <w:color w:val="000000"/>
          <w:sz w:val="28"/>
          <w:szCs w:val="28"/>
        </w:rPr>
      </w:pPr>
      <w:r>
        <w:rPr>
          <w:b/>
          <w:color w:val="000000"/>
          <w:sz w:val="28"/>
          <w:szCs w:val="28"/>
        </w:rPr>
        <w:t xml:space="preserve"> Головний лікар            І.В. Кохан</w:t>
      </w:r>
    </w:p>
    <w:p>
      <w:pPr>
        <w:pStyle w:val="style0"/>
        <w:spacing w:lineRule="exact" w:line="240"/>
        <w:ind w:left="7080"/>
        <w:rPr>
          <w:sz w:val="28"/>
          <w:szCs w:val="28"/>
        </w:rPr>
      </w:pPr>
    </w:p>
    <w:p>
      <w:pPr>
        <w:pStyle w:val="style0"/>
        <w:spacing w:lineRule="exact" w:line="240"/>
        <w:jc w:val="center"/>
        <w:rPr>
          <w:sz w:val="28"/>
          <w:szCs w:val="28"/>
          <w:lang w:val="ru-RU"/>
        </w:rPr>
      </w:pPr>
    </w:p>
    <w:p>
      <w:pPr>
        <w:pStyle w:val="style0"/>
        <w:spacing w:lineRule="exact" w:line="240"/>
        <w:jc w:val="center"/>
        <w:rPr>
          <w:sz w:val="28"/>
          <w:szCs w:val="28"/>
          <w:lang w:val="ru-RU"/>
        </w:rPr>
      </w:pPr>
    </w:p>
    <w:p>
      <w:pPr>
        <w:pStyle w:val="style0"/>
        <w:spacing w:lineRule="exact" w:line="240"/>
        <w:jc w:val="center"/>
        <w:rPr>
          <w:sz w:val="28"/>
          <w:szCs w:val="28"/>
        </w:rPr>
      </w:pPr>
    </w:p>
    <w:p>
      <w:pPr>
        <w:pStyle w:val="style0"/>
        <w:spacing w:lineRule="exact" w:line="240"/>
        <w:jc w:val="center"/>
        <w:rPr>
          <w:sz w:val="28"/>
          <w:szCs w:val="28"/>
        </w:rPr>
      </w:pPr>
      <w:r>
        <w:rPr>
          <w:b/>
          <w:sz w:val="28"/>
          <w:szCs w:val="28"/>
        </w:rPr>
        <w:t xml:space="preserve">    </w:t>
      </w:r>
    </w:p>
    <w:p>
      <w:pPr>
        <w:pStyle w:val="style0"/>
        <w:tabs>
          <w:tab w:val="left" w:leader="none" w:pos="1710"/>
        </w:tabs>
        <w:rPr>
          <w:sz w:val="28"/>
          <w:szCs w:val="28"/>
          <w:lang w:val="ru-RU"/>
        </w:rPr>
      </w:pPr>
    </w:p>
    <w:p>
      <w:pPr>
        <w:pStyle w:val="style0"/>
        <w:jc w:val="both"/>
        <w:rPr/>
      </w:pPr>
    </w:p>
    <w:p>
      <w:pPr>
        <w:pStyle w:val="style0"/>
        <w:jc w:val="both"/>
        <w:rPr/>
      </w:pPr>
    </w:p>
    <w:p>
      <w:pPr>
        <w:pStyle w:val="style0"/>
        <w:jc w:val="both"/>
        <w:rPr/>
      </w:pPr>
    </w:p>
    <w:p>
      <w:pPr>
        <w:pStyle w:val="style0"/>
        <w:jc w:val="both"/>
        <w:rPr/>
      </w:pPr>
    </w:p>
    <w:p>
      <w:pPr>
        <w:pStyle w:val="style0"/>
        <w:rPr>
          <w:sz w:val="23"/>
          <w:szCs w:val="23"/>
        </w:rPr>
      </w:pPr>
    </w:p>
    <w:p>
      <w:pPr>
        <w:pStyle w:val="style62"/>
        <w:tabs>
          <w:tab w:val="left" w:leader="none" w:pos="426"/>
          <w:tab w:val="left" w:leader="none" w:pos="851"/>
        </w:tabs>
        <w:ind w:firstLine="426"/>
        <w:rPr>
          <w:sz w:val="23"/>
          <w:szCs w:val="23"/>
        </w:rPr>
      </w:pPr>
    </w:p>
    <w:p>
      <w:pPr>
        <w:pStyle w:val="style0"/>
        <w:rPr>
          <w:lang w:val="ru-RU"/>
        </w:rPr>
      </w:pPr>
    </w:p>
    <w:sectPr>
      <w:pgSz w:w="11906" w:h="16838" w:orient="portrait"/>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cc"/>
    <w:family w:val="swiss"/>
    <w:pitch w:val="variable"/>
    <w:sig w:usb0="E0002EFF" w:usb1="C000785B" w:usb2="00000009" w:usb3="00000000" w:csb0="000001FF" w:csb1="00000000"/>
  </w:font>
  <w:font w:name="Calibri">
    <w:altName w:val="Calibri"/>
    <w:panose1 w:val="020f0502020000030204"/>
    <w:charset w:val="cc"/>
    <w:family w:val="swiss"/>
    <w:pitch w:val="variable"/>
    <w:sig w:usb0="E0002AFF" w:usb1="C000247B" w:usb2="00000009" w:usb3="00000000" w:csb0="000001FF" w:csb1="00000000"/>
  </w:font>
  <w:font w:name="Tahoma">
    <w:altName w:val="Tahoma"/>
    <w:panose1 w:val="020b0604030000040204"/>
    <w:charset w:val="cc"/>
    <w:family w:val="swiss"/>
    <w:pitch w:val="variable"/>
    <w:sig w:usb0="E1002EFF" w:usb1="C000605B" w:usb2="00000029" w:usb3="00000000" w:csb0="000101FF" w:csb1="00000000"/>
  </w:font>
  <w:font w:name="Cambria">
    <w:altName w:val="Cambria"/>
    <w:panose1 w:val="02040503050000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C0C5B9C"/>
    <w:lvl w:ilvl="0">
      <w:start w:val="1"/>
      <w:numFmt w:val="decimal"/>
      <w:lvlText w:val="%1."/>
      <w:lvlJc w:val="left"/>
      <w:pPr>
        <w:tabs>
          <w:tab w:val="left" w:leader="none" w:pos="360"/>
        </w:tabs>
        <w:ind w:left="360" w:hanging="360"/>
      </w:pPr>
      <w:rPr>
        <w:rFonts w:hint="default"/>
      </w:rPr>
    </w:lvl>
    <w:lvl w:ilvl="1">
      <w:start w:val="1"/>
      <w:numFmt w:val="decimal"/>
      <w:lvlText w:val="%1.%2."/>
      <w:lvlJc w:val="left"/>
      <w:pPr>
        <w:tabs>
          <w:tab w:val="left" w:leader="none" w:pos="792"/>
        </w:tabs>
        <w:ind w:left="792" w:hanging="432"/>
      </w:pPr>
      <w:rPr>
        <w:rFonts w:hint="default"/>
        <w:b w:val="false"/>
      </w:rPr>
    </w:lvl>
    <w:lvl w:ilvl="2">
      <w:start w:val="1"/>
      <w:numFmt w:val="decimal"/>
      <w:lvlText w:val="%1.%2.%3."/>
      <w:lvlJc w:val="left"/>
      <w:pPr>
        <w:tabs>
          <w:tab w:val="left" w:leader="none" w:pos="1440"/>
        </w:tabs>
        <w:ind w:left="1224" w:hanging="504"/>
      </w:pPr>
      <w:rPr>
        <w:rFonts w:hint="default"/>
      </w:rPr>
    </w:lvl>
    <w:lvl w:ilvl="3">
      <w:start w:val="1"/>
      <w:numFmt w:val="decimal"/>
      <w:lvlText w:val="%1.%2.%3.%4."/>
      <w:lvlJc w:val="left"/>
      <w:pPr>
        <w:tabs>
          <w:tab w:val="left" w:leader="none" w:pos="2160"/>
        </w:tabs>
        <w:ind w:left="1728" w:hanging="648"/>
      </w:pPr>
      <w:rPr>
        <w:rFonts w:hint="default"/>
      </w:rPr>
    </w:lvl>
    <w:lvl w:ilvl="4">
      <w:start w:val="1"/>
      <w:numFmt w:val="decimal"/>
      <w:lvlText w:val="%1.%2.%3.%4.%5."/>
      <w:lvlJc w:val="left"/>
      <w:pPr>
        <w:tabs>
          <w:tab w:val="left" w:leader="none" w:pos="2520"/>
        </w:tabs>
        <w:ind w:left="2232" w:hanging="792"/>
      </w:pPr>
      <w:rPr>
        <w:rFonts w:hint="default"/>
      </w:rPr>
    </w:lvl>
    <w:lvl w:ilvl="5">
      <w:start w:val="1"/>
      <w:numFmt w:val="decimal"/>
      <w:lvlText w:val="%1.%2.%3.%4.%5.%6."/>
      <w:lvlJc w:val="left"/>
      <w:pPr>
        <w:tabs>
          <w:tab w:val="left" w:leader="none" w:pos="3240"/>
        </w:tabs>
        <w:ind w:left="2736" w:hanging="936"/>
      </w:pPr>
      <w:rPr>
        <w:rFonts w:hint="default"/>
      </w:rPr>
    </w:lvl>
    <w:lvl w:ilvl="6">
      <w:start w:val="1"/>
      <w:numFmt w:val="decimal"/>
      <w:lvlText w:val="%1.%2.%3.%4.%5.%6.%7."/>
      <w:lvlJc w:val="left"/>
      <w:pPr>
        <w:tabs>
          <w:tab w:val="left" w:leader="none" w:pos="3960"/>
        </w:tabs>
        <w:ind w:left="3240" w:hanging="1080"/>
      </w:pPr>
      <w:rPr>
        <w:rFonts w:hint="default"/>
      </w:rPr>
    </w:lvl>
    <w:lvl w:ilvl="7">
      <w:start w:val="1"/>
      <w:numFmt w:val="decimal"/>
      <w:lvlText w:val="%1.%2.%3.%4.%5.%6.%7.%8."/>
      <w:lvlJc w:val="left"/>
      <w:pPr>
        <w:tabs>
          <w:tab w:val="left" w:leader="none" w:pos="4320"/>
        </w:tabs>
        <w:ind w:left="3744" w:hanging="1224"/>
      </w:pPr>
      <w:rPr>
        <w:rFonts w:hint="default"/>
      </w:rPr>
    </w:lvl>
    <w:lvl w:ilvl="8">
      <w:start w:val="1"/>
      <w:numFmt w:val="decimal"/>
      <w:lvlText w:val="%1.%2.%3.%4.%5.%6.%7.%8.%9."/>
      <w:lvlJc w:val="left"/>
      <w:pPr>
        <w:tabs>
          <w:tab w:val="left" w:leader="none" w:pos="5040"/>
        </w:tabs>
        <w:ind w:left="4320" w:hanging="1440"/>
      </w:pPr>
      <w:rPr>
        <w:rFonts w:hint="default"/>
      </w:rPr>
    </w:lvl>
  </w:abstractNum>
  <w:abstractNum w:abstractNumId="1">
    <w:nsid w:val="00000001"/>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00000002"/>
    <w:multiLevelType w:val="hybridMultilevel"/>
    <w:tmpl w:val="16306EE0"/>
    <w:lvl w:ilvl="0" w:tplc="EF563F12">
      <w:start w:val="10"/>
      <w:numFmt w:val="bullet"/>
      <w:lvlText w:val="-"/>
      <w:lvlJc w:val="left"/>
      <w:pPr>
        <w:ind w:left="600" w:hanging="360"/>
      </w:pPr>
      <w:rPr>
        <w:rFonts w:ascii="Arial" w:cs="Arial" w:eastAsia="Calibri" w:hAnsi="Arial" w:hint="default"/>
      </w:rPr>
    </w:lvl>
    <w:lvl w:ilvl="1" w:tplc="04190003">
      <w:start w:val="1"/>
      <w:numFmt w:val="bullet"/>
      <w:lvlText w:val="o"/>
      <w:lvlJc w:val="left"/>
      <w:pPr>
        <w:ind w:left="1320" w:hanging="360"/>
      </w:pPr>
      <w:rPr>
        <w:rFonts w:ascii="Courier New" w:cs="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cs="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cs="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00000003"/>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0000004"/>
    <w:multiLevelType w:val="hybridMultilevel"/>
    <w:tmpl w:val="37A293DC"/>
    <w:lvl w:ilvl="0" w:tplc="0419000F">
      <w:start w:val="1"/>
      <w:numFmt w:val="decimal"/>
      <w:lvlText w:val="%1."/>
      <w:lvlJc w:val="left"/>
      <w:pPr>
        <w:tabs>
          <w:tab w:val="left" w:leader="none" w:pos="720"/>
        </w:tabs>
        <w:ind w:left="720" w:hanging="360"/>
      </w:p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5">
    <w:nsid w:val="00000005"/>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cs="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cs="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cs="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jc w:val="center"/>
      </w:pPr>
    </w:pPrDefault>
  </w:docDefaults>
  <w:style w:type="paragraph" w:default="1" w:styleId="style0">
    <w:name w:val="Normal"/>
    <w:next w:val="style0"/>
    <w:qFormat/>
    <w:pPr>
      <w:jc w:val="left"/>
    </w:pPr>
    <w:rPr>
      <w:rFonts w:ascii="Times New Roman" w:cs="Times New Roman" w:eastAsia="Times New Roman" w:hAnsi="Times New Roman"/>
      <w:sz w:val="24"/>
      <w:szCs w:val="24"/>
      <w:lang w:val="uk-UA" w:eastAsia="uk-UA"/>
    </w:rPr>
  </w:style>
  <w:style w:type="paragraph" w:styleId="style1">
    <w:name w:val="heading 1"/>
    <w:basedOn w:val="style0"/>
    <w:next w:val="style0"/>
    <w:link w:val="style4097"/>
    <w:qFormat/>
    <w:pPr>
      <w:keepNext/>
      <w:spacing w:before="240" w:after="60"/>
      <w:outlineLvl w:val="0"/>
    </w:pPr>
    <w:rPr>
      <w:rFonts w:ascii="Arial" w:hAnsi="Arial"/>
      <w:b/>
      <w:bCs/>
      <w:color w:val="000000"/>
      <w:kern w:val="32"/>
      <w:sz w:val="32"/>
      <w:szCs w:val="32"/>
      <w:lang w:val="ru-RU"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rPr>
      <w:rFonts w:ascii="Arial" w:cs="Times New Roman" w:eastAsia="Times New Roman" w:hAnsi="Arial"/>
      <w:b/>
      <w:bCs/>
      <w:color w:val="000000"/>
      <w:kern w:val="32"/>
      <w:sz w:val="32"/>
      <w:szCs w:val="32"/>
      <w:lang w:eastAsia="ru-RU"/>
    </w:rPr>
  </w:style>
  <w:style w:type="paragraph" w:customStyle="1" w:styleId="style4098">
    <w:name w:val="Таймс Нью Ром"/>
    <w:basedOn w:val="style157"/>
    <w:next w:val="style4098"/>
    <w:qFormat/>
    <w:pPr>
      <w:jc w:val="both"/>
    </w:pPr>
    <w:rPr>
      <w:rFonts w:ascii="Times New Roman" w:hAnsi="Times New Roman"/>
      <w:sz w:val="28"/>
    </w:rPr>
  </w:style>
  <w:style w:type="paragraph" w:styleId="style157">
    <w:name w:val="No Spacing"/>
    <w:next w:val="style157"/>
    <w:link w:val="style4110"/>
    <w:qFormat/>
    <w:pPr>
      <w:jc w:val="left"/>
    </w:pPr>
    <w:rPr>
      <w:rFonts w:ascii="Calibri" w:cs="Times New Roman" w:eastAsia="Calibri" w:hAnsi="Calibri"/>
      <w:lang w:val="uk-UA"/>
    </w:rPr>
  </w:style>
  <w:style w:type="paragraph" w:styleId="style94">
    <w:name w:val="Normal (Web)"/>
    <w:basedOn w:val="style0"/>
    <w:next w:val="style94"/>
    <w:link w:val="style4099"/>
    <w:qFormat/>
    <w:pPr>
      <w:spacing w:before="100" w:beforeAutospacing="true" w:after="100" w:afterAutospacing="true"/>
    </w:pPr>
    <w:rPr>
      <w:lang w:val="ru-RU" w:eastAsia="ru-RU"/>
    </w:rPr>
  </w:style>
  <w:style w:type="character" w:customStyle="1" w:styleId="style4099">
    <w:name w:val="Обычный (Интернет) Знак"/>
    <w:next w:val="style4099"/>
    <w:link w:val="style94"/>
    <w:rPr>
      <w:rFonts w:ascii="Times New Roman" w:cs="Times New Roman" w:eastAsia="Times New Roman" w:hAnsi="Times New Roman"/>
      <w:sz w:val="24"/>
      <w:szCs w:val="24"/>
      <w:lang w:eastAsia="ru-RU"/>
    </w:rPr>
  </w:style>
  <w:style w:type="character" w:styleId="style87">
    <w:name w:val="Strong"/>
    <w:next w:val="style87"/>
    <w:qFormat/>
    <w:uiPriority w:val="22"/>
    <w:rPr>
      <w:b/>
      <w:bCs/>
    </w:rPr>
  </w:style>
  <w:style w:type="paragraph" w:styleId="style179">
    <w:name w:val="List Paragraph"/>
    <w:basedOn w:val="style0"/>
    <w:next w:val="style179"/>
    <w:qFormat/>
    <w:uiPriority w:val="34"/>
    <w:pPr>
      <w:spacing w:after="200" w:lineRule="auto" w:line="276"/>
      <w:ind w:left="720"/>
      <w:contextualSpacing/>
    </w:pPr>
    <w:rPr>
      <w:rFonts w:ascii="Calibri" w:eastAsia="Calibri" w:hAnsi="Calibri"/>
      <w:sz w:val="22"/>
      <w:szCs w:val="22"/>
      <w:lang w:eastAsia="en-US"/>
    </w:rPr>
  </w:style>
  <w:style w:type="paragraph" w:customStyle="1" w:styleId="style4100">
    <w:name w:val="Обычный1"/>
    <w:next w:val="style4100"/>
    <w:qFormat/>
    <w:pPr>
      <w:spacing w:lineRule="auto" w:line="276"/>
      <w:jc w:val="left"/>
    </w:pPr>
    <w:rPr>
      <w:rFonts w:ascii="Arial" w:cs="Arial" w:eastAsia="Times New Roman" w:hAnsi="Arial"/>
      <w:color w:val="000000"/>
      <w:szCs w:val="20"/>
      <w:lang w:eastAsia="ru-RU"/>
    </w:rPr>
  </w:style>
  <w:style w:type="paragraph" w:customStyle="1" w:styleId="style4101">
    <w:name w:val="Абзац списка1"/>
    <w:basedOn w:val="style0"/>
    <w:next w:val="style4101"/>
    <w:pPr>
      <w:spacing w:after="200" w:lineRule="auto" w:line="276"/>
      <w:ind w:left="720"/>
    </w:pPr>
    <w:rPr>
      <w:rFonts w:ascii="Calibri" w:hAnsi="Calibri"/>
      <w:sz w:val="22"/>
      <w:szCs w:val="22"/>
      <w:lang w:val="ru-RU" w:eastAsia="en-US"/>
    </w:rPr>
  </w:style>
  <w:style w:type="paragraph" w:styleId="style101">
    <w:name w:val="HTML Preformatted"/>
    <w:basedOn w:val="style0"/>
    <w:next w:val="style101"/>
    <w:link w:val="style410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pPr>
    <w:rPr>
      <w:rFonts w:ascii="Courier New" w:hAnsi="Courier New"/>
      <w:sz w:val="20"/>
      <w:szCs w:val="20"/>
      <w:lang w:eastAsia="ar-SA"/>
    </w:rPr>
  </w:style>
  <w:style w:type="character" w:customStyle="1" w:styleId="style4102">
    <w:name w:val="Стандартный HTML Знак"/>
    <w:basedOn w:val="style65"/>
    <w:next w:val="style4102"/>
    <w:link w:val="style101"/>
    <w:rPr>
      <w:rFonts w:ascii="Courier New" w:cs="Times New Roman" w:eastAsia="Times New Roman" w:hAnsi="Courier New"/>
      <w:sz w:val="20"/>
      <w:szCs w:val="20"/>
      <w:lang w:val="uk-UA" w:eastAsia="ar-SA"/>
    </w:rPr>
  </w:style>
  <w:style w:type="character" w:customStyle="1" w:styleId="style4103">
    <w:name w:val="grame"/>
    <w:basedOn w:val="style65"/>
    <w:next w:val="style4103"/>
  </w:style>
  <w:style w:type="paragraph" w:styleId="style62">
    <w:name w:val="Title"/>
    <w:basedOn w:val="style0"/>
    <w:next w:val="style0"/>
    <w:link w:val="style4104"/>
    <w:qFormat/>
    <w:pPr>
      <w:widowControl w:val="false"/>
      <w:suppressAutoHyphens/>
      <w:jc w:val="center"/>
    </w:pPr>
    <w:rPr>
      <w:b/>
      <w:color w:val="ff0000"/>
      <w:szCs w:val="20"/>
      <w:lang w:val="ru-RU" w:eastAsia="ar-SA"/>
    </w:rPr>
  </w:style>
  <w:style w:type="character" w:customStyle="1" w:styleId="style4104">
    <w:name w:val="Заголовок Знак"/>
    <w:basedOn w:val="style65"/>
    <w:next w:val="style4104"/>
    <w:link w:val="style62"/>
    <w:rPr>
      <w:rFonts w:ascii="Times New Roman" w:cs="Times New Roman" w:eastAsia="Times New Roman" w:hAnsi="Times New Roman"/>
      <w:b/>
      <w:color w:val="ff0000"/>
      <w:sz w:val="24"/>
      <w:szCs w:val="20"/>
      <w:lang w:eastAsia="ar-SA"/>
    </w:rPr>
  </w:style>
  <w:style w:type="character" w:customStyle="1" w:styleId="style4105">
    <w:name w:val="Font Style16"/>
    <w:basedOn w:val="style65"/>
    <w:next w:val="style4105"/>
    <w:uiPriority w:val="99"/>
    <w:rPr>
      <w:rFonts w:ascii="Times New Roman" w:cs="Times New Roman" w:hAnsi="Times New Roman"/>
      <w:sz w:val="18"/>
      <w:szCs w:val="18"/>
    </w:rPr>
  </w:style>
  <w:style w:type="paragraph" w:customStyle="1" w:styleId="style4106">
    <w:name w:val="Style5"/>
    <w:basedOn w:val="style0"/>
    <w:next w:val="style4106"/>
    <w:uiPriority w:val="99"/>
    <w:pPr>
      <w:widowControl w:val="false"/>
      <w:autoSpaceDE w:val="false"/>
      <w:autoSpaceDN w:val="false"/>
      <w:adjustRightInd w:val="false"/>
      <w:spacing w:lineRule="exact" w:line="218"/>
      <w:jc w:val="both"/>
    </w:pPr>
    <w:rPr>
      <w:lang w:val="ru-RU" w:eastAsia="ru-RU"/>
    </w:rPr>
  </w:style>
  <w:style w:type="paragraph" w:customStyle="1" w:styleId="style4107">
    <w:name w:val="Normal1"/>
    <w:next w:val="style4107"/>
    <w:uiPriority w:val="99"/>
    <w:pPr>
      <w:widowControl w:val="false"/>
      <w:jc w:val="left"/>
    </w:pPr>
    <w:rPr>
      <w:rFonts w:ascii="Times New Roman" w:cs="Times New Roman" w:eastAsia="Times New Roman" w:hAnsi="Times New Roman"/>
      <w:sz w:val="20"/>
      <w:szCs w:val="20"/>
      <w:lang w:eastAsia="ru-RU"/>
    </w:rPr>
  </w:style>
  <w:style w:type="character" w:customStyle="1" w:styleId="style4108">
    <w:name w:val="apple-converted-space"/>
    <w:basedOn w:val="style65"/>
    <w:next w:val="style4108"/>
  </w:style>
  <w:style w:type="character" w:customStyle="1" w:styleId="style4109">
    <w:name w:val="rvts0"/>
    <w:next w:val="style4109"/>
    <w:rPr>
      <w:rFonts w:cs="Times New Roman"/>
    </w:rPr>
  </w:style>
  <w:style w:type="character" w:customStyle="1" w:styleId="style4110">
    <w:name w:val="Без интервала Знак"/>
    <w:next w:val="style4110"/>
    <w:link w:val="style157"/>
    <w:rPr>
      <w:rFonts w:ascii="Calibri" w:cs="Times New Roman" w:eastAsia="Calibri" w:hAnsi="Calibri"/>
      <w:lang w:val="uk-UA"/>
    </w:rPr>
  </w:style>
  <w:style w:type="paragraph" w:styleId="style153">
    <w:name w:val="Balloon Text"/>
    <w:basedOn w:val="style0"/>
    <w:next w:val="style153"/>
    <w:link w:val="style4111"/>
    <w:uiPriority w:val="99"/>
    <w:pPr/>
    <w:rPr>
      <w:rFonts w:ascii="Tahoma" w:cs="Tahoma" w:hAnsi="Tahoma"/>
      <w:sz w:val="16"/>
      <w:szCs w:val="16"/>
    </w:rPr>
  </w:style>
  <w:style w:type="character" w:customStyle="1" w:styleId="style4111">
    <w:name w:val="Текст выноски Знак"/>
    <w:basedOn w:val="style65"/>
    <w:next w:val="style4111"/>
    <w:link w:val="style153"/>
    <w:uiPriority w:val="99"/>
    <w:rPr>
      <w:rFonts w:ascii="Tahoma" w:cs="Tahoma" w:eastAsia="Times New Roman" w:hAnsi="Tahoma"/>
      <w:sz w:val="16"/>
      <w:szCs w:val="16"/>
      <w:lang w:val="uk-UA" w:eastAsia="uk-UA"/>
    </w:rPr>
  </w:style>
  <w:style w:type="paragraph" w:styleId="style66">
    <w:name w:val="Body Text"/>
    <w:basedOn w:val="style0"/>
    <w:next w:val="style66"/>
    <w:link w:val="style4112"/>
    <w:pPr>
      <w:suppressAutoHyphens/>
      <w:spacing w:after="120"/>
    </w:pPr>
    <w:rPr>
      <w:lang w:val="ru-RU" w:eastAsia="zh-CN"/>
    </w:rPr>
  </w:style>
  <w:style w:type="character" w:customStyle="1" w:styleId="style4112">
    <w:name w:val="Основной текст Знак"/>
    <w:basedOn w:val="style65"/>
    <w:next w:val="style4112"/>
    <w:link w:val="style66"/>
    <w:rPr>
      <w:rFonts w:ascii="Times New Roman" w:cs="Times New Roman" w:eastAsia="Times New Roman" w:hAnsi="Times New Roman"/>
      <w:sz w:val="24"/>
      <w:szCs w:val="24"/>
      <w:lang w:eastAsia="zh-CN"/>
    </w:rPr>
  </w:style>
  <w:style w:type="character" w:styleId="style85">
    <w:name w:val="Hyperlink"/>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1753</Words>
  <Pages>12</Pages>
  <Characters>11534</Characters>
  <Application>WPS Office</Application>
  <DocSecurity>0</DocSecurity>
  <Paragraphs>261</Paragraphs>
  <ScaleCrop>false</ScaleCrop>
  <Company>Grizli777</Company>
  <LinksUpToDate>false</LinksUpToDate>
  <CharactersWithSpaces>13560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2022-09-16T09:18:42Z</dcterms:created>
  <dc:creator>Админ2</dc:creator>
  <lastModifiedBy>Redmi 7A</lastModifiedBy>
  <lastPrinted>2018-09-27T07:45:00Z</lastPrinted>
  <dcterms:modified xsi:type="dcterms:W3CDTF">2022-09-16T09:18:42Z</dcterms:modified>
  <revision>3</revision>
</coreProperties>
</file>

<file path=docProps/custom.xml><?xml version="1.0" encoding="utf-8"?>
<Properties xmlns="http://schemas.openxmlformats.org/officeDocument/2006/custom-properties" xmlns:vt="http://schemas.openxmlformats.org/officeDocument/2006/docPropsVTypes"/>
</file>