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17F0" w14:textId="3A787CC1" w:rsidR="009C5E4B" w:rsidRPr="00C723F1" w:rsidRDefault="009C5E4B" w:rsidP="009F497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723F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ДОДАТОК №</w:t>
      </w:r>
      <w:r w:rsidR="0020791D" w:rsidRPr="00C723F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616CC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r w:rsidR="00A91D12" w:rsidRPr="00A91D12">
        <w:t xml:space="preserve"> </w:t>
      </w:r>
      <w:r w:rsidR="00A91D12" w:rsidRPr="00A91D12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до тендерної документації</w:t>
      </w:r>
    </w:p>
    <w:p w14:paraId="2F43A151" w14:textId="77777777" w:rsidR="00E57884" w:rsidRPr="00064D69" w:rsidRDefault="00E57884" w:rsidP="00E57884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50907638" w14:textId="77777777" w:rsidR="00E57884" w:rsidRDefault="00E57884" w:rsidP="00E57884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1141B5C" w14:textId="77777777" w:rsidR="00E57884" w:rsidRDefault="00E57884" w:rsidP="00E57884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ТЕХНІЧНА СПЕЦИФІКАЦІЯ</w:t>
      </w:r>
    </w:p>
    <w:p w14:paraId="0B6A6A2C" w14:textId="77777777" w:rsidR="00E57884" w:rsidRDefault="00E57884" w:rsidP="00E57884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C77D3FB" w14:textId="5D6B35F0" w:rsidR="00E57884" w:rsidRPr="00215538" w:rsidRDefault="00E57884" w:rsidP="00E57884">
      <w:pPr>
        <w:tabs>
          <w:tab w:val="center" w:pos="6300"/>
        </w:tabs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5538">
        <w:rPr>
          <w:rFonts w:ascii="Times New Roman" w:hAnsi="Times New Roman"/>
          <w:b/>
          <w:sz w:val="24"/>
          <w:szCs w:val="24"/>
        </w:rPr>
        <w:t>згідно коду за</w:t>
      </w:r>
      <w:r w:rsidRPr="00215538">
        <w:rPr>
          <w:rFonts w:ascii="Times New Roman" w:hAnsi="Times New Roman"/>
          <w:sz w:val="24"/>
          <w:szCs w:val="24"/>
        </w:rPr>
        <w:t xml:space="preserve"> </w:t>
      </w:r>
      <w:r w:rsidRPr="00215538">
        <w:rPr>
          <w:rFonts w:ascii="Times New Roman" w:hAnsi="Times New Roman"/>
          <w:b/>
          <w:sz w:val="24"/>
          <w:szCs w:val="24"/>
        </w:rPr>
        <w:t>ДК 021:2015:33600000-6 Фармацевтична продукція</w:t>
      </w:r>
      <w:r w:rsidRPr="00215538">
        <w:rPr>
          <w:rFonts w:ascii="Times New Roman" w:hAnsi="Times New Roman"/>
          <w:sz w:val="24"/>
          <w:szCs w:val="24"/>
        </w:rPr>
        <w:t xml:space="preserve"> </w:t>
      </w:r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Біолік</w:t>
      </w:r>
      <w:proofErr w:type="spellEnd"/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Туберкулін ППД-Л розчин для ін’єкцій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6C0C0E49" w14:textId="77777777" w:rsidR="00E57884" w:rsidRPr="00215538" w:rsidRDefault="00E57884" w:rsidP="00E57884">
      <w:pPr>
        <w:pStyle w:val="ac"/>
        <w:rPr>
          <w:rFonts w:ascii="Times New Roman" w:hAnsi="Times New Roman"/>
          <w:sz w:val="24"/>
          <w:szCs w:val="24"/>
        </w:rPr>
      </w:pPr>
    </w:p>
    <w:p w14:paraId="3C36B723" w14:textId="77777777" w:rsidR="00E57884" w:rsidRPr="00A65097" w:rsidRDefault="00E57884" w:rsidP="00E57884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</w:p>
    <w:p w14:paraId="1A1C901C" w14:textId="77777777" w:rsidR="00E57884" w:rsidRPr="00187E4A" w:rsidRDefault="00E57884" w:rsidP="00E57884">
      <w:pPr>
        <w:jc w:val="center"/>
        <w:rPr>
          <w:rFonts w:ascii="Times New Roman" w:hAnsi="Times New Roman"/>
          <w:b/>
          <w:sz w:val="24"/>
          <w:szCs w:val="24"/>
        </w:rPr>
      </w:pPr>
      <w:r w:rsidRPr="00187E4A">
        <w:rPr>
          <w:rFonts w:ascii="Times New Roman" w:hAnsi="Times New Roman"/>
          <w:b/>
          <w:sz w:val="24"/>
          <w:szCs w:val="24"/>
        </w:rPr>
        <w:t>1. Загальні вимоги до предмета закупівлі</w:t>
      </w:r>
    </w:p>
    <w:p w14:paraId="54D14635" w14:textId="41D6243F" w:rsidR="00E57884" w:rsidRPr="00363CDA" w:rsidRDefault="00E57884" w:rsidP="00E5788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3CDA">
        <w:rPr>
          <w:rFonts w:ascii="Times New Roman" w:hAnsi="Times New Roman"/>
          <w:sz w:val="24"/>
          <w:szCs w:val="24"/>
        </w:rPr>
        <w:t xml:space="preserve">Предмет закупівлі та кількість: </w:t>
      </w:r>
      <w:r>
        <w:rPr>
          <w:rFonts w:ascii="Times New Roman" w:hAnsi="Times New Roman"/>
          <w:sz w:val="24"/>
          <w:szCs w:val="24"/>
        </w:rPr>
        <w:t>«</w:t>
      </w:r>
      <w:r w:rsidRPr="00363CDA">
        <w:rPr>
          <w:rFonts w:ascii="Times New Roman" w:hAnsi="Times New Roman"/>
          <w:b/>
          <w:sz w:val="24"/>
          <w:szCs w:val="24"/>
        </w:rPr>
        <w:t>ДК 021:2015:33600000-6 Фармацевтична продукція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Біолік</w:t>
      </w:r>
      <w:proofErr w:type="spellEnd"/>
      <w:r w:rsidRPr="00236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Туберкулін ППД-Л розчин для ін’єкцій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- 30 комплектів.</w:t>
      </w:r>
    </w:p>
    <w:p w14:paraId="7B7F3664" w14:textId="77777777" w:rsidR="00E57884" w:rsidRPr="00363CDA" w:rsidRDefault="00E57884" w:rsidP="00E5788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63CDA">
        <w:rPr>
          <w:rFonts w:ascii="Times New Roman" w:hAnsi="Times New Roman"/>
          <w:sz w:val="24"/>
          <w:szCs w:val="24"/>
        </w:rPr>
        <w:t xml:space="preserve"> </w:t>
      </w:r>
      <w:r w:rsidRPr="00363CDA">
        <w:rPr>
          <w:rFonts w:ascii="Times New Roman" w:hAnsi="Times New Roman"/>
          <w:bCs/>
          <w:sz w:val="24"/>
          <w:szCs w:val="24"/>
        </w:rPr>
        <w:t xml:space="preserve">Запропонований товар має бути дозволений до застосування та обігу в Україні </w:t>
      </w:r>
      <w:r w:rsidRPr="00363CDA">
        <w:rPr>
          <w:rFonts w:ascii="Times New Roman" w:hAnsi="Times New Roman"/>
          <w:sz w:val="24"/>
          <w:szCs w:val="24"/>
        </w:rPr>
        <w:t xml:space="preserve">(надати завірені належним чином копії документів, які посвідчують реєстрацію та якість товару). </w:t>
      </w:r>
    </w:p>
    <w:p w14:paraId="5A56A40C" w14:textId="77777777" w:rsidR="00E57884" w:rsidRPr="00187E4A" w:rsidRDefault="00E57884" w:rsidP="00E57884">
      <w:pPr>
        <w:pStyle w:val="2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87E4A">
        <w:rPr>
          <w:sz w:val="24"/>
          <w:szCs w:val="24"/>
        </w:rPr>
        <w:t xml:space="preserve"> 3. </w:t>
      </w:r>
      <w:r w:rsidRPr="00187E4A">
        <w:rPr>
          <w:sz w:val="24"/>
          <w:szCs w:val="24"/>
          <w:lang w:val="ru-RU"/>
        </w:rPr>
        <w:t xml:space="preserve">На </w:t>
      </w:r>
      <w:proofErr w:type="spellStart"/>
      <w:r w:rsidRPr="00187E4A">
        <w:rPr>
          <w:sz w:val="24"/>
          <w:szCs w:val="24"/>
          <w:lang w:val="ru-RU"/>
        </w:rPr>
        <w:t>підтвердження</w:t>
      </w:r>
      <w:proofErr w:type="spellEnd"/>
      <w:r w:rsidRPr="00187E4A">
        <w:rPr>
          <w:sz w:val="24"/>
          <w:szCs w:val="24"/>
          <w:lang w:val="ru-RU"/>
        </w:rPr>
        <w:t xml:space="preserve"> </w:t>
      </w:r>
      <w:proofErr w:type="spellStart"/>
      <w:r w:rsidRPr="00187E4A">
        <w:rPr>
          <w:sz w:val="24"/>
          <w:szCs w:val="24"/>
          <w:lang w:val="ru-RU"/>
        </w:rPr>
        <w:t>якості</w:t>
      </w:r>
      <w:proofErr w:type="spellEnd"/>
      <w:r w:rsidRPr="00187E4A">
        <w:rPr>
          <w:sz w:val="24"/>
          <w:szCs w:val="24"/>
          <w:lang w:val="ru-RU"/>
        </w:rPr>
        <w:t xml:space="preserve"> товару </w:t>
      </w:r>
      <w:proofErr w:type="spellStart"/>
      <w:r w:rsidRPr="00187E4A">
        <w:rPr>
          <w:sz w:val="24"/>
          <w:szCs w:val="24"/>
          <w:lang w:val="ru-RU"/>
        </w:rPr>
        <w:t>надати</w:t>
      </w:r>
      <w:proofErr w:type="spellEnd"/>
      <w:r w:rsidRPr="00187E4A">
        <w:rPr>
          <w:sz w:val="24"/>
          <w:szCs w:val="24"/>
          <w:lang w:val="ru-RU"/>
        </w:rPr>
        <w:t xml:space="preserve"> </w:t>
      </w:r>
      <w:r w:rsidRPr="00187E4A">
        <w:rPr>
          <w:sz w:val="24"/>
          <w:szCs w:val="24"/>
        </w:rPr>
        <w:t>декларацію про відповідність продукції вимогам технічного регламенту щодо медичних виробів і сертифікат про відповідність медичного виробу, встановлений діючим законодавством на запропонований Товар.</w:t>
      </w:r>
    </w:p>
    <w:p w14:paraId="48E034CE" w14:textId="77777777" w:rsidR="00E57884" w:rsidRPr="00187E4A" w:rsidRDefault="00E57884" w:rsidP="00E57884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87E4A">
        <w:rPr>
          <w:rFonts w:ascii="Times New Roman" w:hAnsi="Times New Roman"/>
          <w:sz w:val="24"/>
          <w:szCs w:val="24"/>
        </w:rPr>
        <w:t>4.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187E4A">
        <w:rPr>
          <w:rFonts w:ascii="Times New Roman" w:hAnsi="Times New Roman"/>
          <w:bCs/>
          <w:sz w:val="24"/>
          <w:szCs w:val="24"/>
        </w:rPr>
        <w:t>.</w:t>
      </w:r>
    </w:p>
    <w:p w14:paraId="5C569182" w14:textId="77777777" w:rsidR="00E57884" w:rsidRPr="00187E4A" w:rsidRDefault="00E57884" w:rsidP="00E57884">
      <w:p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187E4A">
        <w:rPr>
          <w:rFonts w:ascii="Times New Roman" w:hAnsi="Times New Roman"/>
          <w:sz w:val="24"/>
          <w:szCs w:val="24"/>
        </w:rPr>
        <w:t xml:space="preserve">5. Термін придатності на момент поставки повинен складати не менше 80% від загального терміну придатності з дня завезення їх на склад Замовника.  </w:t>
      </w:r>
    </w:p>
    <w:p w14:paraId="00191DCB" w14:textId="65378D2C" w:rsidR="00E57884" w:rsidRPr="00187E4A" w:rsidRDefault="00E57884" w:rsidP="00E57884">
      <w:pPr>
        <w:spacing w:after="0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187E4A">
        <w:rPr>
          <w:rFonts w:ascii="Times New Roman" w:hAnsi="Times New Roman"/>
          <w:sz w:val="24"/>
          <w:szCs w:val="24"/>
        </w:rPr>
        <w:t xml:space="preserve">5. Учасник зобов’язаний забезпечити поставку (доставку) за </w:t>
      </w:r>
      <w:proofErr w:type="spellStart"/>
      <w:r w:rsidRPr="00187E4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87E4A">
        <w:rPr>
          <w:rFonts w:ascii="Times New Roman" w:hAnsi="Times New Roman"/>
          <w:sz w:val="24"/>
          <w:szCs w:val="24"/>
        </w:rPr>
        <w:t>:</w:t>
      </w:r>
      <w:r w:rsidRPr="00187E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90000</w:t>
      </w:r>
      <w:r w:rsidRPr="00187E4A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 xml:space="preserve">Закарпатська </w:t>
      </w:r>
      <w:r w:rsidRPr="00187E4A">
        <w:rPr>
          <w:rFonts w:ascii="Times New Roman" w:hAnsi="Times New Roman"/>
          <w:color w:val="00000A"/>
          <w:sz w:val="24"/>
          <w:szCs w:val="24"/>
        </w:rPr>
        <w:t>область,</w:t>
      </w:r>
      <w:r>
        <w:rPr>
          <w:rFonts w:ascii="Times New Roman" w:hAnsi="Times New Roman"/>
          <w:color w:val="00000A"/>
          <w:sz w:val="24"/>
          <w:szCs w:val="24"/>
        </w:rPr>
        <w:t xml:space="preserve"> Хустський р-н.,</w:t>
      </w:r>
      <w:r w:rsidRPr="00187E4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смт.</w:t>
      </w:r>
      <w:r w:rsidRPr="00187E4A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Міжгір’я</w:t>
      </w:r>
      <w:r w:rsidRPr="00187E4A">
        <w:rPr>
          <w:rFonts w:ascii="Times New Roman" w:hAnsi="Times New Roman"/>
          <w:color w:val="00000A"/>
          <w:sz w:val="24"/>
          <w:szCs w:val="24"/>
        </w:rPr>
        <w:t xml:space="preserve">, вулиця </w:t>
      </w:r>
      <w:r>
        <w:rPr>
          <w:rFonts w:ascii="Times New Roman" w:hAnsi="Times New Roman"/>
          <w:color w:val="00000A"/>
          <w:sz w:val="24"/>
          <w:szCs w:val="24"/>
        </w:rPr>
        <w:t>Возз’єднання, 4</w:t>
      </w:r>
      <w:r w:rsidRPr="00187E4A">
        <w:rPr>
          <w:rFonts w:ascii="Times New Roman" w:hAnsi="Times New Roman"/>
          <w:color w:val="00000A"/>
          <w:sz w:val="24"/>
          <w:szCs w:val="24"/>
        </w:rPr>
        <w:t>.</w:t>
      </w:r>
    </w:p>
    <w:p w14:paraId="5E98A7FF" w14:textId="77777777" w:rsidR="00E57884" w:rsidRPr="00187E4A" w:rsidRDefault="00E57884" w:rsidP="00E57884">
      <w:pPr>
        <w:pStyle w:val="aa"/>
        <w:spacing w:after="0" w:line="276" w:lineRule="auto"/>
        <w:ind w:left="284" w:firstLine="425"/>
      </w:pPr>
      <w:r w:rsidRPr="00187E4A">
        <w:t>6. Учасник у складі тендерної пропозиції повинен надати довідку про технічні, якісні та інші характеристики,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замовником, із зазначенням та надання у складі пропозиції документів, які підтверджують ці вимоги.</w:t>
      </w:r>
    </w:p>
    <w:p w14:paraId="2171C4C5" w14:textId="77777777" w:rsidR="00E57884" w:rsidRPr="00793A49" w:rsidRDefault="00E57884" w:rsidP="00E5788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</w:rPr>
      </w:pPr>
    </w:p>
    <w:p w14:paraId="24968698" w14:textId="77777777" w:rsidR="00E57884" w:rsidRDefault="00E57884" w:rsidP="00E57884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 w:rsidRPr="00793A49">
        <w:rPr>
          <w:rFonts w:ascii="Times New Roman" w:hAnsi="Times New Roman"/>
          <w:color w:val="000000"/>
        </w:rPr>
        <w:t xml:space="preserve">Кількість поставки </w:t>
      </w:r>
      <w:r w:rsidRPr="00793A49">
        <w:rPr>
          <w:rFonts w:ascii="Times New Roman" w:hAnsi="Times New Roman"/>
          <w:b/>
          <w:color w:val="000000"/>
        </w:rPr>
        <w:t>товару</w:t>
      </w:r>
      <w:r w:rsidRPr="00793A49">
        <w:rPr>
          <w:rFonts w:ascii="Times New Roman" w:hAnsi="Times New Roman"/>
          <w:color w:val="000000"/>
        </w:rPr>
        <w:t xml:space="preserve">: </w:t>
      </w:r>
    </w:p>
    <w:p w14:paraId="3DB64491" w14:textId="77777777" w:rsidR="00E57884" w:rsidRDefault="00E57884" w:rsidP="00E57884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10093" w:type="dxa"/>
        <w:tblInd w:w="-289" w:type="dxa"/>
        <w:tblLook w:val="04A0" w:firstRow="1" w:lastRow="0" w:firstColumn="1" w:lastColumn="0" w:noHBand="0" w:noVBand="1"/>
      </w:tblPr>
      <w:tblGrid>
        <w:gridCol w:w="679"/>
        <w:gridCol w:w="4453"/>
        <w:gridCol w:w="1392"/>
        <w:gridCol w:w="1257"/>
        <w:gridCol w:w="2312"/>
      </w:tblGrid>
      <w:tr w:rsidR="00E57884" w:rsidRPr="00363CDA" w14:paraId="0E37B968" w14:textId="77777777" w:rsidTr="00E57884">
        <w:trPr>
          <w:trHeight w:val="5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1563B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bCs/>
                <w:iCs/>
                <w:lang w:eastAsia="ru-RU"/>
              </w:rPr>
              <w:t>№ п/п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5C9F5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lang w:eastAsia="ru-RU"/>
              </w:rPr>
              <w:t xml:space="preserve">Найменування предмету закупівлі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1A282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bCs/>
                <w:iCs/>
                <w:lang w:eastAsia="ru-RU"/>
              </w:rPr>
              <w:t>Одиниці</w:t>
            </w:r>
          </w:p>
          <w:p w14:paraId="0D641B4A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bCs/>
                <w:iCs/>
                <w:lang w:eastAsia="ru-RU"/>
              </w:rPr>
              <w:t>виміру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92FD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bCs/>
                <w:iCs/>
                <w:lang w:eastAsia="ru-RU"/>
              </w:rPr>
              <w:t>Кількість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DB17" w14:textId="51D3329E" w:rsidR="00E57884" w:rsidRPr="00363CDA" w:rsidRDefault="00E57884" w:rsidP="00E57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Країна походження товару </w:t>
            </w:r>
            <w:bookmarkStart w:id="0" w:name="_GoBack"/>
            <w:bookmarkEnd w:id="0"/>
          </w:p>
        </w:tc>
      </w:tr>
      <w:tr w:rsidR="00E57884" w:rsidRPr="00363CDA" w14:paraId="4314D43B" w14:textId="77777777" w:rsidTr="00E57884">
        <w:trPr>
          <w:trHeight w:val="10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D0792A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50470" w14:textId="77777777" w:rsidR="00E57884" w:rsidRPr="00363CDA" w:rsidRDefault="00E57884" w:rsidP="0035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Біолік</w:t>
            </w:r>
            <w:proofErr w:type="spellEnd"/>
            <w:r w:rsidRPr="00363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Туберкулін ППД-Л розчин для ін’єкцій, комплект: 1 ампула по 0,6 мл (6 доз) з активністю 2 ТО/доза, 3 шприци з голками для витягання, 3 голки для введення (МНН: </w:t>
            </w:r>
            <w:proofErr w:type="spellStart"/>
            <w:r w:rsidRPr="00363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Тuberculin</w:t>
            </w:r>
            <w:proofErr w:type="spellEnd"/>
            <w:r w:rsidRPr="00363C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84820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CD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F52D" w14:textId="057972A5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9B70" w14:textId="77777777" w:rsidR="00E57884" w:rsidRPr="00363CDA" w:rsidRDefault="00E57884" w:rsidP="00351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1EAC49" w14:textId="77777777" w:rsidR="00E57884" w:rsidRPr="00215538" w:rsidRDefault="00E57884" w:rsidP="00E5788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C41F9E" w14:textId="77777777" w:rsidR="00E57884" w:rsidRPr="00215538" w:rsidRDefault="00E57884" w:rsidP="00E57884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5538">
        <w:rPr>
          <w:rFonts w:ascii="Times New Roman" w:hAnsi="Times New Roman"/>
          <w:sz w:val="24"/>
          <w:szCs w:val="24"/>
        </w:rPr>
        <w:t>Товар повинен</w:t>
      </w:r>
      <w:r>
        <w:rPr>
          <w:rFonts w:ascii="Times New Roman" w:hAnsi="Times New Roman"/>
          <w:sz w:val="24"/>
          <w:szCs w:val="24"/>
        </w:rPr>
        <w:t xml:space="preserve"> бути</w:t>
      </w:r>
      <w:r w:rsidRPr="00215538">
        <w:rPr>
          <w:rFonts w:ascii="Times New Roman" w:hAnsi="Times New Roman"/>
          <w:sz w:val="24"/>
          <w:szCs w:val="24"/>
        </w:rPr>
        <w:t xml:space="preserve"> новим, таким що не був у використанні та бути зареєстрований в Україні.</w:t>
      </w:r>
    </w:p>
    <w:p w14:paraId="5EFDEBF4" w14:textId="77777777" w:rsidR="00E57884" w:rsidRPr="00215538" w:rsidRDefault="00E57884" w:rsidP="00E578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5538">
        <w:rPr>
          <w:rFonts w:ascii="Times New Roman" w:hAnsi="Times New Roman"/>
          <w:sz w:val="24"/>
          <w:szCs w:val="24"/>
        </w:rPr>
        <w:t>Поставка товару здійснюється окремими партіями, згідно заявок Замовника, з дотриманням температурного режиму «холодового ланцюга».</w:t>
      </w:r>
    </w:p>
    <w:p w14:paraId="4E51DDA3" w14:textId="77777777" w:rsidR="00E57884" w:rsidRPr="00215538" w:rsidRDefault="00E57884" w:rsidP="00E578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5538">
        <w:rPr>
          <w:rFonts w:ascii="Times New Roman" w:hAnsi="Times New Roman"/>
          <w:sz w:val="24"/>
          <w:szCs w:val="24"/>
        </w:rPr>
        <w:lastRenderedPageBreak/>
        <w:t>Товар повинен передаватися в неушкодженій упаковці, яка забезпечує його цілісність під час транспортування.</w:t>
      </w:r>
    </w:p>
    <w:p w14:paraId="35B08291" w14:textId="77777777" w:rsidR="00E57884" w:rsidRPr="00215538" w:rsidRDefault="00E57884" w:rsidP="00E578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5538">
        <w:rPr>
          <w:rFonts w:ascii="Times New Roman" w:hAnsi="Times New Roman"/>
          <w:sz w:val="24"/>
          <w:szCs w:val="24"/>
        </w:rPr>
        <w:t>Кожна партія товару супроводжується документами, що підтверджують якість товару, кількість, мати інструкцію з використання на українській мові. Документи, що супроводжують товар та упаковка товару повинні містити чітку інформацію про дату виготовлення товару.</w:t>
      </w:r>
    </w:p>
    <w:p w14:paraId="4F8DD209" w14:textId="77777777" w:rsidR="00E57884" w:rsidRPr="00215538" w:rsidRDefault="00E57884" w:rsidP="00E578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5538">
        <w:rPr>
          <w:rFonts w:ascii="Times New Roman" w:hAnsi="Times New Roman"/>
          <w:sz w:val="24"/>
          <w:szCs w:val="24"/>
        </w:rPr>
        <w:t>Форма випуску, дозування, концентрація, вміст комплекту повинні відповідати технічним вимогам.</w:t>
      </w:r>
    </w:p>
    <w:p w14:paraId="0EBF898D" w14:textId="77777777" w:rsidR="00E57884" w:rsidRPr="00215538" w:rsidRDefault="00E57884" w:rsidP="00E57884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215538">
        <w:rPr>
          <w:rFonts w:ascii="Times New Roman" w:hAnsi="Times New Roman"/>
          <w:sz w:val="24"/>
          <w:szCs w:val="24"/>
        </w:rPr>
        <w:t>Товар, що відрізняється від вимог замовника не розглядається.</w:t>
      </w:r>
    </w:p>
    <w:p w14:paraId="650C9760" w14:textId="77777777" w:rsidR="00E57884" w:rsidRPr="00215538" w:rsidRDefault="00E57884" w:rsidP="00E57884">
      <w:pPr>
        <w:widowControl w:val="0"/>
        <w:suppressAutoHyphens/>
        <w:spacing w:line="264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15538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Примітка:</w:t>
      </w:r>
      <w:r w:rsidRPr="00215538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</w:t>
      </w:r>
      <w:r w:rsidRPr="00215538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у разі, коли в описі предмета закупівлі </w:t>
      </w:r>
      <w:r w:rsidRPr="00215538">
        <w:rPr>
          <w:rFonts w:ascii="Times New Roman" w:hAnsi="Times New Roman"/>
          <w:i/>
          <w:sz w:val="24"/>
          <w:szCs w:val="24"/>
          <w:lang w:eastAsia="ar-S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</w:t>
      </w:r>
      <w:proofErr w:type="spellStart"/>
      <w:r w:rsidRPr="00215538">
        <w:rPr>
          <w:rFonts w:ascii="Times New Roman" w:hAnsi="Times New Roman"/>
          <w:i/>
          <w:sz w:val="24"/>
          <w:szCs w:val="24"/>
          <w:lang w:eastAsia="ar-SA"/>
        </w:rPr>
        <w:t>похоження</w:t>
      </w:r>
      <w:proofErr w:type="spellEnd"/>
      <w:r w:rsidRPr="00215538">
        <w:rPr>
          <w:rFonts w:ascii="Times New Roman" w:hAnsi="Times New Roman"/>
          <w:i/>
          <w:sz w:val="24"/>
          <w:szCs w:val="24"/>
          <w:lang w:eastAsia="ar-SA"/>
        </w:rPr>
        <w:t xml:space="preserve"> або виробника, то разом з цим враховувати вираз "або еквівалент”.</w:t>
      </w:r>
    </w:p>
    <w:p w14:paraId="2F181DB6" w14:textId="77777777" w:rsidR="00E57884" w:rsidRPr="00215538" w:rsidRDefault="00E57884" w:rsidP="00E57884">
      <w:pPr>
        <w:widowControl w:val="0"/>
        <w:suppressAutoHyphens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4B388ECE" w14:textId="77777777" w:rsidR="00E57884" w:rsidRPr="00215538" w:rsidRDefault="00E57884" w:rsidP="00E57884">
      <w:pPr>
        <w:jc w:val="both"/>
        <w:rPr>
          <w:rFonts w:ascii="Times New Roman" w:hAnsi="Times New Roman"/>
          <w:i/>
          <w:sz w:val="24"/>
          <w:szCs w:val="24"/>
        </w:rPr>
      </w:pPr>
      <w:r w:rsidRPr="00215538">
        <w:rPr>
          <w:rFonts w:ascii="Times New Roman" w:hAnsi="Times New Roman"/>
          <w:i/>
          <w:sz w:val="24"/>
          <w:szCs w:val="24"/>
          <w:lang w:eastAsia="ar-SA"/>
        </w:rPr>
        <w:t>*Учасник надає гарантійний лист про те, що</w:t>
      </w:r>
      <w:r w:rsidRPr="00215538">
        <w:rPr>
          <w:rFonts w:ascii="Times New Roman" w:hAnsi="Times New Roman"/>
          <w:i/>
          <w:sz w:val="24"/>
          <w:szCs w:val="24"/>
        </w:rPr>
        <w:t xml:space="preserve"> термін придатності товару на дату поставки буде становити не менше  80 % від загального терміну придатності.</w:t>
      </w:r>
    </w:p>
    <w:p w14:paraId="53CB5DCF" w14:textId="77777777" w:rsidR="00E57884" w:rsidRPr="002A6D11" w:rsidRDefault="00E57884" w:rsidP="00E57884">
      <w:pPr>
        <w:suppressAutoHyphens/>
        <w:jc w:val="both"/>
        <w:rPr>
          <w:lang w:eastAsia="ar-SA"/>
        </w:rPr>
      </w:pPr>
    </w:p>
    <w:p w14:paraId="43934338" w14:textId="539BA557" w:rsidR="00EF17D9" w:rsidRPr="00C723F1" w:rsidRDefault="00EF17D9" w:rsidP="00E5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F17D9" w:rsidRPr="00C723F1" w:rsidSect="001E0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F52"/>
    <w:multiLevelType w:val="multilevel"/>
    <w:tmpl w:val="2AE2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374"/>
    <w:multiLevelType w:val="hybridMultilevel"/>
    <w:tmpl w:val="E098D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C5F51"/>
    <w:multiLevelType w:val="hybridMultilevel"/>
    <w:tmpl w:val="4F92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507"/>
    <w:multiLevelType w:val="hybridMultilevel"/>
    <w:tmpl w:val="93548A76"/>
    <w:lvl w:ilvl="0" w:tplc="73CE4716">
      <w:start w:val="6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alibri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1DE"/>
    <w:multiLevelType w:val="hybridMultilevel"/>
    <w:tmpl w:val="449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5BC5"/>
    <w:multiLevelType w:val="hybridMultilevel"/>
    <w:tmpl w:val="E38C37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6E21"/>
    <w:multiLevelType w:val="hybridMultilevel"/>
    <w:tmpl w:val="E898C304"/>
    <w:lvl w:ilvl="0" w:tplc="F77E2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4BF3"/>
    <w:multiLevelType w:val="hybridMultilevel"/>
    <w:tmpl w:val="BDC252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A7862"/>
    <w:multiLevelType w:val="hybridMultilevel"/>
    <w:tmpl w:val="16C013B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5"/>
    <w:rsid w:val="00045AE3"/>
    <w:rsid w:val="00063ED0"/>
    <w:rsid w:val="0008203D"/>
    <w:rsid w:val="000B2ADF"/>
    <w:rsid w:val="000D290E"/>
    <w:rsid w:val="0013660A"/>
    <w:rsid w:val="001502DC"/>
    <w:rsid w:val="00161409"/>
    <w:rsid w:val="001614B1"/>
    <w:rsid w:val="00181FA9"/>
    <w:rsid w:val="001B266A"/>
    <w:rsid w:val="001E0206"/>
    <w:rsid w:val="001E65FA"/>
    <w:rsid w:val="0020791D"/>
    <w:rsid w:val="00212974"/>
    <w:rsid w:val="0022200F"/>
    <w:rsid w:val="00274D64"/>
    <w:rsid w:val="00284034"/>
    <w:rsid w:val="002A55C9"/>
    <w:rsid w:val="00300D90"/>
    <w:rsid w:val="0032080C"/>
    <w:rsid w:val="00321293"/>
    <w:rsid w:val="003746F1"/>
    <w:rsid w:val="00394593"/>
    <w:rsid w:val="003C091A"/>
    <w:rsid w:val="003C0CF2"/>
    <w:rsid w:val="003F2EA8"/>
    <w:rsid w:val="00407EBB"/>
    <w:rsid w:val="004113FE"/>
    <w:rsid w:val="004214F4"/>
    <w:rsid w:val="00432150"/>
    <w:rsid w:val="00474FCE"/>
    <w:rsid w:val="0051438D"/>
    <w:rsid w:val="00530259"/>
    <w:rsid w:val="00567D1A"/>
    <w:rsid w:val="0057133A"/>
    <w:rsid w:val="0059401D"/>
    <w:rsid w:val="00595DB9"/>
    <w:rsid w:val="005A1143"/>
    <w:rsid w:val="005A34C5"/>
    <w:rsid w:val="005C5887"/>
    <w:rsid w:val="0061201E"/>
    <w:rsid w:val="00616CC7"/>
    <w:rsid w:val="00626EAB"/>
    <w:rsid w:val="0062721F"/>
    <w:rsid w:val="00640437"/>
    <w:rsid w:val="00652C60"/>
    <w:rsid w:val="0066042C"/>
    <w:rsid w:val="00682EEF"/>
    <w:rsid w:val="006925F8"/>
    <w:rsid w:val="00741E9A"/>
    <w:rsid w:val="007801E0"/>
    <w:rsid w:val="007D341F"/>
    <w:rsid w:val="008F2D7B"/>
    <w:rsid w:val="00955EF9"/>
    <w:rsid w:val="0098536D"/>
    <w:rsid w:val="009B5410"/>
    <w:rsid w:val="009C5E4B"/>
    <w:rsid w:val="009F3742"/>
    <w:rsid w:val="009F497F"/>
    <w:rsid w:val="009F71EC"/>
    <w:rsid w:val="00A71CF5"/>
    <w:rsid w:val="00A77881"/>
    <w:rsid w:val="00A91D12"/>
    <w:rsid w:val="00A97D5E"/>
    <w:rsid w:val="00AC014E"/>
    <w:rsid w:val="00AF5D3B"/>
    <w:rsid w:val="00B1460D"/>
    <w:rsid w:val="00B3037A"/>
    <w:rsid w:val="00B65B31"/>
    <w:rsid w:val="00B8136F"/>
    <w:rsid w:val="00BB6E54"/>
    <w:rsid w:val="00C36189"/>
    <w:rsid w:val="00C723F1"/>
    <w:rsid w:val="00CF07D4"/>
    <w:rsid w:val="00CF2EE8"/>
    <w:rsid w:val="00D20FCF"/>
    <w:rsid w:val="00D3677F"/>
    <w:rsid w:val="00D3689D"/>
    <w:rsid w:val="00D8122C"/>
    <w:rsid w:val="00D85ECE"/>
    <w:rsid w:val="00DA1FE1"/>
    <w:rsid w:val="00DA5D25"/>
    <w:rsid w:val="00DB5099"/>
    <w:rsid w:val="00DB7D69"/>
    <w:rsid w:val="00DD3187"/>
    <w:rsid w:val="00E00217"/>
    <w:rsid w:val="00E01DFE"/>
    <w:rsid w:val="00E34429"/>
    <w:rsid w:val="00E452DC"/>
    <w:rsid w:val="00E45485"/>
    <w:rsid w:val="00E57884"/>
    <w:rsid w:val="00E751B6"/>
    <w:rsid w:val="00E86E4B"/>
    <w:rsid w:val="00E93376"/>
    <w:rsid w:val="00EA08DE"/>
    <w:rsid w:val="00EA2974"/>
    <w:rsid w:val="00EC73F6"/>
    <w:rsid w:val="00EC74F7"/>
    <w:rsid w:val="00EF1477"/>
    <w:rsid w:val="00EF17D9"/>
    <w:rsid w:val="00F163CF"/>
    <w:rsid w:val="00F516A8"/>
    <w:rsid w:val="00F55A64"/>
    <w:rsid w:val="00F66B53"/>
    <w:rsid w:val="00FA0C5E"/>
    <w:rsid w:val="00FB1ABC"/>
    <w:rsid w:val="00FE2D7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71AF"/>
  <w15:docId w15:val="{26B7714C-2B6F-4B79-9493-2B0D7C5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1">
    <w:name w:val="Normal11"/>
    <w:rsid w:val="00E34429"/>
    <w:pPr>
      <w:widowControl w:val="0"/>
      <w:spacing w:after="0" w:line="240" w:lineRule="auto"/>
    </w:pPr>
    <w:rPr>
      <w:rFonts w:ascii="Times New Roman CYR" w:eastAsia="Calibri" w:hAnsi="Times New Roman CYR" w:cs="Times New Roman"/>
      <w:sz w:val="24"/>
      <w:szCs w:val="20"/>
      <w:lang w:val="ru-RU" w:eastAsia="ru-RU"/>
    </w:rPr>
  </w:style>
  <w:style w:type="paragraph" w:customStyle="1" w:styleId="p7">
    <w:name w:val="p7"/>
    <w:basedOn w:val="a"/>
    <w:rsid w:val="00E3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3">
    <w:name w:val="List Paragraph"/>
    <w:aliases w:val="Список уровня 2"/>
    <w:basedOn w:val="a"/>
    <w:link w:val="a4"/>
    <w:qFormat/>
    <w:rsid w:val="0008203D"/>
    <w:pPr>
      <w:ind w:left="720"/>
      <w:contextualSpacing/>
    </w:pPr>
  </w:style>
  <w:style w:type="paragraph" w:customStyle="1" w:styleId="1">
    <w:name w:val="Знак Знак1"/>
    <w:basedOn w:val="a"/>
    <w:rsid w:val="009C5E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0B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5"/>
    <w:uiPriority w:val="59"/>
    <w:rsid w:val="00DD31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5"/>
    <w:uiPriority w:val="59"/>
    <w:rsid w:val="001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B541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B5410"/>
    <w:rPr>
      <w:color w:val="954F72"/>
      <w:u w:val="single"/>
    </w:rPr>
  </w:style>
  <w:style w:type="paragraph" w:customStyle="1" w:styleId="xl63">
    <w:name w:val="xl63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B54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9B54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3">
    <w:name w:val="xl73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a"/>
    <w:rsid w:val="009B5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5">
    <w:name w:val="xl75"/>
    <w:basedOn w:val="a"/>
    <w:rsid w:val="009B541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C723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6E4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E57884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uiPriority w:val="99"/>
    <w:rsid w:val="00E578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qFormat/>
    <w:rsid w:val="00E57884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4">
    <w:name w:val="Абзац списку Знак"/>
    <w:aliases w:val="Список уровня 2 Знак"/>
    <w:link w:val="a3"/>
    <w:locked/>
    <w:rsid w:val="00E57884"/>
    <w:rPr>
      <w:rFonts w:ascii="Calibri" w:eastAsia="Times New Roman" w:hAnsi="Calibri" w:cs="Calibri"/>
    </w:rPr>
  </w:style>
  <w:style w:type="paragraph" w:customStyle="1" w:styleId="20">
    <w:name w:val="Абзац списка2"/>
    <w:basedOn w:val="a"/>
    <w:rsid w:val="00E57884"/>
    <w:pPr>
      <w:tabs>
        <w:tab w:val="left" w:pos="708"/>
      </w:tabs>
      <w:suppressAutoHyphens/>
      <w:ind w:left="720"/>
      <w:contextualSpacing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RePack by Diakov</cp:lastModifiedBy>
  <cp:revision>19</cp:revision>
  <cp:lastPrinted>2023-03-30T10:28:00Z</cp:lastPrinted>
  <dcterms:created xsi:type="dcterms:W3CDTF">2023-03-28T13:15:00Z</dcterms:created>
  <dcterms:modified xsi:type="dcterms:W3CDTF">2023-03-31T08:29:00Z</dcterms:modified>
</cp:coreProperties>
</file>