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10D3B" w14:textId="77777777" w:rsidR="00DB306D" w:rsidRDefault="00DB306D" w:rsidP="00DB306D">
      <w:pPr>
        <w:spacing w:after="0" w:line="240" w:lineRule="auto"/>
        <w:jc w:val="center"/>
        <w:rPr>
          <w:rFonts w:ascii="Times New Roman" w:eastAsia="Times New Roman" w:hAnsi="Times New Roman" w:cs="Times New Roman"/>
          <w:b/>
          <w:color w:val="000000"/>
          <w:kern w:val="0"/>
          <w:sz w:val="24"/>
          <w:szCs w:val="24"/>
          <w14:ligatures w14:val="none"/>
        </w:rPr>
      </w:pPr>
      <w:r w:rsidRPr="00DB306D">
        <w:rPr>
          <w:rFonts w:ascii="Times New Roman" w:hAnsi="Times New Roman" w:cs="Times New Roman"/>
          <w:b/>
          <w:sz w:val="24"/>
          <w:szCs w:val="24"/>
        </w:rPr>
        <w:t xml:space="preserve">Перелік змін до тендерної документації </w:t>
      </w:r>
      <w:r w:rsidRPr="00DB306D">
        <w:rPr>
          <w:rFonts w:ascii="Times New Roman" w:eastAsia="Times New Roman" w:hAnsi="Times New Roman" w:cs="Times New Roman"/>
          <w:b/>
          <w:color w:val="000000"/>
          <w:kern w:val="0"/>
          <w:sz w:val="24"/>
          <w:szCs w:val="24"/>
          <w14:ligatures w14:val="none"/>
        </w:rPr>
        <w:t>по процедурі</w:t>
      </w:r>
    </w:p>
    <w:p w14:paraId="1E4347E8" w14:textId="7B507F50" w:rsidR="00DB306D" w:rsidRDefault="00DB306D" w:rsidP="00DB306D">
      <w:pPr>
        <w:spacing w:after="0" w:line="240" w:lineRule="auto"/>
        <w:jc w:val="center"/>
        <w:rPr>
          <w:rFonts w:ascii="Times New Roman" w:eastAsia="Calibri" w:hAnsi="Times New Roman" w:cs="Calibri"/>
          <w:b/>
          <w:kern w:val="0"/>
          <w:sz w:val="24"/>
          <w:szCs w:val="24"/>
          <w14:ligatures w14:val="none"/>
        </w:rPr>
      </w:pPr>
      <w:r w:rsidRPr="00DB306D">
        <w:rPr>
          <w:rFonts w:ascii="Times New Roman" w:eastAsia="Times New Roman" w:hAnsi="Times New Roman" w:cs="Times New Roman"/>
          <w:b/>
          <w:color w:val="000000"/>
          <w:kern w:val="0"/>
          <w:sz w:val="24"/>
          <w:szCs w:val="24"/>
          <w14:ligatures w14:val="none"/>
        </w:rPr>
        <w:t xml:space="preserve"> Відкриті торги з особливостями</w:t>
      </w:r>
      <w:r>
        <w:rPr>
          <w:rFonts w:ascii="Times New Roman" w:eastAsia="Times New Roman" w:hAnsi="Times New Roman" w:cs="Times New Roman"/>
          <w:b/>
          <w:color w:val="000000"/>
          <w:kern w:val="0"/>
          <w:sz w:val="24"/>
          <w:szCs w:val="24"/>
          <w14:ligatures w14:val="none"/>
        </w:rPr>
        <w:t xml:space="preserve"> </w:t>
      </w:r>
      <w:r w:rsidRPr="00DB306D">
        <w:rPr>
          <w:rFonts w:ascii="Times New Roman" w:eastAsia="Calibri" w:hAnsi="Times New Roman" w:cs="Calibri"/>
          <w:b/>
          <w:kern w:val="0"/>
          <w:sz w:val="24"/>
          <w:szCs w:val="24"/>
          <w14:ligatures w14:val="none"/>
        </w:rPr>
        <w:t>на закупівлю</w:t>
      </w:r>
      <w:r>
        <w:rPr>
          <w:rFonts w:ascii="Times New Roman" w:eastAsia="Calibri" w:hAnsi="Times New Roman" w:cs="Calibri"/>
          <w:b/>
          <w:kern w:val="0"/>
          <w:sz w:val="24"/>
          <w:szCs w:val="24"/>
          <w14:ligatures w14:val="none"/>
        </w:rPr>
        <w:t xml:space="preserve"> </w:t>
      </w:r>
    </w:p>
    <w:p w14:paraId="5AC1743B" w14:textId="343632B0" w:rsidR="00DB306D" w:rsidRPr="00DB306D" w:rsidRDefault="00DB306D" w:rsidP="00DB306D">
      <w:pPr>
        <w:spacing w:after="0" w:line="240" w:lineRule="auto"/>
        <w:jc w:val="center"/>
        <w:rPr>
          <w:rFonts w:ascii="Times New Roman" w:eastAsia="Calibri" w:hAnsi="Times New Roman" w:cs="Times New Roman"/>
          <w:b/>
          <w:kern w:val="0"/>
          <w:sz w:val="28"/>
          <w:szCs w:val="28"/>
          <w:shd w:val="clear" w:color="auto" w:fill="FFFFFF"/>
          <w14:ligatures w14:val="none"/>
        </w:rPr>
      </w:pPr>
      <w:r w:rsidRPr="00DB306D">
        <w:rPr>
          <w:rFonts w:ascii="Times New Roman" w:eastAsia="Calibri" w:hAnsi="Times New Roman" w:cs="Times New Roman"/>
          <w:b/>
          <w:kern w:val="0"/>
          <w:sz w:val="28"/>
          <w:szCs w:val="28"/>
          <w:shd w:val="clear" w:color="auto" w:fill="FFFFFF"/>
          <w14:ligatures w14:val="none"/>
        </w:rPr>
        <w:t>Код ДК 021:2015 - 32320000-2 Телевізійне й аудіовізуальне обладнання (</w:t>
      </w:r>
      <w:r w:rsidRPr="00DB306D">
        <w:rPr>
          <w:rFonts w:ascii="Times New Roman" w:eastAsia="Calibri" w:hAnsi="Times New Roman" w:cs="Times New Roman"/>
          <w:b/>
          <w:kern w:val="0"/>
          <w:sz w:val="24"/>
          <w:shd w:val="clear" w:color="auto" w:fill="FFFFFF"/>
          <w14:ligatures w14:val="none"/>
        </w:rPr>
        <w:t>Комплекти мультимедійного обладнання для навчальних кабінетів 5-6 класів НУШ</w:t>
      </w:r>
      <w:r w:rsidRPr="00DB306D">
        <w:rPr>
          <w:rFonts w:ascii="Times New Roman" w:eastAsia="Calibri" w:hAnsi="Times New Roman" w:cs="Times New Roman"/>
          <w:b/>
          <w:kern w:val="0"/>
          <w:sz w:val="28"/>
          <w:szCs w:val="28"/>
          <w:shd w:val="clear" w:color="auto" w:fill="FFFFFF"/>
          <w14:ligatures w14:val="none"/>
        </w:rPr>
        <w:t>)</w:t>
      </w:r>
    </w:p>
    <w:p w14:paraId="4A94E9CD" w14:textId="77777777" w:rsidR="00DB306D" w:rsidRPr="00DB306D" w:rsidRDefault="00DB306D" w:rsidP="00DB306D">
      <w:pPr>
        <w:widowControl w:val="0"/>
        <w:spacing w:line="240" w:lineRule="auto"/>
        <w:jc w:val="center"/>
        <w:rPr>
          <w:rFonts w:ascii="Times New Roman" w:eastAsia="Times New Roman" w:hAnsi="Times New Roman" w:cs="Times New Roman"/>
          <w:b/>
          <w:kern w:val="0"/>
          <w:sz w:val="28"/>
          <w:szCs w:val="28"/>
          <w14:ligatures w14:val="none"/>
        </w:rPr>
      </w:pPr>
      <w:r w:rsidRPr="00DB306D">
        <w:rPr>
          <w:rFonts w:ascii="Times New Roman" w:eastAsia="Times New Roman" w:hAnsi="Times New Roman" w:cs="Times New Roman"/>
          <w:b/>
          <w:kern w:val="0"/>
          <w:sz w:val="28"/>
          <w:szCs w:val="28"/>
          <w14:ligatures w14:val="none"/>
        </w:rPr>
        <w:t xml:space="preserve"> </w:t>
      </w:r>
    </w:p>
    <w:p w14:paraId="4DDA4CAA" w14:textId="77777777" w:rsidR="00DB306D" w:rsidRPr="00DB306D" w:rsidRDefault="00DB306D" w:rsidP="00DB306D">
      <w:pPr>
        <w:spacing w:before="240" w:after="0" w:line="240" w:lineRule="auto"/>
        <w:jc w:val="center"/>
        <w:rPr>
          <w:rFonts w:ascii="Times New Roman" w:eastAsia="Times New Roman" w:hAnsi="Times New Roman" w:cs="Times New Roman"/>
          <w:kern w:val="0"/>
          <w:sz w:val="24"/>
          <w:szCs w:val="24"/>
          <w14:ligatures w14:val="none"/>
        </w:rPr>
      </w:pPr>
    </w:p>
    <w:tbl>
      <w:tblPr>
        <w:tblStyle w:val="a3"/>
        <w:tblW w:w="0" w:type="auto"/>
        <w:tblLook w:val="04A0" w:firstRow="1" w:lastRow="0" w:firstColumn="1" w:lastColumn="0" w:noHBand="0" w:noVBand="1"/>
      </w:tblPr>
      <w:tblGrid>
        <w:gridCol w:w="4531"/>
        <w:gridCol w:w="4485"/>
      </w:tblGrid>
      <w:tr w:rsidR="00DB306D" w:rsidRPr="007766A3" w14:paraId="5938995D" w14:textId="77777777" w:rsidTr="00236428">
        <w:tc>
          <w:tcPr>
            <w:tcW w:w="4531" w:type="dxa"/>
          </w:tcPr>
          <w:p w14:paraId="31C429D7" w14:textId="4D100512" w:rsidR="00DB306D" w:rsidRPr="007766A3" w:rsidRDefault="00DB306D" w:rsidP="00236428">
            <w:pPr>
              <w:rPr>
                <w:rFonts w:ascii="Times New Roman" w:hAnsi="Times New Roman" w:cs="Times New Roman"/>
                <w:b/>
                <w:sz w:val="24"/>
                <w:szCs w:val="24"/>
              </w:rPr>
            </w:pPr>
            <w:r w:rsidRPr="007766A3">
              <w:rPr>
                <w:rFonts w:ascii="Times New Roman" w:hAnsi="Times New Roman" w:cs="Times New Roman"/>
                <w:b/>
                <w:sz w:val="24"/>
                <w:szCs w:val="24"/>
              </w:rPr>
              <w:t>Редакція від 01.04.2024 року (</w:t>
            </w:r>
            <w:r w:rsidR="00BD791B">
              <w:rPr>
                <w:rFonts w:ascii="Times New Roman" w:hAnsi="Times New Roman" w:cs="Times New Roman"/>
                <w:b/>
                <w:sz w:val="24"/>
                <w:szCs w:val="24"/>
              </w:rPr>
              <w:t>початкова редакція</w:t>
            </w:r>
            <w:r w:rsidRPr="007766A3">
              <w:rPr>
                <w:rFonts w:ascii="Times New Roman" w:hAnsi="Times New Roman" w:cs="Times New Roman"/>
                <w:b/>
                <w:sz w:val="24"/>
                <w:szCs w:val="24"/>
              </w:rPr>
              <w:t>)</w:t>
            </w:r>
          </w:p>
          <w:p w14:paraId="4D85F8E4" w14:textId="77777777" w:rsidR="00DB306D" w:rsidRPr="007766A3" w:rsidRDefault="00DB306D" w:rsidP="00236428">
            <w:pPr>
              <w:rPr>
                <w:rFonts w:ascii="Times New Roman" w:hAnsi="Times New Roman" w:cs="Times New Roman"/>
                <w:b/>
                <w:sz w:val="24"/>
                <w:szCs w:val="24"/>
              </w:rPr>
            </w:pPr>
            <w:bookmarkStart w:id="0" w:name="_GoBack"/>
            <w:bookmarkEnd w:id="0"/>
          </w:p>
          <w:p w14:paraId="27AA303A" w14:textId="77777777" w:rsidR="00DB306D" w:rsidRPr="007766A3" w:rsidRDefault="00DB306D" w:rsidP="00236428">
            <w:pPr>
              <w:rPr>
                <w:rFonts w:ascii="Times New Roman" w:hAnsi="Times New Roman" w:cs="Times New Roman"/>
                <w:b/>
                <w:color w:val="000000"/>
                <w:sz w:val="24"/>
                <w:szCs w:val="24"/>
              </w:rPr>
            </w:pPr>
            <w:r w:rsidRPr="007766A3">
              <w:rPr>
                <w:rFonts w:ascii="Times New Roman" w:hAnsi="Times New Roman" w:cs="Times New Roman"/>
                <w:sz w:val="24"/>
                <w:szCs w:val="24"/>
              </w:rPr>
              <w:t xml:space="preserve">до Розділу </w:t>
            </w:r>
            <w:r w:rsidRPr="007766A3">
              <w:rPr>
                <w:rFonts w:ascii="Times New Roman" w:hAnsi="Times New Roman" w:cs="Times New Roman"/>
                <w:b/>
                <w:color w:val="000000"/>
                <w:sz w:val="24"/>
                <w:szCs w:val="24"/>
              </w:rPr>
              <w:t xml:space="preserve">І. ЗАГАЛЬНІ ПОЛОЖЕННЯ </w:t>
            </w:r>
          </w:p>
          <w:p w14:paraId="4708DC0A" w14:textId="77777777" w:rsidR="00DB306D" w:rsidRPr="007766A3" w:rsidRDefault="00DB306D" w:rsidP="00236428">
            <w:pPr>
              <w:rPr>
                <w:rFonts w:ascii="Times New Roman" w:hAnsi="Times New Roman" w:cs="Times New Roman"/>
                <w:i/>
                <w:color w:val="000000"/>
                <w:sz w:val="24"/>
                <w:szCs w:val="24"/>
              </w:rPr>
            </w:pPr>
            <w:r w:rsidRPr="007766A3">
              <w:rPr>
                <w:rFonts w:ascii="Times New Roman" w:eastAsia="Times New Roman" w:hAnsi="Times New Roman" w:cs="Times New Roman"/>
                <w:color w:val="000000"/>
                <w:sz w:val="24"/>
                <w:szCs w:val="24"/>
              </w:rPr>
              <w:t>3.1. Розмір бюджетного призначення за кошторисом або очікувана вартість закупівлі</w:t>
            </w:r>
            <w:r w:rsidRPr="007766A3">
              <w:rPr>
                <w:rFonts w:ascii="Times New Roman" w:hAnsi="Times New Roman" w:cs="Times New Roman"/>
                <w:i/>
                <w:color w:val="000000"/>
                <w:sz w:val="24"/>
                <w:szCs w:val="24"/>
              </w:rPr>
              <w:t xml:space="preserve"> </w:t>
            </w:r>
          </w:p>
          <w:p w14:paraId="39EE4399" w14:textId="77777777" w:rsidR="00DB306D" w:rsidRPr="007766A3" w:rsidRDefault="00DB306D" w:rsidP="00236428">
            <w:pPr>
              <w:rPr>
                <w:rFonts w:ascii="Times New Roman" w:hAnsi="Times New Roman" w:cs="Times New Roman"/>
                <w:sz w:val="24"/>
                <w:szCs w:val="24"/>
              </w:rPr>
            </w:pPr>
          </w:p>
        </w:tc>
        <w:tc>
          <w:tcPr>
            <w:tcW w:w="4485" w:type="dxa"/>
          </w:tcPr>
          <w:p w14:paraId="04A427DE" w14:textId="77777777" w:rsidR="00DB306D" w:rsidRPr="007766A3" w:rsidRDefault="00DB306D" w:rsidP="00236428">
            <w:pPr>
              <w:rPr>
                <w:rFonts w:ascii="Times New Roman" w:hAnsi="Times New Roman" w:cs="Times New Roman"/>
                <w:b/>
                <w:sz w:val="24"/>
                <w:szCs w:val="24"/>
              </w:rPr>
            </w:pPr>
            <w:r w:rsidRPr="007766A3">
              <w:rPr>
                <w:rFonts w:ascii="Times New Roman" w:hAnsi="Times New Roman" w:cs="Times New Roman"/>
                <w:b/>
                <w:sz w:val="24"/>
                <w:szCs w:val="24"/>
              </w:rPr>
              <w:t>Редакція від 0</w:t>
            </w:r>
            <w:r>
              <w:rPr>
                <w:rFonts w:ascii="Times New Roman" w:hAnsi="Times New Roman" w:cs="Times New Roman"/>
                <w:b/>
                <w:sz w:val="24"/>
                <w:szCs w:val="24"/>
              </w:rPr>
              <w:t>2</w:t>
            </w:r>
            <w:r w:rsidRPr="007766A3">
              <w:rPr>
                <w:rFonts w:ascii="Times New Roman" w:hAnsi="Times New Roman" w:cs="Times New Roman"/>
                <w:b/>
                <w:sz w:val="24"/>
                <w:szCs w:val="24"/>
              </w:rPr>
              <w:t>.04.2024 року (</w:t>
            </w:r>
            <w:r>
              <w:rPr>
                <w:rFonts w:ascii="Times New Roman" w:hAnsi="Times New Roman" w:cs="Times New Roman"/>
                <w:b/>
                <w:sz w:val="24"/>
                <w:szCs w:val="24"/>
              </w:rPr>
              <w:t>внесені зміни</w:t>
            </w:r>
            <w:r w:rsidRPr="007766A3">
              <w:rPr>
                <w:rFonts w:ascii="Times New Roman" w:hAnsi="Times New Roman" w:cs="Times New Roman"/>
                <w:b/>
                <w:sz w:val="24"/>
                <w:szCs w:val="24"/>
              </w:rPr>
              <w:t>)</w:t>
            </w:r>
          </w:p>
          <w:p w14:paraId="289A169D" w14:textId="77777777" w:rsidR="00DB306D" w:rsidRPr="007766A3" w:rsidRDefault="00DB306D" w:rsidP="00236428">
            <w:pPr>
              <w:jc w:val="both"/>
              <w:rPr>
                <w:rFonts w:ascii="Times New Roman" w:hAnsi="Times New Roman" w:cs="Times New Roman"/>
                <w:b/>
                <w:color w:val="000000"/>
                <w:sz w:val="24"/>
                <w:szCs w:val="24"/>
              </w:rPr>
            </w:pPr>
            <w:r w:rsidRPr="007766A3">
              <w:rPr>
                <w:rFonts w:ascii="Times New Roman" w:hAnsi="Times New Roman" w:cs="Times New Roman"/>
                <w:sz w:val="24"/>
                <w:szCs w:val="24"/>
              </w:rPr>
              <w:t xml:space="preserve">до Розділу </w:t>
            </w:r>
            <w:r w:rsidRPr="007766A3">
              <w:rPr>
                <w:rFonts w:ascii="Times New Roman" w:hAnsi="Times New Roman" w:cs="Times New Roman"/>
                <w:b/>
                <w:color w:val="000000"/>
                <w:sz w:val="24"/>
                <w:szCs w:val="24"/>
              </w:rPr>
              <w:t xml:space="preserve">І. ЗАГАЛЬНІ ПОЛОЖЕННЯ </w:t>
            </w:r>
          </w:p>
          <w:p w14:paraId="3A6249E5" w14:textId="77777777" w:rsidR="00DB306D" w:rsidRPr="007766A3" w:rsidRDefault="00DB306D" w:rsidP="00236428">
            <w:pPr>
              <w:rPr>
                <w:rFonts w:ascii="Times New Roman" w:hAnsi="Times New Roman" w:cs="Times New Roman"/>
                <w:i/>
                <w:color w:val="000000"/>
                <w:sz w:val="24"/>
                <w:szCs w:val="24"/>
              </w:rPr>
            </w:pPr>
            <w:r w:rsidRPr="007766A3">
              <w:rPr>
                <w:rFonts w:ascii="Times New Roman" w:eastAsia="Times New Roman" w:hAnsi="Times New Roman" w:cs="Times New Roman"/>
                <w:color w:val="000000"/>
                <w:sz w:val="24"/>
                <w:szCs w:val="24"/>
              </w:rPr>
              <w:t>3.1. Розмір бюджетного призначення за кошторисом або очікувана вартість закупівлі</w:t>
            </w:r>
            <w:r w:rsidRPr="007766A3">
              <w:rPr>
                <w:rFonts w:ascii="Times New Roman" w:hAnsi="Times New Roman" w:cs="Times New Roman"/>
                <w:i/>
                <w:color w:val="000000"/>
                <w:sz w:val="24"/>
                <w:szCs w:val="24"/>
              </w:rPr>
              <w:t xml:space="preserve"> </w:t>
            </w:r>
          </w:p>
          <w:p w14:paraId="67B9AD42" w14:textId="77777777" w:rsidR="00DB306D" w:rsidRPr="007766A3" w:rsidRDefault="00DB306D" w:rsidP="00236428">
            <w:pPr>
              <w:rPr>
                <w:rFonts w:ascii="Times New Roman" w:hAnsi="Times New Roman" w:cs="Times New Roman"/>
                <w:sz w:val="24"/>
                <w:szCs w:val="24"/>
              </w:rPr>
            </w:pPr>
          </w:p>
        </w:tc>
      </w:tr>
      <w:tr w:rsidR="00DB306D" w:rsidRPr="007766A3" w14:paraId="783500D1" w14:textId="77777777" w:rsidTr="00236428">
        <w:tc>
          <w:tcPr>
            <w:tcW w:w="4531" w:type="dxa"/>
          </w:tcPr>
          <w:p w14:paraId="6B605D33" w14:textId="77777777" w:rsidR="00DB306D" w:rsidRPr="007766A3" w:rsidRDefault="00DB306D" w:rsidP="00236428">
            <w:pPr>
              <w:spacing w:before="150" w:after="150"/>
              <w:rPr>
                <w:rFonts w:ascii="Times New Roman" w:hAnsi="Times New Roman" w:cs="Times New Roman"/>
                <w:color w:val="000000"/>
                <w:sz w:val="24"/>
                <w:szCs w:val="24"/>
              </w:rPr>
            </w:pPr>
            <w:r w:rsidRPr="007766A3">
              <w:rPr>
                <w:rFonts w:ascii="Times New Roman" w:eastAsia="Times New Roman" w:hAnsi="Times New Roman" w:cs="Times New Roman"/>
                <w:b/>
                <w:kern w:val="0"/>
                <w:sz w:val="24"/>
                <w:szCs w:val="24"/>
                <w:lang w:eastAsia="ru-RU"/>
                <w14:ligatures w14:val="none"/>
              </w:rPr>
              <w:t>136 000,00 грн</w:t>
            </w:r>
            <w:r>
              <w:rPr>
                <w:rFonts w:ascii="Times New Roman" w:eastAsia="Times New Roman" w:hAnsi="Times New Roman" w:cs="Times New Roman"/>
                <w:b/>
                <w:kern w:val="0"/>
                <w:sz w:val="24"/>
                <w:szCs w:val="24"/>
                <w:lang w:eastAsia="ru-RU"/>
                <w14:ligatures w14:val="none"/>
              </w:rPr>
              <w:t xml:space="preserve"> </w:t>
            </w:r>
            <w:r w:rsidRPr="007766A3">
              <w:rPr>
                <w:rFonts w:ascii="Times New Roman" w:eastAsia="Times New Roman" w:hAnsi="Times New Roman" w:cs="Times New Roman"/>
                <w:b/>
                <w:kern w:val="0"/>
                <w:sz w:val="24"/>
                <w:szCs w:val="24"/>
                <w:lang w:eastAsia="ru-RU"/>
                <w14:ligatures w14:val="none"/>
              </w:rPr>
              <w:t>(Сто тридцять шість гривень 00 коп.)</w:t>
            </w:r>
          </w:p>
        </w:tc>
        <w:tc>
          <w:tcPr>
            <w:tcW w:w="4485" w:type="dxa"/>
          </w:tcPr>
          <w:p w14:paraId="6AE45440" w14:textId="77777777" w:rsidR="00DB306D" w:rsidRPr="007766A3" w:rsidRDefault="00DB306D" w:rsidP="00236428">
            <w:pPr>
              <w:pBdr>
                <w:top w:val="nil"/>
                <w:left w:val="nil"/>
                <w:bottom w:val="nil"/>
                <w:right w:val="nil"/>
                <w:between w:val="nil"/>
              </w:pBdr>
              <w:ind w:hanging="2"/>
              <w:jc w:val="both"/>
              <w:rPr>
                <w:rFonts w:ascii="Times New Roman" w:hAnsi="Times New Roman" w:cs="Times New Roman"/>
                <w:b/>
                <w:color w:val="000000"/>
                <w:sz w:val="24"/>
                <w:szCs w:val="24"/>
              </w:rPr>
            </w:pPr>
            <w:r w:rsidRPr="007766A3">
              <w:rPr>
                <w:rFonts w:ascii="Times New Roman" w:hAnsi="Times New Roman" w:cs="Times New Roman"/>
                <w:b/>
                <w:color w:val="000000"/>
                <w:sz w:val="24"/>
                <w:szCs w:val="24"/>
              </w:rPr>
              <w:t xml:space="preserve">136 000,00 грн </w:t>
            </w:r>
          </w:p>
          <w:p w14:paraId="54811CA6" w14:textId="77777777" w:rsidR="00DB306D" w:rsidRPr="007766A3" w:rsidRDefault="00DB306D" w:rsidP="00236428">
            <w:pPr>
              <w:pBdr>
                <w:top w:val="nil"/>
                <w:left w:val="nil"/>
                <w:bottom w:val="nil"/>
                <w:right w:val="nil"/>
                <w:between w:val="nil"/>
              </w:pBdr>
              <w:ind w:hanging="2"/>
              <w:jc w:val="both"/>
              <w:rPr>
                <w:rFonts w:ascii="Times New Roman" w:hAnsi="Times New Roman" w:cs="Times New Roman"/>
                <w:color w:val="000000"/>
                <w:sz w:val="24"/>
                <w:szCs w:val="24"/>
              </w:rPr>
            </w:pPr>
            <w:r w:rsidRPr="007766A3">
              <w:rPr>
                <w:rFonts w:ascii="Times New Roman" w:hAnsi="Times New Roman" w:cs="Times New Roman"/>
                <w:b/>
                <w:color w:val="000000"/>
                <w:sz w:val="24"/>
                <w:szCs w:val="24"/>
              </w:rPr>
              <w:t>(Сто тридцять шість тисяч гривень 00 коп.)</w:t>
            </w:r>
          </w:p>
        </w:tc>
      </w:tr>
    </w:tbl>
    <w:p w14:paraId="4F68AC11" w14:textId="5F26724D" w:rsidR="00003F1F" w:rsidRDefault="00003F1F"/>
    <w:p w14:paraId="60FBD2C1" w14:textId="37D12DB3" w:rsidR="00DB306D" w:rsidRPr="00DB306D" w:rsidRDefault="00DB306D">
      <w:pPr>
        <w:rPr>
          <w:rFonts w:ascii="Times New Roman" w:hAnsi="Times New Roman" w:cs="Times New Roman"/>
        </w:rPr>
      </w:pPr>
    </w:p>
    <w:p w14:paraId="26DD0BB9" w14:textId="76E64776" w:rsidR="00DB306D" w:rsidRPr="00DB306D" w:rsidRDefault="00DB306D" w:rsidP="00DB306D">
      <w:pPr>
        <w:jc w:val="center"/>
        <w:rPr>
          <w:rFonts w:ascii="Times New Roman" w:hAnsi="Times New Roman" w:cs="Times New Roman"/>
          <w:color w:val="0070C0"/>
        </w:rPr>
      </w:pPr>
      <w:r w:rsidRPr="00DB306D">
        <w:rPr>
          <w:rFonts w:ascii="Times New Roman" w:hAnsi="Times New Roman" w:cs="Times New Roman"/>
          <w:b/>
          <w:bCs/>
          <w:sz w:val="24"/>
          <w:szCs w:val="24"/>
          <w:lang w:eastAsia="ru-RU"/>
        </w:rPr>
        <w:t xml:space="preserve">Уповноважена особа                                                                              </w:t>
      </w:r>
      <w:r w:rsidRPr="00DB306D">
        <w:rPr>
          <w:rFonts w:ascii="Times New Roman" w:hAnsi="Times New Roman" w:cs="Times New Roman"/>
          <w:b/>
          <w:i/>
          <w:iCs/>
          <w:sz w:val="24"/>
          <w:szCs w:val="24"/>
          <w:lang w:eastAsia="ru-RU"/>
        </w:rPr>
        <w:t>Дар</w:t>
      </w:r>
      <w:r w:rsidRPr="00DB306D">
        <w:rPr>
          <w:rFonts w:ascii="Times New Roman" w:hAnsi="Times New Roman" w:cs="Times New Roman"/>
          <w:b/>
          <w:i/>
          <w:iCs/>
          <w:sz w:val="24"/>
          <w:szCs w:val="24"/>
          <w:lang w:val="ru-RU" w:eastAsia="ru-RU"/>
        </w:rPr>
        <w:t>’</w:t>
      </w:r>
      <w:r w:rsidRPr="00DB306D">
        <w:rPr>
          <w:rFonts w:ascii="Times New Roman" w:hAnsi="Times New Roman" w:cs="Times New Roman"/>
          <w:b/>
          <w:i/>
          <w:iCs/>
          <w:sz w:val="24"/>
          <w:szCs w:val="24"/>
          <w:lang w:eastAsia="ru-RU"/>
        </w:rPr>
        <w:t>я ШЕПОТЬКО</w:t>
      </w:r>
      <w:bookmarkStart w:id="1" w:name="_heading=h.3dy6vkm"/>
      <w:bookmarkEnd w:id="1"/>
    </w:p>
    <w:p w14:paraId="6ED301F8" w14:textId="77777777" w:rsidR="00DB306D" w:rsidRDefault="00DB306D"/>
    <w:sectPr w:rsidR="00DB30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2DA8"/>
    <w:multiLevelType w:val="hybridMultilevel"/>
    <w:tmpl w:val="2446DFFA"/>
    <w:lvl w:ilvl="0" w:tplc="3F46F2B8">
      <w:start w:val="7"/>
      <w:numFmt w:val="bullet"/>
      <w:lvlText w:val="-"/>
      <w:lvlJc w:val="left"/>
      <w:pPr>
        <w:ind w:left="358" w:hanging="360"/>
      </w:pPr>
      <w:rPr>
        <w:rFonts w:ascii="Times New Roman" w:eastAsia="Times New Roman"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8F"/>
    <w:rsid w:val="00003F1F"/>
    <w:rsid w:val="001C2509"/>
    <w:rsid w:val="003F0B41"/>
    <w:rsid w:val="007766A3"/>
    <w:rsid w:val="0081578E"/>
    <w:rsid w:val="00830DF0"/>
    <w:rsid w:val="00880330"/>
    <w:rsid w:val="008E59F2"/>
    <w:rsid w:val="009B67F4"/>
    <w:rsid w:val="009C2B8F"/>
    <w:rsid w:val="009F40A9"/>
    <w:rsid w:val="00B20B4E"/>
    <w:rsid w:val="00BD791B"/>
    <w:rsid w:val="00C375D2"/>
    <w:rsid w:val="00DB306D"/>
    <w:rsid w:val="00E94C34"/>
    <w:rsid w:val="00ED6C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FC2A"/>
  <w15:chartTrackingRefBased/>
  <w15:docId w15:val="{E3827EF2-F365-4548-A571-70146CB7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0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880330"/>
    <w:pPr>
      <w:spacing w:after="0" w:line="276" w:lineRule="auto"/>
    </w:pPr>
    <w:rPr>
      <w:rFonts w:ascii="Arial" w:eastAsia="Arial" w:hAnsi="Arial" w:cs="Arial"/>
      <w:color w:val="000000"/>
      <w:kern w:val="0"/>
      <w:lang w:val="ru-RU" w:eastAsia="zh-CN"/>
      <w14:ligatures w14:val="none"/>
    </w:rPr>
  </w:style>
  <w:style w:type="paragraph" w:styleId="a4">
    <w:name w:val="Normal (Web)"/>
    <w:aliases w:val="Обычный (Web)"/>
    <w:basedOn w:val="a"/>
    <w:link w:val="1"/>
    <w:uiPriority w:val="99"/>
    <w:unhideWhenUsed/>
    <w:qFormat/>
    <w:rsid w:val="001C2509"/>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character" w:customStyle="1" w:styleId="1">
    <w:name w:val="Обычный (веб) Знак1"/>
    <w:aliases w:val="Обычный (Web) Знак"/>
    <w:link w:val="a4"/>
    <w:uiPriority w:val="99"/>
    <w:rsid w:val="001C2509"/>
    <w:rPr>
      <w:rFonts w:ascii="Times New Roman" w:eastAsia="Times New Roman" w:hAnsi="Times New Roman" w:cs="Times New Roman"/>
      <w:kern w:val="0"/>
      <w:sz w:val="24"/>
      <w:szCs w:val="24"/>
      <w:lang w:val="ru-RU" w:eastAsia="ru-RU"/>
      <w14:ligatures w14:val="none"/>
    </w:rPr>
  </w:style>
  <w:style w:type="paragraph" w:customStyle="1" w:styleId="Standard">
    <w:name w:val="Standard"/>
    <w:qFormat/>
    <w:rsid w:val="001C250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14:ligatures w14:val="none"/>
    </w:rPr>
  </w:style>
  <w:style w:type="character" w:styleId="a5">
    <w:name w:val="Hyperlink"/>
    <w:basedOn w:val="a0"/>
    <w:uiPriority w:val="99"/>
    <w:semiHidden/>
    <w:unhideWhenUsed/>
    <w:rsid w:val="001C2509"/>
    <w:rPr>
      <w:color w:val="0000FF"/>
      <w:u w:val="single"/>
    </w:rPr>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4"/>
    <w:link w:val="a6"/>
    <w:qFormat/>
    <w:rsid w:val="001C2509"/>
    <w:pPr>
      <w:spacing w:before="100" w:beforeAutospacing="1" w:after="100" w:afterAutospacing="1" w:line="240" w:lineRule="auto"/>
    </w:pPr>
    <w:rPr>
      <w:rFonts w:ascii="Times New Roman" w:eastAsia="Times New Roman" w:hAnsi="Times New Roman"/>
      <w:kern w:val="0"/>
      <w:sz w:val="24"/>
      <w:szCs w:val="24"/>
      <w:lang w:val="ru-RU"/>
      <w14:ligatures w14:val="none"/>
    </w:rPr>
  </w:style>
  <w:style w:type="character" w:customStyle="1" w:styleId="a6">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1C2509"/>
    <w:rPr>
      <w:rFonts w:ascii="Times New Roman" w:eastAsia="Times New Roman" w:hAnsi="Times New Roman"/>
      <w:kern w:val="0"/>
      <w:sz w:val="24"/>
      <w:szCs w:val="24"/>
      <w:lang w:val="ru-RU"/>
      <w14:ligatures w14:val="none"/>
    </w:rPr>
  </w:style>
  <w:style w:type="paragraph" w:styleId="a7">
    <w:name w:val="List Paragraph"/>
    <w:basedOn w:val="a"/>
    <w:rsid w:val="009B67F4"/>
    <w:pPr>
      <w:suppressAutoHyphens/>
      <w:spacing w:after="0" w:line="1" w:lineRule="atLeast"/>
      <w:ind w:leftChars="-1" w:left="720" w:hangingChars="1" w:hanging="1"/>
      <w:textDirection w:val="btLr"/>
      <w:textAlignment w:val="top"/>
      <w:outlineLvl w:val="0"/>
    </w:pPr>
    <w:rPr>
      <w:rFonts w:ascii="Times New Roman" w:eastAsia="Times New Roman" w:hAnsi="Times New Roman" w:cs="Times New Roman"/>
      <w:kern w:val="0"/>
      <w:position w:val="-1"/>
      <w:sz w:val="24"/>
      <w:szCs w:val="24"/>
      <w:lang w:eastAsia="uk-UA"/>
      <w14:ligatures w14:val="none"/>
    </w:rPr>
  </w:style>
  <w:style w:type="table" w:customStyle="1" w:styleId="7">
    <w:name w:val="7"/>
    <w:basedOn w:val="a1"/>
    <w:rsid w:val="009B67F4"/>
    <w:pPr>
      <w:spacing w:after="0" w:line="240" w:lineRule="auto"/>
    </w:pPr>
    <w:rPr>
      <w:rFonts w:ascii="Times New Roman" w:eastAsia="Times New Roman" w:hAnsi="Times New Roman" w:cs="Times New Roman"/>
      <w:kern w:val="0"/>
      <w:sz w:val="20"/>
      <w:szCs w:val="20"/>
      <w:lang w:eastAsia="ru-RU"/>
      <w14:ligatures w14:val="none"/>
    </w:rPr>
    <w:tblPr>
      <w:tblStyleRowBandSize w:val="1"/>
      <w:tblStyleColBandSize w:val="1"/>
      <w:tblInd w:w="0" w:type="nil"/>
    </w:tblPr>
  </w:style>
  <w:style w:type="table" w:customStyle="1" w:styleId="TableNormal">
    <w:name w:val="Table Normal"/>
    <w:rsid w:val="009B67F4"/>
    <w:pPr>
      <w:spacing w:after="0" w:line="240" w:lineRule="auto"/>
    </w:pPr>
    <w:rPr>
      <w:rFonts w:ascii="Times New Roman" w:eastAsia="Times New Roman" w:hAnsi="Times New Roman" w:cs="Times New Roman"/>
      <w:kern w:val="0"/>
      <w:sz w:val="20"/>
      <w:szCs w:val="20"/>
      <w:lang w:eastAsia="ru-RU"/>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514</Words>
  <Characters>294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 Пащенко</dc:creator>
  <cp:keywords/>
  <dc:description/>
  <cp:lastModifiedBy>1</cp:lastModifiedBy>
  <cp:revision>6</cp:revision>
  <dcterms:created xsi:type="dcterms:W3CDTF">2024-04-02T06:54:00Z</dcterms:created>
  <dcterms:modified xsi:type="dcterms:W3CDTF">2024-04-02T07:29:00Z</dcterms:modified>
</cp:coreProperties>
</file>