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5EBDC" w14:textId="77777777" w:rsidR="00491F25" w:rsidRPr="00491F25" w:rsidRDefault="00D45F51" w:rsidP="00491F25">
      <w:pPr>
        <w:pStyle w:val="8"/>
        <w:jc w:val="right"/>
        <w:rPr>
          <w:lang w:val="ru-RU"/>
        </w:rPr>
      </w:pPr>
      <w:proofErr w:type="spellStart"/>
      <w:r>
        <w:rPr>
          <w:b/>
          <w:i w:val="0"/>
          <w:lang w:val="ru-RU"/>
        </w:rPr>
        <w:t>Додаток</w:t>
      </w:r>
      <w:proofErr w:type="spellEnd"/>
      <w:r>
        <w:rPr>
          <w:b/>
          <w:i w:val="0"/>
          <w:lang w:val="ru-RU"/>
        </w:rPr>
        <w:t xml:space="preserve"> 5</w:t>
      </w:r>
    </w:p>
    <w:p w14:paraId="3ED657B9" w14:textId="77777777" w:rsidR="001C7ACF" w:rsidRDefault="00491F25" w:rsidP="00491F25">
      <w:pPr>
        <w:jc w:val="right"/>
        <w:rPr>
          <w:color w:val="000000"/>
          <w:spacing w:val="-2"/>
        </w:rPr>
      </w:pPr>
      <w:r w:rsidRPr="00491F25">
        <w:rPr>
          <w:color w:val="000000"/>
          <w:spacing w:val="-2"/>
        </w:rPr>
        <w:tab/>
      </w:r>
    </w:p>
    <w:p w14:paraId="3FF03756" w14:textId="77777777" w:rsidR="001C7ACF" w:rsidRDefault="001C7ACF" w:rsidP="00491F25">
      <w:pPr>
        <w:jc w:val="right"/>
        <w:rPr>
          <w:color w:val="000000"/>
          <w:spacing w:val="-2"/>
        </w:rPr>
      </w:pPr>
    </w:p>
    <w:p w14:paraId="7D87C3FE" w14:textId="134B3753" w:rsidR="00491F25" w:rsidRPr="001C7ACF" w:rsidRDefault="00D52F17" w:rsidP="001C7ACF">
      <w:pPr>
        <w:jc w:val="center"/>
        <w:rPr>
          <w:shd w:val="clear" w:color="auto" w:fill="FFFFFF"/>
        </w:rPr>
      </w:pPr>
      <w:r>
        <w:rPr>
          <w:shd w:val="clear" w:color="auto" w:fill="FFFFFF"/>
        </w:rPr>
        <w:t>ПРОЄ</w:t>
      </w:r>
      <w:r w:rsidR="001C7ACF">
        <w:rPr>
          <w:shd w:val="clear" w:color="auto" w:fill="FFFFFF"/>
        </w:rPr>
        <w:t>КТ ДОГОВОРУ</w:t>
      </w:r>
    </w:p>
    <w:p w14:paraId="5C76DABD" w14:textId="77777777" w:rsidR="00491F25" w:rsidRPr="001C7ACF" w:rsidRDefault="00491F25" w:rsidP="001C7ACF">
      <w:pPr>
        <w:jc w:val="center"/>
        <w:rPr>
          <w:shd w:val="clear" w:color="auto" w:fill="FFFFFF"/>
        </w:rPr>
      </w:pPr>
      <w:r w:rsidRPr="001C7ACF">
        <w:rPr>
          <w:shd w:val="clear" w:color="auto" w:fill="FFFFFF"/>
        </w:rPr>
        <w:t>(може бути змінено за згодою сторін)</w:t>
      </w:r>
    </w:p>
    <w:p w14:paraId="56B25B0D" w14:textId="77777777" w:rsidR="00491F25" w:rsidRPr="001C7ACF" w:rsidRDefault="00491F25" w:rsidP="001C7ACF">
      <w:pPr>
        <w:jc w:val="right"/>
      </w:pPr>
    </w:p>
    <w:p w14:paraId="135BEC20" w14:textId="77777777" w:rsidR="00491F25" w:rsidRPr="00491F25" w:rsidRDefault="00491F25" w:rsidP="00491F25">
      <w:pPr>
        <w:shd w:val="clear" w:color="auto" w:fill="FFFFFF"/>
        <w:tabs>
          <w:tab w:val="left" w:pos="552"/>
        </w:tabs>
        <w:rPr>
          <w:color w:val="000000"/>
          <w:spacing w:val="-2"/>
          <w:lang w:val="ru-RU"/>
        </w:rPr>
      </w:pPr>
      <w:r w:rsidRPr="00491F25">
        <w:rPr>
          <w:color w:val="000000"/>
          <w:spacing w:val="-2"/>
        </w:rPr>
        <w:t xml:space="preserve">                                       </w:t>
      </w:r>
    </w:p>
    <w:p w14:paraId="487E3867" w14:textId="77777777" w:rsidR="00491F25" w:rsidRPr="00491F25" w:rsidRDefault="00491F25" w:rsidP="00491F25">
      <w:pPr>
        <w:shd w:val="clear" w:color="auto" w:fill="FFFFFF"/>
        <w:ind w:right="142"/>
        <w:jc w:val="center"/>
        <w:rPr>
          <w:spacing w:val="5"/>
        </w:rPr>
      </w:pPr>
      <w:r w:rsidRPr="00491F25">
        <w:rPr>
          <w:b/>
          <w:spacing w:val="5"/>
        </w:rPr>
        <w:t>ДОГОВІР №</w:t>
      </w:r>
      <w:r w:rsidRPr="00491F25">
        <w:rPr>
          <w:spacing w:val="5"/>
        </w:rPr>
        <w:t>___</w:t>
      </w:r>
    </w:p>
    <w:p w14:paraId="2D46AAC6" w14:textId="77777777" w:rsidR="00491F25" w:rsidRDefault="00491F25" w:rsidP="00491F25">
      <w:pPr>
        <w:shd w:val="clear" w:color="auto" w:fill="FFFFFF"/>
        <w:rPr>
          <w:b/>
          <w:i/>
          <w:spacing w:val="5"/>
        </w:rPr>
      </w:pPr>
      <w:r w:rsidRPr="00491F25">
        <w:rPr>
          <w:spacing w:val="5"/>
        </w:rPr>
        <w:t xml:space="preserve">                                          </w:t>
      </w:r>
      <w:r w:rsidRPr="00491F25">
        <w:rPr>
          <w:b/>
          <w:i/>
          <w:spacing w:val="5"/>
        </w:rPr>
        <w:t xml:space="preserve">на  </w:t>
      </w:r>
      <w:r w:rsidRPr="00491F25">
        <w:rPr>
          <w:b/>
          <w:bCs/>
          <w:i/>
          <w:spacing w:val="5"/>
        </w:rPr>
        <w:t xml:space="preserve">технічне </w:t>
      </w:r>
      <w:r w:rsidRPr="00491F25">
        <w:rPr>
          <w:b/>
          <w:i/>
          <w:spacing w:val="5"/>
        </w:rPr>
        <w:t>обслуговування ліфтів</w:t>
      </w:r>
    </w:p>
    <w:p w14:paraId="0B12423A" w14:textId="77777777" w:rsidR="001C7ACF" w:rsidRPr="00491F25" w:rsidRDefault="001C7ACF" w:rsidP="00491F25">
      <w:pPr>
        <w:shd w:val="clear" w:color="auto" w:fill="FFFFFF"/>
        <w:rPr>
          <w:b/>
          <w:bCs/>
          <w:i/>
          <w:spacing w:val="5"/>
        </w:rPr>
      </w:pPr>
    </w:p>
    <w:p w14:paraId="56836BCF" w14:textId="5DF1B57F" w:rsidR="00491F25" w:rsidRDefault="00491F25" w:rsidP="00491F25">
      <w:pPr>
        <w:shd w:val="clear" w:color="auto" w:fill="FFFFFF"/>
        <w:rPr>
          <w:i/>
          <w:spacing w:val="-8"/>
        </w:rPr>
      </w:pPr>
      <w:r w:rsidRPr="00491F25">
        <w:rPr>
          <w:smallCaps/>
          <w:spacing w:val="3"/>
        </w:rPr>
        <w:t xml:space="preserve"> </w:t>
      </w:r>
      <w:r w:rsidR="001C7ACF">
        <w:rPr>
          <w:i/>
          <w:spacing w:val="-5"/>
        </w:rPr>
        <w:t>___________</w:t>
      </w:r>
      <w:r w:rsidRPr="00491F25">
        <w:rPr>
          <w:i/>
          <w:spacing w:val="-5"/>
        </w:rPr>
        <w:tab/>
        <w:t xml:space="preserve">                                                                                            </w:t>
      </w:r>
      <w:r w:rsidR="001C7ACF">
        <w:rPr>
          <w:i/>
          <w:spacing w:val="-5"/>
        </w:rPr>
        <w:t xml:space="preserve">         </w:t>
      </w:r>
      <w:r w:rsidRPr="00491F25">
        <w:rPr>
          <w:i/>
          <w:spacing w:val="-5"/>
        </w:rPr>
        <w:t xml:space="preserve">від « </w:t>
      </w:r>
      <w:r w:rsidRPr="00491F25">
        <w:rPr>
          <w:i/>
        </w:rPr>
        <w:t xml:space="preserve">___» __________ </w:t>
      </w:r>
      <w:r w:rsidRPr="00491F25">
        <w:rPr>
          <w:i/>
          <w:spacing w:val="-8"/>
        </w:rPr>
        <w:t>202</w:t>
      </w:r>
      <w:r w:rsidR="004F441B" w:rsidRPr="001A29A5">
        <w:rPr>
          <w:i/>
          <w:spacing w:val="-8"/>
        </w:rPr>
        <w:t>2</w:t>
      </w:r>
      <w:r w:rsidRPr="00491F25">
        <w:rPr>
          <w:i/>
          <w:spacing w:val="-8"/>
        </w:rPr>
        <w:t xml:space="preserve"> р.</w:t>
      </w:r>
    </w:p>
    <w:p w14:paraId="0ACBBBA5" w14:textId="77777777" w:rsidR="001C7ACF" w:rsidRDefault="001C7ACF" w:rsidP="00491F25">
      <w:pPr>
        <w:shd w:val="clear" w:color="auto" w:fill="FFFFFF"/>
        <w:rPr>
          <w:i/>
          <w:spacing w:val="-8"/>
        </w:rPr>
      </w:pPr>
    </w:p>
    <w:p w14:paraId="44EA5B71" w14:textId="77777777" w:rsidR="001C7ACF" w:rsidRPr="00491F25" w:rsidRDefault="001C7ACF" w:rsidP="00491F25">
      <w:pPr>
        <w:shd w:val="clear" w:color="auto" w:fill="FFFFFF"/>
        <w:rPr>
          <w:b/>
          <w:bCs/>
          <w:i/>
          <w:spacing w:val="5"/>
        </w:rPr>
      </w:pPr>
    </w:p>
    <w:p w14:paraId="6DC2E839" w14:textId="77777777" w:rsidR="001C7ACF" w:rsidRDefault="00491F25" w:rsidP="001C7ACF">
      <w:pPr>
        <w:pStyle w:val="a7"/>
        <w:spacing w:before="0" w:beforeAutospacing="0" w:after="0" w:afterAutospacing="0"/>
        <w:ind w:right="141"/>
        <w:jc w:val="both"/>
        <w:rPr>
          <w:lang w:val="uk-UA"/>
        </w:rPr>
      </w:pPr>
      <w:r w:rsidRPr="001C7ACF">
        <w:rPr>
          <w:b/>
          <w:spacing w:val="-4"/>
          <w:lang w:val="uk-UA"/>
        </w:rPr>
        <w:t xml:space="preserve">  </w:t>
      </w:r>
      <w:r w:rsidR="001C7ACF" w:rsidRPr="001C7ACF">
        <w:rPr>
          <w:b/>
          <w:lang w:val="uk-UA" w:eastAsia="ar-SA"/>
        </w:rPr>
        <w:t>Дніпровський  національний університет імені Олеся Гончара</w:t>
      </w:r>
      <w:r w:rsidR="001C7ACF">
        <w:rPr>
          <w:b/>
          <w:lang w:val="uk-UA" w:eastAsia="ar-SA"/>
        </w:rPr>
        <w:t xml:space="preserve"> </w:t>
      </w:r>
      <w:r w:rsidR="001C7ACF">
        <w:rPr>
          <w:lang w:val="uk-UA" w:eastAsia="ar-SA"/>
        </w:rPr>
        <w:t>(</w:t>
      </w:r>
      <w:r w:rsidR="001C7ACF" w:rsidRPr="001C7ACF">
        <w:rPr>
          <w:lang w:val="uk-UA" w:eastAsia="ar-SA"/>
        </w:rPr>
        <w:t xml:space="preserve"> в подальшому </w:t>
      </w:r>
      <w:r w:rsidR="001C7ACF">
        <w:rPr>
          <w:lang w:val="uk-UA" w:eastAsia="ar-SA"/>
        </w:rPr>
        <w:t>– «</w:t>
      </w:r>
      <w:r w:rsidR="001C7ACF" w:rsidRPr="001C7ACF">
        <w:rPr>
          <w:lang w:val="uk-UA" w:eastAsia="ar-SA"/>
        </w:rPr>
        <w:t>Замовник</w:t>
      </w:r>
      <w:r w:rsidR="001C7ACF">
        <w:rPr>
          <w:lang w:val="uk-UA" w:eastAsia="ar-SA"/>
        </w:rPr>
        <w:t>»)</w:t>
      </w:r>
      <w:r w:rsidR="001C7ACF" w:rsidRPr="001C7ACF">
        <w:rPr>
          <w:lang w:val="uk-UA" w:eastAsia="ar-SA"/>
        </w:rPr>
        <w:t xml:space="preserve">  в особі  </w:t>
      </w:r>
      <w:r w:rsidR="001C7ACF">
        <w:rPr>
          <w:b/>
          <w:lang w:val="uk-UA" w:eastAsia="ar-SA"/>
        </w:rPr>
        <w:t>___________________________</w:t>
      </w:r>
      <w:r w:rsidR="001C7ACF" w:rsidRPr="001C7ACF">
        <w:rPr>
          <w:lang w:val="uk-UA" w:eastAsia="ar-SA"/>
        </w:rPr>
        <w:t>, що діє на підставі Статуту</w:t>
      </w:r>
      <w:r w:rsidR="001C7ACF" w:rsidRPr="001C7ACF">
        <w:rPr>
          <w:u w:val="single"/>
          <w:lang w:val="uk-UA" w:eastAsia="ar-SA"/>
        </w:rPr>
        <w:t>,</w:t>
      </w:r>
      <w:r w:rsidR="001C7ACF" w:rsidRPr="001C7ACF">
        <w:rPr>
          <w:lang w:val="uk-UA" w:eastAsia="ar-SA"/>
        </w:rPr>
        <w:t xml:space="preserve">  </w:t>
      </w:r>
      <w:r w:rsidR="001C7ACF" w:rsidRPr="003E7C21">
        <w:rPr>
          <w:lang w:val="uk-UA"/>
        </w:rPr>
        <w:t>з однієї сторони, та</w:t>
      </w:r>
      <w:r w:rsidR="001C7ACF">
        <w:rPr>
          <w:lang w:val="uk-UA"/>
        </w:rPr>
        <w:t xml:space="preserve"> ____________________________</w:t>
      </w:r>
      <w:r w:rsidR="001C7ACF">
        <w:rPr>
          <w:lang w:val="uk-UA" w:eastAsia="ar-SA"/>
        </w:rPr>
        <w:t>(в</w:t>
      </w:r>
      <w:r w:rsidR="001C7ACF" w:rsidRPr="001C7ACF">
        <w:rPr>
          <w:lang w:val="uk-UA" w:eastAsia="ar-SA"/>
        </w:rPr>
        <w:t xml:space="preserve"> подальшому - </w:t>
      </w:r>
      <w:r w:rsidR="001C7ACF" w:rsidRPr="001C7ACF">
        <w:rPr>
          <w:b/>
          <w:lang w:val="uk-UA" w:eastAsia="ar-SA"/>
        </w:rPr>
        <w:t>«Виконавець»</w:t>
      </w:r>
      <w:r w:rsidR="001C7ACF">
        <w:rPr>
          <w:b/>
          <w:lang w:val="uk-UA" w:eastAsia="ar-SA"/>
        </w:rPr>
        <w:t xml:space="preserve">), </w:t>
      </w:r>
      <w:r w:rsidR="001C7ACF" w:rsidRPr="003E7C21">
        <w:rPr>
          <w:lang w:val="uk-UA"/>
        </w:rPr>
        <w:t>в особі ___</w:t>
      </w:r>
      <w:r w:rsidR="001C7ACF">
        <w:rPr>
          <w:lang w:val="uk-UA"/>
        </w:rPr>
        <w:t>______________________________, що</w:t>
      </w:r>
      <w:r w:rsidR="001C7ACF" w:rsidRPr="003E7C21">
        <w:rPr>
          <w:lang w:val="uk-UA"/>
        </w:rPr>
        <w:t xml:space="preserve"> діє на підставі ____________________________ </w:t>
      </w:r>
      <w:r w:rsidR="001C7ACF">
        <w:rPr>
          <w:lang w:val="uk-UA"/>
        </w:rPr>
        <w:t xml:space="preserve">, </w:t>
      </w:r>
      <w:r w:rsidR="001C7ACF" w:rsidRPr="00FB3B3C">
        <w:rPr>
          <w:lang w:val="uk-UA"/>
        </w:rPr>
        <w:t>з другої сторони, (надалі – «Сторони») уклали цей Договір про наступне:</w:t>
      </w:r>
    </w:p>
    <w:p w14:paraId="6953BB4E" w14:textId="77777777" w:rsidR="00491F25" w:rsidRPr="00491F25" w:rsidRDefault="00491F25" w:rsidP="001C7ACF">
      <w:pPr>
        <w:shd w:val="clear" w:color="auto" w:fill="FFFFFF"/>
        <w:spacing w:before="245" w:line="295" w:lineRule="exact"/>
        <w:ind w:left="245"/>
        <w:jc w:val="both"/>
      </w:pPr>
    </w:p>
    <w:p w14:paraId="4C458F0E" w14:textId="77777777" w:rsidR="00491F25" w:rsidRPr="00491F25" w:rsidRDefault="00491F25" w:rsidP="00491F25">
      <w:pPr>
        <w:pStyle w:val="40"/>
        <w:keepNext/>
        <w:keepLines/>
        <w:numPr>
          <w:ilvl w:val="0"/>
          <w:numId w:val="8"/>
        </w:numPr>
        <w:shd w:val="clear" w:color="auto" w:fill="auto"/>
        <w:spacing w:line="210" w:lineRule="exact"/>
        <w:jc w:val="center"/>
        <w:rPr>
          <w:rFonts w:ascii="Times New Roman" w:hAnsi="Times New Roman" w:cs="Times New Roman"/>
          <w:sz w:val="24"/>
          <w:szCs w:val="24"/>
        </w:rPr>
      </w:pPr>
      <w:bookmarkStart w:id="0" w:name="bookmark4"/>
      <w:r w:rsidRPr="00491F25">
        <w:rPr>
          <w:rFonts w:ascii="Times New Roman" w:hAnsi="Times New Roman" w:cs="Times New Roman"/>
          <w:sz w:val="24"/>
          <w:szCs w:val="24"/>
        </w:rPr>
        <w:t>ПРЕДМЕТ ДОГОВОРУ</w:t>
      </w:r>
      <w:bookmarkEnd w:id="0"/>
    </w:p>
    <w:p w14:paraId="238DDF42" w14:textId="77777777" w:rsidR="00491F25" w:rsidRPr="00491F25" w:rsidRDefault="00491F25" w:rsidP="00491F25">
      <w:pPr>
        <w:pStyle w:val="40"/>
        <w:keepNext/>
        <w:keepLines/>
        <w:shd w:val="clear" w:color="auto" w:fill="auto"/>
        <w:spacing w:line="210" w:lineRule="exact"/>
        <w:ind w:left="720"/>
        <w:rPr>
          <w:rFonts w:ascii="Times New Roman" w:hAnsi="Times New Roman" w:cs="Times New Roman"/>
          <w:sz w:val="24"/>
          <w:szCs w:val="24"/>
        </w:rPr>
      </w:pPr>
    </w:p>
    <w:p w14:paraId="14BAB248" w14:textId="7CCFC498" w:rsidR="001C7ACF" w:rsidRDefault="00491F25" w:rsidP="004967A8">
      <w:pPr>
        <w:pStyle w:val="21"/>
        <w:numPr>
          <w:ilvl w:val="0"/>
          <w:numId w:val="1"/>
        </w:numPr>
        <w:shd w:val="clear" w:color="auto" w:fill="auto"/>
        <w:tabs>
          <w:tab w:val="left" w:pos="851"/>
        </w:tabs>
        <w:spacing w:line="245" w:lineRule="exact"/>
        <w:ind w:firstLine="360"/>
        <w:jc w:val="both"/>
        <w:rPr>
          <w:rFonts w:ascii="Times New Roman" w:hAnsi="Times New Roman" w:cs="Times New Roman"/>
          <w:sz w:val="24"/>
          <w:szCs w:val="24"/>
        </w:rPr>
      </w:pPr>
      <w:r w:rsidRPr="00491F25">
        <w:rPr>
          <w:rFonts w:ascii="Times New Roman" w:hAnsi="Times New Roman" w:cs="Times New Roman"/>
          <w:sz w:val="24"/>
          <w:szCs w:val="24"/>
        </w:rPr>
        <w:t xml:space="preserve">Замовник доручає, а Виконавець приймає на себе обов'язки щодо </w:t>
      </w:r>
      <w:r w:rsidR="001C7ACF">
        <w:rPr>
          <w:rFonts w:ascii="Times New Roman" w:hAnsi="Times New Roman" w:cs="Times New Roman"/>
          <w:sz w:val="24"/>
          <w:szCs w:val="24"/>
        </w:rPr>
        <w:t>надання послуг</w:t>
      </w:r>
      <w:r w:rsidR="00A711E4">
        <w:rPr>
          <w:rFonts w:ascii="Times New Roman" w:hAnsi="Times New Roman" w:cs="Times New Roman"/>
          <w:sz w:val="24"/>
          <w:szCs w:val="24"/>
        </w:rPr>
        <w:t>и</w:t>
      </w:r>
      <w:r w:rsidR="001C7ACF" w:rsidRPr="001C7ACF">
        <w:rPr>
          <w:rFonts w:ascii="Times New Roman" w:hAnsi="Times New Roman" w:cs="Times New Roman"/>
          <w:sz w:val="24"/>
          <w:szCs w:val="24"/>
        </w:rPr>
        <w:t xml:space="preserve"> з технічного обслуговування ліфтів</w:t>
      </w:r>
      <w:r w:rsidRPr="00491F25">
        <w:rPr>
          <w:rFonts w:ascii="Times New Roman" w:hAnsi="Times New Roman" w:cs="Times New Roman"/>
          <w:sz w:val="24"/>
          <w:szCs w:val="24"/>
        </w:rPr>
        <w:t xml:space="preserve"> (далі – ТО)</w:t>
      </w:r>
      <w:r w:rsidR="00CD3622">
        <w:rPr>
          <w:rFonts w:ascii="Times New Roman" w:hAnsi="Times New Roman" w:cs="Times New Roman"/>
          <w:sz w:val="24"/>
          <w:szCs w:val="24"/>
        </w:rPr>
        <w:t xml:space="preserve"> Дніпровського національного університету </w:t>
      </w:r>
      <w:r w:rsidR="004967A8">
        <w:rPr>
          <w:rFonts w:ascii="Times New Roman" w:hAnsi="Times New Roman" w:cs="Times New Roman"/>
          <w:sz w:val="24"/>
          <w:szCs w:val="24"/>
        </w:rPr>
        <w:t xml:space="preserve">імені Олеся Гончара, розташованих </w:t>
      </w:r>
      <w:r w:rsidR="001C7ACF">
        <w:rPr>
          <w:rFonts w:ascii="Times New Roman" w:hAnsi="Times New Roman" w:cs="Times New Roman"/>
          <w:sz w:val="24"/>
          <w:szCs w:val="24"/>
        </w:rPr>
        <w:t>за адресою:</w:t>
      </w:r>
      <w:r w:rsidR="004967A8">
        <w:rPr>
          <w:rFonts w:ascii="Times New Roman" w:hAnsi="Times New Roman" w:cs="Times New Roman"/>
          <w:sz w:val="24"/>
          <w:szCs w:val="24"/>
        </w:rPr>
        <w:t xml:space="preserve"> 49010, </w:t>
      </w:r>
      <w:r w:rsidR="004967A8" w:rsidRPr="004967A8">
        <w:rPr>
          <w:rFonts w:ascii="Times New Roman" w:hAnsi="Times New Roman" w:cs="Times New Roman"/>
          <w:sz w:val="24"/>
          <w:szCs w:val="24"/>
        </w:rPr>
        <w:t>Дніпропетровська область,</w:t>
      </w:r>
      <w:r w:rsidR="004967A8">
        <w:rPr>
          <w:rFonts w:ascii="Times New Roman" w:hAnsi="Times New Roman" w:cs="Times New Roman"/>
          <w:sz w:val="24"/>
          <w:szCs w:val="24"/>
        </w:rPr>
        <w:t xml:space="preserve"> м. Дніпро, пр. Гагаріна, 72</w:t>
      </w:r>
      <w:r w:rsidR="00CD3622">
        <w:rPr>
          <w:rFonts w:ascii="Times New Roman" w:hAnsi="Times New Roman" w:cs="Times New Roman"/>
          <w:sz w:val="24"/>
          <w:szCs w:val="24"/>
        </w:rPr>
        <w:t>.</w:t>
      </w:r>
    </w:p>
    <w:p w14:paraId="59563CB0" w14:textId="77777777" w:rsidR="00491F25" w:rsidRPr="00491F25" w:rsidRDefault="001C7ACF" w:rsidP="001C7ACF">
      <w:pPr>
        <w:pStyle w:val="21"/>
        <w:shd w:val="clear" w:color="auto" w:fill="auto"/>
        <w:tabs>
          <w:tab w:val="left" w:pos="851"/>
        </w:tabs>
        <w:spacing w:line="245" w:lineRule="exact"/>
        <w:ind w:left="360"/>
        <w:jc w:val="both"/>
        <w:rPr>
          <w:rFonts w:ascii="Times New Roman" w:hAnsi="Times New Roman" w:cs="Times New Roman"/>
          <w:sz w:val="24"/>
          <w:szCs w:val="24"/>
        </w:rPr>
      </w:pPr>
      <w:r>
        <w:rPr>
          <w:rFonts w:ascii="Times New Roman" w:hAnsi="Times New Roman" w:cs="Times New Roman"/>
          <w:sz w:val="24"/>
          <w:szCs w:val="24"/>
        </w:rPr>
        <w:t>К</w:t>
      </w:r>
      <w:r w:rsidR="00491F25" w:rsidRPr="00491F25">
        <w:rPr>
          <w:rFonts w:ascii="Times New Roman" w:hAnsi="Times New Roman" w:cs="Times New Roman"/>
          <w:sz w:val="24"/>
          <w:szCs w:val="24"/>
        </w:rPr>
        <w:t xml:space="preserve">од </w:t>
      </w:r>
      <w:r>
        <w:rPr>
          <w:rFonts w:ascii="Times New Roman" w:hAnsi="Times New Roman" w:cs="Times New Roman"/>
          <w:sz w:val="24"/>
          <w:szCs w:val="24"/>
        </w:rPr>
        <w:t xml:space="preserve">за </w:t>
      </w:r>
      <w:r w:rsidR="00491F25" w:rsidRPr="00491F25">
        <w:rPr>
          <w:rFonts w:ascii="Times New Roman" w:hAnsi="Times New Roman" w:cs="Times New Roman"/>
          <w:sz w:val="24"/>
          <w:szCs w:val="24"/>
        </w:rPr>
        <w:t xml:space="preserve">ДК 021:2015 – </w:t>
      </w:r>
      <w:r w:rsidR="00491F25" w:rsidRPr="00491F25">
        <w:rPr>
          <w:rFonts w:ascii="Times New Roman" w:hAnsi="Times New Roman" w:cs="Times New Roman"/>
          <w:bCs/>
          <w:iCs/>
          <w:sz w:val="24"/>
          <w:szCs w:val="24"/>
        </w:rPr>
        <w:t>50750000-7 Послуги з технічного обслуговування ліфтів</w:t>
      </w:r>
      <w:r w:rsidR="00DB6119">
        <w:rPr>
          <w:rFonts w:ascii="Times New Roman" w:hAnsi="Times New Roman" w:cs="Times New Roman"/>
          <w:bCs/>
          <w:iCs/>
          <w:sz w:val="24"/>
          <w:szCs w:val="24"/>
        </w:rPr>
        <w:t>.</w:t>
      </w:r>
    </w:p>
    <w:p w14:paraId="5C62FF2E" w14:textId="77777777" w:rsidR="00E357B2" w:rsidRDefault="00CD3622" w:rsidP="00491F25">
      <w:pPr>
        <w:pStyle w:val="21"/>
        <w:shd w:val="clear" w:color="auto" w:fill="auto"/>
        <w:tabs>
          <w:tab w:val="left" w:pos="851"/>
        </w:tabs>
        <w:spacing w:line="245"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491F25" w:rsidRPr="00491F25">
        <w:rPr>
          <w:rFonts w:ascii="Times New Roman" w:hAnsi="Times New Roman" w:cs="Times New Roman"/>
          <w:sz w:val="24"/>
          <w:szCs w:val="24"/>
        </w:rPr>
        <w:t>Повне ТО ліфтів включає: щомісячні  та щоквартальні  профілактичні роботи; технічні нагляди; заміну комплектувальних виробів у міру зносу згідно з переліком послуг з технічного обслуговування та поточного ремонту; звільнення пасажирів з кабін ліфтів, що зупинилися; роботи за викликом у разі несанкціонованої зупинки ліфтів, а все разом, або/та кожне окремо надал</w:t>
      </w:r>
      <w:r w:rsidR="00E357B2">
        <w:rPr>
          <w:rFonts w:ascii="Times New Roman" w:hAnsi="Times New Roman" w:cs="Times New Roman"/>
          <w:sz w:val="24"/>
          <w:szCs w:val="24"/>
        </w:rPr>
        <w:t xml:space="preserve">і по тексту іменуються як </w:t>
      </w:r>
      <w:r w:rsidR="00491F25" w:rsidRPr="00491F25">
        <w:rPr>
          <w:rFonts w:ascii="Times New Roman" w:hAnsi="Times New Roman" w:cs="Times New Roman"/>
          <w:sz w:val="24"/>
          <w:szCs w:val="24"/>
        </w:rPr>
        <w:t xml:space="preserve">Послуга. </w:t>
      </w:r>
    </w:p>
    <w:p w14:paraId="5CE48058" w14:textId="5C80972C" w:rsidR="00491F25" w:rsidRPr="00491F25" w:rsidRDefault="00E357B2" w:rsidP="00E357B2">
      <w:pPr>
        <w:pStyle w:val="21"/>
        <w:shd w:val="clear" w:color="auto" w:fill="auto"/>
        <w:tabs>
          <w:tab w:val="left" w:pos="851"/>
        </w:tabs>
        <w:spacing w:line="245" w:lineRule="exact"/>
        <w:ind w:firstLine="426"/>
        <w:jc w:val="both"/>
        <w:rPr>
          <w:rFonts w:ascii="Times New Roman" w:hAnsi="Times New Roman" w:cs="Times New Roman"/>
          <w:sz w:val="24"/>
          <w:szCs w:val="24"/>
        </w:rPr>
      </w:pPr>
      <w:r>
        <w:rPr>
          <w:rFonts w:ascii="Times New Roman" w:hAnsi="Times New Roman" w:cs="Times New Roman"/>
          <w:sz w:val="24"/>
          <w:szCs w:val="24"/>
        </w:rPr>
        <w:t xml:space="preserve">Строк надання послуг: </w:t>
      </w:r>
      <w:r w:rsidR="00AD79E2">
        <w:rPr>
          <w:rFonts w:ascii="Times New Roman" w:hAnsi="Times New Roman" w:cs="Times New Roman"/>
          <w:sz w:val="24"/>
          <w:szCs w:val="24"/>
        </w:rPr>
        <w:t xml:space="preserve">до </w:t>
      </w:r>
      <w:r w:rsidR="005A02F0">
        <w:rPr>
          <w:rFonts w:ascii="Times New Roman" w:hAnsi="Times New Roman" w:cs="Times New Roman"/>
          <w:sz w:val="24"/>
          <w:szCs w:val="24"/>
        </w:rPr>
        <w:t>31</w:t>
      </w:r>
      <w:r w:rsidR="00CE4E3E">
        <w:rPr>
          <w:rFonts w:ascii="Times New Roman" w:hAnsi="Times New Roman" w:cs="Times New Roman"/>
          <w:sz w:val="24"/>
          <w:szCs w:val="24"/>
        </w:rPr>
        <w:t>.12</w:t>
      </w:r>
      <w:r w:rsidR="00AD79E2">
        <w:rPr>
          <w:rFonts w:ascii="Times New Roman" w:hAnsi="Times New Roman" w:cs="Times New Roman"/>
          <w:sz w:val="24"/>
          <w:szCs w:val="24"/>
        </w:rPr>
        <w:t>.</w:t>
      </w:r>
      <w:r w:rsidR="00491F25" w:rsidRPr="00491F25">
        <w:rPr>
          <w:rFonts w:ascii="Times New Roman" w:hAnsi="Times New Roman" w:cs="Times New Roman"/>
          <w:sz w:val="24"/>
          <w:szCs w:val="24"/>
        </w:rPr>
        <w:t>202</w:t>
      </w:r>
      <w:r w:rsidR="004F441B" w:rsidRPr="00D52F17">
        <w:rPr>
          <w:rFonts w:ascii="Times New Roman" w:hAnsi="Times New Roman" w:cs="Times New Roman"/>
          <w:sz w:val="24"/>
          <w:szCs w:val="24"/>
          <w:lang w:val="ru-RU"/>
        </w:rPr>
        <w:t>2</w:t>
      </w:r>
      <w:r w:rsidR="00491F25" w:rsidRPr="00491F25">
        <w:rPr>
          <w:rFonts w:ascii="Times New Roman" w:hAnsi="Times New Roman" w:cs="Times New Roman"/>
          <w:sz w:val="24"/>
          <w:szCs w:val="24"/>
        </w:rPr>
        <w:t xml:space="preserve"> року, щомісячно.</w:t>
      </w:r>
    </w:p>
    <w:p w14:paraId="451C9ABE" w14:textId="77777777" w:rsidR="00491F25" w:rsidRPr="00491F25" w:rsidRDefault="00491F25" w:rsidP="00491F25">
      <w:pPr>
        <w:pStyle w:val="21"/>
        <w:numPr>
          <w:ilvl w:val="1"/>
          <w:numId w:val="8"/>
        </w:numPr>
        <w:shd w:val="clear" w:color="auto" w:fill="auto"/>
        <w:tabs>
          <w:tab w:val="clear" w:pos="720"/>
          <w:tab w:val="left" w:pos="553"/>
        </w:tabs>
        <w:spacing w:line="245" w:lineRule="exact"/>
        <w:ind w:left="120" w:firstLine="240"/>
        <w:jc w:val="both"/>
        <w:rPr>
          <w:rFonts w:ascii="Times New Roman" w:hAnsi="Times New Roman" w:cs="Times New Roman"/>
          <w:sz w:val="24"/>
          <w:szCs w:val="24"/>
        </w:rPr>
      </w:pPr>
      <w:r w:rsidRPr="00491F25">
        <w:rPr>
          <w:rFonts w:ascii="Times New Roman" w:hAnsi="Times New Roman" w:cs="Times New Roman"/>
          <w:sz w:val="24"/>
          <w:szCs w:val="24"/>
        </w:rPr>
        <w:t xml:space="preserve">Перелік послуг з технічного обслуговування та поточного ремонту визначається відповідно до наказу Державного комітету України з питань житлово-комунального господарства від 10.08.2004 №150 « Про затвердження примірного переліку послуг з утримання будинків і споруд та прибудинкових територій та послуг з ремонту приміщень, будинків, споруд» (Із змінами, внесеними згідно з наказом Державного комітету з питань житлово-комунального господарства № 198 від 12.11.2004). </w:t>
      </w:r>
    </w:p>
    <w:p w14:paraId="75693EA4" w14:textId="77777777" w:rsidR="00491F25" w:rsidRPr="00491F25" w:rsidRDefault="00491F25" w:rsidP="00491F25">
      <w:pPr>
        <w:pStyle w:val="21"/>
        <w:shd w:val="clear" w:color="auto" w:fill="auto"/>
        <w:tabs>
          <w:tab w:val="left" w:pos="851"/>
        </w:tabs>
        <w:spacing w:line="240" w:lineRule="auto"/>
        <w:ind w:firstLine="1066"/>
        <w:jc w:val="both"/>
        <w:rPr>
          <w:rFonts w:ascii="Times New Roman" w:hAnsi="Times New Roman" w:cs="Times New Roman"/>
          <w:sz w:val="24"/>
          <w:szCs w:val="24"/>
        </w:rPr>
      </w:pPr>
      <w:r w:rsidRPr="00491F25">
        <w:rPr>
          <w:rFonts w:ascii="Times New Roman" w:hAnsi="Times New Roman" w:cs="Times New Roman"/>
          <w:sz w:val="24"/>
          <w:szCs w:val="24"/>
        </w:rPr>
        <w:t>При виконанні договору сторони керуються "Правилами будови і безпечної експлуатації ліфтів" (ПББЕЛ), "Правилами будови електроустановок "(ПБЕ), "Правилами технічної експлуатації" (ПТЕ). " Правилами техніки безпеки " (ПТБ), Законом України "Про охорону праці ", діючими нормативними актами.</w:t>
      </w:r>
    </w:p>
    <w:p w14:paraId="61950EB0" w14:textId="77777777" w:rsidR="00491F25" w:rsidRPr="00491F25" w:rsidRDefault="00491F25" w:rsidP="00491F25">
      <w:pPr>
        <w:pStyle w:val="21"/>
        <w:shd w:val="clear" w:color="auto" w:fill="auto"/>
        <w:tabs>
          <w:tab w:val="left" w:pos="1153"/>
        </w:tabs>
        <w:spacing w:line="245" w:lineRule="exact"/>
        <w:ind w:left="360"/>
        <w:rPr>
          <w:rFonts w:ascii="Times New Roman" w:hAnsi="Times New Roman" w:cs="Times New Roman"/>
          <w:sz w:val="24"/>
          <w:szCs w:val="24"/>
        </w:rPr>
      </w:pPr>
    </w:p>
    <w:p w14:paraId="2E61728B" w14:textId="77777777" w:rsidR="00491F25" w:rsidRPr="00491F25" w:rsidRDefault="008C6B52" w:rsidP="00491F25">
      <w:pPr>
        <w:pStyle w:val="40"/>
        <w:keepNext/>
        <w:keepLines/>
        <w:numPr>
          <w:ilvl w:val="0"/>
          <w:numId w:val="8"/>
        </w:numPr>
        <w:shd w:val="clear" w:color="auto" w:fill="auto"/>
        <w:spacing w:line="210" w:lineRule="exact"/>
        <w:jc w:val="center"/>
        <w:rPr>
          <w:rFonts w:ascii="Times New Roman" w:hAnsi="Times New Roman" w:cs="Times New Roman"/>
          <w:sz w:val="24"/>
          <w:szCs w:val="24"/>
        </w:rPr>
      </w:pPr>
      <w:bookmarkStart w:id="1" w:name="bookmark5"/>
      <w:r>
        <w:rPr>
          <w:rFonts w:ascii="Times New Roman" w:hAnsi="Times New Roman" w:cs="Times New Roman"/>
          <w:sz w:val="24"/>
          <w:szCs w:val="24"/>
        </w:rPr>
        <w:t>ЦІНА</w:t>
      </w:r>
      <w:r w:rsidR="00491F25" w:rsidRPr="00491F25">
        <w:rPr>
          <w:rFonts w:ascii="Times New Roman" w:hAnsi="Times New Roman" w:cs="Times New Roman"/>
          <w:sz w:val="24"/>
          <w:szCs w:val="24"/>
        </w:rPr>
        <w:t xml:space="preserve"> ДОГОВОРУ ТА ПОРЯДОК РОЗРАХУНКІВ</w:t>
      </w:r>
      <w:bookmarkEnd w:id="1"/>
    </w:p>
    <w:p w14:paraId="6B741AF5" w14:textId="77777777" w:rsidR="00491F25" w:rsidRPr="00491F25" w:rsidRDefault="00491F25" w:rsidP="00491F25">
      <w:pPr>
        <w:pStyle w:val="40"/>
        <w:keepNext/>
        <w:keepLines/>
        <w:shd w:val="clear" w:color="auto" w:fill="auto"/>
        <w:spacing w:line="210" w:lineRule="exact"/>
        <w:ind w:left="720"/>
        <w:jc w:val="both"/>
        <w:rPr>
          <w:rFonts w:ascii="Times New Roman" w:hAnsi="Times New Roman" w:cs="Times New Roman"/>
          <w:sz w:val="24"/>
          <w:szCs w:val="24"/>
        </w:rPr>
      </w:pPr>
    </w:p>
    <w:p w14:paraId="603B0863" w14:textId="77777777" w:rsidR="00491F25" w:rsidRPr="00491F25" w:rsidRDefault="00491F25" w:rsidP="00491F25">
      <w:pPr>
        <w:pStyle w:val="21"/>
        <w:numPr>
          <w:ilvl w:val="0"/>
          <w:numId w:val="2"/>
        </w:numPr>
        <w:shd w:val="clear" w:color="auto" w:fill="auto"/>
        <w:tabs>
          <w:tab w:val="left" w:pos="851"/>
        </w:tabs>
        <w:spacing w:line="245" w:lineRule="exact"/>
        <w:ind w:firstLine="360"/>
        <w:jc w:val="both"/>
        <w:rPr>
          <w:rFonts w:ascii="Times New Roman" w:hAnsi="Times New Roman" w:cs="Times New Roman"/>
          <w:sz w:val="24"/>
          <w:szCs w:val="24"/>
        </w:rPr>
      </w:pPr>
      <w:r w:rsidRPr="00491F25">
        <w:rPr>
          <w:rFonts w:ascii="Times New Roman" w:hAnsi="Times New Roman" w:cs="Times New Roman"/>
          <w:sz w:val="24"/>
          <w:szCs w:val="24"/>
        </w:rPr>
        <w:t>Вартість послуг з ТО ліфтів визначається відповідно до Порядку встановлення вартості технічного обслуговування ліфтів і систем диспетчеризації, затвердженого наказом Міністерства будівництва, архітектури та житлово-комунального господарства України від 09.11.2006р.</w:t>
      </w:r>
      <w:r w:rsidR="008C6B52">
        <w:rPr>
          <w:rFonts w:ascii="Times New Roman" w:hAnsi="Times New Roman" w:cs="Times New Roman"/>
          <w:sz w:val="24"/>
          <w:szCs w:val="24"/>
        </w:rPr>
        <w:t xml:space="preserve">        </w:t>
      </w:r>
      <w:r w:rsidRPr="00491F25">
        <w:rPr>
          <w:rFonts w:ascii="Times New Roman" w:hAnsi="Times New Roman" w:cs="Times New Roman"/>
          <w:sz w:val="24"/>
          <w:szCs w:val="24"/>
        </w:rPr>
        <w:t xml:space="preserve"> №</w:t>
      </w:r>
      <w:r w:rsidR="008C6B52">
        <w:rPr>
          <w:rFonts w:ascii="Times New Roman" w:hAnsi="Times New Roman" w:cs="Times New Roman"/>
          <w:sz w:val="24"/>
          <w:szCs w:val="24"/>
        </w:rPr>
        <w:t xml:space="preserve"> </w:t>
      </w:r>
      <w:r w:rsidRPr="00491F25">
        <w:rPr>
          <w:rFonts w:ascii="Times New Roman" w:hAnsi="Times New Roman" w:cs="Times New Roman"/>
          <w:sz w:val="24"/>
          <w:szCs w:val="24"/>
        </w:rPr>
        <w:t>369, на основі базової ціни на технічне обслуговування ліфтів.</w:t>
      </w:r>
    </w:p>
    <w:p w14:paraId="53BDA0A5" w14:textId="420445B7" w:rsidR="00491F25" w:rsidRPr="00491F25" w:rsidRDefault="00491F25" w:rsidP="00491F25">
      <w:pPr>
        <w:pStyle w:val="21"/>
        <w:numPr>
          <w:ilvl w:val="0"/>
          <w:numId w:val="2"/>
        </w:numPr>
        <w:shd w:val="clear" w:color="auto" w:fill="auto"/>
        <w:tabs>
          <w:tab w:val="left" w:pos="851"/>
          <w:tab w:val="left" w:pos="1460"/>
        </w:tabs>
        <w:spacing w:line="245" w:lineRule="exact"/>
        <w:ind w:firstLine="360"/>
        <w:jc w:val="both"/>
        <w:rPr>
          <w:rFonts w:ascii="Times New Roman" w:hAnsi="Times New Roman" w:cs="Times New Roman"/>
          <w:sz w:val="24"/>
          <w:szCs w:val="24"/>
        </w:rPr>
      </w:pPr>
      <w:r w:rsidRPr="00491F25">
        <w:rPr>
          <w:rFonts w:ascii="Times New Roman" w:hAnsi="Times New Roman" w:cs="Times New Roman"/>
          <w:sz w:val="24"/>
          <w:szCs w:val="24"/>
        </w:rPr>
        <w:t xml:space="preserve">Щомісячна вартість </w:t>
      </w:r>
      <w:r w:rsidR="008C6B52">
        <w:rPr>
          <w:rFonts w:ascii="Times New Roman" w:hAnsi="Times New Roman" w:cs="Times New Roman"/>
          <w:sz w:val="24"/>
          <w:szCs w:val="24"/>
        </w:rPr>
        <w:t>послуг</w:t>
      </w:r>
      <w:r w:rsidRPr="00491F25">
        <w:rPr>
          <w:rFonts w:ascii="Times New Roman" w:hAnsi="Times New Roman" w:cs="Times New Roman"/>
          <w:sz w:val="24"/>
          <w:szCs w:val="24"/>
        </w:rPr>
        <w:t xml:space="preserve"> за договором у відповідності з розрахунками складає </w:t>
      </w:r>
      <w:r w:rsidRPr="00491F25">
        <w:rPr>
          <w:rFonts w:ascii="Times New Roman" w:hAnsi="Times New Roman" w:cs="Times New Roman"/>
          <w:i/>
          <w:sz w:val="24"/>
          <w:szCs w:val="24"/>
        </w:rPr>
        <w:t>_______</w:t>
      </w:r>
      <w:r w:rsidR="001A29A5">
        <w:rPr>
          <w:rFonts w:ascii="Times New Roman" w:hAnsi="Times New Roman" w:cs="Times New Roman"/>
          <w:i/>
          <w:sz w:val="24"/>
          <w:szCs w:val="24"/>
        </w:rPr>
        <w:t>____________</w:t>
      </w:r>
      <w:r w:rsidRPr="00491F25">
        <w:rPr>
          <w:rFonts w:ascii="Times New Roman" w:hAnsi="Times New Roman" w:cs="Times New Roman"/>
          <w:i/>
          <w:sz w:val="24"/>
          <w:szCs w:val="24"/>
        </w:rPr>
        <w:t>___</w:t>
      </w:r>
      <w:r w:rsidR="00E357B2">
        <w:rPr>
          <w:rFonts w:ascii="Times New Roman" w:hAnsi="Times New Roman" w:cs="Times New Roman"/>
          <w:i/>
          <w:sz w:val="24"/>
          <w:szCs w:val="24"/>
        </w:rPr>
        <w:t xml:space="preserve">грн. </w:t>
      </w:r>
      <w:r w:rsidRPr="00491F25">
        <w:rPr>
          <w:rFonts w:ascii="Times New Roman" w:hAnsi="Times New Roman" w:cs="Times New Roman"/>
          <w:i/>
          <w:sz w:val="24"/>
          <w:szCs w:val="24"/>
        </w:rPr>
        <w:t>(прописом</w:t>
      </w:r>
      <w:r w:rsidR="00E357B2">
        <w:rPr>
          <w:rFonts w:ascii="Times New Roman" w:hAnsi="Times New Roman" w:cs="Times New Roman"/>
          <w:i/>
          <w:sz w:val="24"/>
          <w:szCs w:val="24"/>
        </w:rPr>
        <w:t>)</w:t>
      </w:r>
      <w:r w:rsidR="001A29A5">
        <w:rPr>
          <w:rFonts w:ascii="Times New Roman" w:hAnsi="Times New Roman" w:cs="Times New Roman"/>
          <w:sz w:val="24"/>
          <w:szCs w:val="24"/>
        </w:rPr>
        <w:t xml:space="preserve"> в тому числі </w:t>
      </w:r>
      <w:r w:rsidR="00E357B2">
        <w:rPr>
          <w:rFonts w:ascii="Times New Roman" w:hAnsi="Times New Roman" w:cs="Times New Roman"/>
          <w:sz w:val="24"/>
          <w:szCs w:val="24"/>
        </w:rPr>
        <w:t>ПДВ</w:t>
      </w:r>
      <w:r w:rsidR="001A29A5">
        <w:rPr>
          <w:rFonts w:ascii="Times New Roman" w:hAnsi="Times New Roman" w:cs="Times New Roman"/>
          <w:sz w:val="24"/>
          <w:szCs w:val="24"/>
        </w:rPr>
        <w:t xml:space="preserve"> -__________________________</w:t>
      </w:r>
      <w:r w:rsidR="001A29A5">
        <w:rPr>
          <w:rFonts w:ascii="Times New Roman" w:hAnsi="Times New Roman" w:cs="Times New Roman"/>
          <w:i/>
          <w:sz w:val="24"/>
          <w:szCs w:val="24"/>
        </w:rPr>
        <w:t xml:space="preserve">грн. </w:t>
      </w:r>
      <w:r w:rsidR="001A29A5" w:rsidRPr="00491F25">
        <w:rPr>
          <w:rFonts w:ascii="Times New Roman" w:hAnsi="Times New Roman" w:cs="Times New Roman"/>
          <w:i/>
          <w:sz w:val="24"/>
          <w:szCs w:val="24"/>
        </w:rPr>
        <w:t>(прописом</w:t>
      </w:r>
      <w:r w:rsidR="001A29A5">
        <w:rPr>
          <w:rFonts w:ascii="Times New Roman" w:hAnsi="Times New Roman" w:cs="Times New Roman"/>
          <w:i/>
          <w:sz w:val="24"/>
          <w:szCs w:val="24"/>
        </w:rPr>
        <w:t>)</w:t>
      </w:r>
      <w:r w:rsidR="00CD3622">
        <w:rPr>
          <w:rFonts w:ascii="Times New Roman" w:hAnsi="Times New Roman" w:cs="Times New Roman"/>
          <w:sz w:val="24"/>
          <w:szCs w:val="24"/>
        </w:rPr>
        <w:t xml:space="preserve">. </w:t>
      </w:r>
      <w:r w:rsidR="00E357B2">
        <w:rPr>
          <w:rFonts w:ascii="Times New Roman" w:hAnsi="Times New Roman" w:cs="Times New Roman"/>
          <w:sz w:val="24"/>
          <w:szCs w:val="24"/>
        </w:rPr>
        <w:t xml:space="preserve">Вартість послуг за договором складає </w:t>
      </w:r>
      <w:r w:rsidR="00E357B2">
        <w:rPr>
          <w:rFonts w:ascii="Times New Roman" w:hAnsi="Times New Roman" w:cs="Times New Roman"/>
          <w:i/>
          <w:sz w:val="24"/>
          <w:szCs w:val="24"/>
        </w:rPr>
        <w:t>______</w:t>
      </w:r>
      <w:r w:rsidR="001A29A5">
        <w:rPr>
          <w:rFonts w:ascii="Times New Roman" w:hAnsi="Times New Roman" w:cs="Times New Roman"/>
          <w:i/>
          <w:sz w:val="24"/>
          <w:szCs w:val="24"/>
        </w:rPr>
        <w:t>__________</w:t>
      </w:r>
      <w:r w:rsidR="00E357B2">
        <w:rPr>
          <w:rFonts w:ascii="Times New Roman" w:hAnsi="Times New Roman" w:cs="Times New Roman"/>
          <w:i/>
          <w:sz w:val="24"/>
          <w:szCs w:val="24"/>
        </w:rPr>
        <w:t xml:space="preserve">_____грн (прописом) </w:t>
      </w:r>
      <w:r w:rsidR="001A29A5" w:rsidRPr="001A29A5">
        <w:rPr>
          <w:rFonts w:ascii="Times New Roman" w:hAnsi="Times New Roman" w:cs="Times New Roman"/>
          <w:sz w:val="24"/>
          <w:szCs w:val="24"/>
        </w:rPr>
        <w:t>в тому числі</w:t>
      </w:r>
      <w:r w:rsidR="00E357B2" w:rsidRPr="001A29A5">
        <w:rPr>
          <w:rFonts w:ascii="Times New Roman" w:hAnsi="Times New Roman" w:cs="Times New Roman"/>
          <w:sz w:val="24"/>
          <w:szCs w:val="24"/>
        </w:rPr>
        <w:t xml:space="preserve"> </w:t>
      </w:r>
      <w:r w:rsidR="00E357B2" w:rsidRPr="00C75BB9">
        <w:rPr>
          <w:rFonts w:ascii="Times New Roman" w:hAnsi="Times New Roman" w:cs="Times New Roman"/>
          <w:sz w:val="24"/>
          <w:szCs w:val="24"/>
        </w:rPr>
        <w:t>ПДВ</w:t>
      </w:r>
      <w:r w:rsidR="00C75BB9">
        <w:rPr>
          <w:rFonts w:ascii="Times New Roman" w:hAnsi="Times New Roman" w:cs="Times New Roman"/>
          <w:i/>
          <w:sz w:val="24"/>
          <w:szCs w:val="24"/>
        </w:rPr>
        <w:t xml:space="preserve"> </w:t>
      </w:r>
      <w:r w:rsidR="001A29A5">
        <w:rPr>
          <w:rFonts w:ascii="Times New Roman" w:hAnsi="Times New Roman" w:cs="Times New Roman"/>
          <w:i/>
          <w:sz w:val="24"/>
          <w:szCs w:val="24"/>
        </w:rPr>
        <w:t>-___________________________грн (прописом)</w:t>
      </w:r>
      <w:r w:rsidRPr="00491F25">
        <w:rPr>
          <w:rFonts w:ascii="Times New Roman" w:hAnsi="Times New Roman" w:cs="Times New Roman"/>
          <w:sz w:val="24"/>
          <w:szCs w:val="24"/>
        </w:rPr>
        <w:t>. (Додаток №1 до Договору)</w:t>
      </w:r>
    </w:p>
    <w:p w14:paraId="2CC8BC40" w14:textId="77777777" w:rsidR="00491F25" w:rsidRPr="00491F25" w:rsidRDefault="008C6B52" w:rsidP="00491F25">
      <w:pPr>
        <w:pStyle w:val="21"/>
        <w:numPr>
          <w:ilvl w:val="0"/>
          <w:numId w:val="2"/>
        </w:numPr>
        <w:shd w:val="clear" w:color="auto" w:fill="auto"/>
        <w:tabs>
          <w:tab w:val="left" w:pos="851"/>
          <w:tab w:val="left" w:pos="1460"/>
        </w:tabs>
        <w:spacing w:line="245" w:lineRule="exact"/>
        <w:ind w:firstLine="360"/>
        <w:jc w:val="both"/>
        <w:rPr>
          <w:rFonts w:ascii="Times New Roman" w:hAnsi="Times New Roman" w:cs="Times New Roman"/>
          <w:sz w:val="24"/>
          <w:szCs w:val="24"/>
        </w:rPr>
      </w:pPr>
      <w:r>
        <w:rPr>
          <w:rFonts w:ascii="Times New Roman" w:hAnsi="Times New Roman" w:cs="Times New Roman"/>
          <w:sz w:val="24"/>
          <w:szCs w:val="24"/>
        </w:rPr>
        <w:t>Ціна</w:t>
      </w:r>
      <w:r w:rsidR="00491F25" w:rsidRPr="00491F25">
        <w:rPr>
          <w:rFonts w:ascii="Times New Roman" w:hAnsi="Times New Roman" w:cs="Times New Roman"/>
          <w:sz w:val="24"/>
          <w:szCs w:val="24"/>
        </w:rPr>
        <w:t xml:space="preserve"> договору може бути змінена в залежності від зміни характеристик обладнання і/або режимів його роботи, кількості ліфтів, зміни обсягів, а також на підставі нормативно-правових документів, які регламентують вартість або впливають на рівень цін даного предмету договору. Зміни договірної ціни оформляються двосторонньою додатковою угодою до цього Договору.</w:t>
      </w:r>
    </w:p>
    <w:p w14:paraId="2BEAA2B7" w14:textId="77777777" w:rsidR="00491F25" w:rsidRPr="00491F25" w:rsidRDefault="00491F25" w:rsidP="00491F25">
      <w:pPr>
        <w:pStyle w:val="21"/>
        <w:numPr>
          <w:ilvl w:val="0"/>
          <w:numId w:val="2"/>
        </w:numPr>
        <w:shd w:val="clear" w:color="auto" w:fill="auto"/>
        <w:tabs>
          <w:tab w:val="left" w:pos="851"/>
        </w:tabs>
        <w:spacing w:line="245" w:lineRule="exact"/>
        <w:ind w:firstLine="360"/>
        <w:jc w:val="both"/>
        <w:rPr>
          <w:rFonts w:ascii="Times New Roman" w:hAnsi="Times New Roman" w:cs="Times New Roman"/>
          <w:sz w:val="24"/>
          <w:szCs w:val="24"/>
        </w:rPr>
      </w:pPr>
      <w:r w:rsidRPr="00491F25">
        <w:rPr>
          <w:rFonts w:ascii="Times New Roman" w:hAnsi="Times New Roman" w:cs="Times New Roman"/>
          <w:sz w:val="24"/>
          <w:szCs w:val="24"/>
        </w:rPr>
        <w:t>Замовник опла</w:t>
      </w:r>
      <w:r w:rsidR="005D5691">
        <w:rPr>
          <w:rFonts w:ascii="Times New Roman" w:hAnsi="Times New Roman" w:cs="Times New Roman"/>
          <w:sz w:val="24"/>
          <w:szCs w:val="24"/>
        </w:rPr>
        <w:t xml:space="preserve">чує </w:t>
      </w:r>
      <w:bookmarkStart w:id="2" w:name="_GoBack"/>
      <w:bookmarkEnd w:id="2"/>
      <w:r w:rsidR="005D5691">
        <w:rPr>
          <w:rFonts w:ascii="Times New Roman" w:hAnsi="Times New Roman" w:cs="Times New Roman"/>
          <w:sz w:val="24"/>
          <w:szCs w:val="24"/>
        </w:rPr>
        <w:t>надані</w:t>
      </w:r>
      <w:r w:rsidRPr="00491F25">
        <w:rPr>
          <w:rFonts w:ascii="Times New Roman" w:hAnsi="Times New Roman" w:cs="Times New Roman"/>
          <w:sz w:val="24"/>
          <w:szCs w:val="24"/>
        </w:rPr>
        <w:t xml:space="preserve"> </w:t>
      </w:r>
      <w:r w:rsidR="005D5691">
        <w:rPr>
          <w:rFonts w:ascii="Times New Roman" w:hAnsi="Times New Roman" w:cs="Times New Roman"/>
          <w:sz w:val="24"/>
          <w:szCs w:val="24"/>
        </w:rPr>
        <w:t>послуги з</w:t>
      </w:r>
      <w:r w:rsidRPr="00491F25">
        <w:rPr>
          <w:rFonts w:ascii="Times New Roman" w:hAnsi="Times New Roman" w:cs="Times New Roman"/>
          <w:sz w:val="24"/>
          <w:szCs w:val="24"/>
        </w:rPr>
        <w:t xml:space="preserve"> технічного обслуговування ліфтів </w:t>
      </w:r>
      <w:r w:rsidR="00FD1096">
        <w:rPr>
          <w:rFonts w:ascii="Times New Roman" w:hAnsi="Times New Roman" w:cs="Times New Roman"/>
          <w:sz w:val="24"/>
          <w:szCs w:val="24"/>
        </w:rPr>
        <w:t xml:space="preserve">до </w:t>
      </w:r>
      <w:r w:rsidR="00D621B4">
        <w:rPr>
          <w:rFonts w:ascii="Times New Roman" w:hAnsi="Times New Roman" w:cs="Times New Roman"/>
          <w:sz w:val="24"/>
          <w:szCs w:val="24"/>
        </w:rPr>
        <w:t>1</w:t>
      </w:r>
      <w:r w:rsidRPr="00491F25">
        <w:rPr>
          <w:rFonts w:ascii="Times New Roman" w:hAnsi="Times New Roman" w:cs="Times New Roman"/>
          <w:sz w:val="24"/>
          <w:szCs w:val="24"/>
        </w:rPr>
        <w:t>0</w:t>
      </w:r>
      <w:r w:rsidR="00FD1096">
        <w:rPr>
          <w:rFonts w:ascii="Times New Roman" w:hAnsi="Times New Roman" w:cs="Times New Roman"/>
          <w:sz w:val="24"/>
          <w:szCs w:val="24"/>
        </w:rPr>
        <w:t>-го числа місяця, наступного за звітним</w:t>
      </w:r>
      <w:r w:rsidR="00EC51AD">
        <w:rPr>
          <w:rFonts w:ascii="Times New Roman" w:hAnsi="Times New Roman" w:cs="Times New Roman"/>
          <w:sz w:val="24"/>
          <w:szCs w:val="24"/>
        </w:rPr>
        <w:t xml:space="preserve">, </w:t>
      </w:r>
      <w:r w:rsidR="005D5691">
        <w:rPr>
          <w:rFonts w:ascii="Times New Roman" w:hAnsi="Times New Roman" w:cs="Times New Roman"/>
          <w:sz w:val="24"/>
          <w:szCs w:val="24"/>
        </w:rPr>
        <w:t>н</w:t>
      </w:r>
      <w:r w:rsidR="00EC51AD">
        <w:rPr>
          <w:rFonts w:ascii="Times New Roman" w:hAnsi="Times New Roman" w:cs="Times New Roman"/>
          <w:sz w:val="24"/>
          <w:szCs w:val="24"/>
        </w:rPr>
        <w:t xml:space="preserve">а </w:t>
      </w:r>
      <w:r w:rsidR="005D5691">
        <w:rPr>
          <w:rFonts w:ascii="Times New Roman" w:hAnsi="Times New Roman" w:cs="Times New Roman"/>
          <w:sz w:val="24"/>
          <w:szCs w:val="24"/>
        </w:rPr>
        <w:t xml:space="preserve">підставі підписаного </w:t>
      </w:r>
      <w:r w:rsidR="00085B7B">
        <w:rPr>
          <w:rFonts w:ascii="Times New Roman" w:hAnsi="Times New Roman" w:cs="Times New Roman"/>
          <w:sz w:val="24"/>
          <w:szCs w:val="24"/>
        </w:rPr>
        <w:t>С</w:t>
      </w:r>
      <w:r w:rsidR="005D5691">
        <w:rPr>
          <w:rFonts w:ascii="Times New Roman" w:hAnsi="Times New Roman" w:cs="Times New Roman"/>
          <w:sz w:val="24"/>
          <w:szCs w:val="24"/>
        </w:rPr>
        <w:t xml:space="preserve">торонами </w:t>
      </w:r>
      <w:r w:rsidR="00EC51AD">
        <w:rPr>
          <w:rFonts w:ascii="Times New Roman" w:hAnsi="Times New Roman" w:cs="Times New Roman"/>
          <w:sz w:val="24"/>
          <w:szCs w:val="24"/>
        </w:rPr>
        <w:t xml:space="preserve">акту </w:t>
      </w:r>
      <w:r w:rsidR="005D5691">
        <w:rPr>
          <w:rFonts w:ascii="Times New Roman" w:hAnsi="Times New Roman" w:cs="Times New Roman"/>
          <w:sz w:val="24"/>
          <w:szCs w:val="24"/>
        </w:rPr>
        <w:t>нада</w:t>
      </w:r>
      <w:r w:rsidR="00EC51AD">
        <w:rPr>
          <w:rFonts w:ascii="Times New Roman" w:hAnsi="Times New Roman" w:cs="Times New Roman"/>
          <w:sz w:val="24"/>
          <w:szCs w:val="24"/>
        </w:rPr>
        <w:t>них послуг</w:t>
      </w:r>
      <w:r w:rsidRPr="00491F25">
        <w:rPr>
          <w:rFonts w:ascii="Times New Roman" w:hAnsi="Times New Roman" w:cs="Times New Roman"/>
          <w:sz w:val="24"/>
          <w:szCs w:val="24"/>
        </w:rPr>
        <w:t>.</w:t>
      </w:r>
    </w:p>
    <w:p w14:paraId="63711A8C" w14:textId="77777777" w:rsidR="00491F25" w:rsidRPr="00E357B2" w:rsidRDefault="00491F25" w:rsidP="00491F25">
      <w:pPr>
        <w:pStyle w:val="21"/>
        <w:numPr>
          <w:ilvl w:val="0"/>
          <w:numId w:val="2"/>
        </w:numPr>
        <w:shd w:val="clear" w:color="auto" w:fill="auto"/>
        <w:tabs>
          <w:tab w:val="left" w:pos="851"/>
        </w:tabs>
        <w:spacing w:line="245" w:lineRule="exact"/>
        <w:ind w:firstLine="360"/>
        <w:jc w:val="both"/>
        <w:rPr>
          <w:rFonts w:ascii="Times New Roman" w:hAnsi="Times New Roman" w:cs="Times New Roman"/>
          <w:sz w:val="24"/>
          <w:szCs w:val="24"/>
        </w:rPr>
      </w:pPr>
      <w:r w:rsidRPr="00491F25">
        <w:rPr>
          <w:rFonts w:ascii="Times New Roman" w:hAnsi="Times New Roman" w:cs="Times New Roman"/>
          <w:sz w:val="24"/>
          <w:szCs w:val="24"/>
        </w:rPr>
        <w:t xml:space="preserve">В актах виконаних </w:t>
      </w:r>
      <w:r w:rsidR="008C6B52">
        <w:rPr>
          <w:rFonts w:ascii="Times New Roman" w:hAnsi="Times New Roman" w:cs="Times New Roman"/>
          <w:sz w:val="24"/>
          <w:szCs w:val="24"/>
        </w:rPr>
        <w:t>послуг</w:t>
      </w:r>
      <w:r w:rsidRPr="00491F25">
        <w:rPr>
          <w:rFonts w:ascii="Times New Roman" w:hAnsi="Times New Roman" w:cs="Times New Roman"/>
          <w:sz w:val="24"/>
          <w:szCs w:val="24"/>
        </w:rPr>
        <w:t xml:space="preserve"> Замовник зобов’язаний вказати на другому екземплярі дату його надходження, прізвище і ініціали уповноваженої особи, її підпис завірити печаткою та </w:t>
      </w:r>
      <w:r w:rsidRPr="00491F25">
        <w:rPr>
          <w:rFonts w:ascii="Times New Roman" w:hAnsi="Times New Roman" w:cs="Times New Roman"/>
          <w:sz w:val="24"/>
          <w:szCs w:val="24"/>
        </w:rPr>
        <w:lastRenderedPageBreak/>
        <w:t>протягом 3 (трьох) робочих днів з моменту його отримання повернути відповідний примірник Виконавцю.</w:t>
      </w:r>
    </w:p>
    <w:p w14:paraId="0514656C" w14:textId="77777777" w:rsidR="00491F25" w:rsidRPr="00491F25" w:rsidRDefault="00491F25" w:rsidP="00491F25">
      <w:pPr>
        <w:pStyle w:val="21"/>
        <w:shd w:val="clear" w:color="auto" w:fill="auto"/>
        <w:tabs>
          <w:tab w:val="left" w:pos="1143"/>
        </w:tabs>
        <w:spacing w:line="245" w:lineRule="exact"/>
        <w:rPr>
          <w:rFonts w:ascii="Times New Roman" w:hAnsi="Times New Roman" w:cs="Times New Roman"/>
          <w:sz w:val="24"/>
          <w:szCs w:val="24"/>
        </w:rPr>
      </w:pPr>
    </w:p>
    <w:p w14:paraId="7A839DAC" w14:textId="77777777" w:rsidR="00491F25" w:rsidRPr="00491F25" w:rsidRDefault="00491F25" w:rsidP="00491F25">
      <w:pPr>
        <w:pStyle w:val="40"/>
        <w:keepNext/>
        <w:keepLines/>
        <w:numPr>
          <w:ilvl w:val="0"/>
          <w:numId w:val="8"/>
        </w:numPr>
        <w:shd w:val="clear" w:color="auto" w:fill="auto"/>
        <w:spacing w:line="210" w:lineRule="exact"/>
        <w:jc w:val="center"/>
        <w:rPr>
          <w:rFonts w:ascii="Times New Roman" w:hAnsi="Times New Roman" w:cs="Times New Roman"/>
          <w:sz w:val="24"/>
          <w:szCs w:val="24"/>
        </w:rPr>
      </w:pPr>
      <w:bookmarkStart w:id="3" w:name="bookmark6"/>
      <w:r w:rsidRPr="00491F25">
        <w:rPr>
          <w:rFonts w:ascii="Times New Roman" w:hAnsi="Times New Roman" w:cs="Times New Roman"/>
          <w:sz w:val="24"/>
          <w:szCs w:val="24"/>
        </w:rPr>
        <w:t>ОБОВ’ЯЗКИ СТОРІН</w:t>
      </w:r>
      <w:bookmarkEnd w:id="3"/>
    </w:p>
    <w:p w14:paraId="2644CD97" w14:textId="77777777" w:rsidR="00491F25" w:rsidRPr="00491F25" w:rsidRDefault="00491F25" w:rsidP="00491F25">
      <w:pPr>
        <w:pStyle w:val="40"/>
        <w:keepNext/>
        <w:keepLines/>
        <w:shd w:val="clear" w:color="auto" w:fill="auto"/>
        <w:spacing w:line="210" w:lineRule="exact"/>
        <w:ind w:left="720"/>
        <w:rPr>
          <w:rFonts w:ascii="Times New Roman" w:hAnsi="Times New Roman" w:cs="Times New Roman"/>
          <w:sz w:val="24"/>
          <w:szCs w:val="24"/>
        </w:rPr>
      </w:pPr>
    </w:p>
    <w:p w14:paraId="388FE84E" w14:textId="77777777" w:rsidR="00491F25" w:rsidRPr="00491F25" w:rsidRDefault="00491F25" w:rsidP="00491F25">
      <w:pPr>
        <w:pStyle w:val="21"/>
        <w:numPr>
          <w:ilvl w:val="0"/>
          <w:numId w:val="3"/>
        </w:numPr>
        <w:shd w:val="clear" w:color="auto" w:fill="auto"/>
        <w:tabs>
          <w:tab w:val="left" w:pos="1213"/>
        </w:tabs>
        <w:spacing w:line="245" w:lineRule="exact"/>
        <w:ind w:firstLine="360"/>
        <w:jc w:val="both"/>
        <w:rPr>
          <w:rFonts w:ascii="Times New Roman" w:hAnsi="Times New Roman" w:cs="Times New Roman"/>
          <w:sz w:val="24"/>
          <w:szCs w:val="24"/>
        </w:rPr>
      </w:pPr>
      <w:r w:rsidRPr="00491F25">
        <w:rPr>
          <w:rFonts w:ascii="Times New Roman" w:hAnsi="Times New Roman" w:cs="Times New Roman"/>
          <w:sz w:val="24"/>
          <w:szCs w:val="24"/>
        </w:rPr>
        <w:t>Виконавець зобов’язаний:</w:t>
      </w:r>
    </w:p>
    <w:p w14:paraId="03CFD8FF" w14:textId="77777777" w:rsidR="00491F25" w:rsidRPr="00491F25" w:rsidRDefault="00491F25" w:rsidP="00491F25">
      <w:pPr>
        <w:pStyle w:val="21"/>
        <w:numPr>
          <w:ilvl w:val="0"/>
          <w:numId w:val="4"/>
        </w:numPr>
        <w:shd w:val="clear" w:color="auto" w:fill="auto"/>
        <w:tabs>
          <w:tab w:val="left" w:pos="1326"/>
        </w:tabs>
        <w:spacing w:line="245" w:lineRule="exact"/>
        <w:ind w:firstLine="360"/>
        <w:jc w:val="both"/>
        <w:rPr>
          <w:rFonts w:ascii="Times New Roman" w:hAnsi="Times New Roman" w:cs="Times New Roman"/>
          <w:sz w:val="24"/>
          <w:szCs w:val="24"/>
        </w:rPr>
      </w:pPr>
      <w:r w:rsidRPr="00491F25">
        <w:rPr>
          <w:rFonts w:ascii="Times New Roman" w:hAnsi="Times New Roman" w:cs="Times New Roman"/>
          <w:sz w:val="24"/>
          <w:szCs w:val="24"/>
        </w:rPr>
        <w:t xml:space="preserve">Забезпечувати виконання </w:t>
      </w:r>
      <w:r w:rsidR="008C6B52">
        <w:rPr>
          <w:rFonts w:ascii="Times New Roman" w:hAnsi="Times New Roman" w:cs="Times New Roman"/>
          <w:sz w:val="24"/>
          <w:szCs w:val="24"/>
        </w:rPr>
        <w:t>послуг</w:t>
      </w:r>
      <w:r w:rsidRPr="00491F25">
        <w:rPr>
          <w:rFonts w:ascii="Times New Roman" w:hAnsi="Times New Roman" w:cs="Times New Roman"/>
          <w:sz w:val="24"/>
          <w:szCs w:val="24"/>
        </w:rPr>
        <w:t xml:space="preserve"> власно</w:t>
      </w:r>
      <w:r w:rsidR="008C6B52">
        <w:rPr>
          <w:rFonts w:ascii="Times New Roman" w:hAnsi="Times New Roman" w:cs="Times New Roman"/>
          <w:sz w:val="24"/>
          <w:szCs w:val="24"/>
        </w:rPr>
        <w:t>ю</w:t>
      </w:r>
      <w:r w:rsidRPr="00491F25">
        <w:rPr>
          <w:rFonts w:ascii="Times New Roman" w:hAnsi="Times New Roman" w:cs="Times New Roman"/>
          <w:sz w:val="24"/>
          <w:szCs w:val="24"/>
        </w:rPr>
        <w:t xml:space="preserve"> робочою силою та матеріально-технічними засобами у відповідності до чинних нормативних документів.</w:t>
      </w:r>
    </w:p>
    <w:p w14:paraId="57C46E40" w14:textId="77777777" w:rsidR="00491F25" w:rsidRPr="00491F25" w:rsidRDefault="00491F25" w:rsidP="00491F25">
      <w:pPr>
        <w:pStyle w:val="21"/>
        <w:numPr>
          <w:ilvl w:val="0"/>
          <w:numId w:val="4"/>
        </w:numPr>
        <w:shd w:val="clear" w:color="auto" w:fill="auto"/>
        <w:tabs>
          <w:tab w:val="left" w:pos="1326"/>
        </w:tabs>
        <w:spacing w:line="245" w:lineRule="exact"/>
        <w:ind w:firstLine="360"/>
        <w:jc w:val="both"/>
        <w:rPr>
          <w:rFonts w:ascii="Times New Roman" w:hAnsi="Times New Roman" w:cs="Times New Roman"/>
          <w:sz w:val="24"/>
          <w:szCs w:val="24"/>
        </w:rPr>
      </w:pPr>
      <w:r w:rsidRPr="00491F25">
        <w:rPr>
          <w:rFonts w:ascii="Times New Roman" w:hAnsi="Times New Roman" w:cs="Times New Roman"/>
          <w:sz w:val="24"/>
          <w:szCs w:val="24"/>
        </w:rPr>
        <w:t xml:space="preserve">Усі </w:t>
      </w:r>
      <w:r w:rsidR="00EA7F20">
        <w:rPr>
          <w:rFonts w:ascii="Times New Roman" w:hAnsi="Times New Roman" w:cs="Times New Roman"/>
          <w:sz w:val="24"/>
          <w:szCs w:val="24"/>
        </w:rPr>
        <w:t>послуг</w:t>
      </w:r>
      <w:r w:rsidRPr="00491F25">
        <w:rPr>
          <w:rFonts w:ascii="Times New Roman" w:hAnsi="Times New Roman" w:cs="Times New Roman"/>
          <w:sz w:val="24"/>
          <w:szCs w:val="24"/>
        </w:rPr>
        <w:t>и з часткового технічного обслуговування ліфтів виконувати відповідно до графіків і якісно.</w:t>
      </w:r>
    </w:p>
    <w:p w14:paraId="25C66F42" w14:textId="77777777" w:rsidR="00491F25" w:rsidRPr="00491F25" w:rsidRDefault="00491F25" w:rsidP="00491F25">
      <w:pPr>
        <w:pStyle w:val="21"/>
        <w:numPr>
          <w:ilvl w:val="0"/>
          <w:numId w:val="4"/>
        </w:numPr>
        <w:shd w:val="clear" w:color="auto" w:fill="auto"/>
        <w:tabs>
          <w:tab w:val="left" w:pos="1336"/>
        </w:tabs>
        <w:spacing w:line="245" w:lineRule="exact"/>
        <w:ind w:firstLine="360"/>
        <w:jc w:val="both"/>
        <w:rPr>
          <w:rFonts w:ascii="Times New Roman" w:hAnsi="Times New Roman" w:cs="Times New Roman"/>
          <w:sz w:val="24"/>
          <w:szCs w:val="24"/>
        </w:rPr>
      </w:pPr>
      <w:r w:rsidRPr="00491F25">
        <w:rPr>
          <w:rFonts w:ascii="Times New Roman" w:hAnsi="Times New Roman" w:cs="Times New Roman"/>
          <w:sz w:val="24"/>
          <w:szCs w:val="24"/>
        </w:rPr>
        <w:t>Своєчасно готувати ліфти до періодичних (чергових ) технічних оглядів, проводити їх, поставивши до відома власників ліфтів, та вносити відповідні записи до паспортів ліфтів і спеціальних журналів.</w:t>
      </w:r>
    </w:p>
    <w:p w14:paraId="48A700EE" w14:textId="77777777" w:rsidR="00491F25" w:rsidRPr="00491F25" w:rsidRDefault="00491F25" w:rsidP="00491F25">
      <w:pPr>
        <w:pStyle w:val="21"/>
        <w:numPr>
          <w:ilvl w:val="0"/>
          <w:numId w:val="4"/>
        </w:numPr>
        <w:shd w:val="clear" w:color="auto" w:fill="auto"/>
        <w:tabs>
          <w:tab w:val="left" w:pos="1331"/>
        </w:tabs>
        <w:spacing w:line="245" w:lineRule="exact"/>
        <w:ind w:firstLine="360"/>
        <w:jc w:val="both"/>
        <w:rPr>
          <w:rFonts w:ascii="Times New Roman" w:hAnsi="Times New Roman" w:cs="Times New Roman"/>
          <w:sz w:val="24"/>
          <w:szCs w:val="24"/>
        </w:rPr>
      </w:pPr>
      <w:r w:rsidRPr="00491F25">
        <w:rPr>
          <w:rFonts w:ascii="Times New Roman" w:hAnsi="Times New Roman" w:cs="Times New Roman"/>
          <w:sz w:val="24"/>
          <w:szCs w:val="24"/>
        </w:rPr>
        <w:t>Брати участь у проведенні планових перевірок ліфтів органами Держгірпромнагляду України.</w:t>
      </w:r>
    </w:p>
    <w:p w14:paraId="49DB8F04" w14:textId="77777777" w:rsidR="00491F25" w:rsidRPr="00491F25" w:rsidRDefault="00491F25" w:rsidP="00491F25">
      <w:pPr>
        <w:pStyle w:val="21"/>
        <w:numPr>
          <w:ilvl w:val="0"/>
          <w:numId w:val="4"/>
        </w:numPr>
        <w:shd w:val="clear" w:color="auto" w:fill="auto"/>
        <w:tabs>
          <w:tab w:val="left" w:pos="1326"/>
        </w:tabs>
        <w:spacing w:line="245" w:lineRule="exact"/>
        <w:ind w:firstLine="360"/>
        <w:jc w:val="both"/>
        <w:rPr>
          <w:rFonts w:ascii="Times New Roman" w:hAnsi="Times New Roman" w:cs="Times New Roman"/>
          <w:sz w:val="24"/>
          <w:szCs w:val="24"/>
        </w:rPr>
      </w:pPr>
      <w:r w:rsidRPr="00491F25">
        <w:rPr>
          <w:rFonts w:ascii="Times New Roman" w:hAnsi="Times New Roman" w:cs="Times New Roman"/>
          <w:sz w:val="24"/>
          <w:szCs w:val="24"/>
        </w:rPr>
        <w:t>Брати участь у розгляді аварійних ситуацій на ліфтах, що виникли з вини спеціалізованої організації.</w:t>
      </w:r>
    </w:p>
    <w:p w14:paraId="070A5D28" w14:textId="77777777" w:rsidR="00491F25" w:rsidRPr="00491F25" w:rsidRDefault="00491F25" w:rsidP="00491F25">
      <w:pPr>
        <w:pStyle w:val="21"/>
        <w:numPr>
          <w:ilvl w:val="0"/>
          <w:numId w:val="4"/>
        </w:numPr>
        <w:shd w:val="clear" w:color="auto" w:fill="auto"/>
        <w:tabs>
          <w:tab w:val="left" w:pos="1331"/>
        </w:tabs>
        <w:spacing w:line="245" w:lineRule="exact"/>
        <w:ind w:firstLine="360"/>
        <w:jc w:val="both"/>
        <w:rPr>
          <w:rFonts w:ascii="Times New Roman" w:hAnsi="Times New Roman" w:cs="Times New Roman"/>
          <w:sz w:val="24"/>
          <w:szCs w:val="24"/>
        </w:rPr>
      </w:pPr>
      <w:r w:rsidRPr="00491F25">
        <w:rPr>
          <w:rFonts w:ascii="Times New Roman" w:hAnsi="Times New Roman" w:cs="Times New Roman"/>
          <w:sz w:val="24"/>
          <w:szCs w:val="24"/>
        </w:rPr>
        <w:t xml:space="preserve">Виконувати ремонт ліфтів, необхідність якого виникла внаслідок порушення правил користування, за умови окремої оплати цих </w:t>
      </w:r>
      <w:r w:rsidR="00EA7F20">
        <w:rPr>
          <w:rFonts w:ascii="Times New Roman" w:hAnsi="Times New Roman" w:cs="Times New Roman"/>
          <w:sz w:val="24"/>
          <w:szCs w:val="24"/>
        </w:rPr>
        <w:t>послуг</w:t>
      </w:r>
      <w:r w:rsidRPr="00491F25">
        <w:rPr>
          <w:rFonts w:ascii="Times New Roman" w:hAnsi="Times New Roman" w:cs="Times New Roman"/>
          <w:sz w:val="24"/>
          <w:szCs w:val="24"/>
        </w:rPr>
        <w:t xml:space="preserve"> Замовником.</w:t>
      </w:r>
    </w:p>
    <w:p w14:paraId="33A46CB2" w14:textId="77777777" w:rsidR="00491F25" w:rsidRPr="00EA7F20" w:rsidRDefault="00491F25" w:rsidP="00491F25">
      <w:pPr>
        <w:pStyle w:val="21"/>
        <w:numPr>
          <w:ilvl w:val="0"/>
          <w:numId w:val="4"/>
        </w:numPr>
        <w:shd w:val="clear" w:color="auto" w:fill="auto"/>
        <w:tabs>
          <w:tab w:val="left" w:pos="1386"/>
        </w:tabs>
        <w:spacing w:line="245" w:lineRule="exact"/>
        <w:ind w:firstLine="360"/>
        <w:jc w:val="both"/>
        <w:rPr>
          <w:rFonts w:ascii="Times New Roman" w:hAnsi="Times New Roman" w:cs="Times New Roman"/>
          <w:sz w:val="24"/>
          <w:szCs w:val="24"/>
        </w:rPr>
      </w:pPr>
      <w:r w:rsidRPr="00EA7F20">
        <w:rPr>
          <w:rFonts w:ascii="Times New Roman" w:hAnsi="Times New Roman" w:cs="Times New Roman"/>
          <w:sz w:val="24"/>
          <w:szCs w:val="24"/>
        </w:rPr>
        <w:t>Забезпечувати збереження обладнання машинних приміщень під час проведення ремонтних</w:t>
      </w:r>
      <w:r w:rsidR="00EA7F20" w:rsidRPr="00EA7F20">
        <w:rPr>
          <w:rFonts w:ascii="Times New Roman" w:hAnsi="Times New Roman" w:cs="Times New Roman"/>
          <w:sz w:val="24"/>
          <w:szCs w:val="24"/>
        </w:rPr>
        <w:t xml:space="preserve"> </w:t>
      </w:r>
      <w:r w:rsidRPr="00EA7F20">
        <w:rPr>
          <w:rFonts w:ascii="Times New Roman" w:hAnsi="Times New Roman" w:cs="Times New Roman"/>
          <w:sz w:val="24"/>
          <w:szCs w:val="24"/>
        </w:rPr>
        <w:t>робіт.</w:t>
      </w:r>
    </w:p>
    <w:p w14:paraId="45EAC619" w14:textId="77777777" w:rsidR="00491F25" w:rsidRPr="00491F25" w:rsidRDefault="00491F25" w:rsidP="00491F25">
      <w:pPr>
        <w:pStyle w:val="21"/>
        <w:numPr>
          <w:ilvl w:val="0"/>
          <w:numId w:val="4"/>
        </w:numPr>
        <w:shd w:val="clear" w:color="auto" w:fill="auto"/>
        <w:tabs>
          <w:tab w:val="left" w:pos="1331"/>
        </w:tabs>
        <w:spacing w:line="245" w:lineRule="exact"/>
        <w:ind w:firstLine="360"/>
        <w:jc w:val="both"/>
        <w:rPr>
          <w:rFonts w:ascii="Times New Roman" w:hAnsi="Times New Roman" w:cs="Times New Roman"/>
          <w:sz w:val="24"/>
          <w:szCs w:val="24"/>
        </w:rPr>
      </w:pPr>
      <w:r w:rsidRPr="00491F25">
        <w:rPr>
          <w:rFonts w:ascii="Times New Roman" w:hAnsi="Times New Roman" w:cs="Times New Roman"/>
          <w:sz w:val="24"/>
          <w:szCs w:val="24"/>
        </w:rPr>
        <w:t>Зупиняти роботу ліфтів у разі грубих порушень пасажирами правил експлуатації та невиконання Замовником своїх обов'язків, а також незадовільного технічного стану, який не гарантує безпечного перевезення пасажирів, попередивши про це Замовника.</w:t>
      </w:r>
    </w:p>
    <w:p w14:paraId="5ABE9A54" w14:textId="77777777" w:rsidR="00491F25" w:rsidRPr="00491F25" w:rsidRDefault="00491F25" w:rsidP="00491F25">
      <w:pPr>
        <w:pStyle w:val="21"/>
        <w:numPr>
          <w:ilvl w:val="0"/>
          <w:numId w:val="3"/>
        </w:numPr>
        <w:shd w:val="clear" w:color="auto" w:fill="auto"/>
        <w:tabs>
          <w:tab w:val="left" w:pos="1213"/>
        </w:tabs>
        <w:spacing w:line="245" w:lineRule="exact"/>
        <w:ind w:firstLine="360"/>
        <w:jc w:val="both"/>
        <w:rPr>
          <w:rFonts w:ascii="Times New Roman" w:hAnsi="Times New Roman" w:cs="Times New Roman"/>
          <w:sz w:val="24"/>
          <w:szCs w:val="24"/>
        </w:rPr>
      </w:pPr>
      <w:r w:rsidRPr="00491F25">
        <w:rPr>
          <w:rFonts w:ascii="Times New Roman" w:hAnsi="Times New Roman" w:cs="Times New Roman"/>
          <w:sz w:val="24"/>
          <w:szCs w:val="24"/>
        </w:rPr>
        <w:t>Замовник зобов'язаний:</w:t>
      </w:r>
    </w:p>
    <w:p w14:paraId="5D335BE9" w14:textId="77777777" w:rsidR="00491F25" w:rsidRPr="00491F25" w:rsidRDefault="00491F25" w:rsidP="00491F25">
      <w:pPr>
        <w:pStyle w:val="21"/>
        <w:shd w:val="clear" w:color="auto" w:fill="auto"/>
        <w:spacing w:line="245" w:lineRule="exact"/>
        <w:ind w:firstLine="360"/>
        <w:jc w:val="both"/>
        <w:rPr>
          <w:rFonts w:ascii="Times New Roman" w:hAnsi="Times New Roman" w:cs="Times New Roman"/>
          <w:sz w:val="24"/>
          <w:szCs w:val="24"/>
        </w:rPr>
      </w:pPr>
      <w:r w:rsidRPr="00491F25">
        <w:rPr>
          <w:rFonts w:ascii="Times New Roman" w:hAnsi="Times New Roman" w:cs="Times New Roman"/>
          <w:sz w:val="24"/>
          <w:szCs w:val="24"/>
        </w:rPr>
        <w:t>3.2.1</w:t>
      </w:r>
      <w:r w:rsidR="005D5691">
        <w:rPr>
          <w:rFonts w:ascii="Times New Roman" w:hAnsi="Times New Roman" w:cs="Times New Roman"/>
          <w:sz w:val="24"/>
          <w:szCs w:val="24"/>
        </w:rPr>
        <w:t>.</w:t>
      </w:r>
      <w:r w:rsidRPr="00491F25">
        <w:rPr>
          <w:rFonts w:ascii="Times New Roman" w:hAnsi="Times New Roman" w:cs="Times New Roman"/>
          <w:sz w:val="24"/>
          <w:szCs w:val="24"/>
        </w:rPr>
        <w:t xml:space="preserve"> Укомплектувати штат ліфтерів, які повинні виконувати регламентні роботи згідно вимог ПББЕЛ та звільняти пасажирів з кабін ліфтів при непланових зупинках.</w:t>
      </w:r>
    </w:p>
    <w:p w14:paraId="1659D9DB" w14:textId="77777777" w:rsidR="00491F25" w:rsidRPr="00491F25" w:rsidRDefault="00491F25" w:rsidP="00491F25">
      <w:pPr>
        <w:pStyle w:val="21"/>
        <w:numPr>
          <w:ilvl w:val="0"/>
          <w:numId w:val="5"/>
        </w:numPr>
        <w:shd w:val="clear" w:color="auto" w:fill="auto"/>
        <w:tabs>
          <w:tab w:val="left" w:pos="1326"/>
        </w:tabs>
        <w:spacing w:line="245" w:lineRule="exact"/>
        <w:ind w:firstLine="360"/>
        <w:jc w:val="both"/>
        <w:rPr>
          <w:rFonts w:ascii="Times New Roman" w:hAnsi="Times New Roman" w:cs="Times New Roman"/>
          <w:sz w:val="24"/>
          <w:szCs w:val="24"/>
        </w:rPr>
      </w:pPr>
      <w:r w:rsidRPr="00491F25">
        <w:rPr>
          <w:rFonts w:ascii="Times New Roman" w:hAnsi="Times New Roman" w:cs="Times New Roman"/>
          <w:sz w:val="24"/>
          <w:szCs w:val="24"/>
        </w:rPr>
        <w:t>Призначити відповідальну особу  за організацію експлуатації ліфтів і збереження технічної документації - паспорта на ліфт, а також за видачу паспортів на першу вимогу Виконавця, що обслуговує і ремонтує ліфти.</w:t>
      </w:r>
    </w:p>
    <w:p w14:paraId="100762BB" w14:textId="77777777" w:rsidR="00491F25" w:rsidRPr="00491F25" w:rsidRDefault="00491F25" w:rsidP="00491F25">
      <w:pPr>
        <w:pStyle w:val="21"/>
        <w:numPr>
          <w:ilvl w:val="0"/>
          <w:numId w:val="5"/>
        </w:numPr>
        <w:shd w:val="clear" w:color="auto" w:fill="auto"/>
        <w:tabs>
          <w:tab w:val="left" w:pos="1326"/>
        </w:tabs>
        <w:spacing w:line="245" w:lineRule="exact"/>
        <w:ind w:firstLine="360"/>
        <w:jc w:val="both"/>
        <w:rPr>
          <w:rFonts w:ascii="Times New Roman" w:hAnsi="Times New Roman" w:cs="Times New Roman"/>
          <w:sz w:val="24"/>
          <w:szCs w:val="24"/>
        </w:rPr>
      </w:pPr>
      <w:r w:rsidRPr="00491F25">
        <w:rPr>
          <w:rFonts w:ascii="Times New Roman" w:hAnsi="Times New Roman" w:cs="Times New Roman"/>
          <w:sz w:val="24"/>
          <w:szCs w:val="24"/>
        </w:rPr>
        <w:t>Утримувати в належному стані електромережу та захисні пристрої і нести відповідальність за якість та безперебійність подавання електроенергії на ліфтове обладнання до головного ввідного пристрою в машинному приміщенні ліфта.</w:t>
      </w:r>
    </w:p>
    <w:p w14:paraId="06634DF2" w14:textId="77777777" w:rsidR="00491F25" w:rsidRPr="00491F25" w:rsidRDefault="00491F25" w:rsidP="00491F25">
      <w:pPr>
        <w:pStyle w:val="21"/>
        <w:numPr>
          <w:ilvl w:val="0"/>
          <w:numId w:val="5"/>
        </w:numPr>
        <w:shd w:val="clear" w:color="auto" w:fill="auto"/>
        <w:tabs>
          <w:tab w:val="left" w:pos="1331"/>
        </w:tabs>
        <w:spacing w:line="245" w:lineRule="exact"/>
        <w:ind w:firstLine="360"/>
        <w:jc w:val="both"/>
        <w:rPr>
          <w:rFonts w:ascii="Times New Roman" w:hAnsi="Times New Roman" w:cs="Times New Roman"/>
          <w:sz w:val="24"/>
          <w:szCs w:val="24"/>
        </w:rPr>
      </w:pPr>
      <w:r w:rsidRPr="00491F25">
        <w:rPr>
          <w:rFonts w:ascii="Times New Roman" w:hAnsi="Times New Roman" w:cs="Times New Roman"/>
          <w:sz w:val="24"/>
          <w:szCs w:val="24"/>
        </w:rPr>
        <w:t>Забезпечувати можливість доступу в машинне та блочне приміщення обслуговуючого персоналу.</w:t>
      </w:r>
    </w:p>
    <w:p w14:paraId="2AB1DE42" w14:textId="77777777" w:rsidR="00491F25" w:rsidRPr="00491F25" w:rsidRDefault="00491F25" w:rsidP="00491F25">
      <w:pPr>
        <w:pStyle w:val="21"/>
        <w:numPr>
          <w:ilvl w:val="0"/>
          <w:numId w:val="5"/>
        </w:numPr>
        <w:shd w:val="clear" w:color="auto" w:fill="auto"/>
        <w:tabs>
          <w:tab w:val="left" w:pos="1326"/>
        </w:tabs>
        <w:spacing w:line="245" w:lineRule="exact"/>
        <w:ind w:firstLine="360"/>
        <w:jc w:val="both"/>
        <w:rPr>
          <w:rFonts w:ascii="Times New Roman" w:hAnsi="Times New Roman" w:cs="Times New Roman"/>
          <w:sz w:val="24"/>
          <w:szCs w:val="24"/>
        </w:rPr>
      </w:pPr>
      <w:r w:rsidRPr="00491F25">
        <w:rPr>
          <w:rFonts w:ascii="Times New Roman" w:hAnsi="Times New Roman" w:cs="Times New Roman"/>
          <w:sz w:val="24"/>
          <w:szCs w:val="24"/>
        </w:rPr>
        <w:t>Утримувати в належному стані електромережу освітлення підходів до машинного приміщення, посадочних площадок, переходів через горище.</w:t>
      </w:r>
    </w:p>
    <w:p w14:paraId="04A85D4D" w14:textId="77777777" w:rsidR="00491F25" w:rsidRPr="00491F25" w:rsidRDefault="00491F25" w:rsidP="00491F25">
      <w:pPr>
        <w:pStyle w:val="21"/>
        <w:numPr>
          <w:ilvl w:val="0"/>
          <w:numId w:val="5"/>
        </w:numPr>
        <w:shd w:val="clear" w:color="auto" w:fill="auto"/>
        <w:tabs>
          <w:tab w:val="left" w:pos="1322"/>
        </w:tabs>
        <w:spacing w:line="245" w:lineRule="exact"/>
        <w:ind w:firstLine="360"/>
        <w:jc w:val="both"/>
        <w:rPr>
          <w:rFonts w:ascii="Times New Roman" w:hAnsi="Times New Roman" w:cs="Times New Roman"/>
          <w:sz w:val="24"/>
          <w:szCs w:val="24"/>
        </w:rPr>
      </w:pPr>
      <w:r w:rsidRPr="00491F25">
        <w:rPr>
          <w:rFonts w:ascii="Times New Roman" w:hAnsi="Times New Roman" w:cs="Times New Roman"/>
          <w:sz w:val="24"/>
          <w:szCs w:val="24"/>
        </w:rPr>
        <w:t>Не утримувати в шахті, машинних та блочних приміщеннях речей, що не стосуються експлуатації ліфтів.</w:t>
      </w:r>
    </w:p>
    <w:p w14:paraId="4A1005D9" w14:textId="77777777" w:rsidR="00491F25" w:rsidRPr="00491F25" w:rsidRDefault="00491F25" w:rsidP="00EA7F20">
      <w:pPr>
        <w:pStyle w:val="21"/>
        <w:numPr>
          <w:ilvl w:val="0"/>
          <w:numId w:val="5"/>
        </w:numPr>
        <w:shd w:val="clear" w:color="auto" w:fill="auto"/>
        <w:tabs>
          <w:tab w:val="left" w:pos="1322"/>
        </w:tabs>
        <w:spacing w:line="245" w:lineRule="exact"/>
        <w:ind w:firstLine="360"/>
        <w:jc w:val="both"/>
        <w:rPr>
          <w:rFonts w:ascii="Times New Roman" w:hAnsi="Times New Roman" w:cs="Times New Roman"/>
          <w:sz w:val="24"/>
          <w:szCs w:val="24"/>
        </w:rPr>
      </w:pPr>
      <w:r w:rsidRPr="00491F25">
        <w:rPr>
          <w:rFonts w:ascii="Times New Roman" w:hAnsi="Times New Roman" w:cs="Times New Roman"/>
          <w:sz w:val="24"/>
          <w:szCs w:val="24"/>
        </w:rPr>
        <w:t>Виконувати в установлені терміни приписи органів Держгірпромнагляду та спеціалізованої організації щодо порушень Правил будови і безпечної експлуатації ліфтів.</w:t>
      </w:r>
      <w:r w:rsidR="00EA7F20">
        <w:rPr>
          <w:rFonts w:ascii="Times New Roman" w:hAnsi="Times New Roman" w:cs="Times New Roman"/>
          <w:sz w:val="24"/>
          <w:szCs w:val="24"/>
        </w:rPr>
        <w:t xml:space="preserve"> Мати</w:t>
      </w:r>
    </w:p>
    <w:p w14:paraId="63BD3C7B" w14:textId="77777777" w:rsidR="00491F25" w:rsidRPr="00491F25" w:rsidRDefault="00491F25" w:rsidP="00EA7F20">
      <w:pPr>
        <w:pStyle w:val="21"/>
        <w:shd w:val="clear" w:color="auto" w:fill="auto"/>
        <w:spacing w:line="245" w:lineRule="exact"/>
        <w:jc w:val="both"/>
        <w:rPr>
          <w:rFonts w:ascii="Times New Roman" w:hAnsi="Times New Roman" w:cs="Times New Roman"/>
          <w:sz w:val="24"/>
          <w:szCs w:val="24"/>
        </w:rPr>
      </w:pPr>
      <w:r w:rsidRPr="00491F25">
        <w:rPr>
          <w:rFonts w:ascii="Times New Roman" w:hAnsi="Times New Roman" w:cs="Times New Roman"/>
          <w:sz w:val="24"/>
          <w:szCs w:val="24"/>
        </w:rPr>
        <w:t>необхідну технічну документацію на ліфти (паспорти, технічні описи, інструкції по експлуатації, електричні схеми), пристосування, що входить до складу поставки ліфту заводом-виготовлювачем.</w:t>
      </w:r>
    </w:p>
    <w:p w14:paraId="6DC6350A" w14:textId="77777777" w:rsidR="00491F25" w:rsidRPr="00491F25" w:rsidRDefault="00491F25" w:rsidP="00491F25">
      <w:pPr>
        <w:pStyle w:val="21"/>
        <w:shd w:val="clear" w:color="auto" w:fill="auto"/>
        <w:spacing w:line="245" w:lineRule="exact"/>
        <w:jc w:val="both"/>
        <w:rPr>
          <w:rFonts w:ascii="Times New Roman" w:hAnsi="Times New Roman" w:cs="Times New Roman"/>
          <w:sz w:val="24"/>
          <w:szCs w:val="24"/>
        </w:rPr>
      </w:pPr>
      <w:r w:rsidRPr="00491F25">
        <w:rPr>
          <w:rFonts w:ascii="Times New Roman" w:hAnsi="Times New Roman" w:cs="Times New Roman"/>
          <w:sz w:val="24"/>
          <w:szCs w:val="24"/>
        </w:rPr>
        <w:t xml:space="preserve">    3.2.8.</w:t>
      </w:r>
      <w:r w:rsidR="00EA7F20">
        <w:rPr>
          <w:rFonts w:ascii="Times New Roman" w:hAnsi="Times New Roman" w:cs="Times New Roman"/>
          <w:sz w:val="24"/>
          <w:szCs w:val="24"/>
        </w:rPr>
        <w:t xml:space="preserve"> </w:t>
      </w:r>
      <w:r w:rsidRPr="00491F25">
        <w:rPr>
          <w:rFonts w:ascii="Times New Roman" w:hAnsi="Times New Roman" w:cs="Times New Roman"/>
          <w:sz w:val="24"/>
          <w:szCs w:val="24"/>
        </w:rPr>
        <w:t>3абезпечувати збереження обладнання ліфтів.</w:t>
      </w:r>
    </w:p>
    <w:p w14:paraId="67EDB239" w14:textId="77777777" w:rsidR="00491F25" w:rsidRDefault="00491F25" w:rsidP="00491F25">
      <w:pPr>
        <w:pStyle w:val="21"/>
        <w:shd w:val="clear" w:color="auto" w:fill="auto"/>
        <w:tabs>
          <w:tab w:val="left" w:pos="1437"/>
        </w:tabs>
        <w:spacing w:line="245" w:lineRule="exact"/>
        <w:jc w:val="both"/>
        <w:rPr>
          <w:rFonts w:ascii="Times New Roman" w:hAnsi="Times New Roman" w:cs="Times New Roman"/>
          <w:sz w:val="24"/>
          <w:szCs w:val="24"/>
        </w:rPr>
      </w:pPr>
      <w:r w:rsidRPr="00491F25">
        <w:rPr>
          <w:rFonts w:ascii="Times New Roman" w:hAnsi="Times New Roman" w:cs="Times New Roman"/>
          <w:sz w:val="24"/>
          <w:szCs w:val="24"/>
        </w:rPr>
        <w:t xml:space="preserve">    3.2.9.</w:t>
      </w:r>
      <w:r w:rsidR="00EA7F20">
        <w:rPr>
          <w:rFonts w:ascii="Times New Roman" w:hAnsi="Times New Roman" w:cs="Times New Roman"/>
          <w:sz w:val="24"/>
          <w:szCs w:val="24"/>
        </w:rPr>
        <w:t xml:space="preserve"> </w:t>
      </w:r>
      <w:r w:rsidRPr="00491F25">
        <w:rPr>
          <w:rFonts w:ascii="Times New Roman" w:hAnsi="Times New Roman" w:cs="Times New Roman"/>
          <w:sz w:val="24"/>
          <w:szCs w:val="24"/>
        </w:rPr>
        <w:t>Забезпечити експлуатацію ліфтів у відповідності з їх призначенням, вантажопідйомністю, а також із зазначеними в паспорті ліфта умовами його експлуатації (температура, вологість, навколишнє середовище і т.</w:t>
      </w:r>
      <w:r w:rsidR="00B229AE">
        <w:rPr>
          <w:rFonts w:ascii="Times New Roman" w:hAnsi="Times New Roman" w:cs="Times New Roman"/>
          <w:sz w:val="24"/>
          <w:szCs w:val="24"/>
        </w:rPr>
        <w:t>д</w:t>
      </w:r>
      <w:r w:rsidRPr="00491F25">
        <w:rPr>
          <w:rFonts w:ascii="Times New Roman" w:hAnsi="Times New Roman" w:cs="Times New Roman"/>
          <w:sz w:val="24"/>
          <w:szCs w:val="24"/>
        </w:rPr>
        <w:t>.)</w:t>
      </w:r>
    </w:p>
    <w:p w14:paraId="24DB1CA2" w14:textId="77777777" w:rsidR="008C6B52" w:rsidRPr="00491F25" w:rsidRDefault="008C6B52" w:rsidP="00491F25">
      <w:pPr>
        <w:pStyle w:val="21"/>
        <w:shd w:val="clear" w:color="auto" w:fill="auto"/>
        <w:tabs>
          <w:tab w:val="left" w:pos="1437"/>
        </w:tabs>
        <w:spacing w:line="245" w:lineRule="exact"/>
        <w:jc w:val="both"/>
        <w:rPr>
          <w:rFonts w:ascii="Times New Roman" w:hAnsi="Times New Roman" w:cs="Times New Roman"/>
          <w:sz w:val="24"/>
          <w:szCs w:val="24"/>
        </w:rPr>
      </w:pPr>
    </w:p>
    <w:p w14:paraId="04E64A39" w14:textId="77777777" w:rsidR="00491F25" w:rsidRPr="00491F25" w:rsidRDefault="00491F25" w:rsidP="00491F25">
      <w:pPr>
        <w:pStyle w:val="40"/>
        <w:keepNext/>
        <w:keepLines/>
        <w:shd w:val="clear" w:color="auto" w:fill="auto"/>
        <w:tabs>
          <w:tab w:val="left" w:pos="3581"/>
        </w:tabs>
        <w:spacing w:line="210" w:lineRule="exact"/>
        <w:jc w:val="center"/>
        <w:rPr>
          <w:rFonts w:ascii="Times New Roman" w:hAnsi="Times New Roman" w:cs="Times New Roman"/>
          <w:sz w:val="24"/>
          <w:szCs w:val="24"/>
        </w:rPr>
      </w:pPr>
      <w:bookmarkStart w:id="4" w:name="bookmark7"/>
      <w:r w:rsidRPr="00491F25">
        <w:rPr>
          <w:rFonts w:ascii="Times New Roman" w:hAnsi="Times New Roman" w:cs="Times New Roman"/>
          <w:sz w:val="24"/>
          <w:szCs w:val="24"/>
        </w:rPr>
        <w:t>4. ВІДПОВІДАЛЬНІСТЬ СТОРІН</w:t>
      </w:r>
      <w:bookmarkEnd w:id="4"/>
    </w:p>
    <w:p w14:paraId="11BA183E" w14:textId="77777777" w:rsidR="00491F25" w:rsidRPr="00491F25" w:rsidRDefault="00491F25" w:rsidP="00491F25">
      <w:pPr>
        <w:pStyle w:val="40"/>
        <w:keepNext/>
        <w:keepLines/>
        <w:shd w:val="clear" w:color="auto" w:fill="auto"/>
        <w:tabs>
          <w:tab w:val="left" w:pos="3581"/>
        </w:tabs>
        <w:spacing w:line="210" w:lineRule="exact"/>
        <w:jc w:val="both"/>
        <w:rPr>
          <w:rFonts w:ascii="Times New Roman" w:hAnsi="Times New Roman" w:cs="Times New Roman"/>
          <w:sz w:val="24"/>
          <w:szCs w:val="24"/>
        </w:rPr>
      </w:pPr>
    </w:p>
    <w:p w14:paraId="2B40CA75" w14:textId="77777777" w:rsidR="00491F25" w:rsidRPr="00491F25" w:rsidRDefault="00491F25" w:rsidP="00491F25">
      <w:pPr>
        <w:pStyle w:val="21"/>
        <w:numPr>
          <w:ilvl w:val="1"/>
          <w:numId w:val="6"/>
        </w:numPr>
        <w:shd w:val="clear" w:color="auto" w:fill="auto"/>
        <w:tabs>
          <w:tab w:val="left" w:pos="1224"/>
        </w:tabs>
        <w:spacing w:line="245" w:lineRule="exact"/>
        <w:ind w:firstLine="360"/>
        <w:jc w:val="both"/>
        <w:rPr>
          <w:rFonts w:ascii="Times New Roman" w:hAnsi="Times New Roman" w:cs="Times New Roman"/>
          <w:sz w:val="24"/>
          <w:szCs w:val="24"/>
        </w:rPr>
      </w:pPr>
      <w:r w:rsidRPr="00491F25">
        <w:rPr>
          <w:rFonts w:ascii="Times New Roman" w:hAnsi="Times New Roman" w:cs="Times New Roman"/>
          <w:sz w:val="24"/>
          <w:szCs w:val="24"/>
        </w:rPr>
        <w:t>Виконавець несе відповідальність за незаплановані зупинки ліфтів, що виникли з його вини.</w:t>
      </w:r>
    </w:p>
    <w:p w14:paraId="6FA3AC5D" w14:textId="77777777" w:rsidR="00491F25" w:rsidRPr="00491F25" w:rsidRDefault="00491F25" w:rsidP="00491F25">
      <w:pPr>
        <w:pStyle w:val="21"/>
        <w:shd w:val="clear" w:color="auto" w:fill="auto"/>
        <w:spacing w:line="245" w:lineRule="exact"/>
        <w:ind w:firstLine="360"/>
        <w:jc w:val="both"/>
        <w:rPr>
          <w:rFonts w:ascii="Times New Roman" w:hAnsi="Times New Roman" w:cs="Times New Roman"/>
          <w:sz w:val="24"/>
          <w:szCs w:val="24"/>
        </w:rPr>
      </w:pPr>
      <w:r w:rsidRPr="00491F25">
        <w:rPr>
          <w:rFonts w:ascii="Times New Roman" w:hAnsi="Times New Roman" w:cs="Times New Roman"/>
          <w:sz w:val="24"/>
          <w:szCs w:val="24"/>
        </w:rPr>
        <w:t>Кожна непланова зупинка ліфта оформлюється відповідним актом. В актах не враховуються</w:t>
      </w:r>
    </w:p>
    <w:p w14:paraId="75185F06" w14:textId="77777777" w:rsidR="00491F25" w:rsidRPr="00491F25" w:rsidRDefault="00491F25" w:rsidP="00491F25">
      <w:pPr>
        <w:pStyle w:val="21"/>
        <w:shd w:val="clear" w:color="auto" w:fill="auto"/>
        <w:spacing w:line="245" w:lineRule="exact"/>
        <w:jc w:val="both"/>
        <w:rPr>
          <w:rFonts w:ascii="Times New Roman" w:hAnsi="Times New Roman" w:cs="Times New Roman"/>
          <w:sz w:val="24"/>
          <w:szCs w:val="24"/>
        </w:rPr>
      </w:pPr>
      <w:r w:rsidRPr="00491F25">
        <w:rPr>
          <w:rFonts w:ascii="Times New Roman" w:hAnsi="Times New Roman" w:cs="Times New Roman"/>
          <w:sz w:val="24"/>
          <w:szCs w:val="24"/>
        </w:rPr>
        <w:t>зупинки ліфтів з наступних причин:</w:t>
      </w:r>
    </w:p>
    <w:p w14:paraId="4302511B" w14:textId="77777777" w:rsidR="00491F25" w:rsidRPr="00491F25" w:rsidRDefault="00491F25" w:rsidP="00491F25">
      <w:pPr>
        <w:pStyle w:val="21"/>
        <w:numPr>
          <w:ilvl w:val="0"/>
          <w:numId w:val="7"/>
        </w:numPr>
        <w:shd w:val="clear" w:color="auto" w:fill="auto"/>
        <w:tabs>
          <w:tab w:val="left" w:pos="970"/>
        </w:tabs>
        <w:spacing w:line="245" w:lineRule="exact"/>
        <w:ind w:firstLine="360"/>
        <w:jc w:val="both"/>
        <w:rPr>
          <w:rFonts w:ascii="Times New Roman" w:hAnsi="Times New Roman" w:cs="Times New Roman"/>
          <w:sz w:val="24"/>
          <w:szCs w:val="24"/>
        </w:rPr>
      </w:pPr>
      <w:r w:rsidRPr="00491F25">
        <w:rPr>
          <w:rFonts w:ascii="Times New Roman" w:hAnsi="Times New Roman" w:cs="Times New Roman"/>
          <w:sz w:val="24"/>
          <w:szCs w:val="24"/>
        </w:rPr>
        <w:t>виконання планових регламентних робіт;</w:t>
      </w:r>
    </w:p>
    <w:p w14:paraId="4AEE5040" w14:textId="77777777" w:rsidR="00491F25" w:rsidRPr="00491F25" w:rsidRDefault="00491F25" w:rsidP="00491F25">
      <w:pPr>
        <w:pStyle w:val="21"/>
        <w:numPr>
          <w:ilvl w:val="0"/>
          <w:numId w:val="7"/>
        </w:numPr>
        <w:shd w:val="clear" w:color="auto" w:fill="auto"/>
        <w:tabs>
          <w:tab w:val="left" w:pos="975"/>
        </w:tabs>
        <w:spacing w:line="245" w:lineRule="exact"/>
        <w:ind w:firstLine="360"/>
        <w:jc w:val="both"/>
        <w:rPr>
          <w:rFonts w:ascii="Times New Roman" w:hAnsi="Times New Roman" w:cs="Times New Roman"/>
          <w:sz w:val="24"/>
          <w:szCs w:val="24"/>
        </w:rPr>
      </w:pPr>
      <w:r w:rsidRPr="00491F25">
        <w:rPr>
          <w:rFonts w:ascii="Times New Roman" w:hAnsi="Times New Roman" w:cs="Times New Roman"/>
          <w:sz w:val="24"/>
          <w:szCs w:val="24"/>
        </w:rPr>
        <w:t>при виході з ладу обладнання, яке зняте з виробництва заводами-виготовлювачами ліфтів;</w:t>
      </w:r>
    </w:p>
    <w:p w14:paraId="3389801E" w14:textId="77777777" w:rsidR="00491F25" w:rsidRPr="00491F25" w:rsidRDefault="00491F25" w:rsidP="00491F25">
      <w:pPr>
        <w:pStyle w:val="21"/>
        <w:numPr>
          <w:ilvl w:val="0"/>
          <w:numId w:val="7"/>
        </w:numPr>
        <w:shd w:val="clear" w:color="auto" w:fill="auto"/>
        <w:tabs>
          <w:tab w:val="left" w:pos="915"/>
        </w:tabs>
        <w:spacing w:line="245" w:lineRule="exact"/>
        <w:ind w:firstLine="360"/>
        <w:jc w:val="both"/>
        <w:rPr>
          <w:rFonts w:ascii="Times New Roman" w:hAnsi="Times New Roman" w:cs="Times New Roman"/>
          <w:sz w:val="24"/>
          <w:szCs w:val="24"/>
        </w:rPr>
      </w:pPr>
      <w:r w:rsidRPr="00491F25">
        <w:rPr>
          <w:rFonts w:ascii="Times New Roman" w:hAnsi="Times New Roman" w:cs="Times New Roman"/>
          <w:sz w:val="24"/>
          <w:szCs w:val="24"/>
        </w:rPr>
        <w:t>при виявленні прихованих дефектів, які виникли при виготовленні обладнання і призвели до зупинки ліфта;</w:t>
      </w:r>
    </w:p>
    <w:p w14:paraId="3D04C2B6" w14:textId="77777777" w:rsidR="00491F25" w:rsidRPr="00491F25" w:rsidRDefault="00491F25" w:rsidP="00491F25">
      <w:pPr>
        <w:pStyle w:val="21"/>
        <w:numPr>
          <w:ilvl w:val="0"/>
          <w:numId w:val="7"/>
        </w:numPr>
        <w:shd w:val="clear" w:color="auto" w:fill="auto"/>
        <w:tabs>
          <w:tab w:val="left" w:pos="915"/>
        </w:tabs>
        <w:spacing w:line="245" w:lineRule="exact"/>
        <w:ind w:firstLine="360"/>
        <w:jc w:val="both"/>
        <w:rPr>
          <w:rFonts w:ascii="Times New Roman" w:hAnsi="Times New Roman" w:cs="Times New Roman"/>
          <w:sz w:val="24"/>
          <w:szCs w:val="24"/>
        </w:rPr>
      </w:pPr>
      <w:r w:rsidRPr="00491F25">
        <w:rPr>
          <w:rFonts w:ascii="Times New Roman" w:hAnsi="Times New Roman" w:cs="Times New Roman"/>
          <w:sz w:val="24"/>
          <w:szCs w:val="24"/>
        </w:rPr>
        <w:t>при відсутності запасних частин і комплектуючих виробів,</w:t>
      </w:r>
      <w:r w:rsidR="005D5691">
        <w:rPr>
          <w:rFonts w:ascii="Times New Roman" w:hAnsi="Times New Roman" w:cs="Times New Roman"/>
          <w:sz w:val="24"/>
          <w:szCs w:val="24"/>
        </w:rPr>
        <w:t xml:space="preserve"> </w:t>
      </w:r>
      <w:r w:rsidRPr="00491F25">
        <w:rPr>
          <w:rFonts w:ascii="Times New Roman" w:hAnsi="Times New Roman" w:cs="Times New Roman"/>
          <w:sz w:val="24"/>
          <w:szCs w:val="24"/>
        </w:rPr>
        <w:t>які виготовляються за межами України.</w:t>
      </w:r>
    </w:p>
    <w:p w14:paraId="7AAE825A" w14:textId="77777777" w:rsidR="00491F25" w:rsidRPr="00491F25" w:rsidRDefault="00491F25" w:rsidP="00491F25">
      <w:pPr>
        <w:pStyle w:val="21"/>
        <w:numPr>
          <w:ilvl w:val="1"/>
          <w:numId w:val="6"/>
        </w:numPr>
        <w:shd w:val="clear" w:color="auto" w:fill="auto"/>
        <w:tabs>
          <w:tab w:val="left" w:pos="1165"/>
        </w:tabs>
        <w:spacing w:line="245" w:lineRule="exact"/>
        <w:ind w:firstLine="360"/>
        <w:jc w:val="both"/>
        <w:rPr>
          <w:rFonts w:ascii="Times New Roman" w:hAnsi="Times New Roman" w:cs="Times New Roman"/>
          <w:sz w:val="24"/>
          <w:szCs w:val="24"/>
        </w:rPr>
      </w:pPr>
      <w:r w:rsidRPr="00491F25">
        <w:rPr>
          <w:rFonts w:ascii="Times New Roman" w:hAnsi="Times New Roman" w:cs="Times New Roman"/>
          <w:sz w:val="24"/>
          <w:szCs w:val="24"/>
        </w:rPr>
        <w:t>Замовник не сплачує Виконавцю за технічне обслуговування ліфтів в розмірі, пропорційному часу їх простою, допущеного з вини Виконавця.</w:t>
      </w:r>
    </w:p>
    <w:p w14:paraId="13CBA66B" w14:textId="77777777" w:rsidR="00491F25" w:rsidRPr="00491F25" w:rsidRDefault="00491F25" w:rsidP="00491F25">
      <w:pPr>
        <w:pStyle w:val="21"/>
        <w:shd w:val="clear" w:color="auto" w:fill="auto"/>
        <w:tabs>
          <w:tab w:val="left" w:pos="915"/>
        </w:tabs>
        <w:spacing w:line="245" w:lineRule="exact"/>
        <w:jc w:val="both"/>
        <w:rPr>
          <w:rFonts w:ascii="Times New Roman" w:hAnsi="Times New Roman" w:cs="Times New Roman"/>
          <w:sz w:val="24"/>
          <w:szCs w:val="24"/>
        </w:rPr>
      </w:pPr>
      <w:r w:rsidRPr="00491F25">
        <w:rPr>
          <w:rFonts w:ascii="Times New Roman" w:hAnsi="Times New Roman" w:cs="Times New Roman"/>
          <w:sz w:val="24"/>
          <w:szCs w:val="24"/>
        </w:rPr>
        <w:t xml:space="preserve">      4.3</w:t>
      </w:r>
      <w:r w:rsidR="005D5691">
        <w:rPr>
          <w:rFonts w:ascii="Times New Roman" w:hAnsi="Times New Roman" w:cs="Times New Roman"/>
          <w:sz w:val="24"/>
          <w:szCs w:val="24"/>
        </w:rPr>
        <w:t>.</w:t>
      </w:r>
      <w:r w:rsidRPr="00491F25">
        <w:rPr>
          <w:rFonts w:ascii="Times New Roman" w:hAnsi="Times New Roman" w:cs="Times New Roman"/>
          <w:sz w:val="24"/>
          <w:szCs w:val="24"/>
        </w:rPr>
        <w:t xml:space="preserve"> Відповідно до положень пункту 4 частини 1 статті 236 Господарського кодексу України у разі невиконання або неналежного виконання Постачальником зобов’язань за Договором, </w:t>
      </w:r>
      <w:r w:rsidRPr="00491F25">
        <w:rPr>
          <w:rFonts w:ascii="Times New Roman" w:hAnsi="Times New Roman" w:cs="Times New Roman"/>
          <w:sz w:val="24"/>
          <w:szCs w:val="24"/>
        </w:rPr>
        <w:lastRenderedPageBreak/>
        <w:t>Замовник має право відмовитись від встановлення на майбутнє господарських відносин з Постачальником</w:t>
      </w:r>
      <w:r w:rsidR="005D5691">
        <w:rPr>
          <w:rFonts w:ascii="Times New Roman" w:hAnsi="Times New Roman" w:cs="Times New Roman"/>
          <w:sz w:val="24"/>
          <w:szCs w:val="24"/>
        </w:rPr>
        <w:t>.</w:t>
      </w:r>
    </w:p>
    <w:p w14:paraId="06BC03C2" w14:textId="77777777" w:rsidR="00491F25" w:rsidRPr="00491F25" w:rsidRDefault="00491F25" w:rsidP="00491F25">
      <w:pPr>
        <w:pStyle w:val="21"/>
        <w:shd w:val="clear" w:color="auto" w:fill="auto"/>
        <w:tabs>
          <w:tab w:val="left" w:pos="1165"/>
        </w:tabs>
        <w:spacing w:line="245" w:lineRule="exact"/>
        <w:jc w:val="both"/>
        <w:rPr>
          <w:rFonts w:ascii="Times New Roman" w:hAnsi="Times New Roman" w:cs="Times New Roman"/>
          <w:sz w:val="24"/>
          <w:szCs w:val="24"/>
        </w:rPr>
      </w:pPr>
    </w:p>
    <w:p w14:paraId="75E8D562" w14:textId="77777777" w:rsidR="00491F25" w:rsidRPr="00491F25" w:rsidRDefault="00491F25" w:rsidP="00491F25">
      <w:pPr>
        <w:pStyle w:val="21"/>
        <w:shd w:val="clear" w:color="auto" w:fill="auto"/>
        <w:tabs>
          <w:tab w:val="left" w:pos="1165"/>
        </w:tabs>
        <w:spacing w:line="245" w:lineRule="exact"/>
        <w:ind w:left="360"/>
        <w:rPr>
          <w:rFonts w:ascii="Times New Roman" w:hAnsi="Times New Roman" w:cs="Times New Roman"/>
          <w:sz w:val="24"/>
          <w:szCs w:val="24"/>
        </w:rPr>
      </w:pPr>
    </w:p>
    <w:p w14:paraId="004EFB61" w14:textId="77777777" w:rsidR="00491F25" w:rsidRPr="00491F25" w:rsidRDefault="00491F25" w:rsidP="00491F25">
      <w:pPr>
        <w:pStyle w:val="40"/>
        <w:keepNext/>
        <w:keepLines/>
        <w:shd w:val="clear" w:color="auto" w:fill="auto"/>
        <w:tabs>
          <w:tab w:val="left" w:pos="4021"/>
        </w:tabs>
        <w:spacing w:line="210" w:lineRule="exact"/>
        <w:jc w:val="center"/>
        <w:rPr>
          <w:rFonts w:ascii="Times New Roman" w:hAnsi="Times New Roman" w:cs="Times New Roman"/>
          <w:sz w:val="24"/>
          <w:szCs w:val="24"/>
        </w:rPr>
      </w:pPr>
      <w:bookmarkStart w:id="5" w:name="bookmark8"/>
      <w:r w:rsidRPr="00491F25">
        <w:rPr>
          <w:rFonts w:ascii="Times New Roman" w:hAnsi="Times New Roman" w:cs="Times New Roman"/>
          <w:sz w:val="24"/>
          <w:szCs w:val="24"/>
        </w:rPr>
        <w:t>5. ДОДАТКОВІ УМОВИ</w:t>
      </w:r>
      <w:bookmarkEnd w:id="5"/>
    </w:p>
    <w:p w14:paraId="710E6591" w14:textId="77777777" w:rsidR="00491F25" w:rsidRPr="00491F25" w:rsidRDefault="00491F25" w:rsidP="00491F25">
      <w:pPr>
        <w:pStyle w:val="40"/>
        <w:keepNext/>
        <w:keepLines/>
        <w:shd w:val="clear" w:color="auto" w:fill="auto"/>
        <w:tabs>
          <w:tab w:val="left" w:pos="4021"/>
        </w:tabs>
        <w:spacing w:line="210" w:lineRule="exact"/>
        <w:rPr>
          <w:rFonts w:ascii="Times New Roman" w:hAnsi="Times New Roman" w:cs="Times New Roman"/>
          <w:sz w:val="24"/>
          <w:szCs w:val="24"/>
        </w:rPr>
      </w:pPr>
    </w:p>
    <w:p w14:paraId="505B67C2" w14:textId="77777777" w:rsidR="00491F25" w:rsidRPr="00491F25" w:rsidRDefault="00491F25" w:rsidP="00491F25">
      <w:pPr>
        <w:pStyle w:val="21"/>
        <w:numPr>
          <w:ilvl w:val="1"/>
          <w:numId w:val="9"/>
        </w:numPr>
        <w:shd w:val="clear" w:color="auto" w:fill="auto"/>
        <w:tabs>
          <w:tab w:val="left" w:pos="993"/>
          <w:tab w:val="left" w:pos="2232"/>
        </w:tabs>
        <w:spacing w:line="245" w:lineRule="exact"/>
        <w:ind w:left="0" w:firstLine="426"/>
        <w:jc w:val="both"/>
        <w:rPr>
          <w:rFonts w:ascii="Times New Roman" w:hAnsi="Times New Roman" w:cs="Times New Roman"/>
          <w:sz w:val="24"/>
          <w:szCs w:val="24"/>
        </w:rPr>
      </w:pPr>
      <w:r w:rsidRPr="00491F25">
        <w:rPr>
          <w:rFonts w:ascii="Times New Roman" w:hAnsi="Times New Roman" w:cs="Times New Roman"/>
          <w:sz w:val="24"/>
          <w:szCs w:val="24"/>
        </w:rPr>
        <w:t xml:space="preserve"> Додаткові</w:t>
      </w:r>
      <w:r w:rsidRPr="00491F25">
        <w:rPr>
          <w:rFonts w:ascii="Times New Roman" w:hAnsi="Times New Roman" w:cs="Times New Roman"/>
          <w:sz w:val="24"/>
          <w:szCs w:val="24"/>
        </w:rPr>
        <w:tab/>
        <w:t>роботи, не передбачені даним договором, і які рекомендовані Держгірпромнаглядом України або заводами-виготовлювачами ліфтів з метою заміни чи доробки вузлів і електричних схем для забезпечення безпечної експлуатації ліфтів, а також додаткові роботи, зв’язані з відновленням ліфту у випадках залиття ліфтового обладнання, хуліганських дій, пограбувань, підпалів, порушень електропостачання, правил користування ліфтами виконується за згодою сторін на основі окремого договору.</w:t>
      </w:r>
    </w:p>
    <w:p w14:paraId="5DA85DE8" w14:textId="77777777" w:rsidR="00491F25" w:rsidRPr="00491F25" w:rsidRDefault="00491F25" w:rsidP="00491F25">
      <w:pPr>
        <w:pStyle w:val="21"/>
        <w:numPr>
          <w:ilvl w:val="1"/>
          <w:numId w:val="10"/>
        </w:numPr>
        <w:shd w:val="clear" w:color="auto" w:fill="auto"/>
        <w:tabs>
          <w:tab w:val="left" w:pos="709"/>
          <w:tab w:val="left" w:pos="993"/>
          <w:tab w:val="left" w:pos="2232"/>
        </w:tabs>
        <w:spacing w:line="245" w:lineRule="exact"/>
        <w:ind w:left="0" w:firstLine="426"/>
        <w:jc w:val="both"/>
        <w:rPr>
          <w:rFonts w:ascii="Times New Roman" w:hAnsi="Times New Roman" w:cs="Times New Roman"/>
          <w:sz w:val="24"/>
          <w:szCs w:val="24"/>
        </w:rPr>
      </w:pPr>
      <w:r w:rsidRPr="00491F25">
        <w:rPr>
          <w:rFonts w:ascii="Times New Roman" w:hAnsi="Times New Roman" w:cs="Times New Roman"/>
          <w:sz w:val="24"/>
          <w:szCs w:val="24"/>
        </w:rPr>
        <w:t>Сторони зобов'язані впродовж 10-ти днів з дня внесення відповідних змін, повідомляти про зміни назви, юридичної адреси, місцезнаходження, банківських реквізитів, номерів телефонів, телефаксів, керівників підприємств, статутних документів, зміну форми власності, зміни статусу платника податків та про всі інші зміни, які здатні вплинути на реалізацію Договору та виконання зобов'язань за ним. Збитки, заподіяні внаслідок несвоєчасного повідомлення про зміни, відшкодовує винна Сторона.</w:t>
      </w:r>
    </w:p>
    <w:p w14:paraId="1F2784B8" w14:textId="77777777" w:rsidR="00491F25" w:rsidRPr="00491F25" w:rsidRDefault="00491F25" w:rsidP="00491F25">
      <w:pPr>
        <w:pStyle w:val="21"/>
        <w:shd w:val="clear" w:color="auto" w:fill="auto"/>
        <w:tabs>
          <w:tab w:val="left" w:pos="709"/>
          <w:tab w:val="left" w:pos="993"/>
          <w:tab w:val="left" w:pos="2232"/>
        </w:tabs>
        <w:spacing w:line="245" w:lineRule="exact"/>
        <w:ind w:firstLine="426"/>
        <w:jc w:val="both"/>
        <w:rPr>
          <w:rFonts w:ascii="Times New Roman" w:hAnsi="Times New Roman" w:cs="Times New Roman"/>
          <w:sz w:val="24"/>
          <w:szCs w:val="24"/>
        </w:rPr>
      </w:pPr>
      <w:r w:rsidRPr="00491F25">
        <w:rPr>
          <w:rFonts w:ascii="Times New Roman" w:hAnsi="Times New Roman" w:cs="Times New Roman"/>
          <w:sz w:val="24"/>
          <w:szCs w:val="24"/>
        </w:rPr>
        <w:t>5.3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4A1B4ED9" w14:textId="77777777" w:rsidR="00491F25" w:rsidRPr="00491F25" w:rsidRDefault="00491F25" w:rsidP="00491F25">
      <w:pPr>
        <w:pStyle w:val="21"/>
        <w:shd w:val="clear" w:color="auto" w:fill="auto"/>
        <w:tabs>
          <w:tab w:val="left" w:pos="709"/>
          <w:tab w:val="left" w:pos="993"/>
          <w:tab w:val="left" w:pos="2232"/>
        </w:tabs>
        <w:spacing w:line="245" w:lineRule="exact"/>
        <w:ind w:firstLine="426"/>
        <w:jc w:val="both"/>
        <w:rPr>
          <w:rFonts w:ascii="Times New Roman" w:hAnsi="Times New Roman" w:cs="Times New Roman"/>
          <w:sz w:val="24"/>
          <w:szCs w:val="24"/>
        </w:rPr>
      </w:pPr>
      <w:r w:rsidRPr="00491F25">
        <w:rPr>
          <w:rFonts w:ascii="Times New Roman" w:hAnsi="Times New Roman" w:cs="Times New Roman"/>
          <w:sz w:val="24"/>
          <w:szCs w:val="24"/>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14ACCA07" w14:textId="77777777" w:rsidR="00491F25" w:rsidRPr="00491F25" w:rsidRDefault="00491F25" w:rsidP="00491F25">
      <w:pPr>
        <w:pStyle w:val="21"/>
        <w:shd w:val="clear" w:color="auto" w:fill="auto"/>
        <w:tabs>
          <w:tab w:val="left" w:pos="709"/>
          <w:tab w:val="left" w:pos="993"/>
          <w:tab w:val="left" w:pos="2232"/>
        </w:tabs>
        <w:spacing w:line="245" w:lineRule="exact"/>
        <w:ind w:firstLine="426"/>
        <w:jc w:val="both"/>
        <w:rPr>
          <w:rFonts w:ascii="Times New Roman" w:hAnsi="Times New Roman" w:cs="Times New Roman"/>
          <w:sz w:val="24"/>
          <w:szCs w:val="24"/>
        </w:rPr>
      </w:pPr>
      <w:r w:rsidRPr="00491F25">
        <w:rPr>
          <w:rFonts w:ascii="Times New Roman" w:hAnsi="Times New Roman" w:cs="Times New Roman"/>
          <w:sz w:val="24"/>
          <w:szCs w:val="24"/>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43CF374C" w14:textId="77777777" w:rsidR="00491F25" w:rsidRPr="00491F25" w:rsidRDefault="00491F25" w:rsidP="00491F25">
      <w:pPr>
        <w:pStyle w:val="40"/>
        <w:keepNext/>
        <w:keepLines/>
        <w:shd w:val="clear" w:color="auto" w:fill="auto"/>
        <w:tabs>
          <w:tab w:val="left" w:pos="3576"/>
        </w:tabs>
        <w:spacing w:line="210" w:lineRule="exact"/>
        <w:jc w:val="center"/>
        <w:rPr>
          <w:rFonts w:ascii="Times New Roman" w:hAnsi="Times New Roman" w:cs="Times New Roman"/>
          <w:sz w:val="24"/>
          <w:szCs w:val="24"/>
        </w:rPr>
      </w:pPr>
      <w:bookmarkStart w:id="6" w:name="bookmark9"/>
    </w:p>
    <w:p w14:paraId="7F8946C2" w14:textId="77777777" w:rsidR="00491F25" w:rsidRPr="00491F25" w:rsidRDefault="008C6B52" w:rsidP="00491F25">
      <w:pPr>
        <w:pStyle w:val="40"/>
        <w:keepNext/>
        <w:keepLines/>
        <w:shd w:val="clear" w:color="auto" w:fill="auto"/>
        <w:tabs>
          <w:tab w:val="left" w:pos="3576"/>
        </w:tabs>
        <w:spacing w:line="210" w:lineRule="exact"/>
        <w:jc w:val="center"/>
        <w:rPr>
          <w:rFonts w:ascii="Times New Roman" w:hAnsi="Times New Roman" w:cs="Times New Roman"/>
          <w:sz w:val="24"/>
          <w:szCs w:val="24"/>
        </w:rPr>
      </w:pPr>
      <w:r>
        <w:rPr>
          <w:rFonts w:ascii="Times New Roman" w:hAnsi="Times New Roman" w:cs="Times New Roman"/>
          <w:sz w:val="24"/>
          <w:szCs w:val="24"/>
        </w:rPr>
        <w:t>6</w:t>
      </w:r>
      <w:r w:rsidR="00491F25" w:rsidRPr="00491F25">
        <w:rPr>
          <w:rFonts w:ascii="Times New Roman" w:hAnsi="Times New Roman" w:cs="Times New Roman"/>
          <w:sz w:val="24"/>
          <w:szCs w:val="24"/>
        </w:rPr>
        <w:t>. УМОВИ ПРИПИНЕННЯ ДОГОВОРУ</w:t>
      </w:r>
      <w:bookmarkEnd w:id="6"/>
    </w:p>
    <w:p w14:paraId="506C6CBF" w14:textId="77777777" w:rsidR="00491F25" w:rsidRPr="00491F25" w:rsidRDefault="00491F25" w:rsidP="00491F25">
      <w:pPr>
        <w:pStyle w:val="40"/>
        <w:keepNext/>
        <w:keepLines/>
        <w:shd w:val="clear" w:color="auto" w:fill="auto"/>
        <w:tabs>
          <w:tab w:val="left" w:pos="3576"/>
        </w:tabs>
        <w:spacing w:line="210" w:lineRule="exact"/>
        <w:rPr>
          <w:rFonts w:ascii="Times New Roman" w:hAnsi="Times New Roman" w:cs="Times New Roman"/>
          <w:sz w:val="24"/>
          <w:szCs w:val="24"/>
        </w:rPr>
      </w:pPr>
    </w:p>
    <w:p w14:paraId="6A94C75B" w14:textId="77777777" w:rsidR="00491F25" w:rsidRPr="00491F25" w:rsidRDefault="00491F25" w:rsidP="00491F25">
      <w:pPr>
        <w:pStyle w:val="21"/>
        <w:numPr>
          <w:ilvl w:val="1"/>
          <w:numId w:val="11"/>
        </w:numPr>
        <w:shd w:val="clear" w:color="auto" w:fill="auto"/>
        <w:tabs>
          <w:tab w:val="left" w:pos="993"/>
        </w:tabs>
        <w:spacing w:line="245" w:lineRule="exact"/>
        <w:ind w:left="0" w:firstLine="426"/>
        <w:jc w:val="both"/>
        <w:rPr>
          <w:rFonts w:ascii="Times New Roman" w:hAnsi="Times New Roman" w:cs="Times New Roman"/>
          <w:sz w:val="24"/>
          <w:szCs w:val="24"/>
        </w:rPr>
      </w:pPr>
      <w:r w:rsidRPr="00491F25">
        <w:rPr>
          <w:rFonts w:ascii="Times New Roman" w:hAnsi="Times New Roman" w:cs="Times New Roman"/>
          <w:sz w:val="24"/>
          <w:szCs w:val="24"/>
        </w:rPr>
        <w:t>Дія цього Договору припиняється:</w:t>
      </w:r>
    </w:p>
    <w:p w14:paraId="68B0E471" w14:textId="77777777" w:rsidR="00491F25" w:rsidRPr="00491F25" w:rsidRDefault="00491F25" w:rsidP="00491F25">
      <w:pPr>
        <w:pStyle w:val="21"/>
        <w:numPr>
          <w:ilvl w:val="2"/>
          <w:numId w:val="11"/>
        </w:numPr>
        <w:shd w:val="clear" w:color="auto" w:fill="auto"/>
        <w:tabs>
          <w:tab w:val="left" w:pos="993"/>
          <w:tab w:val="left" w:pos="1387"/>
        </w:tabs>
        <w:spacing w:line="245" w:lineRule="exact"/>
        <w:ind w:left="0" w:firstLine="426"/>
        <w:jc w:val="both"/>
        <w:rPr>
          <w:rFonts w:ascii="Times New Roman" w:hAnsi="Times New Roman" w:cs="Times New Roman"/>
          <w:sz w:val="24"/>
          <w:szCs w:val="24"/>
        </w:rPr>
      </w:pPr>
      <w:r w:rsidRPr="00491F25">
        <w:rPr>
          <w:rFonts w:ascii="Times New Roman" w:hAnsi="Times New Roman" w:cs="Times New Roman"/>
          <w:sz w:val="24"/>
          <w:szCs w:val="24"/>
        </w:rPr>
        <w:t>По закінченні строку дії договору.</w:t>
      </w:r>
    </w:p>
    <w:p w14:paraId="6538C2F4" w14:textId="117E738A" w:rsidR="00491F25" w:rsidRPr="00491F25" w:rsidRDefault="00491F25" w:rsidP="00491F25">
      <w:pPr>
        <w:pStyle w:val="21"/>
        <w:numPr>
          <w:ilvl w:val="2"/>
          <w:numId w:val="11"/>
        </w:numPr>
        <w:shd w:val="clear" w:color="auto" w:fill="auto"/>
        <w:tabs>
          <w:tab w:val="left" w:pos="993"/>
          <w:tab w:val="left" w:pos="1387"/>
        </w:tabs>
        <w:spacing w:line="245" w:lineRule="exact"/>
        <w:ind w:left="0" w:firstLine="426"/>
        <w:jc w:val="both"/>
        <w:rPr>
          <w:rFonts w:ascii="Times New Roman" w:hAnsi="Times New Roman" w:cs="Times New Roman"/>
          <w:sz w:val="24"/>
          <w:szCs w:val="24"/>
        </w:rPr>
      </w:pPr>
      <w:r w:rsidRPr="00491F25">
        <w:rPr>
          <w:rFonts w:ascii="Times New Roman" w:hAnsi="Times New Roman" w:cs="Times New Roman"/>
          <w:sz w:val="24"/>
          <w:szCs w:val="24"/>
        </w:rPr>
        <w:t xml:space="preserve">За згодою сторін, але не менше </w:t>
      </w:r>
      <w:r w:rsidR="008C6B52">
        <w:rPr>
          <w:rFonts w:ascii="Times New Roman" w:hAnsi="Times New Roman" w:cs="Times New Roman"/>
          <w:sz w:val="24"/>
          <w:szCs w:val="24"/>
        </w:rPr>
        <w:t xml:space="preserve">ніж за </w:t>
      </w:r>
      <w:r w:rsidRPr="00491F25">
        <w:rPr>
          <w:rFonts w:ascii="Times New Roman" w:hAnsi="Times New Roman" w:cs="Times New Roman"/>
          <w:sz w:val="24"/>
          <w:szCs w:val="24"/>
        </w:rPr>
        <w:t>дв</w:t>
      </w:r>
      <w:r w:rsidR="008C6B52">
        <w:rPr>
          <w:rFonts w:ascii="Times New Roman" w:hAnsi="Times New Roman" w:cs="Times New Roman"/>
          <w:sz w:val="24"/>
          <w:szCs w:val="24"/>
        </w:rPr>
        <w:t>а</w:t>
      </w:r>
      <w:r w:rsidRPr="00491F25">
        <w:rPr>
          <w:rFonts w:ascii="Times New Roman" w:hAnsi="Times New Roman" w:cs="Times New Roman"/>
          <w:sz w:val="24"/>
          <w:szCs w:val="24"/>
        </w:rPr>
        <w:t xml:space="preserve"> </w:t>
      </w:r>
      <w:r w:rsidR="002A31B8">
        <w:rPr>
          <w:rFonts w:ascii="Times New Roman" w:hAnsi="Times New Roman" w:cs="Times New Roman"/>
          <w:sz w:val="24"/>
          <w:szCs w:val="24"/>
        </w:rPr>
        <w:t>тижні</w:t>
      </w:r>
      <w:r w:rsidRPr="00491F25">
        <w:rPr>
          <w:rFonts w:ascii="Times New Roman" w:hAnsi="Times New Roman" w:cs="Times New Roman"/>
          <w:sz w:val="24"/>
          <w:szCs w:val="24"/>
        </w:rPr>
        <w:t xml:space="preserve"> </w:t>
      </w:r>
      <w:r w:rsidR="008C6B52">
        <w:rPr>
          <w:rFonts w:ascii="Times New Roman" w:hAnsi="Times New Roman" w:cs="Times New Roman"/>
          <w:sz w:val="24"/>
          <w:szCs w:val="24"/>
        </w:rPr>
        <w:t>до дати розірвання</w:t>
      </w:r>
      <w:r w:rsidRPr="00491F25">
        <w:rPr>
          <w:rFonts w:ascii="Times New Roman" w:hAnsi="Times New Roman" w:cs="Times New Roman"/>
          <w:sz w:val="24"/>
          <w:szCs w:val="24"/>
        </w:rPr>
        <w:t>.</w:t>
      </w:r>
    </w:p>
    <w:p w14:paraId="4D9BE6CD" w14:textId="77777777" w:rsidR="00491F25" w:rsidRPr="00491F25" w:rsidRDefault="00491F25" w:rsidP="00491F25">
      <w:pPr>
        <w:pStyle w:val="50"/>
        <w:keepNext/>
        <w:keepLines/>
        <w:shd w:val="clear" w:color="auto" w:fill="auto"/>
        <w:tabs>
          <w:tab w:val="left" w:pos="4659"/>
        </w:tabs>
        <w:jc w:val="center"/>
        <w:rPr>
          <w:rFonts w:ascii="Times New Roman" w:hAnsi="Times New Roman" w:cs="Times New Roman"/>
          <w:sz w:val="24"/>
          <w:szCs w:val="24"/>
        </w:rPr>
      </w:pPr>
      <w:bookmarkStart w:id="7" w:name="bookmark10"/>
      <w:r w:rsidRPr="00491F25">
        <w:rPr>
          <w:rFonts w:ascii="Times New Roman" w:hAnsi="Times New Roman" w:cs="Times New Roman"/>
          <w:sz w:val="24"/>
          <w:szCs w:val="24"/>
        </w:rPr>
        <w:t>7. ПОРЯДОК РОЗГЛЯДУ СПОРІВ</w:t>
      </w:r>
      <w:bookmarkEnd w:id="7"/>
    </w:p>
    <w:p w14:paraId="70F23058" w14:textId="77777777" w:rsidR="00491F25" w:rsidRPr="00491F25" w:rsidRDefault="005D5691" w:rsidP="00491F25">
      <w:pPr>
        <w:pStyle w:val="21"/>
        <w:shd w:val="clear" w:color="auto" w:fill="auto"/>
        <w:tabs>
          <w:tab w:val="left" w:pos="1997"/>
        </w:tabs>
        <w:spacing w:line="490" w:lineRule="exact"/>
        <w:rPr>
          <w:rFonts w:ascii="Times New Roman" w:hAnsi="Times New Roman" w:cs="Times New Roman"/>
          <w:sz w:val="24"/>
          <w:szCs w:val="24"/>
        </w:rPr>
      </w:pPr>
      <w:r>
        <w:rPr>
          <w:rFonts w:ascii="Times New Roman" w:hAnsi="Times New Roman" w:cs="Times New Roman"/>
          <w:sz w:val="24"/>
          <w:szCs w:val="24"/>
        </w:rPr>
        <w:t xml:space="preserve">       </w:t>
      </w:r>
      <w:r w:rsidR="00491F25" w:rsidRPr="00491F25">
        <w:rPr>
          <w:rFonts w:ascii="Times New Roman" w:hAnsi="Times New Roman" w:cs="Times New Roman"/>
          <w:sz w:val="24"/>
          <w:szCs w:val="24"/>
        </w:rPr>
        <w:t>7.1. Спори щодо договору вирішуються в порядку, встановленому законодавством України.</w:t>
      </w:r>
    </w:p>
    <w:p w14:paraId="16359310" w14:textId="77777777" w:rsidR="00491F25" w:rsidRPr="00491F25" w:rsidRDefault="008C6B52" w:rsidP="00491F25">
      <w:pPr>
        <w:pStyle w:val="50"/>
        <w:keepNext/>
        <w:keepLines/>
        <w:shd w:val="clear" w:color="auto" w:fill="auto"/>
        <w:tabs>
          <w:tab w:val="left" w:pos="4664"/>
        </w:tabs>
        <w:jc w:val="center"/>
        <w:rPr>
          <w:rFonts w:ascii="Times New Roman" w:hAnsi="Times New Roman" w:cs="Times New Roman"/>
          <w:sz w:val="24"/>
          <w:szCs w:val="24"/>
        </w:rPr>
      </w:pPr>
      <w:bookmarkStart w:id="8" w:name="bookmark11"/>
      <w:r>
        <w:rPr>
          <w:rFonts w:ascii="Times New Roman" w:hAnsi="Times New Roman" w:cs="Times New Roman"/>
          <w:sz w:val="24"/>
          <w:szCs w:val="24"/>
        </w:rPr>
        <w:t>8. СТРОК</w:t>
      </w:r>
      <w:r w:rsidR="00491F25" w:rsidRPr="00491F25">
        <w:rPr>
          <w:rFonts w:ascii="Times New Roman" w:hAnsi="Times New Roman" w:cs="Times New Roman"/>
          <w:sz w:val="24"/>
          <w:szCs w:val="24"/>
        </w:rPr>
        <w:t xml:space="preserve"> ДІЇ ДОГОВОРУ</w:t>
      </w:r>
      <w:bookmarkEnd w:id="8"/>
    </w:p>
    <w:p w14:paraId="2057804A" w14:textId="48D56886" w:rsidR="00491F25" w:rsidRPr="00491F25" w:rsidRDefault="00491F25" w:rsidP="00AD79E2">
      <w:pPr>
        <w:pStyle w:val="21"/>
        <w:numPr>
          <w:ilvl w:val="1"/>
          <w:numId w:val="12"/>
        </w:numPr>
        <w:shd w:val="clear" w:color="auto" w:fill="auto"/>
        <w:tabs>
          <w:tab w:val="left" w:pos="993"/>
        </w:tabs>
        <w:spacing w:line="250" w:lineRule="exact"/>
        <w:ind w:left="0" w:firstLine="426"/>
        <w:rPr>
          <w:rFonts w:ascii="Times New Roman" w:hAnsi="Times New Roman" w:cs="Times New Roman"/>
          <w:sz w:val="24"/>
          <w:szCs w:val="24"/>
        </w:rPr>
      </w:pPr>
      <w:r w:rsidRPr="00491F25">
        <w:rPr>
          <w:rFonts w:ascii="Times New Roman" w:hAnsi="Times New Roman" w:cs="Times New Roman"/>
          <w:sz w:val="24"/>
          <w:szCs w:val="24"/>
        </w:rPr>
        <w:t>Договір наб</w:t>
      </w:r>
      <w:r w:rsidR="008C6B52">
        <w:rPr>
          <w:rFonts w:ascii="Times New Roman" w:hAnsi="Times New Roman" w:cs="Times New Roman"/>
          <w:sz w:val="24"/>
          <w:szCs w:val="24"/>
        </w:rPr>
        <w:t>ира</w:t>
      </w:r>
      <w:r w:rsidRPr="00491F25">
        <w:rPr>
          <w:rFonts w:ascii="Times New Roman" w:hAnsi="Times New Roman" w:cs="Times New Roman"/>
          <w:sz w:val="24"/>
          <w:szCs w:val="24"/>
        </w:rPr>
        <w:t xml:space="preserve">є чинності з дати його підписання Сторонами </w:t>
      </w:r>
      <w:r w:rsidR="00AD79E2">
        <w:rPr>
          <w:rFonts w:ascii="Times New Roman" w:hAnsi="Times New Roman" w:cs="Times New Roman"/>
          <w:sz w:val="24"/>
          <w:szCs w:val="24"/>
        </w:rPr>
        <w:t xml:space="preserve">та діє до 31 </w:t>
      </w:r>
      <w:r w:rsidR="00AD3508">
        <w:rPr>
          <w:rFonts w:ascii="Times New Roman" w:hAnsi="Times New Roman" w:cs="Times New Roman"/>
          <w:sz w:val="24"/>
          <w:szCs w:val="24"/>
        </w:rPr>
        <w:t>грудня</w:t>
      </w:r>
      <w:r w:rsidR="00AD79E2">
        <w:rPr>
          <w:rFonts w:ascii="Times New Roman" w:hAnsi="Times New Roman" w:cs="Times New Roman"/>
          <w:sz w:val="24"/>
          <w:szCs w:val="24"/>
        </w:rPr>
        <w:t xml:space="preserve"> 202</w:t>
      </w:r>
      <w:r w:rsidR="004F441B" w:rsidRPr="004F441B">
        <w:rPr>
          <w:rFonts w:ascii="Times New Roman" w:hAnsi="Times New Roman" w:cs="Times New Roman"/>
          <w:sz w:val="24"/>
          <w:szCs w:val="24"/>
          <w:lang w:val="ru-RU"/>
        </w:rPr>
        <w:t>2</w:t>
      </w:r>
      <w:r w:rsidR="00AD79E2">
        <w:rPr>
          <w:rFonts w:ascii="Times New Roman" w:hAnsi="Times New Roman" w:cs="Times New Roman"/>
          <w:sz w:val="24"/>
          <w:szCs w:val="24"/>
        </w:rPr>
        <w:t xml:space="preserve"> року, </w:t>
      </w:r>
      <w:r w:rsidR="00AD79E2" w:rsidRPr="00AD79E2">
        <w:rPr>
          <w:rFonts w:ascii="Times New Roman" w:hAnsi="Times New Roman" w:cs="Times New Roman"/>
          <w:sz w:val="24"/>
          <w:szCs w:val="24"/>
        </w:rPr>
        <w:t>а в частині проведення розрахунків – до повного виконання Сторонами своїх зобов’язань за Договором.</w:t>
      </w:r>
    </w:p>
    <w:p w14:paraId="57E1688E" w14:textId="77777777" w:rsidR="00491F25" w:rsidRPr="00491F25" w:rsidRDefault="00491F25" w:rsidP="00491F25">
      <w:pPr>
        <w:pStyle w:val="21"/>
        <w:shd w:val="clear" w:color="auto" w:fill="auto"/>
        <w:tabs>
          <w:tab w:val="left" w:pos="2003"/>
        </w:tabs>
        <w:spacing w:line="250" w:lineRule="exact"/>
        <w:ind w:left="720"/>
        <w:rPr>
          <w:rFonts w:ascii="Times New Roman" w:hAnsi="Times New Roman" w:cs="Times New Roman"/>
          <w:sz w:val="24"/>
          <w:szCs w:val="24"/>
        </w:rPr>
      </w:pPr>
    </w:p>
    <w:p w14:paraId="7D74E8F9" w14:textId="77777777" w:rsidR="00491F25" w:rsidRPr="00491F25" w:rsidRDefault="00491F25" w:rsidP="00491F25">
      <w:pPr>
        <w:ind w:left="720"/>
        <w:jc w:val="both"/>
        <w:rPr>
          <w:b/>
          <w:bCs/>
        </w:rPr>
      </w:pPr>
      <w:r w:rsidRPr="00491F25">
        <w:rPr>
          <w:b/>
        </w:rPr>
        <w:t xml:space="preserve">                                                                                                                                                 </w:t>
      </w:r>
      <w:r w:rsidRPr="00491F25">
        <w:rPr>
          <w:b/>
          <w:bCs/>
        </w:rPr>
        <w:t xml:space="preserve">                                                                                     </w:t>
      </w:r>
    </w:p>
    <w:p w14:paraId="091A8D0D" w14:textId="7422966A" w:rsidR="00E357B2" w:rsidRPr="00E357B2" w:rsidRDefault="00E357B2" w:rsidP="00E357B2">
      <w:pPr>
        <w:ind w:left="1416" w:firstLine="708"/>
        <w:rPr>
          <w:b/>
        </w:rPr>
      </w:pPr>
      <w:r w:rsidRPr="00E357B2">
        <w:rPr>
          <w:b/>
        </w:rPr>
        <w:t>9. ЮРИДИЧНІ АДРЕСИ СТОРІН</w:t>
      </w:r>
      <w:r w:rsidR="00D014AE">
        <w:rPr>
          <w:b/>
        </w:rPr>
        <w:t xml:space="preserve"> ТА БАНКІВСЬКІ РЕКВІЗИТИ</w:t>
      </w:r>
    </w:p>
    <w:p w14:paraId="5AA1D11C" w14:textId="77777777" w:rsidR="00E357B2" w:rsidRDefault="00E357B2" w:rsidP="00E357B2">
      <w:pPr>
        <w:ind w:left="1416" w:firstLine="708"/>
      </w:pPr>
    </w:p>
    <w:p w14:paraId="0CE01184" w14:textId="77777777" w:rsidR="00E357B2" w:rsidRPr="00E357B2" w:rsidRDefault="00E357B2" w:rsidP="00E357B2">
      <w:pPr>
        <w:rPr>
          <w:b/>
        </w:rPr>
      </w:pPr>
      <w:r w:rsidRPr="00E357B2">
        <w:rPr>
          <w:b/>
        </w:rPr>
        <w:t>ЗАМОВНИК:</w:t>
      </w:r>
      <w:r w:rsidRPr="00E357B2">
        <w:rPr>
          <w:b/>
        </w:rPr>
        <w:tab/>
      </w:r>
      <w:r w:rsidRPr="00E357B2">
        <w:rPr>
          <w:b/>
        </w:rPr>
        <w:tab/>
      </w:r>
      <w:r w:rsidRPr="00E357B2">
        <w:rPr>
          <w:b/>
        </w:rPr>
        <w:tab/>
      </w:r>
      <w:r w:rsidRPr="00E357B2">
        <w:rPr>
          <w:b/>
        </w:rPr>
        <w:tab/>
      </w:r>
      <w:r w:rsidRPr="00E357B2">
        <w:rPr>
          <w:b/>
        </w:rPr>
        <w:tab/>
        <w:t>ВИКОНАВЕЦЬ:</w:t>
      </w:r>
    </w:p>
    <w:p w14:paraId="0B0CAF7A" w14:textId="77777777" w:rsidR="00E357B2" w:rsidRDefault="00E357B2" w:rsidP="00E357B2">
      <w:r>
        <w:t>Дніпровський національний університет</w:t>
      </w:r>
      <w:r>
        <w:tab/>
      </w:r>
      <w:r>
        <w:tab/>
        <w:t xml:space="preserve">Найменування </w:t>
      </w:r>
    </w:p>
    <w:p w14:paraId="00B4897B" w14:textId="77777777" w:rsidR="00E357B2" w:rsidRDefault="00E357B2" w:rsidP="00E357B2">
      <w:r>
        <w:t>імені Олеся Гончара</w:t>
      </w:r>
      <w:r>
        <w:tab/>
      </w:r>
      <w:r>
        <w:tab/>
      </w:r>
      <w:r>
        <w:tab/>
      </w:r>
      <w:r>
        <w:tab/>
      </w:r>
      <w:r>
        <w:tab/>
      </w:r>
    </w:p>
    <w:p w14:paraId="290AE2F7" w14:textId="77777777" w:rsidR="00E357B2" w:rsidRDefault="00E357B2" w:rsidP="00E357B2">
      <w:r>
        <w:t>49010, м. Дніпро, пр. Гагаріна, 72</w:t>
      </w:r>
      <w:r>
        <w:tab/>
      </w:r>
      <w:r>
        <w:tab/>
      </w:r>
      <w:r>
        <w:tab/>
        <w:t>Адреса</w:t>
      </w:r>
    </w:p>
    <w:p w14:paraId="21B1E8D0" w14:textId="77777777" w:rsidR="00E357B2" w:rsidRDefault="00E357B2" w:rsidP="00E357B2">
      <w:r>
        <w:t>р/р ___________________________</w:t>
      </w:r>
      <w:r>
        <w:tab/>
      </w:r>
      <w:r>
        <w:tab/>
        <w:t>р/р UA_______________________</w:t>
      </w:r>
    </w:p>
    <w:p w14:paraId="413D32B1" w14:textId="77777777" w:rsidR="00E357B2" w:rsidRDefault="00E357B2" w:rsidP="00E357B2">
      <w:proofErr w:type="spellStart"/>
      <w:r>
        <w:t>Держказначейська</w:t>
      </w:r>
      <w:proofErr w:type="spellEnd"/>
      <w:r>
        <w:t xml:space="preserve"> служба України, м. Київ</w:t>
      </w:r>
      <w:r>
        <w:tab/>
        <w:t>Назва банку, в якому обслуговується</w:t>
      </w:r>
    </w:p>
    <w:p w14:paraId="63CE7831" w14:textId="77777777" w:rsidR="00E357B2" w:rsidRDefault="00E357B2" w:rsidP="00E357B2">
      <w:r>
        <w:t>ЄДРПОУ 02066747</w:t>
      </w:r>
      <w:r>
        <w:tab/>
      </w:r>
      <w:r>
        <w:tab/>
      </w:r>
      <w:r>
        <w:tab/>
      </w:r>
      <w:r>
        <w:tab/>
      </w:r>
      <w:r>
        <w:tab/>
        <w:t>ЄДРПОУ</w:t>
      </w:r>
    </w:p>
    <w:p w14:paraId="02E5E7B1" w14:textId="77777777" w:rsidR="00E357B2" w:rsidRDefault="00E357B2" w:rsidP="00E357B2">
      <w:r>
        <w:t>ІПН 020667404025</w:t>
      </w:r>
      <w:r>
        <w:tab/>
      </w:r>
      <w:r>
        <w:tab/>
      </w:r>
      <w:r>
        <w:tab/>
      </w:r>
      <w:r>
        <w:tab/>
      </w:r>
      <w:r>
        <w:tab/>
        <w:t>ІПН</w:t>
      </w:r>
    </w:p>
    <w:p w14:paraId="48F61664" w14:textId="77777777" w:rsidR="00E357B2" w:rsidRDefault="00E357B2" w:rsidP="00E357B2"/>
    <w:p w14:paraId="23C5D0CD" w14:textId="77777777" w:rsidR="00E357B2" w:rsidRDefault="00E357B2" w:rsidP="00E357B2">
      <w:r>
        <w:tab/>
      </w:r>
      <w:r>
        <w:tab/>
      </w:r>
      <w:r>
        <w:tab/>
      </w:r>
      <w:r>
        <w:tab/>
      </w:r>
      <w:r>
        <w:tab/>
      </w:r>
      <w:r>
        <w:tab/>
      </w:r>
      <w:r>
        <w:tab/>
        <w:t>Директор</w:t>
      </w:r>
    </w:p>
    <w:p w14:paraId="76E8041D" w14:textId="77777777" w:rsidR="00E357B2" w:rsidRDefault="00E357B2" w:rsidP="00E357B2">
      <w:r>
        <w:t>__________________</w:t>
      </w:r>
      <w:r>
        <w:tab/>
      </w:r>
      <w:r>
        <w:tab/>
      </w:r>
      <w:r>
        <w:tab/>
      </w:r>
      <w:r>
        <w:tab/>
        <w:t>________________(ініціали</w:t>
      </w:r>
      <w:r w:rsidR="00EA7F20">
        <w:t>, прізвище</w:t>
      </w:r>
      <w:r>
        <w:t xml:space="preserve"> директора)</w:t>
      </w:r>
    </w:p>
    <w:p w14:paraId="3DF2BCDA" w14:textId="77777777" w:rsidR="00491F25" w:rsidRPr="00491F25" w:rsidRDefault="00E357B2" w:rsidP="00E357B2">
      <w:r>
        <w:tab/>
        <w:t>М.П.</w:t>
      </w:r>
      <w:r>
        <w:tab/>
      </w:r>
      <w:r>
        <w:tab/>
      </w:r>
      <w:r>
        <w:tab/>
      </w:r>
      <w:r>
        <w:tab/>
      </w:r>
      <w:r>
        <w:tab/>
      </w:r>
      <w:r>
        <w:tab/>
      </w:r>
      <w:r>
        <w:tab/>
        <w:t>М.П.</w:t>
      </w:r>
    </w:p>
    <w:p w14:paraId="2443DBD3" w14:textId="77777777" w:rsidR="00491F25" w:rsidRPr="00491F25" w:rsidRDefault="00491F25" w:rsidP="00491F25">
      <w:pPr>
        <w:jc w:val="right"/>
        <w:rPr>
          <w:b/>
          <w:i/>
        </w:rPr>
      </w:pPr>
    </w:p>
    <w:p w14:paraId="5A550551" w14:textId="77777777" w:rsidR="00491F25" w:rsidRPr="00491F25" w:rsidRDefault="00491F25" w:rsidP="00491F25">
      <w:pPr>
        <w:jc w:val="right"/>
        <w:rPr>
          <w:b/>
          <w:i/>
        </w:rPr>
      </w:pPr>
    </w:p>
    <w:p w14:paraId="0AB9E233" w14:textId="77777777" w:rsidR="00E357B2" w:rsidRDefault="00491F25" w:rsidP="00491F25">
      <w:pPr>
        <w:pStyle w:val="a4"/>
        <w:ind w:left="4820"/>
        <w:jc w:val="left"/>
        <w:rPr>
          <w:b w:val="0"/>
          <w:sz w:val="22"/>
          <w:szCs w:val="22"/>
          <w:lang w:val="uk-UA"/>
        </w:rPr>
      </w:pPr>
      <w:r w:rsidRPr="00491F25">
        <w:rPr>
          <w:b w:val="0"/>
          <w:sz w:val="22"/>
          <w:szCs w:val="22"/>
          <w:lang w:val="uk-UA"/>
        </w:rPr>
        <w:t xml:space="preserve">                                                                 </w:t>
      </w:r>
    </w:p>
    <w:p w14:paraId="182775FA" w14:textId="77777777" w:rsidR="00E357B2" w:rsidRDefault="00E357B2" w:rsidP="00491F25">
      <w:pPr>
        <w:pStyle w:val="a4"/>
        <w:ind w:left="4820"/>
        <w:jc w:val="left"/>
        <w:rPr>
          <w:b w:val="0"/>
          <w:sz w:val="22"/>
          <w:szCs w:val="22"/>
          <w:lang w:val="uk-UA"/>
        </w:rPr>
      </w:pPr>
    </w:p>
    <w:p w14:paraId="3CE5BB2E" w14:textId="77777777" w:rsidR="009138D9" w:rsidRPr="009138D9" w:rsidRDefault="009138D9" w:rsidP="009138D9">
      <w:pPr>
        <w:pStyle w:val="a5"/>
        <w:rPr>
          <w:lang w:eastAsia="ru-RU"/>
        </w:rPr>
      </w:pPr>
    </w:p>
    <w:p w14:paraId="544AB8DD" w14:textId="77777777" w:rsidR="00E357B2" w:rsidRDefault="00E357B2" w:rsidP="00491F25">
      <w:pPr>
        <w:pStyle w:val="a4"/>
        <w:ind w:left="4820"/>
        <w:jc w:val="left"/>
        <w:rPr>
          <w:b w:val="0"/>
          <w:sz w:val="22"/>
          <w:szCs w:val="22"/>
          <w:lang w:val="uk-UA"/>
        </w:rPr>
      </w:pPr>
    </w:p>
    <w:p w14:paraId="51A2D85E" w14:textId="77777777" w:rsidR="00491F25" w:rsidRPr="00491F25" w:rsidRDefault="00491F25" w:rsidP="00E357B2">
      <w:pPr>
        <w:pStyle w:val="a4"/>
        <w:ind w:left="4820"/>
        <w:jc w:val="right"/>
        <w:rPr>
          <w:b w:val="0"/>
          <w:sz w:val="22"/>
          <w:szCs w:val="22"/>
        </w:rPr>
      </w:pPr>
      <w:r w:rsidRPr="00491F25">
        <w:rPr>
          <w:b w:val="0"/>
          <w:sz w:val="22"/>
          <w:szCs w:val="22"/>
          <w:lang w:val="uk-UA"/>
        </w:rPr>
        <w:t xml:space="preserve"> </w:t>
      </w:r>
      <w:proofErr w:type="spellStart"/>
      <w:r w:rsidRPr="00491F25">
        <w:rPr>
          <w:b w:val="0"/>
          <w:sz w:val="22"/>
          <w:szCs w:val="22"/>
        </w:rPr>
        <w:t>Додаток</w:t>
      </w:r>
      <w:proofErr w:type="spellEnd"/>
      <w:r w:rsidRPr="00491F25">
        <w:rPr>
          <w:b w:val="0"/>
          <w:sz w:val="22"/>
          <w:szCs w:val="22"/>
        </w:rPr>
        <w:t xml:space="preserve"> 1</w:t>
      </w:r>
    </w:p>
    <w:p w14:paraId="6F535F12" w14:textId="77777777" w:rsidR="00491F25" w:rsidRPr="00491F25" w:rsidRDefault="00491F25" w:rsidP="00491F25">
      <w:pPr>
        <w:pStyle w:val="a4"/>
        <w:ind w:left="4820"/>
        <w:jc w:val="left"/>
        <w:rPr>
          <w:b w:val="0"/>
          <w:sz w:val="22"/>
          <w:szCs w:val="22"/>
        </w:rPr>
      </w:pPr>
      <w:r w:rsidRPr="00491F25">
        <w:rPr>
          <w:b w:val="0"/>
          <w:sz w:val="22"/>
          <w:szCs w:val="22"/>
          <w:lang w:val="uk-UA"/>
        </w:rPr>
        <w:t xml:space="preserve">                                  </w:t>
      </w:r>
      <w:r w:rsidR="008C6B52">
        <w:rPr>
          <w:b w:val="0"/>
          <w:sz w:val="22"/>
          <w:szCs w:val="22"/>
          <w:lang w:val="uk-UA"/>
        </w:rPr>
        <w:t xml:space="preserve">            </w:t>
      </w:r>
      <w:r w:rsidRPr="00491F25">
        <w:rPr>
          <w:b w:val="0"/>
          <w:sz w:val="22"/>
          <w:szCs w:val="22"/>
        </w:rPr>
        <w:t xml:space="preserve">до </w:t>
      </w:r>
      <w:proofErr w:type="gramStart"/>
      <w:r w:rsidRPr="00491F25">
        <w:rPr>
          <w:b w:val="0"/>
          <w:sz w:val="22"/>
          <w:szCs w:val="22"/>
        </w:rPr>
        <w:t>Договору  №</w:t>
      </w:r>
      <w:proofErr w:type="gramEnd"/>
    </w:p>
    <w:p w14:paraId="6C7315F8" w14:textId="71EB5E9C" w:rsidR="00491F25" w:rsidRPr="00491F25" w:rsidRDefault="00491F25" w:rsidP="00491F25">
      <w:pPr>
        <w:pStyle w:val="a4"/>
        <w:ind w:left="4820"/>
        <w:jc w:val="left"/>
        <w:rPr>
          <w:b w:val="0"/>
          <w:sz w:val="22"/>
          <w:szCs w:val="22"/>
        </w:rPr>
      </w:pPr>
      <w:r w:rsidRPr="00491F25">
        <w:rPr>
          <w:b w:val="0"/>
          <w:sz w:val="22"/>
          <w:szCs w:val="22"/>
          <w:lang w:val="uk-UA"/>
        </w:rPr>
        <w:t xml:space="preserve">                                              </w:t>
      </w:r>
      <w:proofErr w:type="spellStart"/>
      <w:r w:rsidRPr="00491F25">
        <w:rPr>
          <w:b w:val="0"/>
          <w:sz w:val="22"/>
          <w:szCs w:val="22"/>
        </w:rPr>
        <w:t>від</w:t>
      </w:r>
      <w:proofErr w:type="spellEnd"/>
      <w:r w:rsidRPr="00491F25">
        <w:rPr>
          <w:b w:val="0"/>
          <w:sz w:val="22"/>
          <w:szCs w:val="22"/>
        </w:rPr>
        <w:t xml:space="preserve"> "__" ________ 20</w:t>
      </w:r>
      <w:r w:rsidRPr="00491F25">
        <w:rPr>
          <w:b w:val="0"/>
          <w:sz w:val="22"/>
          <w:szCs w:val="22"/>
          <w:lang w:val="uk-UA"/>
        </w:rPr>
        <w:t>2</w:t>
      </w:r>
      <w:r w:rsidR="004F441B" w:rsidRPr="00D52F17">
        <w:rPr>
          <w:b w:val="0"/>
          <w:sz w:val="22"/>
          <w:szCs w:val="22"/>
        </w:rPr>
        <w:t>2</w:t>
      </w:r>
      <w:r w:rsidRPr="00491F25">
        <w:rPr>
          <w:b w:val="0"/>
          <w:sz w:val="22"/>
          <w:szCs w:val="22"/>
        </w:rPr>
        <w:t xml:space="preserve"> року</w:t>
      </w:r>
    </w:p>
    <w:p w14:paraId="161EC29B" w14:textId="77777777" w:rsidR="00491F25" w:rsidRPr="00491F25" w:rsidRDefault="00491F25" w:rsidP="00491F25">
      <w:pPr>
        <w:shd w:val="clear" w:color="auto" w:fill="FFFFFF"/>
        <w:tabs>
          <w:tab w:val="left" w:pos="1404"/>
        </w:tabs>
        <w:ind w:left="3119" w:right="58" w:hanging="3261"/>
        <w:jc w:val="right"/>
        <w:rPr>
          <w:sz w:val="22"/>
          <w:szCs w:val="22"/>
          <w:lang w:val="ru-RU"/>
        </w:rPr>
      </w:pPr>
    </w:p>
    <w:p w14:paraId="351C835C" w14:textId="77777777" w:rsidR="00491F25" w:rsidRPr="00491F25" w:rsidRDefault="00491F25" w:rsidP="00491F25">
      <w:pPr>
        <w:shd w:val="clear" w:color="auto" w:fill="FFFFFF"/>
        <w:tabs>
          <w:tab w:val="left" w:pos="1404"/>
        </w:tabs>
        <w:ind w:right="58"/>
        <w:jc w:val="center"/>
        <w:rPr>
          <w:b/>
          <w:sz w:val="22"/>
          <w:szCs w:val="22"/>
          <w:lang w:val="ru-RU"/>
        </w:rPr>
      </w:pPr>
      <w:proofErr w:type="spellStart"/>
      <w:r w:rsidRPr="00491F25">
        <w:rPr>
          <w:b/>
          <w:sz w:val="22"/>
          <w:szCs w:val="22"/>
          <w:lang w:val="ru-RU"/>
        </w:rPr>
        <w:t>Калькуляція</w:t>
      </w:r>
      <w:proofErr w:type="spellEnd"/>
      <w:r w:rsidRPr="00491F25">
        <w:rPr>
          <w:b/>
          <w:sz w:val="22"/>
          <w:szCs w:val="22"/>
          <w:lang w:val="ru-RU"/>
        </w:rPr>
        <w:t xml:space="preserve"> по </w:t>
      </w:r>
      <w:proofErr w:type="spellStart"/>
      <w:r w:rsidRPr="00491F25">
        <w:rPr>
          <w:b/>
          <w:sz w:val="22"/>
          <w:szCs w:val="22"/>
          <w:lang w:val="ru-RU"/>
        </w:rPr>
        <w:t>послугам</w:t>
      </w:r>
      <w:proofErr w:type="spellEnd"/>
      <w:r w:rsidRPr="00491F25">
        <w:rPr>
          <w:b/>
          <w:sz w:val="22"/>
          <w:szCs w:val="22"/>
          <w:lang w:val="ru-RU"/>
        </w:rPr>
        <w:t xml:space="preserve"> </w:t>
      </w:r>
    </w:p>
    <w:p w14:paraId="21E82C1A" w14:textId="77777777" w:rsidR="00491F25" w:rsidRPr="00491F25" w:rsidRDefault="00491F25" w:rsidP="00491F25">
      <w:pPr>
        <w:shd w:val="clear" w:color="auto" w:fill="FFFFFF"/>
        <w:tabs>
          <w:tab w:val="left" w:pos="1404"/>
        </w:tabs>
        <w:ind w:right="58"/>
        <w:jc w:val="center"/>
        <w:rPr>
          <w:b/>
          <w:sz w:val="22"/>
          <w:szCs w:val="22"/>
        </w:rPr>
      </w:pPr>
      <w:r w:rsidRPr="00491F25">
        <w:rPr>
          <w:b/>
          <w:sz w:val="22"/>
          <w:szCs w:val="22"/>
        </w:rPr>
        <w:t xml:space="preserve"> </w:t>
      </w:r>
    </w:p>
    <w:tbl>
      <w:tblPr>
        <w:tblStyle w:val="a8"/>
        <w:tblW w:w="0" w:type="auto"/>
        <w:tblLook w:val="04A0" w:firstRow="1" w:lastRow="0" w:firstColumn="1" w:lastColumn="0" w:noHBand="0" w:noVBand="1"/>
      </w:tblPr>
      <w:tblGrid>
        <w:gridCol w:w="1184"/>
        <w:gridCol w:w="460"/>
        <w:gridCol w:w="1193"/>
        <w:gridCol w:w="938"/>
        <w:gridCol w:w="837"/>
        <w:gridCol w:w="861"/>
        <w:gridCol w:w="1437"/>
        <w:gridCol w:w="908"/>
        <w:gridCol w:w="783"/>
        <w:gridCol w:w="1028"/>
      </w:tblGrid>
      <w:tr w:rsidR="009138D9" w:rsidRPr="00AD7760" w14:paraId="3DE4F770" w14:textId="77777777" w:rsidTr="00AD3508">
        <w:tc>
          <w:tcPr>
            <w:tcW w:w="1644" w:type="dxa"/>
            <w:gridSpan w:val="2"/>
            <w:vMerge w:val="restart"/>
            <w:vAlign w:val="center"/>
          </w:tcPr>
          <w:p w14:paraId="62F0A674" w14:textId="77777777" w:rsidR="009138D9" w:rsidRPr="00AD7760" w:rsidRDefault="009138D9" w:rsidP="00202F85">
            <w:pPr>
              <w:tabs>
                <w:tab w:val="left" w:pos="7035"/>
              </w:tabs>
              <w:jc w:val="center"/>
              <w:rPr>
                <w:sz w:val="22"/>
                <w:szCs w:val="22"/>
              </w:rPr>
            </w:pPr>
            <w:r w:rsidRPr="00AD7760">
              <w:rPr>
                <w:sz w:val="22"/>
                <w:szCs w:val="22"/>
              </w:rPr>
              <w:t>Адреса установки ліфта</w:t>
            </w:r>
          </w:p>
        </w:tc>
        <w:tc>
          <w:tcPr>
            <w:tcW w:w="1193" w:type="dxa"/>
            <w:vMerge w:val="restart"/>
            <w:vAlign w:val="center"/>
          </w:tcPr>
          <w:p w14:paraId="452E9525" w14:textId="77777777" w:rsidR="009138D9" w:rsidRPr="00AD7760" w:rsidRDefault="009138D9" w:rsidP="00202F85">
            <w:pPr>
              <w:tabs>
                <w:tab w:val="left" w:pos="7035"/>
              </w:tabs>
              <w:jc w:val="center"/>
              <w:rPr>
                <w:sz w:val="22"/>
                <w:szCs w:val="22"/>
              </w:rPr>
            </w:pPr>
            <w:proofErr w:type="spellStart"/>
            <w:r w:rsidRPr="00AD7760">
              <w:rPr>
                <w:sz w:val="22"/>
                <w:szCs w:val="22"/>
              </w:rPr>
              <w:t>Рег</w:t>
            </w:r>
            <w:proofErr w:type="spellEnd"/>
            <w:r w:rsidRPr="00AD7760">
              <w:rPr>
                <w:sz w:val="22"/>
                <w:szCs w:val="22"/>
              </w:rPr>
              <w:t>. № ліфта</w:t>
            </w:r>
          </w:p>
        </w:tc>
        <w:tc>
          <w:tcPr>
            <w:tcW w:w="5764" w:type="dxa"/>
            <w:gridSpan w:val="6"/>
            <w:vAlign w:val="center"/>
          </w:tcPr>
          <w:p w14:paraId="271C8096" w14:textId="77777777" w:rsidR="009138D9" w:rsidRPr="00AD7760" w:rsidRDefault="009138D9" w:rsidP="00202F85">
            <w:pPr>
              <w:tabs>
                <w:tab w:val="left" w:pos="7035"/>
              </w:tabs>
              <w:jc w:val="center"/>
              <w:rPr>
                <w:sz w:val="22"/>
                <w:szCs w:val="22"/>
              </w:rPr>
            </w:pPr>
            <w:r w:rsidRPr="00AD7760">
              <w:rPr>
                <w:sz w:val="22"/>
                <w:szCs w:val="22"/>
              </w:rPr>
              <w:t>Технічні характеристики ліфта</w:t>
            </w:r>
          </w:p>
        </w:tc>
        <w:tc>
          <w:tcPr>
            <w:tcW w:w="1028" w:type="dxa"/>
            <w:vMerge w:val="restart"/>
            <w:vAlign w:val="center"/>
          </w:tcPr>
          <w:p w14:paraId="0B7DD3A9" w14:textId="77777777" w:rsidR="009138D9" w:rsidRPr="00AD7760" w:rsidRDefault="009138D9" w:rsidP="00202F85">
            <w:pPr>
              <w:tabs>
                <w:tab w:val="left" w:pos="7035"/>
              </w:tabs>
              <w:jc w:val="center"/>
              <w:rPr>
                <w:sz w:val="22"/>
                <w:szCs w:val="22"/>
              </w:rPr>
            </w:pPr>
            <w:r w:rsidRPr="00AD7760">
              <w:rPr>
                <w:sz w:val="22"/>
                <w:szCs w:val="22"/>
              </w:rPr>
              <w:t xml:space="preserve">Ціна </w:t>
            </w:r>
            <w:proofErr w:type="spellStart"/>
            <w:r w:rsidRPr="00AD7760">
              <w:rPr>
                <w:sz w:val="22"/>
                <w:szCs w:val="22"/>
              </w:rPr>
              <w:t>обслуг</w:t>
            </w:r>
            <w:proofErr w:type="spellEnd"/>
            <w:r w:rsidRPr="00AD7760">
              <w:rPr>
                <w:sz w:val="22"/>
                <w:szCs w:val="22"/>
              </w:rPr>
              <w:t>.</w:t>
            </w:r>
          </w:p>
          <w:p w14:paraId="752DB3B6" w14:textId="77777777" w:rsidR="009138D9" w:rsidRPr="00AD7760" w:rsidRDefault="00EA6696" w:rsidP="00202F85">
            <w:pPr>
              <w:tabs>
                <w:tab w:val="left" w:pos="7035"/>
              </w:tabs>
              <w:jc w:val="center"/>
              <w:rPr>
                <w:sz w:val="22"/>
                <w:szCs w:val="22"/>
              </w:rPr>
            </w:pPr>
            <w:r>
              <w:rPr>
                <w:sz w:val="22"/>
                <w:szCs w:val="22"/>
              </w:rPr>
              <w:t>грн.</w:t>
            </w:r>
          </w:p>
          <w:p w14:paraId="75544B98" w14:textId="77777777" w:rsidR="009138D9" w:rsidRPr="00AD7760" w:rsidRDefault="009138D9" w:rsidP="00202F85">
            <w:pPr>
              <w:tabs>
                <w:tab w:val="left" w:pos="7035"/>
              </w:tabs>
              <w:jc w:val="center"/>
              <w:rPr>
                <w:sz w:val="22"/>
                <w:szCs w:val="22"/>
              </w:rPr>
            </w:pPr>
          </w:p>
        </w:tc>
      </w:tr>
      <w:tr w:rsidR="009138D9" w:rsidRPr="00AD7760" w14:paraId="2C89B462" w14:textId="77777777" w:rsidTr="00AD3508">
        <w:tc>
          <w:tcPr>
            <w:tcW w:w="1644" w:type="dxa"/>
            <w:gridSpan w:val="2"/>
            <w:vMerge/>
            <w:vAlign w:val="center"/>
          </w:tcPr>
          <w:p w14:paraId="13F548D9" w14:textId="77777777" w:rsidR="009138D9" w:rsidRPr="00AD7760" w:rsidRDefault="009138D9" w:rsidP="00202F85">
            <w:pPr>
              <w:tabs>
                <w:tab w:val="left" w:pos="7035"/>
              </w:tabs>
              <w:jc w:val="center"/>
              <w:rPr>
                <w:sz w:val="22"/>
                <w:szCs w:val="22"/>
              </w:rPr>
            </w:pPr>
          </w:p>
        </w:tc>
        <w:tc>
          <w:tcPr>
            <w:tcW w:w="1193" w:type="dxa"/>
            <w:vMerge/>
            <w:vAlign w:val="center"/>
          </w:tcPr>
          <w:p w14:paraId="43F87969" w14:textId="77777777" w:rsidR="009138D9" w:rsidRPr="00AD7760" w:rsidRDefault="009138D9" w:rsidP="00202F85">
            <w:pPr>
              <w:tabs>
                <w:tab w:val="left" w:pos="7035"/>
              </w:tabs>
              <w:jc w:val="center"/>
              <w:rPr>
                <w:sz w:val="22"/>
                <w:szCs w:val="22"/>
              </w:rPr>
            </w:pPr>
          </w:p>
        </w:tc>
        <w:tc>
          <w:tcPr>
            <w:tcW w:w="938" w:type="dxa"/>
            <w:vAlign w:val="center"/>
          </w:tcPr>
          <w:p w14:paraId="2E567D0C" w14:textId="77777777" w:rsidR="009138D9" w:rsidRPr="00AD7760" w:rsidRDefault="009138D9" w:rsidP="00202F85">
            <w:pPr>
              <w:tabs>
                <w:tab w:val="left" w:pos="7035"/>
              </w:tabs>
              <w:jc w:val="center"/>
              <w:rPr>
                <w:sz w:val="22"/>
                <w:szCs w:val="22"/>
              </w:rPr>
            </w:pPr>
            <w:r w:rsidRPr="00AD7760">
              <w:rPr>
                <w:sz w:val="22"/>
                <w:szCs w:val="22"/>
              </w:rPr>
              <w:t>Назва ліфта</w:t>
            </w:r>
          </w:p>
        </w:tc>
        <w:tc>
          <w:tcPr>
            <w:tcW w:w="837" w:type="dxa"/>
            <w:vAlign w:val="center"/>
          </w:tcPr>
          <w:p w14:paraId="47080F46" w14:textId="77777777" w:rsidR="009138D9" w:rsidRPr="00AD7760" w:rsidRDefault="009138D9" w:rsidP="00202F85">
            <w:pPr>
              <w:tabs>
                <w:tab w:val="left" w:pos="7035"/>
              </w:tabs>
              <w:jc w:val="center"/>
              <w:rPr>
                <w:sz w:val="22"/>
                <w:szCs w:val="22"/>
              </w:rPr>
            </w:pPr>
            <w:r>
              <w:rPr>
                <w:sz w:val="22"/>
                <w:szCs w:val="22"/>
              </w:rPr>
              <w:t>В/П (кг)</w:t>
            </w:r>
          </w:p>
        </w:tc>
        <w:tc>
          <w:tcPr>
            <w:tcW w:w="861" w:type="dxa"/>
            <w:vAlign w:val="center"/>
          </w:tcPr>
          <w:p w14:paraId="1B3EC913" w14:textId="77777777" w:rsidR="009138D9" w:rsidRPr="00AD7760" w:rsidRDefault="009138D9" w:rsidP="00202F85">
            <w:pPr>
              <w:tabs>
                <w:tab w:val="left" w:pos="7035"/>
              </w:tabs>
              <w:jc w:val="center"/>
              <w:rPr>
                <w:sz w:val="22"/>
                <w:szCs w:val="22"/>
              </w:rPr>
            </w:pPr>
            <w:r>
              <w:rPr>
                <w:sz w:val="22"/>
                <w:szCs w:val="22"/>
              </w:rPr>
              <w:t>Рік. уст.</w:t>
            </w:r>
          </w:p>
        </w:tc>
        <w:tc>
          <w:tcPr>
            <w:tcW w:w="1437" w:type="dxa"/>
            <w:vAlign w:val="center"/>
          </w:tcPr>
          <w:p w14:paraId="52B48CCF" w14:textId="77777777" w:rsidR="009138D9" w:rsidRPr="00AD7760" w:rsidRDefault="009138D9" w:rsidP="00202F85">
            <w:pPr>
              <w:tabs>
                <w:tab w:val="left" w:pos="7035"/>
              </w:tabs>
              <w:jc w:val="center"/>
              <w:rPr>
                <w:sz w:val="22"/>
                <w:szCs w:val="22"/>
              </w:rPr>
            </w:pPr>
            <w:proofErr w:type="spellStart"/>
            <w:r>
              <w:rPr>
                <w:sz w:val="22"/>
                <w:szCs w:val="22"/>
              </w:rPr>
              <w:t>Диспетч</w:t>
            </w:r>
            <w:proofErr w:type="spellEnd"/>
            <w:r>
              <w:rPr>
                <w:sz w:val="22"/>
                <w:szCs w:val="22"/>
              </w:rPr>
              <w:t xml:space="preserve">. </w:t>
            </w:r>
            <w:proofErr w:type="spellStart"/>
            <w:r>
              <w:rPr>
                <w:sz w:val="22"/>
                <w:szCs w:val="22"/>
              </w:rPr>
              <w:t>обслуг</w:t>
            </w:r>
            <w:proofErr w:type="spellEnd"/>
            <w:r>
              <w:rPr>
                <w:sz w:val="22"/>
                <w:szCs w:val="22"/>
              </w:rPr>
              <w:t>.</w:t>
            </w:r>
          </w:p>
        </w:tc>
        <w:tc>
          <w:tcPr>
            <w:tcW w:w="908" w:type="dxa"/>
            <w:vAlign w:val="center"/>
          </w:tcPr>
          <w:p w14:paraId="738AAFCC" w14:textId="77777777" w:rsidR="009138D9" w:rsidRPr="00AD7760" w:rsidRDefault="009138D9" w:rsidP="00202F85">
            <w:pPr>
              <w:tabs>
                <w:tab w:val="left" w:pos="7035"/>
              </w:tabs>
              <w:jc w:val="center"/>
              <w:rPr>
                <w:sz w:val="22"/>
                <w:szCs w:val="22"/>
              </w:rPr>
            </w:pPr>
            <w:proofErr w:type="spellStart"/>
            <w:r>
              <w:rPr>
                <w:sz w:val="22"/>
                <w:szCs w:val="22"/>
              </w:rPr>
              <w:t>Швид</w:t>
            </w:r>
            <w:proofErr w:type="spellEnd"/>
            <w:r>
              <w:rPr>
                <w:sz w:val="22"/>
                <w:szCs w:val="22"/>
              </w:rPr>
              <w:t>. м/</w:t>
            </w:r>
            <w:proofErr w:type="spellStart"/>
            <w:r>
              <w:rPr>
                <w:sz w:val="22"/>
                <w:szCs w:val="22"/>
              </w:rPr>
              <w:t>сек</w:t>
            </w:r>
            <w:proofErr w:type="spellEnd"/>
          </w:p>
        </w:tc>
        <w:tc>
          <w:tcPr>
            <w:tcW w:w="783" w:type="dxa"/>
          </w:tcPr>
          <w:p w14:paraId="2A8713B5" w14:textId="77777777" w:rsidR="009138D9" w:rsidRPr="00AD7760" w:rsidRDefault="009138D9" w:rsidP="00202F85">
            <w:pPr>
              <w:tabs>
                <w:tab w:val="left" w:pos="7035"/>
              </w:tabs>
              <w:jc w:val="center"/>
              <w:rPr>
                <w:sz w:val="22"/>
                <w:szCs w:val="22"/>
              </w:rPr>
            </w:pPr>
            <w:r>
              <w:rPr>
                <w:sz w:val="22"/>
                <w:szCs w:val="22"/>
              </w:rPr>
              <w:t xml:space="preserve">К-ть </w:t>
            </w:r>
            <w:proofErr w:type="spellStart"/>
            <w:r>
              <w:rPr>
                <w:sz w:val="22"/>
                <w:szCs w:val="22"/>
              </w:rPr>
              <w:t>зуп</w:t>
            </w:r>
            <w:proofErr w:type="spellEnd"/>
            <w:r>
              <w:rPr>
                <w:sz w:val="22"/>
                <w:szCs w:val="22"/>
              </w:rPr>
              <w:t>.</w:t>
            </w:r>
          </w:p>
        </w:tc>
        <w:tc>
          <w:tcPr>
            <w:tcW w:w="1028" w:type="dxa"/>
            <w:vMerge/>
            <w:vAlign w:val="center"/>
          </w:tcPr>
          <w:p w14:paraId="1B0BBE21" w14:textId="77777777" w:rsidR="009138D9" w:rsidRPr="00AD7760" w:rsidRDefault="009138D9" w:rsidP="00202F85">
            <w:pPr>
              <w:tabs>
                <w:tab w:val="left" w:pos="7035"/>
              </w:tabs>
              <w:jc w:val="center"/>
              <w:rPr>
                <w:sz w:val="22"/>
                <w:szCs w:val="22"/>
              </w:rPr>
            </w:pPr>
          </w:p>
        </w:tc>
      </w:tr>
      <w:tr w:rsidR="00AD3508" w:rsidRPr="00AD7760" w14:paraId="6F229488" w14:textId="77777777" w:rsidTr="00AD3508">
        <w:trPr>
          <w:trHeight w:val="342"/>
        </w:trPr>
        <w:tc>
          <w:tcPr>
            <w:tcW w:w="1184" w:type="dxa"/>
            <w:vMerge w:val="restart"/>
          </w:tcPr>
          <w:p w14:paraId="1421EF78" w14:textId="77777777" w:rsidR="00AD3508" w:rsidRPr="00AD7760" w:rsidRDefault="00AD3508" w:rsidP="00202F85">
            <w:pPr>
              <w:tabs>
                <w:tab w:val="left" w:pos="7035"/>
              </w:tabs>
              <w:rPr>
                <w:sz w:val="22"/>
                <w:szCs w:val="22"/>
              </w:rPr>
            </w:pPr>
            <w:r>
              <w:rPr>
                <w:sz w:val="22"/>
                <w:szCs w:val="22"/>
              </w:rPr>
              <w:t>пр. Гагаріна, 72</w:t>
            </w:r>
          </w:p>
        </w:tc>
        <w:tc>
          <w:tcPr>
            <w:tcW w:w="460" w:type="dxa"/>
          </w:tcPr>
          <w:p w14:paraId="74EC8F54" w14:textId="6758A866" w:rsidR="00AD3508" w:rsidRPr="00AD7760" w:rsidRDefault="00AD3508" w:rsidP="00202F85">
            <w:pPr>
              <w:tabs>
                <w:tab w:val="left" w:pos="7035"/>
              </w:tabs>
              <w:jc w:val="center"/>
              <w:rPr>
                <w:sz w:val="22"/>
                <w:szCs w:val="22"/>
              </w:rPr>
            </w:pPr>
            <w:r>
              <w:rPr>
                <w:sz w:val="22"/>
                <w:szCs w:val="22"/>
              </w:rPr>
              <w:t>1</w:t>
            </w:r>
          </w:p>
        </w:tc>
        <w:tc>
          <w:tcPr>
            <w:tcW w:w="1193" w:type="dxa"/>
            <w:vAlign w:val="center"/>
          </w:tcPr>
          <w:p w14:paraId="32438752" w14:textId="15DD396A" w:rsidR="00AD3508" w:rsidRPr="00AD7760" w:rsidRDefault="00AD3508" w:rsidP="00202F85">
            <w:pPr>
              <w:tabs>
                <w:tab w:val="left" w:pos="7035"/>
              </w:tabs>
              <w:jc w:val="center"/>
              <w:rPr>
                <w:sz w:val="22"/>
                <w:szCs w:val="22"/>
              </w:rPr>
            </w:pPr>
            <w:r>
              <w:rPr>
                <w:sz w:val="22"/>
                <w:szCs w:val="22"/>
              </w:rPr>
              <w:t>57323</w:t>
            </w:r>
          </w:p>
        </w:tc>
        <w:tc>
          <w:tcPr>
            <w:tcW w:w="938" w:type="dxa"/>
            <w:vAlign w:val="center"/>
          </w:tcPr>
          <w:p w14:paraId="63AB2DBA" w14:textId="36DE3E34" w:rsidR="00AD3508" w:rsidRPr="00AD7760" w:rsidRDefault="00AD3508" w:rsidP="00202F85">
            <w:pPr>
              <w:tabs>
                <w:tab w:val="left" w:pos="7035"/>
              </w:tabs>
              <w:jc w:val="center"/>
              <w:rPr>
                <w:sz w:val="22"/>
                <w:szCs w:val="22"/>
              </w:rPr>
            </w:pPr>
            <w:r>
              <w:rPr>
                <w:sz w:val="22"/>
                <w:szCs w:val="22"/>
              </w:rPr>
              <w:t>ПАС.</w:t>
            </w:r>
          </w:p>
        </w:tc>
        <w:tc>
          <w:tcPr>
            <w:tcW w:w="837" w:type="dxa"/>
            <w:vAlign w:val="center"/>
          </w:tcPr>
          <w:p w14:paraId="390629B6" w14:textId="6B0EA792" w:rsidR="00AD3508" w:rsidRPr="00AD7760" w:rsidRDefault="00AD3508" w:rsidP="00202F85">
            <w:pPr>
              <w:tabs>
                <w:tab w:val="left" w:pos="7035"/>
              </w:tabs>
              <w:jc w:val="center"/>
              <w:rPr>
                <w:sz w:val="22"/>
                <w:szCs w:val="22"/>
              </w:rPr>
            </w:pPr>
            <w:r>
              <w:rPr>
                <w:sz w:val="22"/>
                <w:szCs w:val="22"/>
              </w:rPr>
              <w:t>1000</w:t>
            </w:r>
          </w:p>
        </w:tc>
        <w:tc>
          <w:tcPr>
            <w:tcW w:w="861" w:type="dxa"/>
            <w:vAlign w:val="center"/>
          </w:tcPr>
          <w:p w14:paraId="3C7B0F99" w14:textId="1A98536E" w:rsidR="00AD3508" w:rsidRPr="00AD7760" w:rsidRDefault="00AD3508" w:rsidP="00202F85">
            <w:pPr>
              <w:tabs>
                <w:tab w:val="left" w:pos="7035"/>
              </w:tabs>
              <w:jc w:val="center"/>
              <w:rPr>
                <w:sz w:val="22"/>
                <w:szCs w:val="22"/>
              </w:rPr>
            </w:pPr>
            <w:r>
              <w:rPr>
                <w:sz w:val="22"/>
                <w:szCs w:val="22"/>
              </w:rPr>
              <w:t>1975</w:t>
            </w:r>
          </w:p>
        </w:tc>
        <w:tc>
          <w:tcPr>
            <w:tcW w:w="1437" w:type="dxa"/>
            <w:vAlign w:val="center"/>
          </w:tcPr>
          <w:p w14:paraId="58122A4F" w14:textId="11C20820" w:rsidR="00AD3508" w:rsidRPr="00AD7760" w:rsidRDefault="00AD3508" w:rsidP="00202F85">
            <w:pPr>
              <w:tabs>
                <w:tab w:val="left" w:pos="7035"/>
              </w:tabs>
              <w:jc w:val="center"/>
              <w:rPr>
                <w:sz w:val="22"/>
                <w:szCs w:val="22"/>
              </w:rPr>
            </w:pPr>
            <w:proofErr w:type="spellStart"/>
            <w:r>
              <w:rPr>
                <w:sz w:val="22"/>
                <w:szCs w:val="22"/>
              </w:rPr>
              <w:t>недиспетч</w:t>
            </w:r>
            <w:proofErr w:type="spellEnd"/>
            <w:r>
              <w:rPr>
                <w:sz w:val="22"/>
                <w:szCs w:val="22"/>
              </w:rPr>
              <w:t>.</w:t>
            </w:r>
          </w:p>
        </w:tc>
        <w:tc>
          <w:tcPr>
            <w:tcW w:w="908" w:type="dxa"/>
            <w:vAlign w:val="center"/>
          </w:tcPr>
          <w:p w14:paraId="4BEE0EB6" w14:textId="3210476C" w:rsidR="00AD3508" w:rsidRPr="00AD7760" w:rsidRDefault="00AD3508" w:rsidP="00202F85">
            <w:pPr>
              <w:tabs>
                <w:tab w:val="left" w:pos="7035"/>
              </w:tabs>
              <w:jc w:val="center"/>
              <w:rPr>
                <w:sz w:val="22"/>
                <w:szCs w:val="22"/>
              </w:rPr>
            </w:pPr>
            <w:r>
              <w:rPr>
                <w:sz w:val="22"/>
                <w:szCs w:val="22"/>
              </w:rPr>
              <w:t>1.00</w:t>
            </w:r>
          </w:p>
        </w:tc>
        <w:tc>
          <w:tcPr>
            <w:tcW w:w="783" w:type="dxa"/>
          </w:tcPr>
          <w:p w14:paraId="06B7392F" w14:textId="0CA6B6CC" w:rsidR="00AD3508" w:rsidRPr="00AD7760" w:rsidRDefault="00AD3508" w:rsidP="00202F85">
            <w:pPr>
              <w:tabs>
                <w:tab w:val="left" w:pos="7035"/>
              </w:tabs>
              <w:jc w:val="center"/>
              <w:rPr>
                <w:sz w:val="22"/>
                <w:szCs w:val="22"/>
              </w:rPr>
            </w:pPr>
            <w:r>
              <w:rPr>
                <w:sz w:val="22"/>
                <w:szCs w:val="22"/>
              </w:rPr>
              <w:t>14</w:t>
            </w:r>
          </w:p>
        </w:tc>
        <w:tc>
          <w:tcPr>
            <w:tcW w:w="1028" w:type="dxa"/>
            <w:vAlign w:val="center"/>
          </w:tcPr>
          <w:p w14:paraId="3E19641D" w14:textId="77777777" w:rsidR="00AD3508" w:rsidRPr="00AD7760" w:rsidRDefault="00AD3508" w:rsidP="00202F85">
            <w:pPr>
              <w:tabs>
                <w:tab w:val="left" w:pos="7035"/>
              </w:tabs>
              <w:jc w:val="center"/>
              <w:rPr>
                <w:sz w:val="22"/>
                <w:szCs w:val="22"/>
              </w:rPr>
            </w:pPr>
          </w:p>
        </w:tc>
      </w:tr>
      <w:tr w:rsidR="00AD3508" w:rsidRPr="00AD7760" w14:paraId="593B74AA" w14:textId="77777777" w:rsidTr="00AD3508">
        <w:tc>
          <w:tcPr>
            <w:tcW w:w="1184" w:type="dxa"/>
            <w:vMerge/>
            <w:vAlign w:val="center"/>
          </w:tcPr>
          <w:p w14:paraId="1CA92A1B" w14:textId="77777777" w:rsidR="00AD3508" w:rsidRPr="00AD7760" w:rsidRDefault="00AD3508" w:rsidP="00202F85">
            <w:pPr>
              <w:tabs>
                <w:tab w:val="left" w:pos="7035"/>
              </w:tabs>
              <w:jc w:val="center"/>
              <w:rPr>
                <w:sz w:val="22"/>
                <w:szCs w:val="22"/>
              </w:rPr>
            </w:pPr>
          </w:p>
        </w:tc>
        <w:tc>
          <w:tcPr>
            <w:tcW w:w="460" w:type="dxa"/>
          </w:tcPr>
          <w:p w14:paraId="20C11BA9" w14:textId="35A3C8E9" w:rsidR="00AD3508" w:rsidRPr="00AD7760" w:rsidRDefault="00AD3508" w:rsidP="00202F85">
            <w:pPr>
              <w:tabs>
                <w:tab w:val="left" w:pos="7035"/>
              </w:tabs>
              <w:jc w:val="center"/>
              <w:rPr>
                <w:sz w:val="22"/>
                <w:szCs w:val="22"/>
              </w:rPr>
            </w:pPr>
            <w:r>
              <w:rPr>
                <w:sz w:val="22"/>
                <w:szCs w:val="22"/>
              </w:rPr>
              <w:t>3</w:t>
            </w:r>
          </w:p>
        </w:tc>
        <w:tc>
          <w:tcPr>
            <w:tcW w:w="1193" w:type="dxa"/>
            <w:vAlign w:val="center"/>
          </w:tcPr>
          <w:p w14:paraId="2B4EF1AC" w14:textId="53DFD690" w:rsidR="00AD3508" w:rsidRPr="00AD7760" w:rsidRDefault="00AD3508" w:rsidP="00202F85">
            <w:pPr>
              <w:tabs>
                <w:tab w:val="left" w:pos="7035"/>
              </w:tabs>
              <w:jc w:val="center"/>
              <w:rPr>
                <w:sz w:val="22"/>
                <w:szCs w:val="22"/>
              </w:rPr>
            </w:pPr>
            <w:r>
              <w:rPr>
                <w:sz w:val="22"/>
                <w:szCs w:val="22"/>
              </w:rPr>
              <w:t>58399</w:t>
            </w:r>
          </w:p>
        </w:tc>
        <w:tc>
          <w:tcPr>
            <w:tcW w:w="938" w:type="dxa"/>
            <w:vAlign w:val="center"/>
          </w:tcPr>
          <w:p w14:paraId="0E9A0DB5" w14:textId="5804AD15" w:rsidR="00AD3508" w:rsidRPr="00AD7760" w:rsidRDefault="00AD3508" w:rsidP="00202F85">
            <w:pPr>
              <w:tabs>
                <w:tab w:val="left" w:pos="7035"/>
              </w:tabs>
              <w:jc w:val="center"/>
              <w:rPr>
                <w:sz w:val="22"/>
                <w:szCs w:val="22"/>
              </w:rPr>
            </w:pPr>
            <w:r>
              <w:rPr>
                <w:sz w:val="22"/>
                <w:szCs w:val="22"/>
              </w:rPr>
              <w:t>ПАС.</w:t>
            </w:r>
          </w:p>
        </w:tc>
        <w:tc>
          <w:tcPr>
            <w:tcW w:w="837" w:type="dxa"/>
            <w:vAlign w:val="center"/>
          </w:tcPr>
          <w:p w14:paraId="470C9166" w14:textId="72330501" w:rsidR="00AD3508" w:rsidRPr="00AD7760" w:rsidRDefault="00AD3508" w:rsidP="00202F85">
            <w:pPr>
              <w:tabs>
                <w:tab w:val="left" w:pos="7035"/>
              </w:tabs>
              <w:jc w:val="center"/>
              <w:rPr>
                <w:sz w:val="22"/>
                <w:szCs w:val="22"/>
              </w:rPr>
            </w:pPr>
            <w:r>
              <w:rPr>
                <w:sz w:val="22"/>
                <w:szCs w:val="22"/>
              </w:rPr>
              <w:t>1000</w:t>
            </w:r>
          </w:p>
        </w:tc>
        <w:tc>
          <w:tcPr>
            <w:tcW w:w="861" w:type="dxa"/>
            <w:vAlign w:val="center"/>
          </w:tcPr>
          <w:p w14:paraId="4832DC2F" w14:textId="70FFD66C" w:rsidR="00AD3508" w:rsidRPr="00AD7760" w:rsidRDefault="00AD3508" w:rsidP="00202F85">
            <w:pPr>
              <w:tabs>
                <w:tab w:val="left" w:pos="7035"/>
              </w:tabs>
              <w:jc w:val="center"/>
              <w:rPr>
                <w:sz w:val="22"/>
                <w:szCs w:val="22"/>
              </w:rPr>
            </w:pPr>
            <w:r>
              <w:rPr>
                <w:sz w:val="22"/>
                <w:szCs w:val="22"/>
              </w:rPr>
              <w:t>1975</w:t>
            </w:r>
          </w:p>
        </w:tc>
        <w:tc>
          <w:tcPr>
            <w:tcW w:w="1437" w:type="dxa"/>
            <w:vAlign w:val="center"/>
          </w:tcPr>
          <w:p w14:paraId="6235C0A7" w14:textId="0B6F6BF5" w:rsidR="00AD3508" w:rsidRPr="00AD7760" w:rsidRDefault="00AD3508" w:rsidP="00202F85">
            <w:pPr>
              <w:tabs>
                <w:tab w:val="left" w:pos="7035"/>
              </w:tabs>
              <w:jc w:val="center"/>
              <w:rPr>
                <w:sz w:val="22"/>
                <w:szCs w:val="22"/>
              </w:rPr>
            </w:pPr>
            <w:proofErr w:type="spellStart"/>
            <w:r>
              <w:rPr>
                <w:sz w:val="22"/>
                <w:szCs w:val="22"/>
              </w:rPr>
              <w:t>недиспетч</w:t>
            </w:r>
            <w:proofErr w:type="spellEnd"/>
            <w:r>
              <w:rPr>
                <w:sz w:val="22"/>
                <w:szCs w:val="22"/>
              </w:rPr>
              <w:t>.</w:t>
            </w:r>
          </w:p>
        </w:tc>
        <w:tc>
          <w:tcPr>
            <w:tcW w:w="908" w:type="dxa"/>
            <w:vAlign w:val="center"/>
          </w:tcPr>
          <w:p w14:paraId="432CAEBE" w14:textId="614BFC3F" w:rsidR="00AD3508" w:rsidRPr="00AD7760" w:rsidRDefault="00AD3508" w:rsidP="00202F85">
            <w:pPr>
              <w:tabs>
                <w:tab w:val="left" w:pos="7035"/>
              </w:tabs>
              <w:jc w:val="center"/>
              <w:rPr>
                <w:sz w:val="22"/>
                <w:szCs w:val="22"/>
              </w:rPr>
            </w:pPr>
            <w:r>
              <w:rPr>
                <w:sz w:val="22"/>
                <w:szCs w:val="22"/>
              </w:rPr>
              <w:t>1.00</w:t>
            </w:r>
          </w:p>
        </w:tc>
        <w:tc>
          <w:tcPr>
            <w:tcW w:w="783" w:type="dxa"/>
          </w:tcPr>
          <w:p w14:paraId="24389454" w14:textId="42F54F1D" w:rsidR="00AD3508" w:rsidRPr="00AD7760" w:rsidRDefault="00AD3508" w:rsidP="00202F85">
            <w:pPr>
              <w:tabs>
                <w:tab w:val="left" w:pos="7035"/>
              </w:tabs>
              <w:jc w:val="center"/>
              <w:rPr>
                <w:sz w:val="22"/>
                <w:szCs w:val="22"/>
              </w:rPr>
            </w:pPr>
            <w:r>
              <w:rPr>
                <w:sz w:val="22"/>
                <w:szCs w:val="22"/>
              </w:rPr>
              <w:t>14</w:t>
            </w:r>
          </w:p>
        </w:tc>
        <w:tc>
          <w:tcPr>
            <w:tcW w:w="1028" w:type="dxa"/>
            <w:vAlign w:val="center"/>
          </w:tcPr>
          <w:p w14:paraId="299F242C" w14:textId="77777777" w:rsidR="00AD3508" w:rsidRPr="00AD7760" w:rsidRDefault="00AD3508" w:rsidP="00202F85">
            <w:pPr>
              <w:tabs>
                <w:tab w:val="left" w:pos="7035"/>
              </w:tabs>
              <w:jc w:val="center"/>
              <w:rPr>
                <w:sz w:val="22"/>
                <w:szCs w:val="22"/>
              </w:rPr>
            </w:pPr>
          </w:p>
        </w:tc>
      </w:tr>
    </w:tbl>
    <w:p w14:paraId="46A87115" w14:textId="77777777" w:rsidR="009138D9" w:rsidRPr="00491F25" w:rsidRDefault="009138D9" w:rsidP="009138D9">
      <w:pPr>
        <w:shd w:val="clear" w:color="auto" w:fill="FFFFFF"/>
        <w:tabs>
          <w:tab w:val="left" w:pos="7035"/>
        </w:tabs>
        <w:jc w:val="center"/>
        <w:rPr>
          <w:b/>
          <w:sz w:val="22"/>
          <w:szCs w:val="22"/>
        </w:rPr>
      </w:pPr>
    </w:p>
    <w:p w14:paraId="47070BF1" w14:textId="77777777" w:rsidR="00491F25" w:rsidRPr="00491F25" w:rsidRDefault="00491F25" w:rsidP="00491F25">
      <w:pPr>
        <w:shd w:val="clear" w:color="auto" w:fill="FFFFFF"/>
        <w:tabs>
          <w:tab w:val="left" w:pos="7035"/>
        </w:tabs>
        <w:rPr>
          <w:b/>
          <w:sz w:val="22"/>
          <w:szCs w:val="22"/>
        </w:rPr>
      </w:pPr>
    </w:p>
    <w:p w14:paraId="74620A2B" w14:textId="77777777" w:rsidR="00E357B2" w:rsidRPr="00E357B2" w:rsidRDefault="00E357B2" w:rsidP="00E357B2">
      <w:pPr>
        <w:rPr>
          <w:b/>
        </w:rPr>
      </w:pPr>
      <w:r w:rsidRPr="00E357B2">
        <w:rPr>
          <w:b/>
        </w:rPr>
        <w:t>ЗАМОВНИК:</w:t>
      </w:r>
      <w:r w:rsidRPr="00E357B2">
        <w:rPr>
          <w:b/>
        </w:rPr>
        <w:tab/>
      </w:r>
      <w:r w:rsidRPr="00E357B2">
        <w:rPr>
          <w:b/>
        </w:rPr>
        <w:tab/>
      </w:r>
      <w:r w:rsidRPr="00E357B2">
        <w:rPr>
          <w:b/>
        </w:rPr>
        <w:tab/>
      </w:r>
      <w:r w:rsidRPr="00E357B2">
        <w:rPr>
          <w:b/>
        </w:rPr>
        <w:tab/>
      </w:r>
      <w:r w:rsidRPr="00E357B2">
        <w:rPr>
          <w:b/>
        </w:rPr>
        <w:tab/>
        <w:t>ВИКОНАВЕЦЬ:</w:t>
      </w:r>
    </w:p>
    <w:p w14:paraId="702D09DB" w14:textId="77777777" w:rsidR="00E357B2" w:rsidRDefault="00E357B2" w:rsidP="00E357B2">
      <w:r>
        <w:t>Дніпровський національний університет</w:t>
      </w:r>
      <w:r>
        <w:tab/>
      </w:r>
      <w:r>
        <w:tab/>
        <w:t xml:space="preserve">Найменування </w:t>
      </w:r>
    </w:p>
    <w:p w14:paraId="0AE008AE" w14:textId="77777777" w:rsidR="00E357B2" w:rsidRDefault="00E357B2" w:rsidP="00E357B2">
      <w:r>
        <w:t>імені Олеся Гончара</w:t>
      </w:r>
      <w:r>
        <w:tab/>
      </w:r>
      <w:r>
        <w:tab/>
      </w:r>
      <w:r>
        <w:tab/>
      </w:r>
      <w:r>
        <w:tab/>
      </w:r>
      <w:r>
        <w:tab/>
      </w:r>
    </w:p>
    <w:p w14:paraId="4FB9A0E6" w14:textId="77777777" w:rsidR="00E357B2" w:rsidRDefault="00E357B2" w:rsidP="00E357B2">
      <w:r>
        <w:t>49010, м. Дніпро, пр. Гагаріна, 72</w:t>
      </w:r>
      <w:r>
        <w:tab/>
      </w:r>
      <w:r>
        <w:tab/>
      </w:r>
      <w:r>
        <w:tab/>
        <w:t>Адреса</w:t>
      </w:r>
    </w:p>
    <w:p w14:paraId="1F5E7F68" w14:textId="77777777" w:rsidR="00E357B2" w:rsidRDefault="00E357B2" w:rsidP="00E357B2">
      <w:r>
        <w:t>р/р ___________________________</w:t>
      </w:r>
      <w:r>
        <w:tab/>
      </w:r>
      <w:r>
        <w:tab/>
        <w:t>р/р UA_______________________</w:t>
      </w:r>
    </w:p>
    <w:p w14:paraId="074A892F" w14:textId="77777777" w:rsidR="00E357B2" w:rsidRDefault="00E357B2" w:rsidP="00E357B2">
      <w:proofErr w:type="spellStart"/>
      <w:r>
        <w:t>Держказначейська</w:t>
      </w:r>
      <w:proofErr w:type="spellEnd"/>
      <w:r>
        <w:t xml:space="preserve"> служба України, м. Київ</w:t>
      </w:r>
      <w:r>
        <w:tab/>
        <w:t>Назва банку, в якому обслуговується</w:t>
      </w:r>
    </w:p>
    <w:p w14:paraId="517D7FBA" w14:textId="77777777" w:rsidR="00E357B2" w:rsidRDefault="00E357B2" w:rsidP="00E357B2">
      <w:r>
        <w:t>ЄДРПОУ 02066747</w:t>
      </w:r>
      <w:r>
        <w:tab/>
      </w:r>
      <w:r>
        <w:tab/>
      </w:r>
      <w:r>
        <w:tab/>
      </w:r>
      <w:r>
        <w:tab/>
      </w:r>
      <w:r>
        <w:tab/>
        <w:t>ЄДРПОУ</w:t>
      </w:r>
    </w:p>
    <w:p w14:paraId="5699F07D" w14:textId="77777777" w:rsidR="00E357B2" w:rsidRDefault="00E357B2" w:rsidP="00E357B2">
      <w:r>
        <w:t>ІПН 020667404025</w:t>
      </w:r>
      <w:r>
        <w:tab/>
      </w:r>
      <w:r>
        <w:tab/>
      </w:r>
      <w:r>
        <w:tab/>
      </w:r>
      <w:r>
        <w:tab/>
      </w:r>
      <w:r>
        <w:tab/>
        <w:t>ІПН</w:t>
      </w:r>
    </w:p>
    <w:p w14:paraId="6AABD728" w14:textId="77777777" w:rsidR="00E357B2" w:rsidRDefault="00E357B2" w:rsidP="00E357B2"/>
    <w:p w14:paraId="5D69FB03" w14:textId="77777777" w:rsidR="00E357B2" w:rsidRDefault="00E357B2" w:rsidP="00E357B2">
      <w:r>
        <w:tab/>
      </w:r>
      <w:r>
        <w:tab/>
      </w:r>
      <w:r>
        <w:tab/>
      </w:r>
      <w:r>
        <w:tab/>
      </w:r>
      <w:r>
        <w:tab/>
      </w:r>
      <w:r>
        <w:tab/>
      </w:r>
      <w:r>
        <w:tab/>
        <w:t>Директор</w:t>
      </w:r>
    </w:p>
    <w:p w14:paraId="45CF87FE" w14:textId="77777777" w:rsidR="00E357B2" w:rsidRDefault="00E357B2" w:rsidP="00E357B2">
      <w:r>
        <w:t>__________________</w:t>
      </w:r>
      <w:r>
        <w:tab/>
      </w:r>
      <w:r>
        <w:tab/>
      </w:r>
      <w:r>
        <w:tab/>
      </w:r>
      <w:r>
        <w:tab/>
        <w:t>________________(ініціали</w:t>
      </w:r>
      <w:r w:rsidR="00EA7F20">
        <w:t>, прізвище</w:t>
      </w:r>
      <w:r>
        <w:t xml:space="preserve"> директора)</w:t>
      </w:r>
    </w:p>
    <w:p w14:paraId="45A0F650" w14:textId="77777777" w:rsidR="00E357B2" w:rsidRPr="00491F25" w:rsidRDefault="00E357B2" w:rsidP="00E357B2">
      <w:r>
        <w:tab/>
        <w:t>М.П.</w:t>
      </w:r>
      <w:r>
        <w:tab/>
      </w:r>
      <w:r>
        <w:tab/>
      </w:r>
      <w:r>
        <w:tab/>
      </w:r>
      <w:r>
        <w:tab/>
      </w:r>
      <w:r>
        <w:tab/>
      </w:r>
      <w:r>
        <w:tab/>
      </w:r>
      <w:r>
        <w:tab/>
        <w:t>М.П.</w:t>
      </w:r>
    </w:p>
    <w:p w14:paraId="4B162923" w14:textId="77777777" w:rsidR="00553F06" w:rsidRPr="00491F25" w:rsidRDefault="00C75BB9" w:rsidP="00E357B2">
      <w:pPr>
        <w:shd w:val="clear" w:color="auto" w:fill="FFFFFF"/>
        <w:tabs>
          <w:tab w:val="left" w:pos="7035"/>
        </w:tabs>
      </w:pPr>
    </w:p>
    <w:sectPr w:rsidR="00553F06" w:rsidRPr="00491F25" w:rsidSect="00341334">
      <w:pgSz w:w="11906" w:h="16838" w:code="9"/>
      <w:pgMar w:top="289" w:right="748" w:bottom="29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5D9E"/>
    <w:multiLevelType w:val="multilevel"/>
    <w:tmpl w:val="60C0297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5A76F35"/>
    <w:multiLevelType w:val="multilevel"/>
    <w:tmpl w:val="294EF9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304219FF"/>
    <w:multiLevelType w:val="multilevel"/>
    <w:tmpl w:val="41605492"/>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3CB52881"/>
    <w:multiLevelType w:val="multilevel"/>
    <w:tmpl w:val="5328B8FA"/>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40360923"/>
    <w:multiLevelType w:val="multilevel"/>
    <w:tmpl w:val="8A50B2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41B32BF9"/>
    <w:multiLevelType w:val="multilevel"/>
    <w:tmpl w:val="3CCE2C98"/>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436246A7"/>
    <w:multiLevelType w:val="multilevel"/>
    <w:tmpl w:val="8D626C54"/>
    <w:lvl w:ilvl="0">
      <w:start w:val="6"/>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7" w15:restartNumberingAfterBreak="0">
    <w:nsid w:val="49BC7ADA"/>
    <w:multiLevelType w:val="multilevel"/>
    <w:tmpl w:val="A73ADC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53CB5336"/>
    <w:multiLevelType w:val="multilevel"/>
    <w:tmpl w:val="F10C0D6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0921D07"/>
    <w:multiLevelType w:val="multilevel"/>
    <w:tmpl w:val="BAA860D8"/>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6CD03A0B"/>
    <w:multiLevelType w:val="multilevel"/>
    <w:tmpl w:val="EC144126"/>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740371DC"/>
    <w:multiLevelType w:val="multilevel"/>
    <w:tmpl w:val="8AC8A6A0"/>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7"/>
  </w:num>
  <w:num w:numId="2">
    <w:abstractNumId w:val="4"/>
  </w:num>
  <w:num w:numId="3">
    <w:abstractNumId w:val="1"/>
  </w:num>
  <w:num w:numId="4">
    <w:abstractNumId w:val="8"/>
  </w:num>
  <w:num w:numId="5">
    <w:abstractNumId w:val="10"/>
  </w:num>
  <w:num w:numId="6">
    <w:abstractNumId w:val="0"/>
  </w:num>
  <w:num w:numId="7">
    <w:abstractNumId w:val="3"/>
  </w:num>
  <w:num w:numId="8">
    <w:abstractNumId w:val="2"/>
  </w:num>
  <w:num w:numId="9">
    <w:abstractNumId w:val="11"/>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25"/>
    <w:rsid w:val="00013047"/>
    <w:rsid w:val="0007392B"/>
    <w:rsid w:val="00085B7B"/>
    <w:rsid w:val="001A29A5"/>
    <w:rsid w:val="001C7ACF"/>
    <w:rsid w:val="002A31B8"/>
    <w:rsid w:val="003B1C1C"/>
    <w:rsid w:val="00491F25"/>
    <w:rsid w:val="004967A8"/>
    <w:rsid w:val="004F441B"/>
    <w:rsid w:val="005053B5"/>
    <w:rsid w:val="00517742"/>
    <w:rsid w:val="005A02F0"/>
    <w:rsid w:val="005D5691"/>
    <w:rsid w:val="007C59C4"/>
    <w:rsid w:val="008C6B52"/>
    <w:rsid w:val="009138D9"/>
    <w:rsid w:val="00A10D60"/>
    <w:rsid w:val="00A15409"/>
    <w:rsid w:val="00A711E4"/>
    <w:rsid w:val="00AD3508"/>
    <w:rsid w:val="00AD79E2"/>
    <w:rsid w:val="00B229AE"/>
    <w:rsid w:val="00C75BB9"/>
    <w:rsid w:val="00CA5902"/>
    <w:rsid w:val="00CD3622"/>
    <w:rsid w:val="00CE4E3E"/>
    <w:rsid w:val="00D014AE"/>
    <w:rsid w:val="00D45F51"/>
    <w:rsid w:val="00D52F17"/>
    <w:rsid w:val="00D621B4"/>
    <w:rsid w:val="00DB6119"/>
    <w:rsid w:val="00E357B2"/>
    <w:rsid w:val="00EA6696"/>
    <w:rsid w:val="00EA7F20"/>
    <w:rsid w:val="00EC51AD"/>
    <w:rsid w:val="00FD10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B06A"/>
  <w15:docId w15:val="{0C6D4D3A-3D65-4003-93EF-9D88EE8F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7B2"/>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491F25"/>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E357B2"/>
    <w:pPr>
      <w:keepNext/>
      <w:keepLines/>
      <w:spacing w:before="40"/>
      <w:outlineLvl w:val="2"/>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491F2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1F25"/>
    <w:rPr>
      <w:rFonts w:ascii="Arial" w:eastAsia="Times New Roman" w:hAnsi="Arial" w:cs="Arial"/>
      <w:b/>
      <w:bCs/>
      <w:kern w:val="32"/>
      <w:sz w:val="32"/>
      <w:szCs w:val="32"/>
      <w:lang w:eastAsia="uk-UA"/>
    </w:rPr>
  </w:style>
  <w:style w:type="character" w:customStyle="1" w:styleId="80">
    <w:name w:val="Заголовок 8 Знак"/>
    <w:basedOn w:val="a0"/>
    <w:link w:val="8"/>
    <w:rsid w:val="00491F25"/>
    <w:rPr>
      <w:rFonts w:ascii="Times New Roman" w:eastAsia="Times New Roman" w:hAnsi="Times New Roman" w:cs="Times New Roman"/>
      <w:i/>
      <w:iCs/>
      <w:sz w:val="24"/>
      <w:szCs w:val="24"/>
      <w:lang w:eastAsia="uk-UA"/>
    </w:rPr>
  </w:style>
  <w:style w:type="paragraph" w:styleId="a3">
    <w:name w:val="No Spacing"/>
    <w:qFormat/>
    <w:rsid w:val="00491F25"/>
    <w:pPr>
      <w:spacing w:after="0" w:line="240" w:lineRule="auto"/>
    </w:pPr>
    <w:rPr>
      <w:rFonts w:ascii="Times New Roman" w:eastAsia="Times New Roman" w:hAnsi="Times New Roman" w:cs="Times New Roman"/>
      <w:sz w:val="24"/>
      <w:szCs w:val="24"/>
      <w:lang w:eastAsia="uk-UA"/>
    </w:rPr>
  </w:style>
  <w:style w:type="paragraph" w:customStyle="1" w:styleId="a4">
    <w:basedOn w:val="a"/>
    <w:next w:val="a5"/>
    <w:qFormat/>
    <w:rsid w:val="00491F25"/>
    <w:pPr>
      <w:jc w:val="center"/>
    </w:pPr>
    <w:rPr>
      <w:b/>
      <w:sz w:val="20"/>
      <w:szCs w:val="20"/>
      <w:lang w:val="ru-RU" w:eastAsia="ru-RU"/>
    </w:rPr>
  </w:style>
  <w:style w:type="character" w:customStyle="1" w:styleId="2">
    <w:name w:val="Основной текст (2)_"/>
    <w:link w:val="21"/>
    <w:locked/>
    <w:rsid w:val="00491F25"/>
    <w:rPr>
      <w:sz w:val="21"/>
      <w:szCs w:val="21"/>
      <w:shd w:val="clear" w:color="auto" w:fill="FFFFFF"/>
    </w:rPr>
  </w:style>
  <w:style w:type="character" w:customStyle="1" w:styleId="4">
    <w:name w:val="Заголовок №4_"/>
    <w:link w:val="40"/>
    <w:locked/>
    <w:rsid w:val="00491F25"/>
    <w:rPr>
      <w:b/>
      <w:bCs/>
      <w:sz w:val="21"/>
      <w:szCs w:val="21"/>
      <w:shd w:val="clear" w:color="auto" w:fill="FFFFFF"/>
    </w:rPr>
  </w:style>
  <w:style w:type="character" w:customStyle="1" w:styleId="5">
    <w:name w:val="Заголовок №5_"/>
    <w:link w:val="50"/>
    <w:locked/>
    <w:rsid w:val="00491F25"/>
    <w:rPr>
      <w:b/>
      <w:bCs/>
      <w:sz w:val="21"/>
      <w:szCs w:val="21"/>
      <w:shd w:val="clear" w:color="auto" w:fill="FFFFFF"/>
    </w:rPr>
  </w:style>
  <w:style w:type="paragraph" w:customStyle="1" w:styleId="21">
    <w:name w:val="Основной текст (2)1"/>
    <w:basedOn w:val="a"/>
    <w:link w:val="2"/>
    <w:rsid w:val="00491F25"/>
    <w:pPr>
      <w:widowControl w:val="0"/>
      <w:shd w:val="clear" w:color="auto" w:fill="FFFFFF"/>
      <w:spacing w:line="240" w:lineRule="atLeast"/>
    </w:pPr>
    <w:rPr>
      <w:rFonts w:asciiTheme="minorHAnsi" w:eastAsiaTheme="minorHAnsi" w:hAnsiTheme="minorHAnsi" w:cstheme="minorBidi"/>
      <w:sz w:val="21"/>
      <w:szCs w:val="21"/>
      <w:lang w:eastAsia="en-US"/>
    </w:rPr>
  </w:style>
  <w:style w:type="paragraph" w:customStyle="1" w:styleId="40">
    <w:name w:val="Заголовок №4"/>
    <w:basedOn w:val="a"/>
    <w:link w:val="4"/>
    <w:rsid w:val="00491F25"/>
    <w:pPr>
      <w:widowControl w:val="0"/>
      <w:shd w:val="clear" w:color="auto" w:fill="FFFFFF"/>
      <w:spacing w:line="240" w:lineRule="atLeast"/>
      <w:outlineLvl w:val="3"/>
    </w:pPr>
    <w:rPr>
      <w:rFonts w:asciiTheme="minorHAnsi" w:eastAsiaTheme="minorHAnsi" w:hAnsiTheme="minorHAnsi" w:cstheme="minorBidi"/>
      <w:b/>
      <w:bCs/>
      <w:sz w:val="21"/>
      <w:szCs w:val="21"/>
      <w:lang w:eastAsia="en-US"/>
    </w:rPr>
  </w:style>
  <w:style w:type="paragraph" w:customStyle="1" w:styleId="50">
    <w:name w:val="Заголовок №5"/>
    <w:basedOn w:val="a"/>
    <w:link w:val="5"/>
    <w:rsid w:val="00491F25"/>
    <w:pPr>
      <w:widowControl w:val="0"/>
      <w:shd w:val="clear" w:color="auto" w:fill="FFFFFF"/>
      <w:spacing w:line="490" w:lineRule="exact"/>
      <w:jc w:val="both"/>
      <w:outlineLvl w:val="4"/>
    </w:pPr>
    <w:rPr>
      <w:rFonts w:asciiTheme="minorHAnsi" w:eastAsiaTheme="minorHAnsi" w:hAnsiTheme="minorHAnsi" w:cstheme="minorBidi"/>
      <w:b/>
      <w:bCs/>
      <w:sz w:val="21"/>
      <w:szCs w:val="21"/>
      <w:lang w:eastAsia="en-US"/>
    </w:rPr>
  </w:style>
  <w:style w:type="paragraph" w:styleId="20">
    <w:name w:val="Body Text Indent 2"/>
    <w:basedOn w:val="a"/>
    <w:link w:val="22"/>
    <w:rsid w:val="00491F25"/>
    <w:pPr>
      <w:spacing w:after="120" w:line="480" w:lineRule="auto"/>
      <w:ind w:left="283"/>
    </w:pPr>
  </w:style>
  <w:style w:type="character" w:customStyle="1" w:styleId="22">
    <w:name w:val="Основной текст с отступом 2 Знак"/>
    <w:basedOn w:val="a0"/>
    <w:link w:val="20"/>
    <w:rsid w:val="00491F25"/>
    <w:rPr>
      <w:rFonts w:ascii="Times New Roman" w:eastAsia="Times New Roman" w:hAnsi="Times New Roman" w:cs="Times New Roman"/>
      <w:sz w:val="24"/>
      <w:szCs w:val="24"/>
      <w:lang w:eastAsia="uk-UA"/>
    </w:rPr>
  </w:style>
  <w:style w:type="paragraph" w:styleId="a5">
    <w:name w:val="Title"/>
    <w:basedOn w:val="a"/>
    <w:next w:val="a"/>
    <w:link w:val="a6"/>
    <w:uiPriority w:val="10"/>
    <w:qFormat/>
    <w:rsid w:val="00491F25"/>
    <w:pPr>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491F25"/>
    <w:rPr>
      <w:rFonts w:asciiTheme="majorHAnsi" w:eastAsiaTheme="majorEastAsia" w:hAnsiTheme="majorHAnsi" w:cstheme="majorBidi"/>
      <w:spacing w:val="-10"/>
      <w:kern w:val="28"/>
      <w:sz w:val="56"/>
      <w:szCs w:val="56"/>
      <w:lang w:eastAsia="uk-UA"/>
    </w:rPr>
  </w:style>
  <w:style w:type="paragraph" w:styleId="a7">
    <w:name w:val="Normal (Web)"/>
    <w:basedOn w:val="a"/>
    <w:unhideWhenUsed/>
    <w:rsid w:val="001C7ACF"/>
    <w:pPr>
      <w:spacing w:before="100" w:beforeAutospacing="1" w:after="100" w:afterAutospacing="1"/>
    </w:pPr>
    <w:rPr>
      <w:lang w:val="ru-RU" w:eastAsia="ru-RU"/>
    </w:rPr>
  </w:style>
  <w:style w:type="character" w:customStyle="1" w:styleId="30">
    <w:name w:val="Заголовок 3 Знак"/>
    <w:basedOn w:val="a0"/>
    <w:link w:val="3"/>
    <w:uiPriority w:val="9"/>
    <w:semiHidden/>
    <w:rsid w:val="00E357B2"/>
    <w:rPr>
      <w:rFonts w:asciiTheme="majorHAnsi" w:eastAsiaTheme="majorEastAsia" w:hAnsiTheme="majorHAnsi" w:cstheme="majorBidi"/>
      <w:color w:val="1F4D78" w:themeColor="accent1" w:themeShade="7F"/>
      <w:sz w:val="24"/>
      <w:szCs w:val="24"/>
      <w:lang w:eastAsia="uk-UA"/>
    </w:rPr>
  </w:style>
  <w:style w:type="table" w:styleId="a8">
    <w:name w:val="Table Grid"/>
    <w:basedOn w:val="a1"/>
    <w:uiPriority w:val="39"/>
    <w:rsid w:val="00AD7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C59C4"/>
    <w:rPr>
      <w:rFonts w:ascii="Segoe UI" w:hAnsi="Segoe UI" w:cs="Segoe UI"/>
      <w:sz w:val="18"/>
      <w:szCs w:val="18"/>
    </w:rPr>
  </w:style>
  <w:style w:type="character" w:customStyle="1" w:styleId="aa">
    <w:name w:val="Текст выноски Знак"/>
    <w:basedOn w:val="a0"/>
    <w:link w:val="a9"/>
    <w:uiPriority w:val="99"/>
    <w:semiHidden/>
    <w:rsid w:val="007C59C4"/>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7328</Words>
  <Characters>4178</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DNU</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Yashyn</dc:creator>
  <cp:keywords/>
  <dc:description/>
  <cp:lastModifiedBy>Denis Yashyn</cp:lastModifiedBy>
  <cp:revision>15</cp:revision>
  <cp:lastPrinted>2021-03-02T09:04:00Z</cp:lastPrinted>
  <dcterms:created xsi:type="dcterms:W3CDTF">2021-03-02T09:06:00Z</dcterms:created>
  <dcterms:modified xsi:type="dcterms:W3CDTF">2022-09-23T10:59:00Z</dcterms:modified>
</cp:coreProperties>
</file>