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5F73" w:rsidRDefault="00B65F73" w:rsidP="000732D3">
      <w:pPr>
        <w:spacing w:after="0" w:line="240" w:lineRule="auto"/>
        <w:ind w:left="5664" w:firstLine="708"/>
        <w:jc w:val="both"/>
        <w:rPr>
          <w:rFonts w:ascii="Times New Roman" w:hAnsi="Times New Roman"/>
          <w:b/>
          <w:sz w:val="24"/>
          <w:szCs w:val="24"/>
        </w:rPr>
      </w:pPr>
      <w:r>
        <w:rPr>
          <w:rFonts w:ascii="Times New Roman" w:hAnsi="Times New Roman"/>
          <w:b/>
          <w:sz w:val="24"/>
          <w:szCs w:val="24"/>
          <w:lang w:val="ru-RU"/>
        </w:rPr>
        <w:t xml:space="preserve"> </w:t>
      </w:r>
      <w:r>
        <w:rPr>
          <w:rFonts w:ascii="Times New Roman" w:hAnsi="Times New Roman"/>
          <w:b/>
          <w:sz w:val="24"/>
          <w:szCs w:val="24"/>
        </w:rPr>
        <w:t>ДОДАТОК 1</w:t>
      </w:r>
    </w:p>
    <w:p w:rsidR="00B65F73" w:rsidRDefault="00B65F73" w:rsidP="000732D3">
      <w:pPr>
        <w:spacing w:after="0" w:line="240" w:lineRule="auto"/>
        <w:ind w:left="5670" w:firstLine="702"/>
        <w:contextualSpacing/>
        <w:jc w:val="both"/>
        <w:rPr>
          <w:rFonts w:ascii="Times New Roman" w:hAnsi="Times New Roman"/>
          <w:i/>
          <w:sz w:val="24"/>
          <w:szCs w:val="24"/>
        </w:rPr>
      </w:pPr>
      <w:r>
        <w:rPr>
          <w:rFonts w:ascii="Times New Roman" w:hAnsi="Times New Roman"/>
          <w:i/>
          <w:sz w:val="24"/>
          <w:szCs w:val="24"/>
        </w:rPr>
        <w:t>до тендерної документації</w:t>
      </w:r>
    </w:p>
    <w:p w:rsidR="00B65F73" w:rsidRDefault="00B65F73" w:rsidP="000732D3">
      <w:pPr>
        <w:spacing w:after="0" w:line="240" w:lineRule="auto"/>
        <w:ind w:left="5670" w:firstLine="702"/>
        <w:contextualSpacing/>
        <w:jc w:val="both"/>
        <w:rPr>
          <w:rFonts w:ascii="Times New Roman" w:hAnsi="Times New Roman"/>
          <w:i/>
          <w:sz w:val="24"/>
          <w:szCs w:val="24"/>
        </w:rPr>
      </w:pPr>
      <w:r>
        <w:rPr>
          <w:rFonts w:ascii="Times New Roman" w:hAnsi="Times New Roman"/>
          <w:i/>
          <w:sz w:val="24"/>
          <w:szCs w:val="24"/>
        </w:rPr>
        <w:t xml:space="preserve"> </w:t>
      </w:r>
    </w:p>
    <w:p w:rsidR="00784783" w:rsidRPr="00784783" w:rsidRDefault="00784783" w:rsidP="00784783">
      <w:pPr>
        <w:spacing w:after="0" w:line="240" w:lineRule="auto"/>
        <w:jc w:val="center"/>
        <w:rPr>
          <w:rFonts w:ascii="Times New Roman" w:eastAsia="Times New Roman" w:hAnsi="Times New Roman"/>
          <w:sz w:val="24"/>
          <w:szCs w:val="24"/>
          <w:lang w:eastAsia="ar-SA"/>
        </w:rPr>
      </w:pPr>
      <w:bookmarkStart w:id="0" w:name="_Hlk506797766"/>
      <w:r w:rsidRPr="00784783">
        <w:rPr>
          <w:rFonts w:ascii="Times New Roman" w:eastAsia="Times New Roman" w:hAnsi="Times New Roman"/>
          <w:b/>
          <w:bCs/>
          <w:sz w:val="24"/>
          <w:szCs w:val="24"/>
          <w:lang w:eastAsia="ar-SA"/>
        </w:rPr>
        <w:t xml:space="preserve">Послуги </w:t>
      </w:r>
      <w:bookmarkEnd w:id="0"/>
      <w:r w:rsidRPr="00784783">
        <w:rPr>
          <w:rFonts w:ascii="Times New Roman" w:eastAsia="Times New Roman" w:hAnsi="Times New Roman"/>
          <w:b/>
          <w:bCs/>
          <w:sz w:val="24"/>
          <w:szCs w:val="24"/>
          <w:lang w:eastAsia="ar-SA"/>
        </w:rPr>
        <w:t>доступу до мережі інтернет за допомогою оптоволоконного кабелю</w:t>
      </w:r>
      <w:r w:rsidRPr="00784783">
        <w:rPr>
          <w:rFonts w:ascii="Times New Roman" w:eastAsia="Times New Roman" w:hAnsi="Times New Roman"/>
          <w:sz w:val="24"/>
          <w:szCs w:val="24"/>
          <w:lang w:eastAsia="ar-SA"/>
        </w:rPr>
        <w:t xml:space="preserve"> </w:t>
      </w:r>
    </w:p>
    <w:p w:rsidR="00784783" w:rsidRPr="00784783" w:rsidRDefault="00784783" w:rsidP="00784783">
      <w:pPr>
        <w:spacing w:after="0" w:line="240" w:lineRule="auto"/>
        <w:jc w:val="center"/>
        <w:rPr>
          <w:rFonts w:ascii="Times New Roman" w:eastAsia="Times New Roman" w:hAnsi="Times New Roman"/>
          <w:b/>
          <w:sz w:val="24"/>
          <w:szCs w:val="24"/>
        </w:rPr>
      </w:pPr>
      <w:r w:rsidRPr="00784783">
        <w:rPr>
          <w:rFonts w:ascii="Times New Roman" w:hAnsi="Times New Roman"/>
          <w:b/>
          <w:sz w:val="24"/>
          <w:szCs w:val="24"/>
        </w:rPr>
        <w:t xml:space="preserve">ДК 021- 2015 </w:t>
      </w:r>
      <w:r w:rsidRPr="00784783">
        <w:rPr>
          <w:rFonts w:ascii="Times New Roman" w:eastAsia="Times New Roman" w:hAnsi="Times New Roman"/>
          <w:color w:val="000000"/>
          <w:sz w:val="24"/>
          <w:szCs w:val="24"/>
          <w:bdr w:val="none" w:sz="0" w:space="0" w:color="auto" w:frame="1"/>
          <w:lang w:val="ru-RU"/>
        </w:rPr>
        <w:t>72410000-7 </w:t>
      </w:r>
      <w:proofErr w:type="spellStart"/>
      <w:r w:rsidRPr="00784783">
        <w:rPr>
          <w:rFonts w:ascii="Times New Roman" w:eastAsia="Times New Roman" w:hAnsi="Times New Roman"/>
          <w:color w:val="000000"/>
          <w:sz w:val="24"/>
          <w:szCs w:val="24"/>
          <w:bdr w:val="none" w:sz="0" w:space="0" w:color="auto" w:frame="1"/>
          <w:lang w:val="ru-RU"/>
        </w:rPr>
        <w:t>Послуги</w:t>
      </w:r>
      <w:proofErr w:type="spellEnd"/>
      <w:r w:rsidRPr="00784783">
        <w:rPr>
          <w:rFonts w:ascii="Times New Roman" w:eastAsia="Times New Roman" w:hAnsi="Times New Roman"/>
          <w:color w:val="000000"/>
          <w:sz w:val="24"/>
          <w:szCs w:val="24"/>
          <w:bdr w:val="none" w:sz="0" w:space="0" w:color="auto" w:frame="1"/>
          <w:lang w:val="ru-RU"/>
        </w:rPr>
        <w:t xml:space="preserve"> </w:t>
      </w:r>
      <w:proofErr w:type="spellStart"/>
      <w:r w:rsidRPr="00784783">
        <w:rPr>
          <w:rFonts w:ascii="Times New Roman" w:eastAsia="Times New Roman" w:hAnsi="Times New Roman"/>
          <w:color w:val="000000"/>
          <w:sz w:val="24"/>
          <w:szCs w:val="24"/>
          <w:bdr w:val="none" w:sz="0" w:space="0" w:color="auto" w:frame="1"/>
          <w:lang w:val="ru-RU"/>
        </w:rPr>
        <w:t>провайдерів</w:t>
      </w:r>
      <w:proofErr w:type="spellEnd"/>
    </w:p>
    <w:p w:rsidR="00784783" w:rsidRDefault="00784783" w:rsidP="000732D3">
      <w:pPr>
        <w:spacing w:after="0" w:line="240" w:lineRule="auto"/>
        <w:ind w:left="5670" w:firstLine="702"/>
        <w:contextualSpacing/>
        <w:jc w:val="both"/>
        <w:rPr>
          <w:rFonts w:ascii="Times New Roman" w:hAnsi="Times New Roman"/>
          <w:i/>
          <w:sz w:val="24"/>
          <w:szCs w:val="24"/>
        </w:rPr>
      </w:pPr>
    </w:p>
    <w:p w:rsidR="00B65F73" w:rsidRPr="009B66A5" w:rsidRDefault="00B65F73" w:rsidP="000732D3">
      <w:pPr>
        <w:pStyle w:val="a9"/>
        <w:shd w:val="clear" w:color="auto" w:fill="FFFFFF"/>
        <w:spacing w:before="0" w:beforeAutospacing="0" w:after="0" w:afterAutospacing="0"/>
        <w:jc w:val="both"/>
        <w:rPr>
          <w:rFonts w:ascii="Arial" w:hAnsi="Arial" w:cs="Arial"/>
          <w:i/>
          <w:color w:val="222222"/>
          <w:shd w:val="clear" w:color="auto" w:fill="FFFFFF"/>
        </w:rPr>
      </w:pPr>
      <w:r w:rsidRPr="009B66A5">
        <w:rPr>
          <w:bCs/>
          <w:i/>
          <w:color w:val="222222"/>
          <w:shd w:val="clear" w:color="auto" w:fill="FFFFFF"/>
        </w:rPr>
        <w:t>Всі документи тендерної пропозиції (та інші документи, які передбачені для переможця процедури)</w:t>
      </w:r>
      <w:r w:rsidRPr="009B66A5">
        <w:rPr>
          <w:bCs/>
          <w:i/>
          <w:color w:val="000000"/>
          <w:shd w:val="clear" w:color="auto" w:fill="FFFFFF"/>
        </w:rPr>
        <w:t> подаються в електронному вигляді через електронну систему закупівель </w:t>
      </w:r>
      <w:r w:rsidRPr="009B66A5">
        <w:rPr>
          <w:bCs/>
          <w:i/>
          <w:iCs/>
          <w:color w:val="000000"/>
          <w:shd w:val="clear" w:color="auto" w:fill="FFFFFF"/>
        </w:rPr>
        <w:t>(шляхом завантаження сканованих документів або електронних документів в електронну систему закупівель).</w:t>
      </w:r>
      <w:r w:rsidRPr="009B66A5">
        <w:rPr>
          <w:rFonts w:ascii="Arial" w:hAnsi="Arial" w:cs="Arial"/>
          <w:i/>
          <w:color w:val="222222"/>
          <w:shd w:val="clear" w:color="auto" w:fill="FFFFFF"/>
        </w:rPr>
        <w:t>  </w:t>
      </w:r>
    </w:p>
    <w:p w:rsidR="00B65F73" w:rsidRDefault="00B65F73" w:rsidP="000732D3">
      <w:pPr>
        <w:pStyle w:val="a9"/>
        <w:shd w:val="clear" w:color="auto" w:fill="FFFFFF"/>
        <w:spacing w:before="0" w:beforeAutospacing="0" w:after="0" w:afterAutospacing="0"/>
        <w:jc w:val="both"/>
        <w:rPr>
          <w:b/>
          <w:i/>
          <w:color w:val="000000"/>
        </w:rPr>
      </w:pPr>
    </w:p>
    <w:p w:rsidR="00B65F73" w:rsidRPr="003A1016" w:rsidRDefault="00B65F73" w:rsidP="000732D3">
      <w:pPr>
        <w:spacing w:after="0" w:line="240" w:lineRule="auto"/>
        <w:ind w:firstLine="284"/>
        <w:jc w:val="center"/>
        <w:rPr>
          <w:rFonts w:ascii="Times New Roman" w:hAnsi="Times New Roman"/>
          <w:b/>
          <w:i/>
          <w:sz w:val="24"/>
          <w:szCs w:val="24"/>
        </w:rPr>
      </w:pPr>
      <w:r w:rsidRPr="003A1016">
        <w:rPr>
          <w:rFonts w:ascii="Times New Roman" w:hAnsi="Times New Roman"/>
          <w:b/>
          <w:i/>
          <w:sz w:val="24"/>
          <w:szCs w:val="24"/>
        </w:rPr>
        <w:t xml:space="preserve">1. Кваліфікаційні критерії та перелік інших вимог , які мають бути підтверджені  УЧАСНИКАМИ: </w:t>
      </w:r>
    </w:p>
    <w:p w:rsidR="00B65F73" w:rsidRDefault="00B65F73" w:rsidP="000732D3">
      <w:pPr>
        <w:widowControl w:val="0"/>
        <w:tabs>
          <w:tab w:val="left" w:pos="1080"/>
        </w:tabs>
        <w:spacing w:after="0" w:line="240" w:lineRule="auto"/>
        <w:jc w:val="both"/>
        <w:rPr>
          <w:rFonts w:ascii="Times New Roman" w:hAnsi="Times New Roman"/>
          <w:sz w:val="24"/>
          <w:szCs w:val="24"/>
        </w:rPr>
      </w:pPr>
    </w:p>
    <w:p w:rsidR="00B65F73" w:rsidRPr="001302F9" w:rsidRDefault="001302F9" w:rsidP="001302F9">
      <w:pPr>
        <w:pStyle w:val="a5"/>
        <w:ind w:left="360"/>
        <w:rPr>
          <w:rFonts w:ascii="Times New Roman" w:hAnsi="Times New Roman"/>
          <w:sz w:val="24"/>
          <w:szCs w:val="24"/>
        </w:rPr>
      </w:pPr>
      <w:r w:rsidRPr="001302F9">
        <w:rPr>
          <w:rFonts w:ascii="Times New Roman" w:hAnsi="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6693"/>
      </w:tblGrid>
      <w:tr w:rsidR="00555583" w:rsidRPr="00CC02C3" w:rsidTr="00A12B1C">
        <w:trPr>
          <w:trHeight w:val="175"/>
        </w:trPr>
        <w:tc>
          <w:tcPr>
            <w:tcW w:w="9747" w:type="dxa"/>
            <w:gridSpan w:val="2"/>
            <w:shd w:val="clear" w:color="auto" w:fill="auto"/>
            <w:vAlign w:val="center"/>
          </w:tcPr>
          <w:p w:rsidR="00EB2894" w:rsidRPr="00CC02C3" w:rsidRDefault="00EB2894" w:rsidP="00555583">
            <w:pPr>
              <w:widowControl w:val="0"/>
              <w:spacing w:after="0" w:line="240" w:lineRule="auto"/>
              <w:rPr>
                <w:rFonts w:ascii="Times New Roman" w:eastAsia="Times New Roman" w:hAnsi="Times New Roman"/>
                <w:b/>
                <w:sz w:val="24"/>
                <w:szCs w:val="24"/>
                <w:lang w:eastAsia="ru-RU"/>
              </w:rPr>
            </w:pPr>
            <w:r w:rsidRPr="00CC02C3">
              <w:rPr>
                <w:rFonts w:ascii="Times New Roman" w:eastAsia="Times New Roman" w:hAnsi="Times New Roman"/>
                <w:b/>
                <w:sz w:val="24"/>
                <w:szCs w:val="24"/>
                <w:lang w:eastAsia="ru-RU"/>
              </w:rPr>
              <w:t xml:space="preserve">Розділ </w:t>
            </w:r>
            <w:r w:rsidRPr="00CC02C3">
              <w:rPr>
                <w:rFonts w:ascii="Times New Roman" w:eastAsia="Times New Roman" w:hAnsi="Times New Roman"/>
                <w:b/>
                <w:sz w:val="24"/>
                <w:szCs w:val="24"/>
                <w:lang w:val="en-US" w:eastAsia="ru-RU"/>
              </w:rPr>
              <w:t>I</w:t>
            </w:r>
            <w:r w:rsidRPr="00CC02C3">
              <w:rPr>
                <w:rFonts w:ascii="Times New Roman" w:eastAsia="Times New Roman" w:hAnsi="Times New Roman"/>
                <w:b/>
                <w:sz w:val="24"/>
                <w:szCs w:val="24"/>
                <w:lang w:eastAsia="ru-RU"/>
              </w:rPr>
              <w:t>.</w:t>
            </w:r>
            <w:r w:rsidRPr="00CC02C3">
              <w:rPr>
                <w:rFonts w:ascii="Times New Roman" w:eastAsia="Times New Roman" w:hAnsi="Times New Roman"/>
                <w:sz w:val="24"/>
                <w:szCs w:val="24"/>
                <w:lang w:eastAsia="ru-RU"/>
              </w:rPr>
              <w:t xml:space="preserve"> </w:t>
            </w:r>
            <w:r w:rsidRPr="00CC02C3">
              <w:rPr>
                <w:rFonts w:ascii="Times New Roman" w:eastAsia="Times New Roman" w:hAnsi="Times New Roman"/>
                <w:b/>
                <w:sz w:val="24"/>
                <w:szCs w:val="24"/>
                <w:lang w:eastAsia="ru-RU"/>
              </w:rPr>
              <w:t>Перелік документів, які повинен надати Учасник для підтвердження відповідності кваліфікаційним критеріям Замовника (частини другої статті 16 Закону):</w:t>
            </w:r>
          </w:p>
        </w:tc>
      </w:tr>
      <w:tr w:rsidR="00555583" w:rsidRPr="00CC02C3" w:rsidTr="00A12B1C">
        <w:trPr>
          <w:trHeight w:val="383"/>
        </w:trPr>
        <w:tc>
          <w:tcPr>
            <w:tcW w:w="3054" w:type="dxa"/>
            <w:shd w:val="clear" w:color="auto" w:fill="auto"/>
            <w:vAlign w:val="center"/>
          </w:tcPr>
          <w:p w:rsidR="00EB2894" w:rsidRPr="00CC02C3" w:rsidRDefault="00EB2894" w:rsidP="00555583">
            <w:pPr>
              <w:widowControl w:val="0"/>
              <w:spacing w:after="0" w:line="240" w:lineRule="auto"/>
              <w:jc w:val="center"/>
              <w:rPr>
                <w:rFonts w:ascii="Times New Roman" w:eastAsia="Times New Roman" w:hAnsi="Times New Roman"/>
                <w:bCs/>
                <w:sz w:val="24"/>
                <w:szCs w:val="24"/>
                <w:lang w:eastAsia="ru-RU"/>
              </w:rPr>
            </w:pPr>
            <w:r w:rsidRPr="00CC02C3">
              <w:rPr>
                <w:rFonts w:ascii="Times New Roman" w:eastAsia="Times New Roman" w:hAnsi="Times New Roman"/>
                <w:b/>
                <w:bCs/>
                <w:sz w:val="24"/>
                <w:szCs w:val="24"/>
                <w:lang w:eastAsia="ru-RU"/>
              </w:rPr>
              <w:t>Кваліфікаційний критерій</w:t>
            </w:r>
          </w:p>
        </w:tc>
        <w:tc>
          <w:tcPr>
            <w:tcW w:w="6693" w:type="dxa"/>
            <w:shd w:val="clear" w:color="auto" w:fill="auto"/>
            <w:vAlign w:val="center"/>
          </w:tcPr>
          <w:p w:rsidR="00EB2894" w:rsidRPr="00CC02C3" w:rsidRDefault="00EB2894" w:rsidP="00555583">
            <w:pPr>
              <w:widowControl w:val="0"/>
              <w:spacing w:after="0" w:line="240" w:lineRule="auto"/>
              <w:jc w:val="center"/>
              <w:rPr>
                <w:rFonts w:ascii="Times New Roman" w:eastAsia="Times New Roman" w:hAnsi="Times New Roman"/>
                <w:b/>
                <w:sz w:val="24"/>
                <w:szCs w:val="24"/>
                <w:lang w:eastAsia="ru-RU"/>
              </w:rPr>
            </w:pPr>
            <w:r w:rsidRPr="00CC02C3">
              <w:rPr>
                <w:rFonts w:ascii="Times New Roman" w:eastAsia="Times New Roman" w:hAnsi="Times New Roman"/>
                <w:b/>
                <w:sz w:val="24"/>
                <w:szCs w:val="24"/>
                <w:lang w:eastAsia="ru-RU"/>
              </w:rPr>
              <w:t xml:space="preserve">Документ, який підтверджує відповідність </w:t>
            </w:r>
          </w:p>
        </w:tc>
      </w:tr>
      <w:tr w:rsidR="00555583" w:rsidRPr="00EB2894" w:rsidTr="00A12B1C">
        <w:trPr>
          <w:trHeight w:val="544"/>
        </w:trPr>
        <w:tc>
          <w:tcPr>
            <w:tcW w:w="3054" w:type="dxa"/>
            <w:vMerge w:val="restart"/>
            <w:shd w:val="clear" w:color="auto" w:fill="auto"/>
            <w:vAlign w:val="center"/>
          </w:tcPr>
          <w:p w:rsidR="00EB2894" w:rsidRPr="00CC02C3" w:rsidRDefault="00EB2894" w:rsidP="00555583">
            <w:pPr>
              <w:widowControl w:val="0"/>
              <w:numPr>
                <w:ilvl w:val="0"/>
                <w:numId w:val="13"/>
              </w:numPr>
              <w:tabs>
                <w:tab w:val="left" w:pos="318"/>
              </w:tabs>
              <w:spacing w:after="0" w:line="240" w:lineRule="auto"/>
              <w:rPr>
                <w:rFonts w:ascii="Times New Roman" w:eastAsia="Times New Roman" w:hAnsi="Times New Roman"/>
                <w:b/>
                <w:bCs/>
                <w:lang w:eastAsia="ru-RU"/>
              </w:rPr>
            </w:pPr>
            <w:r w:rsidRPr="00CC02C3">
              <w:rPr>
                <w:rFonts w:ascii="Times New Roman" w:eastAsia="Times New Roman" w:hAnsi="Times New Roman"/>
                <w:b/>
                <w:shd w:val="clear" w:color="auto" w:fill="FFFFFF"/>
                <w:lang w:eastAsia="ru-RU"/>
              </w:rPr>
              <w:t>Наявність обладнання, матеріально-технічної бази та технологій:</w:t>
            </w:r>
          </w:p>
        </w:tc>
        <w:tc>
          <w:tcPr>
            <w:tcW w:w="6693" w:type="dxa"/>
            <w:shd w:val="clear" w:color="auto" w:fill="auto"/>
          </w:tcPr>
          <w:p w:rsidR="00EB2894" w:rsidRPr="00CC02C3" w:rsidRDefault="00EB2894" w:rsidP="00555583">
            <w:pPr>
              <w:numPr>
                <w:ilvl w:val="1"/>
                <w:numId w:val="14"/>
              </w:numPr>
              <w:tabs>
                <w:tab w:val="left" w:pos="492"/>
              </w:tabs>
              <w:spacing w:after="0" w:line="240" w:lineRule="auto"/>
              <w:jc w:val="both"/>
              <w:rPr>
                <w:rFonts w:ascii="Times New Roman" w:eastAsia="Times New Roman" w:hAnsi="Times New Roman"/>
                <w:bCs/>
                <w:lang w:eastAsia="ru-RU"/>
              </w:rPr>
            </w:pPr>
            <w:r w:rsidRPr="00CC02C3">
              <w:rPr>
                <w:rFonts w:ascii="Times New Roman" w:eastAsia="Times New Roman" w:hAnsi="Times New Roman"/>
                <w:bCs/>
                <w:lang w:eastAsia="ru-RU"/>
              </w:rPr>
              <w:t xml:space="preserve">Довідка, складена у довільній формі, яка засвідчує наявність в Учасника власного </w:t>
            </w:r>
            <w:r w:rsidRPr="00CC02C3">
              <w:rPr>
                <w:rFonts w:ascii="Times New Roman" w:eastAsia="Times New Roman" w:hAnsi="Times New Roman"/>
                <w:lang w:eastAsia="ru-RU"/>
              </w:rPr>
              <w:t>обладнання, матеріально-технічної бази та технологій.</w:t>
            </w:r>
          </w:p>
        </w:tc>
      </w:tr>
      <w:tr w:rsidR="00555583" w:rsidRPr="00EB2894" w:rsidTr="00A12B1C">
        <w:trPr>
          <w:trHeight w:val="897"/>
        </w:trPr>
        <w:tc>
          <w:tcPr>
            <w:tcW w:w="3054" w:type="dxa"/>
            <w:vMerge/>
            <w:shd w:val="clear" w:color="auto" w:fill="auto"/>
            <w:vAlign w:val="center"/>
          </w:tcPr>
          <w:p w:rsidR="00EB2894" w:rsidRPr="00EB2894" w:rsidRDefault="00EB2894" w:rsidP="00555583">
            <w:pPr>
              <w:widowControl w:val="0"/>
              <w:spacing w:after="0" w:line="240" w:lineRule="auto"/>
              <w:rPr>
                <w:rFonts w:ascii="Times New Roman" w:eastAsia="Times New Roman" w:hAnsi="Times New Roman"/>
                <w:bCs/>
                <w:sz w:val="24"/>
                <w:szCs w:val="24"/>
                <w:highlight w:val="yellow"/>
                <w:lang w:eastAsia="ru-RU"/>
              </w:rPr>
            </w:pPr>
          </w:p>
        </w:tc>
        <w:tc>
          <w:tcPr>
            <w:tcW w:w="6693" w:type="dxa"/>
            <w:shd w:val="clear" w:color="auto" w:fill="auto"/>
          </w:tcPr>
          <w:p w:rsidR="00EB2894" w:rsidRPr="00CC02C3" w:rsidRDefault="00EB2894" w:rsidP="00555583">
            <w:pPr>
              <w:numPr>
                <w:ilvl w:val="1"/>
                <w:numId w:val="14"/>
              </w:numPr>
              <w:tabs>
                <w:tab w:val="left" w:pos="492"/>
              </w:tabs>
              <w:spacing w:after="0" w:line="240" w:lineRule="auto"/>
              <w:jc w:val="both"/>
              <w:rPr>
                <w:rFonts w:ascii="Times New Roman" w:eastAsia="Times New Roman" w:hAnsi="Times New Roman"/>
                <w:bCs/>
                <w:lang w:eastAsia="ru-RU"/>
              </w:rPr>
            </w:pPr>
            <w:r w:rsidRPr="00CC02C3">
              <w:rPr>
                <w:rFonts w:ascii="Times New Roman" w:eastAsia="Times New Roman" w:hAnsi="Times New Roman"/>
                <w:bCs/>
                <w:lang w:eastAsia="ru-RU"/>
              </w:rPr>
              <w:t>Довідка, складена у довільній формі, яка засвідчує наявність в Учасника власного центру технічної підтримки абонентів, який працює у цілодобовому режимі та власного персоналу, що здійснює аварійно-відновлювальні роботи.</w:t>
            </w:r>
          </w:p>
        </w:tc>
      </w:tr>
      <w:tr w:rsidR="00555583" w:rsidRPr="00EB2894" w:rsidTr="00A12B1C">
        <w:trPr>
          <w:trHeight w:val="507"/>
        </w:trPr>
        <w:tc>
          <w:tcPr>
            <w:tcW w:w="3054" w:type="dxa"/>
            <w:vMerge/>
            <w:shd w:val="clear" w:color="auto" w:fill="auto"/>
            <w:vAlign w:val="center"/>
          </w:tcPr>
          <w:p w:rsidR="00EB2894" w:rsidRPr="00EB2894" w:rsidRDefault="00EB2894" w:rsidP="00555583">
            <w:pPr>
              <w:widowControl w:val="0"/>
              <w:spacing w:after="0" w:line="240" w:lineRule="auto"/>
              <w:rPr>
                <w:rFonts w:ascii="Times New Roman" w:eastAsia="Times New Roman" w:hAnsi="Times New Roman"/>
                <w:bCs/>
                <w:sz w:val="24"/>
                <w:szCs w:val="24"/>
                <w:highlight w:val="yellow"/>
                <w:lang w:eastAsia="ru-RU"/>
              </w:rPr>
            </w:pPr>
          </w:p>
        </w:tc>
        <w:tc>
          <w:tcPr>
            <w:tcW w:w="6693" w:type="dxa"/>
            <w:shd w:val="clear" w:color="auto" w:fill="auto"/>
          </w:tcPr>
          <w:p w:rsidR="00EB2894" w:rsidRPr="00CC02C3" w:rsidRDefault="001302F9" w:rsidP="00555583">
            <w:pPr>
              <w:numPr>
                <w:ilvl w:val="1"/>
                <w:numId w:val="14"/>
              </w:numPr>
              <w:tabs>
                <w:tab w:val="left" w:pos="492"/>
              </w:tabs>
              <w:spacing w:after="0" w:line="240" w:lineRule="auto"/>
              <w:jc w:val="both"/>
              <w:rPr>
                <w:rFonts w:ascii="Times New Roman" w:eastAsia="Times New Roman" w:hAnsi="Times New Roman"/>
                <w:bCs/>
                <w:lang w:eastAsia="ru-RU"/>
              </w:rPr>
            </w:pPr>
            <w:proofErr w:type="spellStart"/>
            <w:r w:rsidRPr="001302F9">
              <w:rPr>
                <w:rFonts w:ascii="Times New Roman" w:eastAsia="Times New Roman" w:hAnsi="Times New Roman"/>
                <w:bCs/>
                <w:lang w:eastAsia="ru-RU"/>
              </w:rPr>
              <w:t>Скан</w:t>
            </w:r>
            <w:proofErr w:type="spellEnd"/>
            <w:r w:rsidRPr="001302F9">
              <w:rPr>
                <w:rFonts w:ascii="Times New Roman" w:eastAsia="Times New Roman" w:hAnsi="Times New Roman"/>
                <w:bCs/>
                <w:lang w:eastAsia="ru-RU"/>
              </w:rPr>
              <w:t>-копія Витягу (довідки, повідомлення тощо) від Національної комісії, що здійснює державне регулювання у сферах електронних комунікацій, радіочастотного спектра та надання послуг поштового зв’язку, які засвідчують внесення Учасника до Реєстру операторів, провайдерів телекомунікацій.</w:t>
            </w:r>
          </w:p>
        </w:tc>
      </w:tr>
      <w:tr w:rsidR="00FC7048" w:rsidRPr="00EB2894" w:rsidTr="00FC7048">
        <w:trPr>
          <w:trHeight w:val="1330"/>
        </w:trPr>
        <w:tc>
          <w:tcPr>
            <w:tcW w:w="3054" w:type="dxa"/>
            <w:vMerge/>
            <w:shd w:val="clear" w:color="auto" w:fill="auto"/>
            <w:vAlign w:val="center"/>
          </w:tcPr>
          <w:p w:rsidR="00FC7048" w:rsidRPr="00EB2894" w:rsidRDefault="00FC7048" w:rsidP="00555583">
            <w:pPr>
              <w:widowControl w:val="0"/>
              <w:spacing w:after="0" w:line="240" w:lineRule="auto"/>
              <w:rPr>
                <w:rFonts w:ascii="Times New Roman" w:eastAsia="Times New Roman" w:hAnsi="Times New Roman"/>
                <w:bCs/>
                <w:sz w:val="24"/>
                <w:szCs w:val="24"/>
                <w:highlight w:val="yellow"/>
                <w:lang w:eastAsia="ru-RU"/>
              </w:rPr>
            </w:pPr>
          </w:p>
        </w:tc>
        <w:tc>
          <w:tcPr>
            <w:tcW w:w="6693" w:type="dxa"/>
            <w:shd w:val="clear" w:color="auto" w:fill="auto"/>
          </w:tcPr>
          <w:p w:rsidR="00FC7048" w:rsidRPr="00A12B1C" w:rsidRDefault="00FC7048" w:rsidP="00555583">
            <w:pPr>
              <w:numPr>
                <w:ilvl w:val="1"/>
                <w:numId w:val="14"/>
              </w:numPr>
              <w:tabs>
                <w:tab w:val="left" w:pos="492"/>
              </w:tabs>
              <w:spacing w:after="0" w:line="240" w:lineRule="auto"/>
              <w:jc w:val="both"/>
              <w:rPr>
                <w:rFonts w:ascii="Times New Roman" w:eastAsia="Times New Roman" w:hAnsi="Times New Roman"/>
                <w:lang w:eastAsia="ru-RU"/>
              </w:rPr>
            </w:pPr>
            <w:r w:rsidRPr="00A12B1C">
              <w:rPr>
                <w:rFonts w:ascii="Times New Roman" w:eastAsia="Times New Roman" w:hAnsi="Times New Roman"/>
                <w:lang w:eastAsia="ru-RU"/>
              </w:rPr>
              <w:t xml:space="preserve"> </w:t>
            </w:r>
            <w:proofErr w:type="spellStart"/>
            <w:r w:rsidRPr="001302F9">
              <w:rPr>
                <w:rFonts w:ascii="Times New Roman" w:eastAsia="Times New Roman" w:hAnsi="Times New Roman"/>
                <w:lang w:eastAsia="ru-RU"/>
              </w:rPr>
              <w:t>Скан</w:t>
            </w:r>
            <w:proofErr w:type="spellEnd"/>
            <w:r w:rsidRPr="001302F9">
              <w:rPr>
                <w:rFonts w:ascii="Times New Roman" w:eastAsia="Times New Roman" w:hAnsi="Times New Roman"/>
                <w:lang w:eastAsia="ru-RU"/>
              </w:rPr>
              <w:t xml:space="preserve">-копія дійсного Атестата </w:t>
            </w:r>
            <w:r w:rsidRPr="00A12B1C">
              <w:rPr>
                <w:rFonts w:ascii="Times New Roman" w:eastAsia="Times New Roman" w:hAnsi="Times New Roman"/>
                <w:lang w:eastAsia="ru-RU"/>
              </w:rPr>
              <w:t>відповідності комплексної системи захисту інформації (КСЗІ) інформаційно-телекомунікаційної системи, зареєстрованого Адміністрацією Державної служби спеціального зв’язку та захисту інформації України.</w:t>
            </w:r>
          </w:p>
        </w:tc>
      </w:tr>
      <w:tr w:rsidR="00555583" w:rsidRPr="00EB2894" w:rsidTr="00A12B1C">
        <w:trPr>
          <w:trHeight w:val="909"/>
        </w:trPr>
        <w:tc>
          <w:tcPr>
            <w:tcW w:w="3054" w:type="dxa"/>
            <w:vMerge w:val="restart"/>
            <w:shd w:val="clear" w:color="auto" w:fill="auto"/>
            <w:vAlign w:val="center"/>
          </w:tcPr>
          <w:p w:rsidR="00EB2894" w:rsidRPr="00CC02C3" w:rsidRDefault="00EB2894" w:rsidP="00FC7048">
            <w:pPr>
              <w:widowControl w:val="0"/>
              <w:numPr>
                <w:ilvl w:val="0"/>
                <w:numId w:val="13"/>
              </w:numPr>
              <w:tabs>
                <w:tab w:val="clear" w:pos="817"/>
                <w:tab w:val="num" w:pos="176"/>
                <w:tab w:val="left" w:pos="322"/>
              </w:tabs>
              <w:spacing w:after="0" w:line="240" w:lineRule="auto"/>
              <w:ind w:left="176" w:firstLine="0"/>
              <w:rPr>
                <w:rFonts w:ascii="Times New Roman" w:eastAsia="Times New Roman" w:hAnsi="Times New Roman"/>
                <w:b/>
                <w:bCs/>
                <w:lang w:eastAsia="ru-RU"/>
              </w:rPr>
            </w:pPr>
            <w:r w:rsidRPr="00CC02C3">
              <w:rPr>
                <w:rFonts w:ascii="Times New Roman" w:eastAsia="Times New Roman" w:hAnsi="Times New Roman"/>
                <w:b/>
                <w:bCs/>
                <w:lang w:eastAsia="ru-RU"/>
              </w:rPr>
              <w:t>Наявність працівників відповідної кваліфікації, які мають необхідні знання та досвід:</w:t>
            </w:r>
          </w:p>
        </w:tc>
        <w:tc>
          <w:tcPr>
            <w:tcW w:w="6693" w:type="dxa"/>
            <w:shd w:val="clear" w:color="auto" w:fill="auto"/>
          </w:tcPr>
          <w:p w:rsidR="00EB2894" w:rsidRPr="00CC02C3" w:rsidRDefault="00EB2894" w:rsidP="00555583">
            <w:pPr>
              <w:widowControl w:val="0"/>
              <w:numPr>
                <w:ilvl w:val="1"/>
                <w:numId w:val="13"/>
              </w:numPr>
              <w:tabs>
                <w:tab w:val="left" w:pos="492"/>
              </w:tabs>
              <w:spacing w:after="0" w:line="240" w:lineRule="auto"/>
              <w:jc w:val="both"/>
              <w:rPr>
                <w:rFonts w:ascii="Times New Roman" w:eastAsia="Times New Roman" w:hAnsi="Times New Roman"/>
                <w:lang w:eastAsia="ru-RU"/>
              </w:rPr>
            </w:pPr>
            <w:r w:rsidRPr="00CC02C3">
              <w:rPr>
                <w:rFonts w:ascii="Times New Roman" w:eastAsia="Times New Roman" w:hAnsi="Times New Roman"/>
                <w:bCs/>
                <w:lang w:eastAsia="ru-RU"/>
              </w:rPr>
              <w:t xml:space="preserve">Довідка, складена у довільній формі, яка містить перелік працівників відповідної кваліфікації (не менше 2-х осіб) власного центру технічної підтримки абонентів, які мають </w:t>
            </w:r>
            <w:r w:rsidRPr="00CC02C3">
              <w:rPr>
                <w:rFonts w:ascii="Times New Roman" w:eastAsia="Arial" w:hAnsi="Times New Roman"/>
                <w:lang w:eastAsia="ru-RU"/>
              </w:rPr>
              <w:t xml:space="preserve">необхідні знання та досвід </w:t>
            </w:r>
            <w:r w:rsidRPr="00CC02C3">
              <w:rPr>
                <w:rFonts w:ascii="Times New Roman" w:eastAsia="Times New Roman" w:hAnsi="Times New Roman"/>
                <w:bCs/>
                <w:lang w:eastAsia="ru-RU"/>
              </w:rPr>
              <w:t>у галузі інформаційних технологій.</w:t>
            </w:r>
          </w:p>
        </w:tc>
      </w:tr>
      <w:tr w:rsidR="00555583" w:rsidRPr="00EB2894" w:rsidTr="00A12B1C">
        <w:trPr>
          <w:trHeight w:val="1423"/>
        </w:trPr>
        <w:tc>
          <w:tcPr>
            <w:tcW w:w="3054" w:type="dxa"/>
            <w:vMerge/>
            <w:shd w:val="clear" w:color="auto" w:fill="auto"/>
            <w:vAlign w:val="center"/>
          </w:tcPr>
          <w:p w:rsidR="00EB2894" w:rsidRPr="00EB2894" w:rsidRDefault="00EB2894" w:rsidP="00555583">
            <w:pPr>
              <w:widowControl w:val="0"/>
              <w:spacing w:after="0" w:line="240" w:lineRule="auto"/>
              <w:rPr>
                <w:rFonts w:ascii="Times New Roman" w:eastAsia="Times New Roman" w:hAnsi="Times New Roman"/>
                <w:b/>
                <w:bCs/>
                <w:sz w:val="24"/>
                <w:szCs w:val="24"/>
                <w:highlight w:val="yellow"/>
                <w:lang w:eastAsia="ru-RU"/>
              </w:rPr>
            </w:pPr>
          </w:p>
        </w:tc>
        <w:tc>
          <w:tcPr>
            <w:tcW w:w="6693" w:type="dxa"/>
            <w:shd w:val="clear" w:color="auto" w:fill="auto"/>
          </w:tcPr>
          <w:p w:rsidR="00EB2894" w:rsidRPr="00CC02C3" w:rsidRDefault="00EB2894" w:rsidP="00555583">
            <w:pPr>
              <w:numPr>
                <w:ilvl w:val="1"/>
                <w:numId w:val="13"/>
              </w:numPr>
              <w:tabs>
                <w:tab w:val="left" w:pos="215"/>
                <w:tab w:val="left" w:pos="314"/>
              </w:tabs>
              <w:spacing w:after="0" w:line="240" w:lineRule="auto"/>
              <w:jc w:val="both"/>
              <w:rPr>
                <w:rFonts w:ascii="Times New Roman" w:eastAsia="Arial" w:hAnsi="Times New Roman"/>
                <w:lang w:eastAsia="ru-RU"/>
              </w:rPr>
            </w:pPr>
            <w:r w:rsidRPr="00CC02C3">
              <w:rPr>
                <w:rFonts w:ascii="Times New Roman" w:eastAsia="Arial" w:hAnsi="Times New Roman"/>
                <w:lang w:eastAsia="ru-RU"/>
              </w:rPr>
              <w:t xml:space="preserve">  Для підтвердження кваліфікації працівників, зазначених у довідці</w:t>
            </w:r>
            <w:r w:rsidRPr="00CC02C3">
              <w:rPr>
                <w:rFonts w:ascii="Times New Roman" w:eastAsia="Times New Roman" w:hAnsi="Times New Roman"/>
                <w:lang w:eastAsia="ru-RU"/>
              </w:rPr>
              <w:t xml:space="preserve">, передбаченій пунктом 2.1, </w:t>
            </w:r>
            <w:r w:rsidRPr="00CC02C3">
              <w:rPr>
                <w:rFonts w:ascii="Times New Roman" w:eastAsia="Arial" w:hAnsi="Times New Roman"/>
                <w:lang w:eastAsia="ru-RU"/>
              </w:rPr>
              <w:t xml:space="preserve">надати </w:t>
            </w:r>
            <w:proofErr w:type="spellStart"/>
            <w:r w:rsidRPr="00CC02C3">
              <w:rPr>
                <w:rFonts w:ascii="Times New Roman" w:eastAsia="Arial" w:hAnsi="Times New Roman"/>
                <w:lang w:eastAsia="ru-RU"/>
              </w:rPr>
              <w:t>скан</w:t>
            </w:r>
            <w:proofErr w:type="spellEnd"/>
            <w:r w:rsidRPr="00CC02C3">
              <w:rPr>
                <w:rFonts w:ascii="Times New Roman" w:eastAsia="Arial" w:hAnsi="Times New Roman"/>
                <w:lang w:eastAsia="ru-RU"/>
              </w:rPr>
              <w:t xml:space="preserve">-копії будь-яких з нижченаведених документів: </w:t>
            </w:r>
          </w:p>
          <w:p w:rsidR="00EB2894" w:rsidRPr="00CC02C3" w:rsidRDefault="00CC02C3" w:rsidP="00555583">
            <w:pPr>
              <w:numPr>
                <w:ilvl w:val="2"/>
                <w:numId w:val="12"/>
              </w:numPr>
              <w:tabs>
                <w:tab w:val="left" w:pos="208"/>
                <w:tab w:val="left" w:pos="574"/>
              </w:tabs>
              <w:spacing w:after="0" w:line="240" w:lineRule="auto"/>
              <w:ind w:hanging="1608"/>
              <w:jc w:val="both"/>
              <w:rPr>
                <w:rFonts w:ascii="Times New Roman" w:eastAsia="Arial" w:hAnsi="Times New Roman"/>
                <w:lang w:eastAsia="ru-RU"/>
              </w:rPr>
            </w:pPr>
            <w:r>
              <w:rPr>
                <w:rFonts w:ascii="Times New Roman" w:eastAsia="Arial" w:hAnsi="Times New Roman"/>
                <w:lang w:eastAsia="ru-RU"/>
              </w:rPr>
              <w:t xml:space="preserve"> </w:t>
            </w:r>
            <w:r w:rsidR="00EB2894" w:rsidRPr="00CC02C3">
              <w:rPr>
                <w:rFonts w:ascii="Times New Roman" w:eastAsia="Arial" w:hAnsi="Times New Roman"/>
                <w:lang w:eastAsia="ru-RU"/>
              </w:rPr>
              <w:t>сертифікат (и), що підтверджують кваліфікацію працівників;</w:t>
            </w:r>
          </w:p>
          <w:p w:rsidR="00EB2894" w:rsidRPr="00CC02C3" w:rsidRDefault="00EB2894" w:rsidP="00555583">
            <w:pPr>
              <w:numPr>
                <w:ilvl w:val="2"/>
                <w:numId w:val="12"/>
              </w:numPr>
              <w:tabs>
                <w:tab w:val="left" w:pos="208"/>
                <w:tab w:val="left" w:pos="574"/>
              </w:tabs>
              <w:spacing w:after="0" w:line="240" w:lineRule="auto"/>
              <w:ind w:hanging="1608"/>
              <w:jc w:val="both"/>
              <w:rPr>
                <w:rFonts w:ascii="Times New Roman" w:eastAsia="Arial" w:hAnsi="Times New Roman"/>
                <w:lang w:eastAsia="ru-RU"/>
              </w:rPr>
            </w:pPr>
            <w:r w:rsidRPr="00CC02C3">
              <w:rPr>
                <w:rFonts w:ascii="Times New Roman" w:eastAsia="Arial" w:hAnsi="Times New Roman"/>
                <w:lang w:eastAsia="ru-RU"/>
              </w:rPr>
              <w:t xml:space="preserve">документ (и) про освіту у галузі </w:t>
            </w:r>
            <w:r w:rsidRPr="00CC02C3">
              <w:rPr>
                <w:rFonts w:ascii="Times New Roman" w:eastAsia="Times New Roman" w:hAnsi="Times New Roman"/>
                <w:bCs/>
                <w:lang w:eastAsia="ru-RU"/>
              </w:rPr>
              <w:t>комп’ютерних систем</w:t>
            </w:r>
            <w:r w:rsidRPr="00CC02C3">
              <w:rPr>
                <w:rFonts w:ascii="Times New Roman" w:eastAsia="Arial" w:hAnsi="Times New Roman"/>
                <w:lang w:eastAsia="ru-RU"/>
              </w:rPr>
              <w:t>;</w:t>
            </w:r>
          </w:p>
          <w:p w:rsidR="00EB2894" w:rsidRPr="00CC02C3" w:rsidRDefault="00EB2894" w:rsidP="00FC7048">
            <w:pPr>
              <w:numPr>
                <w:ilvl w:val="2"/>
                <w:numId w:val="12"/>
              </w:numPr>
              <w:tabs>
                <w:tab w:val="clear" w:pos="1855"/>
                <w:tab w:val="left" w:pos="208"/>
                <w:tab w:val="num" w:pos="518"/>
                <w:tab w:val="left" w:pos="574"/>
              </w:tabs>
              <w:spacing w:after="0" w:line="240" w:lineRule="auto"/>
              <w:ind w:left="234" w:hanging="1608"/>
              <w:jc w:val="both"/>
              <w:rPr>
                <w:rFonts w:ascii="Times New Roman" w:eastAsia="Arial" w:hAnsi="Times New Roman"/>
                <w:lang w:eastAsia="ru-RU"/>
              </w:rPr>
            </w:pPr>
            <w:r w:rsidRPr="00CC02C3">
              <w:rPr>
                <w:rFonts w:ascii="Times New Roman" w:eastAsia="Arial" w:hAnsi="Times New Roman"/>
                <w:lang w:eastAsia="ru-RU"/>
              </w:rPr>
              <w:t xml:space="preserve">документ (и) про проходження курсів </w:t>
            </w:r>
            <w:r w:rsidRPr="00CC02C3">
              <w:rPr>
                <w:rFonts w:ascii="Times New Roman" w:eastAsia="Times New Roman" w:hAnsi="Times New Roman"/>
                <w:bCs/>
                <w:lang w:eastAsia="ru-RU"/>
              </w:rPr>
              <w:t>у галузі комп’ютерних систем</w:t>
            </w:r>
            <w:r w:rsidRPr="00CC02C3">
              <w:rPr>
                <w:rFonts w:ascii="Times New Roman" w:eastAsia="Arial" w:hAnsi="Times New Roman"/>
                <w:lang w:eastAsia="ru-RU"/>
              </w:rPr>
              <w:t>.</w:t>
            </w:r>
          </w:p>
        </w:tc>
      </w:tr>
      <w:tr w:rsidR="00555583" w:rsidRPr="00CC02C3" w:rsidTr="00A12B1C">
        <w:tc>
          <w:tcPr>
            <w:tcW w:w="3054" w:type="dxa"/>
            <w:shd w:val="clear" w:color="auto" w:fill="auto"/>
            <w:vAlign w:val="center"/>
          </w:tcPr>
          <w:p w:rsidR="00EB2894" w:rsidRPr="00CC02C3" w:rsidRDefault="00EB2894" w:rsidP="00185CEC">
            <w:pPr>
              <w:widowControl w:val="0"/>
              <w:numPr>
                <w:ilvl w:val="0"/>
                <w:numId w:val="13"/>
              </w:numPr>
              <w:tabs>
                <w:tab w:val="clear" w:pos="817"/>
                <w:tab w:val="num" w:pos="176"/>
                <w:tab w:val="left" w:pos="347"/>
              </w:tabs>
              <w:spacing w:after="0" w:line="240" w:lineRule="auto"/>
              <w:ind w:left="176" w:hanging="34"/>
              <w:rPr>
                <w:rFonts w:ascii="Times New Roman" w:eastAsia="Times New Roman" w:hAnsi="Times New Roman"/>
                <w:b/>
                <w:bCs/>
                <w:lang w:eastAsia="ru-RU"/>
              </w:rPr>
            </w:pPr>
            <w:r w:rsidRPr="00CC02C3">
              <w:rPr>
                <w:rFonts w:ascii="Times New Roman" w:eastAsia="Times New Roman" w:hAnsi="Times New Roman"/>
                <w:b/>
                <w:bCs/>
                <w:lang w:eastAsia="ru-RU"/>
              </w:rPr>
              <w:t xml:space="preserve">Наявність документально підтвердженого досвіду виконання аналогічного </w:t>
            </w:r>
            <w:r w:rsidRPr="00CC02C3">
              <w:rPr>
                <w:rFonts w:ascii="Times New Roman" w:eastAsia="Times New Roman" w:hAnsi="Times New Roman"/>
                <w:b/>
                <w:bCs/>
                <w:lang w:eastAsia="ru-RU"/>
              </w:rPr>
              <w:lastRenderedPageBreak/>
              <w:t>за предметом закупівлі договору:</w:t>
            </w:r>
          </w:p>
        </w:tc>
        <w:tc>
          <w:tcPr>
            <w:tcW w:w="6693" w:type="dxa"/>
            <w:shd w:val="clear" w:color="auto" w:fill="auto"/>
          </w:tcPr>
          <w:p w:rsidR="00A12B1C" w:rsidRDefault="00EB2894" w:rsidP="00555583">
            <w:pPr>
              <w:numPr>
                <w:ilvl w:val="1"/>
                <w:numId w:val="13"/>
              </w:numPr>
              <w:tabs>
                <w:tab w:val="left" w:pos="432"/>
                <w:tab w:val="left" w:pos="459"/>
              </w:tabs>
              <w:spacing w:after="0" w:line="240" w:lineRule="auto"/>
              <w:jc w:val="both"/>
              <w:rPr>
                <w:rFonts w:ascii="Times New Roman" w:eastAsia="Times New Roman" w:hAnsi="Times New Roman"/>
                <w:bCs/>
                <w:lang w:eastAsia="ru-RU"/>
              </w:rPr>
            </w:pPr>
            <w:r w:rsidRPr="00CC02C3">
              <w:rPr>
                <w:rFonts w:ascii="Times New Roman" w:eastAsia="Times New Roman" w:hAnsi="Times New Roman"/>
                <w:bCs/>
                <w:lang w:eastAsia="ru-RU"/>
              </w:rPr>
              <w:lastRenderedPageBreak/>
              <w:t xml:space="preserve">  </w:t>
            </w:r>
            <w:r w:rsidR="00A12B1C" w:rsidRPr="00A12B1C">
              <w:rPr>
                <w:rFonts w:ascii="Times New Roman" w:eastAsia="Times New Roman" w:hAnsi="Times New Roman"/>
                <w:bCs/>
                <w:lang w:eastAsia="ru-RU"/>
              </w:rPr>
              <w:t>Інформаційна довідка, яка містить відомості про виконання аналогічн</w:t>
            </w:r>
            <w:r w:rsidR="00185CEC">
              <w:rPr>
                <w:rFonts w:ascii="Times New Roman" w:eastAsia="Times New Roman" w:hAnsi="Times New Roman"/>
                <w:bCs/>
                <w:lang w:eastAsia="ru-RU"/>
              </w:rPr>
              <w:t>ого</w:t>
            </w:r>
            <w:r w:rsidR="00A12B1C" w:rsidRPr="00A12B1C">
              <w:rPr>
                <w:rFonts w:ascii="Times New Roman" w:eastAsia="Times New Roman" w:hAnsi="Times New Roman"/>
                <w:bCs/>
                <w:lang w:eastAsia="ru-RU"/>
              </w:rPr>
              <w:t xml:space="preserve"> договор</w:t>
            </w:r>
            <w:r w:rsidR="00185CEC">
              <w:rPr>
                <w:rFonts w:ascii="Times New Roman" w:eastAsia="Times New Roman" w:hAnsi="Times New Roman"/>
                <w:bCs/>
                <w:lang w:eastAsia="ru-RU"/>
              </w:rPr>
              <w:t>у</w:t>
            </w:r>
            <w:r w:rsidR="00A12B1C" w:rsidRPr="00A12B1C">
              <w:rPr>
                <w:rFonts w:ascii="Times New Roman" w:eastAsia="Times New Roman" w:hAnsi="Times New Roman"/>
                <w:bCs/>
                <w:lang w:eastAsia="ru-RU"/>
              </w:rPr>
              <w:t xml:space="preserve">.  </w:t>
            </w:r>
          </w:p>
          <w:p w:rsidR="00EB2894" w:rsidRPr="00CC02C3" w:rsidRDefault="00A12B1C" w:rsidP="00555583">
            <w:pPr>
              <w:numPr>
                <w:ilvl w:val="1"/>
                <w:numId w:val="13"/>
              </w:numPr>
              <w:tabs>
                <w:tab w:val="left" w:pos="432"/>
                <w:tab w:val="left" w:pos="459"/>
              </w:tabs>
              <w:spacing w:after="0" w:line="240" w:lineRule="auto"/>
              <w:jc w:val="both"/>
              <w:rPr>
                <w:rFonts w:ascii="Times New Roman" w:eastAsia="Times New Roman" w:hAnsi="Times New Roman"/>
                <w:bCs/>
                <w:lang w:eastAsia="ru-RU"/>
              </w:rPr>
            </w:pPr>
            <w:r w:rsidRPr="00A12B1C">
              <w:rPr>
                <w:rFonts w:ascii="Times New Roman" w:eastAsia="Times New Roman" w:hAnsi="Times New Roman"/>
                <w:bCs/>
                <w:lang w:eastAsia="ru-RU"/>
              </w:rPr>
              <w:t xml:space="preserve">Надати документальне підтвердження досвіду виконання аналогічного договору, а саме:  договір та акти виконаних </w:t>
            </w:r>
            <w:r w:rsidRPr="00A12B1C">
              <w:rPr>
                <w:rFonts w:ascii="Times New Roman" w:eastAsia="Times New Roman" w:hAnsi="Times New Roman"/>
                <w:bCs/>
                <w:lang w:eastAsia="ru-RU"/>
              </w:rPr>
              <w:lastRenderedPageBreak/>
              <w:t>робіт та/або акти приймання-передачі виконаних робіт (на суму виконаних зобов’язань) з підписами обох сторін, що підтверджують достовірність виконання аналогічного договору, зазначеного у довідці. Позитивний лист відгук до наданого договору.</w:t>
            </w:r>
            <w:r w:rsidR="00EB2894" w:rsidRPr="00CC02C3">
              <w:rPr>
                <w:rFonts w:ascii="Times New Roman" w:eastAsia="Times New Roman" w:hAnsi="Times New Roman"/>
                <w:bCs/>
                <w:lang w:eastAsia="ru-RU"/>
              </w:rPr>
              <w:t xml:space="preserve">   (а саме: послуг доступу до мережі інтернет) </w:t>
            </w:r>
          </w:p>
        </w:tc>
      </w:tr>
    </w:tbl>
    <w:p w:rsidR="00EB2894" w:rsidRPr="00D90DCF" w:rsidRDefault="00EB2894" w:rsidP="00EB2894">
      <w:pPr>
        <w:pStyle w:val="a5"/>
        <w:rPr>
          <w:rFonts w:ascii="Times New Roman" w:hAnsi="Times New Roman"/>
          <w:sz w:val="24"/>
          <w:szCs w:val="24"/>
          <w:lang w:val="ru-RU"/>
        </w:rPr>
      </w:pPr>
    </w:p>
    <w:p w:rsidR="00307F4B" w:rsidRPr="00307F4B" w:rsidRDefault="00307F4B" w:rsidP="00307F4B">
      <w:pPr>
        <w:spacing w:after="0" w:line="240" w:lineRule="auto"/>
        <w:jc w:val="center"/>
        <w:rPr>
          <w:rFonts w:ascii="Times New Roman" w:hAnsi="Times New Roman"/>
          <w:b/>
          <w:i/>
          <w:sz w:val="24"/>
          <w:szCs w:val="24"/>
        </w:rPr>
      </w:pPr>
      <w:r w:rsidRPr="00307F4B">
        <w:rPr>
          <w:rFonts w:ascii="Times New Roman" w:hAnsi="Times New Roman"/>
          <w:b/>
          <w:i/>
          <w:sz w:val="24"/>
          <w:szCs w:val="24"/>
        </w:rPr>
        <w:t>2. Вимоги до учасників та переможця щодо підтвердження відсутності підстав, встановлених пунктом 47 Особливостей, для відмови в участі у відкритих торгах</w:t>
      </w:r>
    </w:p>
    <w:p w:rsidR="00307F4B" w:rsidRPr="00307F4B" w:rsidRDefault="00307F4B" w:rsidP="00307F4B">
      <w:pPr>
        <w:spacing w:after="0" w:line="240" w:lineRule="auto"/>
        <w:jc w:val="center"/>
        <w:rPr>
          <w:rFonts w:ascii="Times New Roman" w:hAnsi="Times New Roman"/>
          <w:b/>
          <w:i/>
          <w:sz w:val="28"/>
          <w:szCs w:val="28"/>
        </w:rPr>
      </w:pPr>
    </w:p>
    <w:p w:rsidR="00307F4B" w:rsidRPr="00307F4B" w:rsidRDefault="00307F4B" w:rsidP="00307F4B">
      <w:pPr>
        <w:spacing w:after="0" w:line="240" w:lineRule="auto"/>
        <w:jc w:val="both"/>
        <w:rPr>
          <w:rFonts w:ascii="Times New Roman" w:hAnsi="Times New Roman"/>
          <w:sz w:val="24"/>
          <w:szCs w:val="24"/>
        </w:rPr>
      </w:pPr>
      <w:r w:rsidRPr="00307F4B">
        <w:rPr>
          <w:rFonts w:ascii="Times New Roman" w:hAnsi="Times New Roman"/>
          <w:sz w:val="24"/>
          <w:szCs w:val="24"/>
        </w:rPr>
        <w:t xml:space="preserve">Інформація, що підтверджує відсутність підстав визначених пунктом 47 Особливостей, для відмови в участі у відкритих торгах  </w:t>
      </w:r>
      <w:r w:rsidRPr="00307F4B">
        <w:rPr>
          <w:rFonts w:ascii="Times New Roman" w:hAnsi="Times New Roman"/>
          <w:b/>
          <w:sz w:val="24"/>
          <w:szCs w:val="24"/>
        </w:rPr>
        <w:t xml:space="preserve">яка надається </w:t>
      </w:r>
      <w:r w:rsidRPr="00307F4B">
        <w:rPr>
          <w:rFonts w:ascii="Times New Roman" w:hAnsi="Times New Roman"/>
          <w:b/>
          <w:sz w:val="24"/>
          <w:szCs w:val="24"/>
          <w:u w:val="single"/>
        </w:rPr>
        <w:t>УЧАСНИКАМИ (інформація надається за нижченаведеною формою</w:t>
      </w:r>
      <w:r w:rsidRPr="00307F4B">
        <w:rPr>
          <w:rFonts w:ascii="Times New Roman" w:hAnsi="Times New Roman"/>
          <w:b/>
          <w:sz w:val="24"/>
          <w:szCs w:val="24"/>
        </w:rPr>
        <w:t>:</w:t>
      </w:r>
      <w:r w:rsidRPr="00307F4B">
        <w:rPr>
          <w:rFonts w:ascii="Times New Roman" w:hAnsi="Times New Roman"/>
          <w:sz w:val="24"/>
          <w:szCs w:val="24"/>
        </w:rPr>
        <w:t xml:space="preserve"> </w:t>
      </w:r>
    </w:p>
    <w:p w:rsidR="00307F4B" w:rsidRPr="00307F4B" w:rsidRDefault="00307F4B" w:rsidP="00307F4B">
      <w:pPr>
        <w:spacing w:after="0" w:line="240" w:lineRule="auto"/>
        <w:jc w:val="right"/>
        <w:rPr>
          <w:rFonts w:ascii="Times New Roman" w:hAnsi="Times New Roman"/>
          <w:b/>
          <w:sz w:val="24"/>
          <w:szCs w:val="24"/>
        </w:rPr>
      </w:pPr>
      <w:r w:rsidRPr="00307F4B">
        <w:rPr>
          <w:rFonts w:ascii="Times New Roman" w:hAnsi="Times New Roman"/>
          <w:b/>
          <w:sz w:val="24"/>
          <w:szCs w:val="24"/>
        </w:rPr>
        <w:t>Форма за якою надається інформація</w:t>
      </w:r>
    </w:p>
    <w:p w:rsidR="00307F4B" w:rsidRPr="00307F4B" w:rsidRDefault="00307F4B" w:rsidP="00307F4B">
      <w:pPr>
        <w:spacing w:after="0" w:line="240" w:lineRule="auto"/>
        <w:jc w:val="right"/>
        <w:rPr>
          <w:rFonts w:ascii="Times New Roman" w:hAnsi="Times New Roman"/>
          <w:b/>
          <w:sz w:val="24"/>
          <w:szCs w:val="24"/>
        </w:rPr>
      </w:pPr>
    </w:p>
    <w:p w:rsidR="00307F4B" w:rsidRPr="00307F4B" w:rsidRDefault="00307F4B" w:rsidP="00307F4B">
      <w:pPr>
        <w:spacing w:after="0" w:line="240" w:lineRule="auto"/>
        <w:jc w:val="both"/>
        <w:rPr>
          <w:rFonts w:ascii="Times New Roman" w:hAnsi="Times New Roman"/>
          <w:sz w:val="24"/>
          <w:szCs w:val="24"/>
        </w:rPr>
      </w:pPr>
      <w:r w:rsidRPr="00307F4B">
        <w:rPr>
          <w:rFonts w:ascii="Times New Roman" w:hAnsi="Times New Roman"/>
          <w:sz w:val="24"/>
          <w:szCs w:val="24"/>
        </w:rPr>
        <w:t xml:space="preserve"> Довідка (інформація) наступного змісту: </w:t>
      </w:r>
    </w:p>
    <w:p w:rsidR="00307F4B" w:rsidRPr="00307F4B" w:rsidRDefault="00307F4B" w:rsidP="00307F4B">
      <w:pPr>
        <w:spacing w:after="0" w:line="240" w:lineRule="auto"/>
        <w:jc w:val="both"/>
        <w:rPr>
          <w:rFonts w:ascii="Times New Roman" w:hAnsi="Times New Roman"/>
          <w:sz w:val="24"/>
          <w:szCs w:val="24"/>
        </w:rPr>
      </w:pPr>
      <w:r w:rsidRPr="00307F4B">
        <w:rPr>
          <w:rFonts w:ascii="Times New Roman" w:hAnsi="Times New Roman"/>
          <w:sz w:val="24"/>
          <w:szCs w:val="24"/>
        </w:rPr>
        <w:t>«Ми ________(найменування Учасника) цією довідкою засвідчуємо про відсутність підстав для відмови в участі у процедурі закупівлі, передбачених п.47 Особливостей.</w:t>
      </w:r>
    </w:p>
    <w:p w:rsidR="00307F4B" w:rsidRPr="00307F4B" w:rsidRDefault="00307F4B" w:rsidP="00307F4B">
      <w:pPr>
        <w:spacing w:after="0" w:line="240" w:lineRule="auto"/>
        <w:jc w:val="both"/>
        <w:rPr>
          <w:rFonts w:ascii="Times New Roman" w:hAnsi="Times New Roman"/>
          <w:sz w:val="24"/>
          <w:szCs w:val="24"/>
        </w:rPr>
      </w:pPr>
      <w:r w:rsidRPr="00307F4B">
        <w:rPr>
          <w:rFonts w:ascii="Times New Roman" w:hAnsi="Times New Roman"/>
          <w:sz w:val="24"/>
          <w:szCs w:val="24"/>
        </w:rPr>
        <w:t xml:space="preserve">А саме: </w:t>
      </w:r>
    </w:p>
    <w:p w:rsidR="00307F4B" w:rsidRPr="00307F4B" w:rsidRDefault="00307F4B" w:rsidP="00307F4B">
      <w:pPr>
        <w:shd w:val="clear" w:color="auto" w:fill="FFFFFF"/>
        <w:spacing w:after="0" w:line="240" w:lineRule="auto"/>
        <w:ind w:firstLine="450"/>
        <w:jc w:val="both"/>
        <w:rPr>
          <w:rFonts w:ascii="Times New Roman" w:hAnsi="Times New Roman"/>
          <w:color w:val="000000"/>
          <w:sz w:val="24"/>
          <w:szCs w:val="24"/>
        </w:rPr>
      </w:pPr>
      <w:r w:rsidRPr="00307F4B">
        <w:rPr>
          <w:rFonts w:ascii="Times New Roman" w:hAnsi="Times New Roman"/>
          <w:color w:val="000000"/>
          <w:sz w:val="24"/>
          <w:szCs w:val="24"/>
        </w:rPr>
        <w:t xml:space="preserve">1) учасник не пропонує, не дає або </w:t>
      </w:r>
      <w:r w:rsidRPr="00307F4B">
        <w:rPr>
          <w:rFonts w:ascii="Times New Roman" w:hAnsi="Times New Roman"/>
          <w:color w:val="000000"/>
          <w:sz w:val="24"/>
          <w:szCs w:val="24"/>
          <w:lang w:val="ru-RU"/>
        </w:rPr>
        <w:t xml:space="preserve">не </w:t>
      </w:r>
      <w:r w:rsidRPr="00307F4B">
        <w:rPr>
          <w:rFonts w:ascii="Times New Roman" w:hAnsi="Times New Roman"/>
          <w:color w:val="000000"/>
          <w:sz w:val="24"/>
          <w:szCs w:val="24"/>
        </w:rPr>
        <w:t>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07F4B" w:rsidRPr="00307F4B" w:rsidRDefault="00307F4B" w:rsidP="00307F4B">
      <w:pPr>
        <w:shd w:val="clear" w:color="auto" w:fill="FFFFFF"/>
        <w:spacing w:after="0" w:line="240" w:lineRule="auto"/>
        <w:ind w:firstLine="450"/>
        <w:jc w:val="both"/>
        <w:rPr>
          <w:rFonts w:ascii="Times New Roman" w:hAnsi="Times New Roman"/>
          <w:i/>
          <w:iCs/>
          <w:color w:val="000000"/>
          <w:sz w:val="24"/>
          <w:szCs w:val="24"/>
        </w:rPr>
      </w:pPr>
      <w:bookmarkStart w:id="1" w:name="n297"/>
      <w:bookmarkEnd w:id="1"/>
      <w:r w:rsidRPr="00307F4B">
        <w:rPr>
          <w:rFonts w:ascii="Times New Roman" w:hAnsi="Times New Roman"/>
          <w:color w:val="000000"/>
          <w:sz w:val="24"/>
          <w:szCs w:val="24"/>
        </w:rPr>
        <w:t>2) відомості про юридичну особу, яка є учасником, не внесені до Єдиного державного реєстру осіб, які вчинили корупційні або пов’язані з корупцією правопорушення</w:t>
      </w:r>
      <w:r w:rsidRPr="00307F4B">
        <w:rPr>
          <w:rFonts w:ascii="Times New Roman" w:hAnsi="Times New Roman"/>
          <w:i/>
          <w:iCs/>
          <w:color w:val="000000"/>
          <w:sz w:val="24"/>
          <w:szCs w:val="24"/>
        </w:rPr>
        <w:t xml:space="preserve"> (даний пункт зазначається у разі якщо учасником є юридична особа);</w:t>
      </w:r>
    </w:p>
    <w:p w:rsidR="00307F4B" w:rsidRPr="00307F4B" w:rsidRDefault="00307F4B" w:rsidP="00307F4B">
      <w:pPr>
        <w:shd w:val="clear" w:color="auto" w:fill="FFFFFF"/>
        <w:spacing w:after="0" w:line="240" w:lineRule="auto"/>
        <w:ind w:firstLine="450"/>
        <w:jc w:val="both"/>
        <w:rPr>
          <w:rFonts w:ascii="Times New Roman" w:hAnsi="Times New Roman"/>
          <w:color w:val="000000"/>
          <w:sz w:val="24"/>
          <w:szCs w:val="24"/>
        </w:rPr>
      </w:pPr>
      <w:bookmarkStart w:id="2" w:name="n298"/>
      <w:bookmarkEnd w:id="2"/>
      <w:r w:rsidRPr="00307F4B">
        <w:rPr>
          <w:rFonts w:ascii="Times New Roman" w:hAnsi="Times New Roman"/>
          <w:color w:val="000000"/>
          <w:sz w:val="24"/>
          <w:szCs w:val="24"/>
        </w:rPr>
        <w:t>3)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07F4B" w:rsidRPr="00307F4B" w:rsidRDefault="00307F4B" w:rsidP="00307F4B">
      <w:pPr>
        <w:shd w:val="clear" w:color="auto" w:fill="FFFFFF"/>
        <w:spacing w:after="0" w:line="240" w:lineRule="auto"/>
        <w:ind w:firstLine="450"/>
        <w:jc w:val="both"/>
        <w:rPr>
          <w:rFonts w:ascii="Times New Roman" w:hAnsi="Times New Roman"/>
          <w:color w:val="000000"/>
          <w:sz w:val="24"/>
          <w:szCs w:val="24"/>
        </w:rPr>
      </w:pPr>
      <w:bookmarkStart w:id="3" w:name="n299"/>
      <w:bookmarkEnd w:id="3"/>
      <w:r w:rsidRPr="00307F4B">
        <w:rPr>
          <w:rFonts w:ascii="Times New Roman" w:hAnsi="Times New Roman"/>
          <w:color w:val="000000"/>
          <w:sz w:val="24"/>
          <w:szCs w:val="24"/>
        </w:rPr>
        <w:t xml:space="preserve">4) 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07F4B">
        <w:rPr>
          <w:rFonts w:ascii="Times New Roman" w:hAnsi="Times New Roman"/>
          <w:color w:val="000000"/>
          <w:sz w:val="24"/>
          <w:szCs w:val="24"/>
        </w:rPr>
        <w:t>антиконкурентних</w:t>
      </w:r>
      <w:proofErr w:type="spellEnd"/>
      <w:r w:rsidRPr="00307F4B">
        <w:rPr>
          <w:rFonts w:ascii="Times New Roman" w:hAnsi="Times New Roman"/>
          <w:color w:val="000000"/>
          <w:sz w:val="24"/>
          <w:szCs w:val="24"/>
        </w:rPr>
        <w:t xml:space="preserve"> узгоджених дій, що стосуються спотворення результатів тендерів;</w:t>
      </w:r>
    </w:p>
    <w:p w:rsidR="00307F4B" w:rsidRPr="00307F4B" w:rsidRDefault="00307F4B" w:rsidP="00307F4B">
      <w:pPr>
        <w:shd w:val="clear" w:color="auto" w:fill="FFFFFF"/>
        <w:spacing w:after="0" w:line="240" w:lineRule="auto"/>
        <w:ind w:firstLine="450"/>
        <w:jc w:val="both"/>
        <w:rPr>
          <w:rFonts w:ascii="Times New Roman" w:hAnsi="Times New Roman"/>
          <w:color w:val="000000"/>
          <w:sz w:val="24"/>
          <w:szCs w:val="24"/>
        </w:rPr>
      </w:pPr>
      <w:bookmarkStart w:id="4" w:name="n300"/>
      <w:bookmarkEnd w:id="4"/>
      <w:r w:rsidRPr="00307F4B">
        <w:rPr>
          <w:rFonts w:ascii="Times New Roman" w:hAnsi="Times New Roman"/>
          <w:color w:val="000000"/>
          <w:sz w:val="24"/>
          <w:szCs w:val="24"/>
        </w:rPr>
        <w:t>5)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(даний пункт зазначається у разі якщо учасником є фізична особа);</w:t>
      </w:r>
    </w:p>
    <w:p w:rsidR="00307F4B" w:rsidRPr="00307F4B" w:rsidRDefault="00307F4B" w:rsidP="00307F4B">
      <w:pPr>
        <w:shd w:val="clear" w:color="auto" w:fill="FFFFFF"/>
        <w:spacing w:after="0" w:line="240" w:lineRule="auto"/>
        <w:ind w:firstLine="450"/>
        <w:jc w:val="both"/>
        <w:rPr>
          <w:rFonts w:ascii="Times New Roman" w:hAnsi="Times New Roman"/>
          <w:color w:val="000000"/>
          <w:sz w:val="24"/>
          <w:szCs w:val="24"/>
        </w:rPr>
      </w:pPr>
      <w:bookmarkStart w:id="5" w:name="n301"/>
      <w:bookmarkEnd w:id="5"/>
      <w:r w:rsidRPr="00307F4B">
        <w:rPr>
          <w:rFonts w:ascii="Times New Roman" w:hAnsi="Times New Roman"/>
          <w:color w:val="000000"/>
          <w:sz w:val="24"/>
          <w:szCs w:val="24"/>
        </w:rPr>
        <w:t>6)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7F4B" w:rsidRPr="00307F4B" w:rsidRDefault="00307F4B" w:rsidP="00307F4B">
      <w:pPr>
        <w:shd w:val="clear" w:color="auto" w:fill="FFFFFF"/>
        <w:spacing w:after="0" w:line="240" w:lineRule="auto"/>
        <w:ind w:firstLine="450"/>
        <w:jc w:val="both"/>
        <w:rPr>
          <w:rFonts w:ascii="Times New Roman" w:hAnsi="Times New Roman"/>
          <w:color w:val="000000"/>
          <w:sz w:val="24"/>
          <w:szCs w:val="24"/>
        </w:rPr>
      </w:pPr>
      <w:bookmarkStart w:id="6" w:name="n302"/>
      <w:bookmarkEnd w:id="6"/>
      <w:r w:rsidRPr="00307F4B">
        <w:rPr>
          <w:rFonts w:ascii="Times New Roman" w:hAnsi="Times New Roman"/>
          <w:color w:val="000000"/>
          <w:sz w:val="24"/>
          <w:szCs w:val="24"/>
        </w:rPr>
        <w:t>7)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p w:rsidR="00307F4B" w:rsidRPr="00307F4B" w:rsidRDefault="00307F4B" w:rsidP="00307F4B">
      <w:pPr>
        <w:shd w:val="clear" w:color="auto" w:fill="FFFFFF"/>
        <w:spacing w:after="0" w:line="240" w:lineRule="auto"/>
        <w:ind w:firstLine="450"/>
        <w:jc w:val="both"/>
        <w:rPr>
          <w:rFonts w:ascii="Times New Roman" w:hAnsi="Times New Roman"/>
          <w:color w:val="000000"/>
          <w:sz w:val="24"/>
          <w:szCs w:val="24"/>
        </w:rPr>
      </w:pPr>
      <w:bookmarkStart w:id="7" w:name="n303"/>
      <w:bookmarkEnd w:id="7"/>
      <w:r w:rsidRPr="00307F4B">
        <w:rPr>
          <w:rFonts w:ascii="Times New Roman" w:hAnsi="Times New Roman"/>
          <w:color w:val="000000"/>
          <w:sz w:val="24"/>
          <w:szCs w:val="24"/>
        </w:rPr>
        <w:t>8) учасник процедури закупівлі не визнаний в установленому законом порядку банкрутом та стосовно нього відкрита ліквідаційна процедура;</w:t>
      </w:r>
    </w:p>
    <w:p w:rsidR="00307F4B" w:rsidRPr="00307F4B" w:rsidRDefault="00307F4B" w:rsidP="00307F4B">
      <w:pPr>
        <w:autoSpaceDE w:val="0"/>
        <w:autoSpaceDN w:val="0"/>
        <w:adjustRightInd w:val="0"/>
        <w:spacing w:after="0" w:line="240" w:lineRule="auto"/>
        <w:ind w:firstLine="450"/>
        <w:jc w:val="both"/>
        <w:rPr>
          <w:rFonts w:ascii="Times New Roman" w:eastAsia="TimesNewRomanPSMT" w:hAnsi="Times New Roman"/>
          <w:sz w:val="24"/>
          <w:szCs w:val="24"/>
        </w:rPr>
      </w:pPr>
      <w:bookmarkStart w:id="8" w:name="n304"/>
      <w:bookmarkEnd w:id="8"/>
      <w:r w:rsidRPr="00307F4B">
        <w:rPr>
          <w:rFonts w:ascii="Times New Roman" w:hAnsi="Times New Roman"/>
          <w:color w:val="000000"/>
          <w:sz w:val="24"/>
          <w:szCs w:val="24"/>
        </w:rPr>
        <w:t>9)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07F4B">
        <w:rPr>
          <w:rFonts w:ascii="Times New Roman" w:eastAsia="TimesNewRomanPSMT" w:hAnsi="Times New Roman"/>
          <w:sz w:val="24"/>
          <w:szCs w:val="24"/>
        </w:rPr>
        <w:t xml:space="preserve">у разі відсутності інформації в реєстрі – </w:t>
      </w:r>
      <w:r w:rsidRPr="00307F4B">
        <w:rPr>
          <w:rFonts w:ascii="Times New Roman" w:eastAsia="TimesNewRomanPSMT" w:hAnsi="Times New Roman"/>
          <w:sz w:val="24"/>
          <w:szCs w:val="24"/>
        </w:rPr>
        <w:lastRenderedPageBreak/>
        <w:t>надається інформація з поясненням причин та посиланням на законодавство щодо її відсутності)</w:t>
      </w:r>
    </w:p>
    <w:p w:rsidR="00307F4B" w:rsidRPr="00307F4B" w:rsidRDefault="00307F4B" w:rsidP="00307F4B">
      <w:pPr>
        <w:shd w:val="clear" w:color="auto" w:fill="FFFFFF"/>
        <w:spacing w:after="0" w:line="240" w:lineRule="auto"/>
        <w:ind w:firstLine="450"/>
        <w:jc w:val="both"/>
        <w:rPr>
          <w:rFonts w:ascii="Times New Roman" w:hAnsi="Times New Roman"/>
          <w:color w:val="000000"/>
          <w:sz w:val="24"/>
          <w:szCs w:val="24"/>
        </w:rPr>
      </w:pPr>
      <w:bookmarkStart w:id="9" w:name="n305"/>
      <w:bookmarkEnd w:id="9"/>
      <w:r w:rsidRPr="00307F4B">
        <w:rPr>
          <w:rFonts w:ascii="Times New Roman" w:hAnsi="Times New Roman"/>
          <w:color w:val="000000"/>
          <w:sz w:val="24"/>
          <w:szCs w:val="24"/>
        </w:rPr>
        <w:t xml:space="preserve">10) </w:t>
      </w:r>
      <w:bookmarkStart w:id="10" w:name="n306"/>
      <w:bookmarkEnd w:id="10"/>
      <w:r w:rsidRPr="00307F4B">
        <w:rPr>
          <w:rFonts w:ascii="Times New Roman" w:hAnsi="Times New Roman"/>
          <w:color w:val="000000"/>
          <w:sz w:val="24"/>
          <w:szCs w:val="24"/>
        </w:rPr>
        <w:t>юридична особа, яка є учасником процедури закупівлі (крім нерезидентів), 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07F4B" w:rsidRPr="00307F4B" w:rsidRDefault="00307F4B" w:rsidP="00307F4B">
      <w:pPr>
        <w:shd w:val="clear" w:color="auto" w:fill="FFFFFF"/>
        <w:spacing w:after="0" w:line="240" w:lineRule="auto"/>
        <w:ind w:firstLine="450"/>
        <w:jc w:val="both"/>
        <w:rPr>
          <w:rFonts w:ascii="Times New Roman" w:hAnsi="Times New Roman"/>
          <w:color w:val="000000"/>
          <w:sz w:val="24"/>
          <w:szCs w:val="24"/>
        </w:rPr>
      </w:pPr>
      <w:r w:rsidRPr="00307F4B">
        <w:rPr>
          <w:rFonts w:ascii="Times New Roman" w:hAnsi="Times New Roman"/>
          <w:color w:val="000000"/>
          <w:sz w:val="24"/>
          <w:szCs w:val="24"/>
        </w:rPr>
        <w:t xml:space="preserve">11) учасник процедури закупівлі або кінцевий </w:t>
      </w:r>
      <w:proofErr w:type="spellStart"/>
      <w:r w:rsidRPr="00307F4B">
        <w:rPr>
          <w:rFonts w:ascii="Times New Roman" w:hAnsi="Times New Roman"/>
          <w:color w:val="000000"/>
          <w:sz w:val="24"/>
          <w:szCs w:val="24"/>
        </w:rPr>
        <w:t>бенефіціарний</w:t>
      </w:r>
      <w:proofErr w:type="spellEnd"/>
      <w:r w:rsidRPr="00307F4B">
        <w:rPr>
          <w:rFonts w:ascii="Times New Roman" w:hAnsi="Times New Roman"/>
          <w:color w:val="000000"/>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307F4B">
        <w:rPr>
          <w:rFonts w:ascii="Times New Roman" w:hAnsi="Times New Roman"/>
          <w:color w:val="000000"/>
          <w:sz w:val="24"/>
          <w:szCs w:val="24"/>
        </w:rPr>
        <w:t>закупівель</w:t>
      </w:r>
      <w:proofErr w:type="spellEnd"/>
      <w:r w:rsidRPr="00307F4B">
        <w:rPr>
          <w:rFonts w:ascii="Times New Roman" w:hAnsi="Times New Roman"/>
          <w:color w:val="000000"/>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07F4B" w:rsidRPr="00307F4B" w:rsidRDefault="00307F4B" w:rsidP="00307F4B">
      <w:pPr>
        <w:shd w:val="clear" w:color="auto" w:fill="FFFFFF"/>
        <w:spacing w:after="0" w:line="240" w:lineRule="auto"/>
        <w:ind w:firstLine="450"/>
        <w:jc w:val="both"/>
        <w:rPr>
          <w:rFonts w:ascii="Times New Roman" w:hAnsi="Times New Roman"/>
          <w:i/>
          <w:color w:val="000000"/>
          <w:sz w:val="24"/>
          <w:szCs w:val="24"/>
          <w:shd w:val="clear" w:color="auto" w:fill="FFFFFF"/>
        </w:rPr>
      </w:pPr>
      <w:r w:rsidRPr="00307F4B">
        <w:rPr>
          <w:rFonts w:ascii="Times New Roman" w:hAnsi="Times New Roman"/>
          <w:color w:val="000000"/>
          <w:sz w:val="24"/>
          <w:szCs w:val="24"/>
        </w:rPr>
        <w:t>12)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7F4B" w:rsidRPr="00307F4B" w:rsidRDefault="00307F4B" w:rsidP="00307F4B">
      <w:pPr>
        <w:spacing w:after="0" w:line="240" w:lineRule="auto"/>
        <w:contextualSpacing/>
        <w:jc w:val="both"/>
        <w:rPr>
          <w:rFonts w:ascii="Times New Roman" w:hAnsi="Times New Roman"/>
          <w:b/>
          <w:sz w:val="24"/>
          <w:szCs w:val="24"/>
        </w:rPr>
      </w:pPr>
    </w:p>
    <w:p w:rsidR="00307F4B" w:rsidRPr="00307F4B" w:rsidRDefault="00307F4B" w:rsidP="00307F4B">
      <w:pPr>
        <w:spacing w:after="0" w:line="240" w:lineRule="auto"/>
        <w:contextualSpacing/>
        <w:jc w:val="both"/>
        <w:rPr>
          <w:rFonts w:ascii="Times New Roman" w:hAnsi="Times New Roman"/>
          <w:b/>
          <w:sz w:val="24"/>
          <w:szCs w:val="24"/>
        </w:rPr>
      </w:pPr>
      <w:r w:rsidRPr="00307F4B">
        <w:rPr>
          <w:rFonts w:ascii="Times New Roman" w:hAnsi="Times New Roman"/>
          <w:b/>
          <w:sz w:val="24"/>
          <w:szCs w:val="24"/>
        </w:rPr>
        <w:t xml:space="preserve">Керівник організації – учасник </w:t>
      </w:r>
    </w:p>
    <w:p w:rsidR="00307F4B" w:rsidRPr="00307F4B" w:rsidRDefault="00307F4B" w:rsidP="00307F4B">
      <w:pPr>
        <w:spacing w:after="0" w:line="240" w:lineRule="auto"/>
        <w:contextualSpacing/>
        <w:jc w:val="both"/>
        <w:rPr>
          <w:rFonts w:ascii="Times New Roman" w:hAnsi="Times New Roman"/>
          <w:b/>
          <w:sz w:val="24"/>
          <w:szCs w:val="24"/>
        </w:rPr>
      </w:pPr>
      <w:r w:rsidRPr="00307F4B">
        <w:rPr>
          <w:rFonts w:ascii="Times New Roman" w:hAnsi="Times New Roman"/>
          <w:b/>
          <w:sz w:val="24"/>
          <w:szCs w:val="24"/>
        </w:rPr>
        <w:t>процедури закупівлі або                          _______________________/ ____________________</w:t>
      </w:r>
    </w:p>
    <w:p w:rsidR="00307F4B" w:rsidRPr="00307F4B" w:rsidRDefault="00307F4B" w:rsidP="00307F4B">
      <w:pPr>
        <w:spacing w:after="0" w:line="240" w:lineRule="auto"/>
        <w:contextualSpacing/>
        <w:jc w:val="both"/>
        <w:rPr>
          <w:rFonts w:ascii="Times New Roman" w:hAnsi="Times New Roman"/>
          <w:i/>
          <w:sz w:val="20"/>
          <w:szCs w:val="20"/>
        </w:rPr>
      </w:pPr>
      <w:r w:rsidRPr="00307F4B">
        <w:rPr>
          <w:rFonts w:ascii="Times New Roman" w:hAnsi="Times New Roman"/>
          <w:b/>
          <w:sz w:val="24"/>
          <w:szCs w:val="24"/>
        </w:rPr>
        <w:t>інша уповноважена (посадова) особа</w:t>
      </w:r>
      <w:r w:rsidRPr="00307F4B">
        <w:rPr>
          <w:rFonts w:ascii="Times New Roman" w:hAnsi="Times New Roman"/>
          <w:sz w:val="24"/>
          <w:szCs w:val="24"/>
        </w:rPr>
        <w:t xml:space="preserve">       </w:t>
      </w:r>
      <w:r w:rsidRPr="00307F4B">
        <w:rPr>
          <w:rFonts w:ascii="Times New Roman" w:hAnsi="Times New Roman"/>
          <w:sz w:val="20"/>
          <w:szCs w:val="20"/>
        </w:rPr>
        <w:t>(</w:t>
      </w:r>
      <w:r w:rsidRPr="00307F4B">
        <w:rPr>
          <w:rFonts w:ascii="Times New Roman" w:hAnsi="Times New Roman"/>
          <w:i/>
          <w:sz w:val="20"/>
          <w:szCs w:val="20"/>
        </w:rPr>
        <w:t>підпис)       МП *                         (ініціали та прізвище)</w:t>
      </w:r>
    </w:p>
    <w:p w:rsidR="00307F4B" w:rsidRPr="00307F4B" w:rsidRDefault="00307F4B" w:rsidP="00307F4B">
      <w:pPr>
        <w:spacing w:after="0" w:line="240" w:lineRule="auto"/>
        <w:contextualSpacing/>
        <w:jc w:val="right"/>
        <w:rPr>
          <w:rFonts w:ascii="Times New Roman" w:hAnsi="Times New Roman"/>
          <w:b/>
          <w:bCs/>
          <w:sz w:val="24"/>
          <w:szCs w:val="24"/>
        </w:rPr>
      </w:pPr>
    </w:p>
    <w:p w:rsidR="00307F4B" w:rsidRPr="00307F4B" w:rsidRDefault="00307F4B" w:rsidP="00307F4B">
      <w:pPr>
        <w:spacing w:after="0" w:line="240" w:lineRule="auto"/>
        <w:contextualSpacing/>
        <w:jc w:val="both"/>
        <w:rPr>
          <w:rFonts w:ascii="Times New Roman" w:hAnsi="Times New Roman"/>
          <w:i/>
          <w:color w:val="000000"/>
          <w:sz w:val="24"/>
          <w:szCs w:val="24"/>
          <w:shd w:val="clear" w:color="auto" w:fill="FFFFFF"/>
        </w:rPr>
      </w:pPr>
    </w:p>
    <w:p w:rsidR="00307F4B" w:rsidRPr="00307F4B" w:rsidRDefault="00307F4B" w:rsidP="00307F4B">
      <w:pPr>
        <w:widowControl w:val="0"/>
        <w:tabs>
          <w:tab w:val="left" w:pos="1080"/>
        </w:tabs>
        <w:spacing w:after="0" w:line="240" w:lineRule="auto"/>
        <w:jc w:val="center"/>
        <w:rPr>
          <w:rFonts w:ascii="Times New Roman" w:hAnsi="Times New Roman"/>
          <w:b/>
          <w:sz w:val="24"/>
          <w:szCs w:val="24"/>
        </w:rPr>
      </w:pPr>
    </w:p>
    <w:p w:rsidR="00307F4B" w:rsidRPr="00307F4B" w:rsidRDefault="00307F4B" w:rsidP="00307F4B">
      <w:pPr>
        <w:keepNext/>
        <w:pBdr>
          <w:top w:val="nil"/>
          <w:left w:val="nil"/>
          <w:bottom w:val="nil"/>
          <w:right w:val="nil"/>
          <w:between w:val="nil"/>
        </w:pBdr>
        <w:spacing w:after="0" w:line="240" w:lineRule="auto"/>
        <w:jc w:val="center"/>
        <w:rPr>
          <w:rFonts w:ascii="Times New Roman" w:eastAsia="Calibri" w:hAnsi="Times New Roman"/>
          <w:b/>
          <w:color w:val="000000"/>
          <w:sz w:val="24"/>
          <w:szCs w:val="24"/>
          <w:lang w:eastAsia="en-US"/>
        </w:rPr>
      </w:pPr>
      <w:r w:rsidRPr="00307F4B">
        <w:rPr>
          <w:rFonts w:ascii="Times New Roman" w:hAnsi="Times New Roman"/>
          <w:b/>
          <w:color w:val="000000"/>
          <w:sz w:val="24"/>
          <w:szCs w:val="24"/>
          <w:lang w:eastAsia="ru-RU"/>
        </w:rPr>
        <w:t xml:space="preserve">3.   </w:t>
      </w:r>
      <w:bookmarkStart w:id="11" w:name="_Hlk149751574"/>
      <w:r w:rsidRPr="00307F4B">
        <w:rPr>
          <w:rFonts w:ascii="Times New Roman" w:eastAsia="Calibri" w:hAnsi="Times New Roman"/>
          <w:b/>
          <w:i/>
          <w:iCs/>
          <w:color w:val="000000"/>
          <w:sz w:val="24"/>
          <w:szCs w:val="24"/>
          <w:lang w:eastAsia="en-US"/>
        </w:rPr>
        <w:t>Вимоги до учасників та переможця щодо підтвердження відсутності підстав, встановлених пунктом 47 Особливостей, для відмови в участі у відкритих торгах</w:t>
      </w:r>
      <w:bookmarkEnd w:id="11"/>
    </w:p>
    <w:p w:rsidR="00307F4B" w:rsidRPr="00307F4B" w:rsidRDefault="00307F4B" w:rsidP="00307F4B">
      <w:pPr>
        <w:widowControl w:val="0"/>
        <w:tabs>
          <w:tab w:val="left" w:pos="1080"/>
        </w:tabs>
        <w:spacing w:after="0" w:line="240" w:lineRule="auto"/>
        <w:jc w:val="center"/>
        <w:rPr>
          <w:rFonts w:ascii="Times New Roman" w:hAnsi="Times New Roman"/>
          <w:b/>
          <w:sz w:val="24"/>
          <w:szCs w:val="24"/>
        </w:rPr>
      </w:pPr>
    </w:p>
    <w:tbl>
      <w:tblPr>
        <w:tblW w:w="10291"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26"/>
        <w:gridCol w:w="3486"/>
        <w:gridCol w:w="2405"/>
        <w:gridCol w:w="3974"/>
      </w:tblGrid>
      <w:tr w:rsidR="00307F4B" w:rsidRPr="00307F4B" w:rsidTr="00E96398">
        <w:trPr>
          <w:trHeight w:val="980"/>
          <w:tblHeader/>
        </w:trPr>
        <w:tc>
          <w:tcPr>
            <w:tcW w:w="426" w:type="dxa"/>
            <w:shd w:val="clear" w:color="auto" w:fill="F2F2F2"/>
            <w:vAlign w:val="center"/>
          </w:tcPr>
          <w:p w:rsidR="00307F4B" w:rsidRPr="00307F4B" w:rsidRDefault="00307F4B" w:rsidP="00307F4B">
            <w:pPr>
              <w:widowControl w:val="0"/>
              <w:autoSpaceDE w:val="0"/>
              <w:spacing w:after="0" w:line="240" w:lineRule="auto"/>
              <w:jc w:val="center"/>
              <w:rPr>
                <w:rFonts w:ascii="Times New Roman" w:hAnsi="Times New Roman"/>
                <w:b/>
                <w:bCs/>
                <w:spacing w:val="-8"/>
                <w:kern w:val="1"/>
                <w:sz w:val="24"/>
                <w:szCs w:val="24"/>
                <w:lang w:eastAsia="hi-IN" w:bidi="hi-IN"/>
              </w:rPr>
            </w:pPr>
            <w:r w:rsidRPr="00307F4B">
              <w:rPr>
                <w:rFonts w:ascii="Times New Roman" w:hAnsi="Times New Roman"/>
                <w:b/>
                <w:bCs/>
                <w:spacing w:val="-8"/>
                <w:kern w:val="1"/>
                <w:sz w:val="24"/>
                <w:szCs w:val="24"/>
                <w:lang w:eastAsia="hi-IN" w:bidi="hi-IN"/>
              </w:rPr>
              <w:t>№</w:t>
            </w:r>
          </w:p>
        </w:tc>
        <w:tc>
          <w:tcPr>
            <w:tcW w:w="3486" w:type="dxa"/>
            <w:shd w:val="clear" w:color="auto" w:fill="F2F2F2"/>
            <w:vAlign w:val="center"/>
          </w:tcPr>
          <w:p w:rsidR="00307F4B" w:rsidRPr="00307F4B" w:rsidRDefault="00307F4B" w:rsidP="00307F4B">
            <w:pPr>
              <w:widowControl w:val="0"/>
              <w:autoSpaceDE w:val="0"/>
              <w:spacing w:after="0" w:line="240" w:lineRule="auto"/>
              <w:jc w:val="center"/>
              <w:rPr>
                <w:rFonts w:ascii="Times New Roman" w:hAnsi="Times New Roman"/>
                <w:b/>
                <w:bCs/>
                <w:spacing w:val="-8"/>
                <w:kern w:val="1"/>
                <w:sz w:val="24"/>
                <w:szCs w:val="24"/>
                <w:lang w:val="ru-RU" w:eastAsia="hi-IN" w:bidi="hi-IN"/>
              </w:rPr>
            </w:pPr>
            <w:r w:rsidRPr="00307F4B">
              <w:rPr>
                <w:rFonts w:ascii="Times New Roman" w:hAnsi="Times New Roman"/>
                <w:b/>
                <w:bCs/>
                <w:spacing w:val="-8"/>
                <w:kern w:val="1"/>
                <w:sz w:val="24"/>
                <w:szCs w:val="24"/>
                <w:lang w:eastAsia="hi-IN" w:bidi="hi-IN"/>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2405" w:type="dxa"/>
            <w:shd w:val="clear" w:color="auto" w:fill="F2F2F2"/>
            <w:vAlign w:val="center"/>
          </w:tcPr>
          <w:p w:rsidR="00307F4B" w:rsidRPr="00307F4B" w:rsidRDefault="00307F4B" w:rsidP="00307F4B">
            <w:pPr>
              <w:widowControl w:val="0"/>
              <w:autoSpaceDE w:val="0"/>
              <w:spacing w:after="0" w:line="240" w:lineRule="auto"/>
              <w:jc w:val="center"/>
              <w:rPr>
                <w:rFonts w:ascii="Times New Roman" w:hAnsi="Times New Roman"/>
                <w:b/>
                <w:bCs/>
                <w:spacing w:val="-8"/>
                <w:kern w:val="1"/>
                <w:sz w:val="24"/>
                <w:szCs w:val="24"/>
                <w:u w:val="single"/>
                <w:lang w:eastAsia="hi-IN" w:bidi="hi-IN"/>
              </w:rPr>
            </w:pPr>
            <w:r w:rsidRPr="00307F4B">
              <w:rPr>
                <w:rFonts w:ascii="Times New Roman" w:hAnsi="Times New Roman"/>
                <w:b/>
                <w:bCs/>
                <w:spacing w:val="-8"/>
                <w:kern w:val="1"/>
                <w:sz w:val="24"/>
                <w:szCs w:val="24"/>
                <w:u w:val="single"/>
                <w:lang w:eastAsia="hi-IN" w:bidi="hi-IN"/>
              </w:rPr>
              <w:t>Учасники</w:t>
            </w:r>
          </w:p>
          <w:p w:rsidR="00307F4B" w:rsidRPr="00307F4B" w:rsidRDefault="00307F4B" w:rsidP="00307F4B">
            <w:pPr>
              <w:widowControl w:val="0"/>
              <w:autoSpaceDE w:val="0"/>
              <w:spacing w:after="0" w:line="240" w:lineRule="auto"/>
              <w:jc w:val="center"/>
              <w:rPr>
                <w:rFonts w:ascii="Times New Roman" w:hAnsi="Times New Roman"/>
                <w:b/>
                <w:bCs/>
                <w:spacing w:val="-8"/>
                <w:kern w:val="1"/>
                <w:sz w:val="24"/>
                <w:szCs w:val="24"/>
                <w:lang w:eastAsia="hi-IN" w:bidi="hi-IN"/>
              </w:rPr>
            </w:pPr>
            <w:r w:rsidRPr="00307F4B">
              <w:rPr>
                <w:rFonts w:ascii="Times New Roman" w:hAnsi="Times New Roman"/>
                <w:b/>
                <w:bCs/>
                <w:spacing w:val="-8"/>
                <w:kern w:val="1"/>
                <w:sz w:val="24"/>
                <w:szCs w:val="24"/>
                <w:u w:val="single"/>
                <w:lang w:eastAsia="hi-IN" w:bidi="hi-IN"/>
              </w:rPr>
              <w:t xml:space="preserve"> надають інформацію, викладену нижче</w:t>
            </w:r>
          </w:p>
        </w:tc>
        <w:tc>
          <w:tcPr>
            <w:tcW w:w="3974" w:type="dxa"/>
            <w:shd w:val="clear" w:color="auto" w:fill="F2F2F2"/>
            <w:vAlign w:val="center"/>
          </w:tcPr>
          <w:p w:rsidR="00307F4B" w:rsidRPr="00307F4B" w:rsidRDefault="00307F4B" w:rsidP="00307F4B">
            <w:pPr>
              <w:widowControl w:val="0"/>
              <w:autoSpaceDE w:val="0"/>
              <w:spacing w:after="0" w:line="240" w:lineRule="auto"/>
              <w:jc w:val="center"/>
              <w:rPr>
                <w:rFonts w:ascii="Times New Roman" w:hAnsi="Times New Roman"/>
                <w:b/>
                <w:bCs/>
                <w:spacing w:val="-8"/>
                <w:kern w:val="1"/>
                <w:sz w:val="24"/>
                <w:szCs w:val="24"/>
                <w:u w:val="single"/>
                <w:lang w:eastAsia="hi-IN" w:bidi="hi-IN"/>
              </w:rPr>
            </w:pPr>
            <w:r w:rsidRPr="00307F4B">
              <w:rPr>
                <w:rFonts w:ascii="Times New Roman" w:hAnsi="Times New Roman"/>
                <w:b/>
                <w:bCs/>
                <w:spacing w:val="-8"/>
                <w:kern w:val="1"/>
                <w:sz w:val="24"/>
                <w:szCs w:val="24"/>
                <w:u w:val="single"/>
                <w:lang w:eastAsia="hi-IN" w:bidi="hi-IN"/>
              </w:rPr>
              <w:t>Переможець</w:t>
            </w:r>
          </w:p>
          <w:p w:rsidR="00307F4B" w:rsidRPr="00307F4B" w:rsidRDefault="00307F4B" w:rsidP="00307F4B">
            <w:pPr>
              <w:widowControl w:val="0"/>
              <w:autoSpaceDE w:val="0"/>
              <w:spacing w:after="0" w:line="240" w:lineRule="auto"/>
              <w:jc w:val="center"/>
              <w:rPr>
                <w:rFonts w:ascii="Times New Roman" w:hAnsi="Times New Roman"/>
                <w:b/>
                <w:bCs/>
                <w:spacing w:val="-8"/>
                <w:kern w:val="1"/>
                <w:sz w:val="24"/>
                <w:szCs w:val="24"/>
                <w:u w:val="single"/>
                <w:lang w:eastAsia="hi-IN" w:bidi="hi-IN"/>
              </w:rPr>
            </w:pPr>
            <w:r w:rsidRPr="00307F4B">
              <w:rPr>
                <w:rFonts w:ascii="Times New Roman" w:hAnsi="Times New Roman"/>
                <w:b/>
                <w:bCs/>
                <w:spacing w:val="-8"/>
                <w:kern w:val="1"/>
                <w:sz w:val="24"/>
                <w:szCs w:val="24"/>
                <w:u w:val="single"/>
                <w:lang w:eastAsia="hi-IN" w:bidi="hi-IN"/>
              </w:rPr>
              <w:t xml:space="preserve">надає інформацію, </w:t>
            </w:r>
          </w:p>
          <w:p w:rsidR="00307F4B" w:rsidRPr="00307F4B" w:rsidRDefault="00307F4B" w:rsidP="00307F4B">
            <w:pPr>
              <w:widowControl w:val="0"/>
              <w:autoSpaceDE w:val="0"/>
              <w:spacing w:after="0" w:line="240" w:lineRule="auto"/>
              <w:jc w:val="center"/>
              <w:rPr>
                <w:rFonts w:ascii="Times New Roman" w:hAnsi="Times New Roman"/>
                <w:b/>
                <w:spacing w:val="-8"/>
                <w:kern w:val="1"/>
                <w:sz w:val="24"/>
                <w:szCs w:val="24"/>
                <w:lang w:eastAsia="hi-IN" w:bidi="hi-IN"/>
              </w:rPr>
            </w:pPr>
            <w:r w:rsidRPr="00307F4B">
              <w:rPr>
                <w:rFonts w:ascii="Times New Roman" w:hAnsi="Times New Roman"/>
                <w:b/>
                <w:bCs/>
                <w:spacing w:val="-8"/>
                <w:kern w:val="1"/>
                <w:sz w:val="24"/>
                <w:szCs w:val="24"/>
                <w:u w:val="single"/>
                <w:lang w:eastAsia="hi-IN" w:bidi="hi-IN"/>
              </w:rPr>
              <w:t>викладену нижче</w:t>
            </w:r>
          </w:p>
        </w:tc>
      </w:tr>
      <w:tr w:rsidR="00307F4B" w:rsidRPr="00307F4B" w:rsidTr="00E96398">
        <w:trPr>
          <w:trHeight w:val="1331"/>
        </w:trPr>
        <w:tc>
          <w:tcPr>
            <w:tcW w:w="426" w:type="dxa"/>
            <w:vAlign w:val="center"/>
          </w:tcPr>
          <w:p w:rsidR="00307F4B" w:rsidRPr="00307F4B" w:rsidRDefault="00307F4B" w:rsidP="00307F4B">
            <w:pPr>
              <w:widowControl w:val="0"/>
              <w:autoSpaceDE w:val="0"/>
              <w:spacing w:after="0" w:line="240" w:lineRule="auto"/>
              <w:rPr>
                <w:rFonts w:ascii="Times New Roman" w:hAnsi="Times New Roman"/>
                <w:b/>
                <w:spacing w:val="-8"/>
                <w:kern w:val="1"/>
                <w:sz w:val="24"/>
                <w:szCs w:val="24"/>
                <w:lang w:eastAsia="hi-IN" w:bidi="hi-IN"/>
              </w:rPr>
            </w:pPr>
            <w:r w:rsidRPr="00307F4B">
              <w:rPr>
                <w:rFonts w:ascii="Times New Roman" w:hAnsi="Times New Roman"/>
                <w:b/>
                <w:spacing w:val="-8"/>
                <w:kern w:val="1"/>
                <w:sz w:val="24"/>
                <w:szCs w:val="24"/>
                <w:lang w:eastAsia="hi-IN" w:bidi="hi-IN"/>
              </w:rPr>
              <w:t>1</w:t>
            </w:r>
          </w:p>
        </w:tc>
        <w:tc>
          <w:tcPr>
            <w:tcW w:w="3486" w:type="dxa"/>
            <w:shd w:val="clear" w:color="auto" w:fill="auto"/>
            <w:vAlign w:val="center"/>
          </w:tcPr>
          <w:p w:rsidR="00307F4B" w:rsidRPr="00307F4B" w:rsidRDefault="00307F4B" w:rsidP="00307F4B">
            <w:pPr>
              <w:widowControl w:val="0"/>
              <w:autoSpaceDE w:val="0"/>
              <w:spacing w:after="0" w:line="240" w:lineRule="auto"/>
              <w:rPr>
                <w:rFonts w:ascii="Times New Roman" w:hAnsi="Times New Roman"/>
                <w:spacing w:val="-8"/>
                <w:kern w:val="1"/>
                <w:sz w:val="24"/>
                <w:szCs w:val="24"/>
                <w:lang w:eastAsia="hi-IN" w:bidi="hi-IN"/>
              </w:rPr>
            </w:pPr>
            <w:r w:rsidRPr="00307F4B">
              <w:rPr>
                <w:rFonts w:ascii="Times New Roman" w:hAnsi="Times New Roman"/>
                <w:spacing w:val="-8"/>
                <w:kern w:val="1"/>
                <w:sz w:val="24"/>
                <w:szCs w:val="24"/>
                <w:lang w:eastAsia="hi-IN" w:bidi="hi-IN"/>
              </w:rPr>
              <w:t xml:space="preserve">Відомості про юридичну особу, яка є учасником процедури закупівлі, </w:t>
            </w:r>
            <w:proofErr w:type="spellStart"/>
            <w:r w:rsidRPr="00307F4B">
              <w:rPr>
                <w:rFonts w:ascii="Times New Roman" w:hAnsi="Times New Roman"/>
                <w:spacing w:val="-8"/>
                <w:kern w:val="1"/>
                <w:sz w:val="24"/>
                <w:szCs w:val="24"/>
                <w:lang w:eastAsia="hi-IN" w:bidi="hi-IN"/>
              </w:rPr>
              <w:t>внесено</w:t>
            </w:r>
            <w:proofErr w:type="spellEnd"/>
            <w:r w:rsidRPr="00307F4B">
              <w:rPr>
                <w:rFonts w:ascii="Times New Roman" w:hAnsi="Times New Roman"/>
                <w:spacing w:val="-8"/>
                <w:kern w:val="1"/>
                <w:sz w:val="24"/>
                <w:szCs w:val="24"/>
                <w:lang w:eastAsia="hi-IN" w:bidi="hi-IN"/>
              </w:rPr>
              <w:t xml:space="preserve"> до Єдиного державного реєстру осіб, які вчинили корупційні або пов’язані з корупцією правопорушення.</w:t>
            </w:r>
          </w:p>
          <w:p w:rsidR="00307F4B" w:rsidRPr="00307F4B" w:rsidRDefault="00307F4B" w:rsidP="00307F4B">
            <w:pPr>
              <w:widowControl w:val="0"/>
              <w:autoSpaceDE w:val="0"/>
              <w:spacing w:after="0" w:line="240" w:lineRule="auto"/>
              <w:rPr>
                <w:rFonts w:ascii="Times New Roman" w:hAnsi="Times New Roman"/>
                <w:b/>
                <w:bCs/>
                <w:spacing w:val="-8"/>
                <w:kern w:val="1"/>
                <w:sz w:val="24"/>
                <w:szCs w:val="24"/>
                <w:lang w:eastAsia="hi-IN" w:bidi="hi-IN"/>
              </w:rPr>
            </w:pPr>
            <w:r w:rsidRPr="00307F4B">
              <w:rPr>
                <w:rFonts w:ascii="Times New Roman" w:hAnsi="Times New Roman"/>
                <w:spacing w:val="-8"/>
                <w:kern w:val="1"/>
                <w:sz w:val="24"/>
                <w:szCs w:val="24"/>
                <w:lang w:eastAsia="hi-IN" w:bidi="hi-IN"/>
              </w:rPr>
              <w:t xml:space="preserve"> </w:t>
            </w:r>
            <w:r w:rsidRPr="00307F4B">
              <w:rPr>
                <w:rFonts w:ascii="Times New Roman" w:hAnsi="Times New Roman"/>
                <w:b/>
                <w:bCs/>
                <w:spacing w:val="-8"/>
                <w:kern w:val="1"/>
                <w:sz w:val="24"/>
                <w:szCs w:val="24"/>
                <w:lang w:eastAsia="hi-IN" w:bidi="hi-IN"/>
              </w:rPr>
              <w:t>(підпункт 2 пункту 47 Особливостей)</w:t>
            </w:r>
          </w:p>
        </w:tc>
        <w:tc>
          <w:tcPr>
            <w:tcW w:w="2405" w:type="dxa"/>
            <w:tcBorders>
              <w:top w:val="single" w:sz="8" w:space="0" w:color="000000"/>
              <w:left w:val="single" w:sz="8" w:space="0" w:color="000000"/>
              <w:bottom w:val="single" w:sz="4" w:space="0" w:color="000000"/>
              <w:right w:val="single" w:sz="8" w:space="0" w:color="000000"/>
            </w:tcBorders>
            <w:vAlign w:val="center"/>
          </w:tcPr>
          <w:p w:rsidR="00307F4B" w:rsidRPr="00307F4B" w:rsidRDefault="00307F4B" w:rsidP="00307F4B">
            <w:pPr>
              <w:rPr>
                <w:rFonts w:ascii="Times New Roman" w:hAnsi="Times New Roman"/>
                <w:sz w:val="24"/>
                <w:szCs w:val="24"/>
              </w:rPr>
            </w:pPr>
            <w:r w:rsidRPr="00307F4B">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 xml:space="preserve"> під час подання тендерної пропозиції.</w:t>
            </w:r>
          </w:p>
          <w:p w:rsidR="00307F4B" w:rsidRPr="00307F4B" w:rsidRDefault="00307F4B" w:rsidP="00307F4B">
            <w:pPr>
              <w:spacing w:after="0" w:line="240" w:lineRule="auto"/>
              <w:rPr>
                <w:rFonts w:ascii="Times New Roman" w:hAnsi="Times New Roman"/>
                <w:sz w:val="24"/>
                <w:szCs w:val="24"/>
              </w:rPr>
            </w:pPr>
          </w:p>
        </w:tc>
        <w:tc>
          <w:tcPr>
            <w:tcW w:w="3974" w:type="dxa"/>
            <w:tcBorders>
              <w:top w:val="single" w:sz="8" w:space="0" w:color="000000"/>
              <w:left w:val="single" w:sz="8" w:space="0" w:color="000000"/>
              <w:bottom w:val="single" w:sz="4" w:space="0" w:color="000000"/>
              <w:right w:val="single" w:sz="8" w:space="0" w:color="000000"/>
            </w:tcBorders>
            <w:vAlign w:val="center"/>
          </w:tcPr>
          <w:p w:rsidR="00307F4B" w:rsidRPr="00307F4B" w:rsidRDefault="00307F4B" w:rsidP="00307F4B">
            <w:pPr>
              <w:spacing w:after="0" w:line="240" w:lineRule="auto"/>
              <w:rPr>
                <w:rFonts w:ascii="Times New Roman" w:hAnsi="Times New Roman"/>
                <w:sz w:val="24"/>
                <w:szCs w:val="24"/>
              </w:rPr>
            </w:pPr>
            <w:r w:rsidRPr="00307F4B">
              <w:rPr>
                <w:rFonts w:ascii="Times New Roman" w:hAnsi="Times New Roman"/>
                <w:sz w:val="24"/>
                <w:szCs w:val="24"/>
              </w:rPr>
              <w:t>-</w:t>
            </w:r>
          </w:p>
        </w:tc>
      </w:tr>
      <w:tr w:rsidR="00307F4B" w:rsidRPr="00307F4B" w:rsidTr="00E96398">
        <w:trPr>
          <w:trHeight w:val="2047"/>
        </w:trPr>
        <w:tc>
          <w:tcPr>
            <w:tcW w:w="426" w:type="dxa"/>
            <w:vAlign w:val="center"/>
          </w:tcPr>
          <w:p w:rsidR="00307F4B" w:rsidRPr="00307F4B" w:rsidRDefault="00307F4B" w:rsidP="00307F4B">
            <w:pPr>
              <w:widowControl w:val="0"/>
              <w:autoSpaceDE w:val="0"/>
              <w:spacing w:after="0" w:line="240" w:lineRule="auto"/>
              <w:rPr>
                <w:rFonts w:ascii="Times New Roman" w:hAnsi="Times New Roman"/>
                <w:b/>
                <w:spacing w:val="-8"/>
                <w:kern w:val="1"/>
                <w:sz w:val="24"/>
                <w:szCs w:val="24"/>
                <w:lang w:eastAsia="hi-IN" w:bidi="hi-IN"/>
              </w:rPr>
            </w:pPr>
            <w:r w:rsidRPr="00307F4B">
              <w:rPr>
                <w:rFonts w:ascii="Times New Roman" w:hAnsi="Times New Roman"/>
                <w:b/>
                <w:spacing w:val="-8"/>
                <w:kern w:val="1"/>
                <w:sz w:val="24"/>
                <w:szCs w:val="24"/>
                <w:lang w:eastAsia="hi-IN" w:bidi="hi-IN"/>
              </w:rPr>
              <w:t>2</w:t>
            </w:r>
          </w:p>
        </w:tc>
        <w:tc>
          <w:tcPr>
            <w:tcW w:w="3486" w:type="dxa"/>
            <w:shd w:val="clear" w:color="auto" w:fill="auto"/>
            <w:vAlign w:val="center"/>
          </w:tcPr>
          <w:p w:rsidR="00307F4B" w:rsidRPr="00307F4B" w:rsidRDefault="00307F4B" w:rsidP="00307F4B">
            <w:pPr>
              <w:widowControl w:val="0"/>
              <w:autoSpaceDE w:val="0"/>
              <w:spacing w:after="0" w:line="240" w:lineRule="auto"/>
              <w:rPr>
                <w:rFonts w:ascii="Times New Roman" w:hAnsi="Times New Roman"/>
                <w:spacing w:val="-8"/>
                <w:kern w:val="1"/>
                <w:sz w:val="24"/>
                <w:szCs w:val="24"/>
                <w:lang w:eastAsia="hi-IN" w:bidi="hi-IN"/>
              </w:rPr>
            </w:pPr>
            <w:r w:rsidRPr="00307F4B">
              <w:rPr>
                <w:rFonts w:ascii="Times New Roman" w:hAnsi="Times New Roman"/>
                <w:spacing w:val="-8"/>
                <w:kern w:val="1"/>
                <w:sz w:val="24"/>
                <w:szCs w:val="24"/>
                <w:lang w:eastAsia="hi-I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7F4B" w:rsidRPr="00307F4B" w:rsidRDefault="00307F4B" w:rsidP="00307F4B">
            <w:pPr>
              <w:widowControl w:val="0"/>
              <w:autoSpaceDE w:val="0"/>
              <w:spacing w:after="0" w:line="240" w:lineRule="auto"/>
              <w:rPr>
                <w:rFonts w:ascii="Times New Roman" w:hAnsi="Times New Roman"/>
                <w:b/>
                <w:bCs/>
                <w:spacing w:val="-8"/>
                <w:kern w:val="1"/>
                <w:sz w:val="24"/>
                <w:szCs w:val="24"/>
                <w:lang w:eastAsia="hi-IN" w:bidi="hi-IN"/>
              </w:rPr>
            </w:pPr>
            <w:r w:rsidRPr="00307F4B">
              <w:rPr>
                <w:rFonts w:ascii="Times New Roman" w:hAnsi="Times New Roman"/>
                <w:b/>
                <w:bCs/>
                <w:spacing w:val="-8"/>
                <w:kern w:val="1"/>
                <w:sz w:val="24"/>
                <w:szCs w:val="24"/>
                <w:lang w:eastAsia="hi-IN" w:bidi="hi-IN"/>
              </w:rPr>
              <w:lastRenderedPageBreak/>
              <w:t>(підпункт 3 пункту 47 Особливостей)</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4B" w:rsidRPr="00307F4B" w:rsidRDefault="00307F4B" w:rsidP="00307F4B">
            <w:pPr>
              <w:spacing w:after="0" w:line="240" w:lineRule="auto"/>
              <w:ind w:right="44"/>
              <w:rPr>
                <w:rFonts w:ascii="Times New Roman" w:hAnsi="Times New Roman"/>
                <w:sz w:val="24"/>
                <w:szCs w:val="24"/>
              </w:rPr>
            </w:pPr>
            <w:r w:rsidRPr="00307F4B">
              <w:rPr>
                <w:rFonts w:ascii="Times New Roman" w:hAnsi="Times New Roman"/>
                <w:sz w:val="24"/>
                <w:szCs w:val="24"/>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sidRPr="00307F4B">
              <w:rPr>
                <w:rFonts w:ascii="Times New Roman" w:hAnsi="Times New Roman"/>
                <w:sz w:val="24"/>
                <w:szCs w:val="24"/>
              </w:rPr>
              <w:lastRenderedPageBreak/>
              <w:t xml:space="preserve">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 xml:space="preserve">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4B" w:rsidRPr="00307F4B" w:rsidRDefault="00307F4B" w:rsidP="00307F4B">
            <w:pPr>
              <w:spacing w:after="0" w:line="240" w:lineRule="auto"/>
              <w:ind w:right="45"/>
              <w:rPr>
                <w:rFonts w:ascii="Times New Roman" w:hAnsi="Times New Roman"/>
                <w:sz w:val="24"/>
                <w:szCs w:val="24"/>
              </w:rPr>
            </w:pPr>
            <w:r w:rsidRPr="00307F4B">
              <w:rPr>
                <w:rFonts w:ascii="Times New Roman" w:hAnsi="Times New Roman"/>
                <w:sz w:val="24"/>
                <w:szCs w:val="24"/>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 xml:space="preserve"> </w:t>
            </w:r>
            <w:r w:rsidRPr="00307F4B">
              <w:rPr>
                <w:rFonts w:ascii="Times New Roman" w:hAnsi="Times New Roman"/>
                <w:sz w:val="24"/>
                <w:szCs w:val="24"/>
              </w:rPr>
              <w:lastRenderedPageBreak/>
              <w:t xml:space="preserve">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307F4B" w:rsidRPr="00307F4B" w:rsidTr="00E96398">
        <w:trPr>
          <w:trHeight w:val="2492"/>
        </w:trPr>
        <w:tc>
          <w:tcPr>
            <w:tcW w:w="426" w:type="dxa"/>
            <w:vAlign w:val="center"/>
          </w:tcPr>
          <w:p w:rsidR="00307F4B" w:rsidRPr="00307F4B" w:rsidRDefault="00307F4B" w:rsidP="00307F4B">
            <w:pPr>
              <w:widowControl w:val="0"/>
              <w:autoSpaceDE w:val="0"/>
              <w:spacing w:after="0" w:line="240" w:lineRule="auto"/>
              <w:rPr>
                <w:rFonts w:ascii="Times New Roman" w:hAnsi="Times New Roman"/>
                <w:b/>
                <w:spacing w:val="-8"/>
                <w:kern w:val="1"/>
                <w:sz w:val="24"/>
                <w:szCs w:val="24"/>
                <w:lang w:eastAsia="hi-IN" w:bidi="hi-IN"/>
              </w:rPr>
            </w:pPr>
            <w:r w:rsidRPr="00307F4B">
              <w:rPr>
                <w:rFonts w:ascii="Times New Roman" w:hAnsi="Times New Roman"/>
                <w:b/>
                <w:spacing w:val="-8"/>
                <w:kern w:val="1"/>
                <w:sz w:val="24"/>
                <w:szCs w:val="24"/>
                <w:lang w:eastAsia="hi-IN" w:bidi="hi-IN"/>
              </w:rPr>
              <w:lastRenderedPageBreak/>
              <w:t>3</w:t>
            </w:r>
          </w:p>
        </w:tc>
        <w:tc>
          <w:tcPr>
            <w:tcW w:w="3486" w:type="dxa"/>
            <w:shd w:val="clear" w:color="auto" w:fill="auto"/>
            <w:vAlign w:val="center"/>
          </w:tcPr>
          <w:p w:rsidR="00307F4B" w:rsidRPr="00307F4B" w:rsidRDefault="00307F4B" w:rsidP="00307F4B">
            <w:pPr>
              <w:widowControl w:val="0"/>
              <w:autoSpaceDE w:val="0"/>
              <w:spacing w:after="0" w:line="240" w:lineRule="auto"/>
              <w:rPr>
                <w:rFonts w:ascii="Times New Roman" w:hAnsi="Times New Roman"/>
                <w:spacing w:val="-8"/>
                <w:kern w:val="1"/>
                <w:sz w:val="24"/>
                <w:szCs w:val="24"/>
                <w:lang w:eastAsia="hi-IN" w:bidi="hi-IN"/>
              </w:rPr>
            </w:pPr>
            <w:r w:rsidRPr="00307F4B">
              <w:rPr>
                <w:rFonts w:ascii="Times New Roman" w:hAnsi="Times New Roman"/>
                <w:spacing w:val="-8"/>
                <w:kern w:val="1"/>
                <w:sz w:val="24"/>
                <w:szCs w:val="24"/>
                <w:lang w:eastAsia="hi-IN" w:bidi="hi-IN"/>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07F4B">
              <w:rPr>
                <w:rFonts w:ascii="Times New Roman" w:hAnsi="Times New Roman"/>
                <w:spacing w:val="-8"/>
                <w:kern w:val="1"/>
                <w:sz w:val="24"/>
                <w:szCs w:val="24"/>
                <w:lang w:eastAsia="hi-IN" w:bidi="hi-IN"/>
              </w:rPr>
              <w:t>антиконкурентних</w:t>
            </w:r>
            <w:proofErr w:type="spellEnd"/>
            <w:r w:rsidRPr="00307F4B">
              <w:rPr>
                <w:rFonts w:ascii="Times New Roman" w:hAnsi="Times New Roman"/>
                <w:spacing w:val="-8"/>
                <w:kern w:val="1"/>
                <w:sz w:val="24"/>
                <w:szCs w:val="24"/>
                <w:lang w:eastAsia="hi-IN" w:bidi="hi-IN"/>
              </w:rPr>
              <w:t xml:space="preserve"> узгоджених дій, що стосуються спотворення результатів тендерів.</w:t>
            </w:r>
          </w:p>
          <w:p w:rsidR="00307F4B" w:rsidRPr="00307F4B" w:rsidRDefault="00307F4B" w:rsidP="00307F4B">
            <w:pPr>
              <w:widowControl w:val="0"/>
              <w:autoSpaceDE w:val="0"/>
              <w:spacing w:after="0" w:line="240" w:lineRule="auto"/>
              <w:rPr>
                <w:rFonts w:ascii="Times New Roman" w:hAnsi="Times New Roman"/>
                <w:b/>
                <w:bCs/>
                <w:spacing w:val="-8"/>
                <w:kern w:val="1"/>
                <w:sz w:val="24"/>
                <w:szCs w:val="24"/>
                <w:lang w:eastAsia="hi-IN" w:bidi="hi-IN"/>
              </w:rPr>
            </w:pPr>
            <w:r w:rsidRPr="00307F4B">
              <w:rPr>
                <w:rFonts w:ascii="Times New Roman" w:hAnsi="Times New Roman"/>
                <w:b/>
                <w:bCs/>
                <w:spacing w:val="-8"/>
                <w:kern w:val="1"/>
                <w:sz w:val="24"/>
                <w:szCs w:val="24"/>
                <w:lang w:eastAsia="hi-IN" w:bidi="hi-IN"/>
              </w:rPr>
              <w:t>(підпункт 4 пункту 47 Особливостей)</w:t>
            </w:r>
          </w:p>
        </w:tc>
        <w:tc>
          <w:tcPr>
            <w:tcW w:w="2405" w:type="dxa"/>
            <w:shd w:val="clear" w:color="auto" w:fill="auto"/>
            <w:vAlign w:val="center"/>
          </w:tcPr>
          <w:p w:rsidR="00307F4B" w:rsidRPr="00307F4B" w:rsidRDefault="00307F4B" w:rsidP="00307F4B">
            <w:pPr>
              <w:widowControl w:val="0"/>
              <w:autoSpaceDE w:val="0"/>
              <w:spacing w:after="0" w:line="240" w:lineRule="auto"/>
              <w:rPr>
                <w:rFonts w:ascii="Times New Roman" w:hAnsi="Times New Roman"/>
                <w:spacing w:val="-8"/>
                <w:kern w:val="1"/>
                <w:sz w:val="24"/>
                <w:szCs w:val="24"/>
                <w:lang w:eastAsia="hi-IN" w:bidi="hi-IN"/>
              </w:rPr>
            </w:pPr>
            <w:r w:rsidRPr="00307F4B">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 xml:space="preserve"> під час подання тендерної пропозиції.</w:t>
            </w:r>
          </w:p>
        </w:tc>
        <w:tc>
          <w:tcPr>
            <w:tcW w:w="3974" w:type="dxa"/>
            <w:shd w:val="clear" w:color="auto" w:fill="auto"/>
            <w:vAlign w:val="center"/>
          </w:tcPr>
          <w:p w:rsidR="00307F4B" w:rsidRPr="00307F4B" w:rsidRDefault="00307F4B" w:rsidP="00307F4B">
            <w:pPr>
              <w:widowControl w:val="0"/>
              <w:autoSpaceDE w:val="0"/>
              <w:spacing w:after="0" w:line="240" w:lineRule="auto"/>
              <w:rPr>
                <w:rFonts w:ascii="Times New Roman" w:hAnsi="Times New Roman"/>
                <w:spacing w:val="-8"/>
                <w:kern w:val="1"/>
                <w:sz w:val="24"/>
                <w:szCs w:val="24"/>
                <w:lang w:eastAsia="hi-IN" w:bidi="hi-IN"/>
              </w:rPr>
            </w:pPr>
            <w:r w:rsidRPr="00307F4B">
              <w:rPr>
                <w:rFonts w:ascii="Times New Roman" w:hAnsi="Times New Roman"/>
                <w:spacing w:val="-8"/>
                <w:kern w:val="1"/>
                <w:sz w:val="24"/>
                <w:szCs w:val="24"/>
                <w:lang w:eastAsia="hi-IN" w:bidi="hi-IN"/>
              </w:rPr>
              <w:t>-</w:t>
            </w:r>
          </w:p>
        </w:tc>
      </w:tr>
      <w:tr w:rsidR="00307F4B" w:rsidRPr="00307F4B" w:rsidTr="00E96398">
        <w:trPr>
          <w:trHeight w:val="2729"/>
        </w:trPr>
        <w:tc>
          <w:tcPr>
            <w:tcW w:w="426" w:type="dxa"/>
            <w:vAlign w:val="center"/>
          </w:tcPr>
          <w:p w:rsidR="00307F4B" w:rsidRPr="00307F4B" w:rsidRDefault="00307F4B" w:rsidP="00307F4B">
            <w:pPr>
              <w:widowControl w:val="0"/>
              <w:autoSpaceDE w:val="0"/>
              <w:spacing w:after="0" w:line="240" w:lineRule="auto"/>
              <w:rPr>
                <w:rFonts w:ascii="Times New Roman" w:hAnsi="Times New Roman"/>
                <w:b/>
                <w:spacing w:val="-8"/>
                <w:kern w:val="1"/>
                <w:sz w:val="24"/>
                <w:szCs w:val="24"/>
                <w:lang w:eastAsia="hi-IN" w:bidi="hi-IN"/>
              </w:rPr>
            </w:pPr>
            <w:r w:rsidRPr="00307F4B">
              <w:rPr>
                <w:rFonts w:ascii="Times New Roman" w:hAnsi="Times New Roman"/>
                <w:b/>
                <w:spacing w:val="-8"/>
                <w:kern w:val="1"/>
                <w:sz w:val="24"/>
                <w:szCs w:val="24"/>
                <w:lang w:eastAsia="hi-IN" w:bidi="hi-IN"/>
              </w:rPr>
              <w:t>4</w:t>
            </w:r>
          </w:p>
        </w:tc>
        <w:tc>
          <w:tcPr>
            <w:tcW w:w="3486" w:type="dxa"/>
            <w:shd w:val="clear" w:color="auto" w:fill="auto"/>
            <w:vAlign w:val="center"/>
          </w:tcPr>
          <w:p w:rsidR="00307F4B" w:rsidRPr="00307F4B" w:rsidRDefault="00307F4B" w:rsidP="00307F4B">
            <w:pPr>
              <w:widowControl w:val="0"/>
              <w:autoSpaceDE w:val="0"/>
              <w:spacing w:after="0" w:line="240" w:lineRule="auto"/>
              <w:rPr>
                <w:rFonts w:ascii="Times New Roman" w:hAnsi="Times New Roman"/>
                <w:spacing w:val="-8"/>
                <w:kern w:val="1"/>
                <w:sz w:val="24"/>
                <w:szCs w:val="24"/>
                <w:lang w:eastAsia="hi-IN" w:bidi="hi-IN"/>
              </w:rPr>
            </w:pPr>
            <w:r w:rsidRPr="00307F4B">
              <w:rPr>
                <w:rFonts w:ascii="Times New Roman" w:hAnsi="Times New Roman"/>
                <w:spacing w:val="-8"/>
                <w:kern w:val="1"/>
                <w:sz w:val="24"/>
                <w:szCs w:val="24"/>
                <w:lang w:eastAsia="hi-I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07F4B" w:rsidRPr="00307F4B" w:rsidRDefault="00307F4B" w:rsidP="00307F4B">
            <w:pPr>
              <w:widowControl w:val="0"/>
              <w:autoSpaceDE w:val="0"/>
              <w:spacing w:after="0" w:line="240" w:lineRule="auto"/>
              <w:rPr>
                <w:rFonts w:ascii="Times New Roman" w:hAnsi="Times New Roman"/>
                <w:b/>
                <w:bCs/>
                <w:spacing w:val="-8"/>
                <w:kern w:val="1"/>
                <w:sz w:val="24"/>
                <w:szCs w:val="24"/>
                <w:lang w:eastAsia="hi-IN" w:bidi="hi-IN"/>
              </w:rPr>
            </w:pPr>
            <w:r w:rsidRPr="00307F4B">
              <w:rPr>
                <w:rFonts w:ascii="Times New Roman" w:hAnsi="Times New Roman"/>
                <w:spacing w:val="-8"/>
                <w:kern w:val="1"/>
                <w:sz w:val="24"/>
                <w:szCs w:val="24"/>
                <w:lang w:eastAsia="hi-IN" w:bidi="hi-IN"/>
              </w:rPr>
              <w:t xml:space="preserve"> </w:t>
            </w:r>
            <w:r w:rsidRPr="00307F4B">
              <w:rPr>
                <w:rFonts w:ascii="Times New Roman" w:hAnsi="Times New Roman"/>
                <w:b/>
                <w:bCs/>
                <w:spacing w:val="-8"/>
                <w:kern w:val="1"/>
                <w:sz w:val="24"/>
                <w:szCs w:val="24"/>
                <w:lang w:eastAsia="hi-IN" w:bidi="hi-IN"/>
              </w:rPr>
              <w:t>(підпункт 5 пункту 47 Особливостей)</w:t>
            </w:r>
          </w:p>
        </w:tc>
        <w:tc>
          <w:tcPr>
            <w:tcW w:w="2405" w:type="dxa"/>
            <w:shd w:val="clear" w:color="auto" w:fill="auto"/>
            <w:vAlign w:val="center"/>
          </w:tcPr>
          <w:p w:rsidR="00307F4B" w:rsidRPr="00307F4B" w:rsidRDefault="00307F4B" w:rsidP="00307F4B">
            <w:pPr>
              <w:widowControl w:val="0"/>
              <w:autoSpaceDE w:val="0"/>
              <w:spacing w:after="0" w:line="240" w:lineRule="auto"/>
              <w:rPr>
                <w:rFonts w:ascii="Times New Roman" w:hAnsi="Times New Roman"/>
                <w:b/>
                <w:i/>
                <w:spacing w:val="-8"/>
                <w:kern w:val="1"/>
                <w:sz w:val="24"/>
                <w:szCs w:val="24"/>
                <w:lang w:eastAsia="hi-IN" w:bidi="hi-IN"/>
              </w:rPr>
            </w:pPr>
            <w:r w:rsidRPr="00307F4B">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 xml:space="preserve"> під час подання тендерної пропозиції.</w:t>
            </w:r>
          </w:p>
        </w:tc>
        <w:tc>
          <w:tcPr>
            <w:tcW w:w="3974" w:type="dxa"/>
            <w:vMerge w:val="restart"/>
            <w:shd w:val="clear" w:color="auto" w:fill="auto"/>
            <w:vAlign w:val="center"/>
          </w:tcPr>
          <w:p w:rsidR="00307F4B" w:rsidRPr="00307F4B" w:rsidRDefault="00307F4B" w:rsidP="00307F4B">
            <w:pPr>
              <w:widowControl w:val="0"/>
              <w:autoSpaceDE w:val="0"/>
              <w:spacing w:after="0" w:line="240" w:lineRule="auto"/>
              <w:rPr>
                <w:rFonts w:ascii="Times New Roman" w:hAnsi="Times New Roman"/>
                <w:spacing w:val="-8"/>
                <w:kern w:val="1"/>
                <w:sz w:val="24"/>
                <w:szCs w:val="24"/>
                <w:lang w:eastAsia="hi-IN" w:bidi="hi-IN"/>
              </w:rPr>
            </w:pPr>
            <w:r w:rsidRPr="00307F4B">
              <w:rPr>
                <w:rFonts w:ascii="Times New Roman" w:hAnsi="Times New Roman"/>
                <w:spacing w:val="-8"/>
                <w:kern w:val="1"/>
                <w:sz w:val="24"/>
                <w:szCs w:val="24"/>
                <w:lang w:eastAsia="hi-IN" w:bidi="hi-IN"/>
              </w:rPr>
              <w:t xml:space="preserve">Переможець процедури закупівлі у строк, що не перевищує чотири дні з дати оприлюднення в електронній системі </w:t>
            </w:r>
            <w:proofErr w:type="spellStart"/>
            <w:r w:rsidRPr="00307F4B">
              <w:rPr>
                <w:rFonts w:ascii="Times New Roman" w:hAnsi="Times New Roman"/>
                <w:spacing w:val="-8"/>
                <w:kern w:val="1"/>
                <w:sz w:val="24"/>
                <w:szCs w:val="24"/>
                <w:lang w:eastAsia="hi-IN" w:bidi="hi-IN"/>
              </w:rPr>
              <w:t>закупівель</w:t>
            </w:r>
            <w:proofErr w:type="spellEnd"/>
            <w:r w:rsidRPr="00307F4B">
              <w:rPr>
                <w:rFonts w:ascii="Times New Roman" w:hAnsi="Times New Roman"/>
                <w:spacing w:val="-8"/>
                <w:kern w:val="1"/>
                <w:sz w:val="24"/>
                <w:szCs w:val="24"/>
                <w:lang w:eastAsia="hi-I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07F4B">
              <w:rPr>
                <w:rFonts w:ascii="Times New Roman" w:hAnsi="Times New Roman"/>
                <w:spacing w:val="-8"/>
                <w:kern w:val="1"/>
                <w:sz w:val="24"/>
                <w:szCs w:val="24"/>
                <w:lang w:eastAsia="hi-IN" w:bidi="hi-IN"/>
              </w:rPr>
              <w:t>закупівель</w:t>
            </w:r>
            <w:proofErr w:type="spellEnd"/>
            <w:r w:rsidRPr="00307F4B">
              <w:rPr>
                <w:rFonts w:ascii="Times New Roman" w:hAnsi="Times New Roman"/>
                <w:spacing w:val="-8"/>
                <w:kern w:val="1"/>
                <w:sz w:val="24"/>
                <w:szCs w:val="24"/>
                <w:lang w:eastAsia="hi-IN" w:bidi="hi-IN"/>
              </w:rPr>
              <w:t xml:space="preserve"> документи, що підтверджують відсутність підстав, зазначених у підпунктах 3, 5, 6 і 12 та в абзаці чотирнадцятому пункту 47 </w:t>
            </w:r>
            <w:r w:rsidRPr="00307F4B">
              <w:rPr>
                <w:rFonts w:ascii="Times New Roman" w:hAnsi="Times New Roman"/>
                <w:spacing w:val="-8"/>
                <w:kern w:val="1"/>
                <w:sz w:val="24"/>
                <w:szCs w:val="24"/>
                <w:lang w:eastAsia="hi-IN" w:bidi="hi-IN"/>
              </w:rPr>
              <w:lastRenderedPageBreak/>
              <w:t xml:space="preserve">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07F4B">
              <w:rPr>
                <w:rFonts w:ascii="Times New Roman" w:hAnsi="Times New Roman"/>
                <w:spacing w:val="-8"/>
                <w:kern w:val="1"/>
                <w:sz w:val="24"/>
                <w:szCs w:val="24"/>
                <w:lang w:eastAsia="hi-IN" w:bidi="hi-IN"/>
              </w:rPr>
              <w:t>закупівель</w:t>
            </w:r>
            <w:proofErr w:type="spellEnd"/>
            <w:r w:rsidRPr="00307F4B">
              <w:rPr>
                <w:rFonts w:ascii="Times New Roman" w:hAnsi="Times New Roman"/>
                <w:spacing w:val="-8"/>
                <w:kern w:val="1"/>
                <w:sz w:val="24"/>
                <w:szCs w:val="24"/>
                <w:lang w:eastAsia="hi-IN" w:bidi="hi-IN"/>
              </w:rPr>
              <w:t>, крім випадків, коли доступ до такої інформації є обмеженим на момент оприлюднення оголошення про проведення відкритих торгів.</w:t>
            </w:r>
          </w:p>
        </w:tc>
      </w:tr>
      <w:tr w:rsidR="00307F4B" w:rsidRPr="00307F4B" w:rsidTr="00E96398">
        <w:trPr>
          <w:trHeight w:val="2715"/>
        </w:trPr>
        <w:tc>
          <w:tcPr>
            <w:tcW w:w="426" w:type="dxa"/>
            <w:vAlign w:val="center"/>
          </w:tcPr>
          <w:p w:rsidR="00307F4B" w:rsidRPr="00307F4B" w:rsidRDefault="00307F4B" w:rsidP="00307F4B">
            <w:pPr>
              <w:widowControl w:val="0"/>
              <w:autoSpaceDE w:val="0"/>
              <w:spacing w:after="0" w:line="240" w:lineRule="auto"/>
              <w:rPr>
                <w:rFonts w:ascii="Times New Roman" w:hAnsi="Times New Roman"/>
                <w:b/>
                <w:spacing w:val="-8"/>
                <w:kern w:val="1"/>
                <w:sz w:val="24"/>
                <w:szCs w:val="24"/>
                <w:lang w:eastAsia="hi-IN" w:bidi="hi-IN"/>
              </w:rPr>
            </w:pPr>
            <w:r w:rsidRPr="00307F4B">
              <w:rPr>
                <w:rFonts w:ascii="Times New Roman" w:hAnsi="Times New Roman"/>
                <w:b/>
                <w:spacing w:val="-8"/>
                <w:kern w:val="1"/>
                <w:sz w:val="24"/>
                <w:szCs w:val="24"/>
                <w:lang w:eastAsia="hi-IN" w:bidi="hi-IN"/>
              </w:rPr>
              <w:lastRenderedPageBreak/>
              <w:t>5</w:t>
            </w:r>
          </w:p>
        </w:tc>
        <w:tc>
          <w:tcPr>
            <w:tcW w:w="3486" w:type="dxa"/>
            <w:shd w:val="clear" w:color="auto" w:fill="auto"/>
            <w:vAlign w:val="center"/>
          </w:tcPr>
          <w:p w:rsidR="00307F4B" w:rsidRPr="00307F4B" w:rsidRDefault="00307F4B" w:rsidP="00307F4B">
            <w:pPr>
              <w:widowControl w:val="0"/>
              <w:autoSpaceDE w:val="0"/>
              <w:spacing w:after="0" w:line="240" w:lineRule="auto"/>
              <w:rPr>
                <w:rFonts w:ascii="Times New Roman" w:hAnsi="Times New Roman"/>
                <w:spacing w:val="-8"/>
                <w:kern w:val="1"/>
                <w:sz w:val="24"/>
                <w:szCs w:val="24"/>
                <w:lang w:eastAsia="hi-IN" w:bidi="hi-IN"/>
              </w:rPr>
            </w:pPr>
            <w:r w:rsidRPr="00307F4B">
              <w:rPr>
                <w:rFonts w:ascii="Times New Roman" w:hAnsi="Times New Roman"/>
                <w:spacing w:val="-8"/>
                <w:kern w:val="1"/>
                <w:sz w:val="24"/>
                <w:szCs w:val="24"/>
                <w:lang w:eastAsia="hi-I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7F4B" w:rsidRPr="00307F4B" w:rsidRDefault="00307F4B" w:rsidP="00307F4B">
            <w:pPr>
              <w:widowControl w:val="0"/>
              <w:autoSpaceDE w:val="0"/>
              <w:spacing w:after="0" w:line="240" w:lineRule="auto"/>
              <w:rPr>
                <w:rFonts w:ascii="Times New Roman" w:hAnsi="Times New Roman"/>
                <w:b/>
                <w:bCs/>
                <w:spacing w:val="-8"/>
                <w:kern w:val="1"/>
                <w:sz w:val="24"/>
                <w:szCs w:val="24"/>
                <w:lang w:eastAsia="hi-IN" w:bidi="hi-IN"/>
              </w:rPr>
            </w:pPr>
            <w:r w:rsidRPr="00307F4B">
              <w:rPr>
                <w:rFonts w:ascii="Times New Roman" w:hAnsi="Times New Roman"/>
                <w:b/>
                <w:bCs/>
                <w:spacing w:val="-8"/>
                <w:kern w:val="1"/>
                <w:sz w:val="24"/>
                <w:szCs w:val="24"/>
                <w:lang w:eastAsia="hi-IN" w:bidi="hi-IN"/>
              </w:rPr>
              <w:t>(підпункт 6 пункту 47 Особливостей)</w:t>
            </w:r>
          </w:p>
        </w:tc>
        <w:tc>
          <w:tcPr>
            <w:tcW w:w="2405" w:type="dxa"/>
            <w:shd w:val="clear" w:color="auto" w:fill="auto"/>
            <w:vAlign w:val="center"/>
          </w:tcPr>
          <w:p w:rsidR="00307F4B" w:rsidRPr="00307F4B" w:rsidRDefault="00307F4B" w:rsidP="00307F4B">
            <w:pPr>
              <w:widowControl w:val="0"/>
              <w:autoSpaceDE w:val="0"/>
              <w:spacing w:after="0" w:line="240" w:lineRule="auto"/>
              <w:rPr>
                <w:rFonts w:ascii="Times New Roman" w:hAnsi="Times New Roman"/>
                <w:spacing w:val="-8"/>
                <w:kern w:val="1"/>
                <w:sz w:val="24"/>
                <w:szCs w:val="24"/>
                <w:lang w:eastAsia="hi-IN" w:bidi="hi-IN"/>
              </w:rPr>
            </w:pPr>
            <w:r w:rsidRPr="00307F4B">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 xml:space="preserve"> під час подання тендерної пропозиції </w:t>
            </w:r>
          </w:p>
        </w:tc>
        <w:tc>
          <w:tcPr>
            <w:tcW w:w="3974" w:type="dxa"/>
            <w:vMerge/>
            <w:shd w:val="clear" w:color="auto" w:fill="auto"/>
            <w:vAlign w:val="center"/>
          </w:tcPr>
          <w:p w:rsidR="00307F4B" w:rsidRPr="00307F4B" w:rsidRDefault="00307F4B" w:rsidP="00307F4B">
            <w:pPr>
              <w:widowControl w:val="0"/>
              <w:autoSpaceDE w:val="0"/>
              <w:spacing w:after="0" w:line="240" w:lineRule="auto"/>
              <w:rPr>
                <w:rFonts w:ascii="Times New Roman" w:hAnsi="Times New Roman"/>
                <w:spacing w:val="-8"/>
                <w:kern w:val="1"/>
                <w:sz w:val="24"/>
                <w:szCs w:val="24"/>
                <w:lang w:eastAsia="hi-IN" w:bidi="hi-IN"/>
              </w:rPr>
            </w:pPr>
          </w:p>
        </w:tc>
      </w:tr>
      <w:tr w:rsidR="00307F4B" w:rsidRPr="00307F4B" w:rsidTr="00E96398">
        <w:trPr>
          <w:trHeight w:val="504"/>
        </w:trPr>
        <w:tc>
          <w:tcPr>
            <w:tcW w:w="426" w:type="dxa"/>
            <w:vAlign w:val="center"/>
          </w:tcPr>
          <w:p w:rsidR="00307F4B" w:rsidRPr="00307F4B" w:rsidRDefault="00307F4B" w:rsidP="00307F4B">
            <w:pPr>
              <w:widowControl w:val="0"/>
              <w:autoSpaceDE w:val="0"/>
              <w:spacing w:after="0" w:line="240" w:lineRule="auto"/>
              <w:rPr>
                <w:rFonts w:ascii="Times New Roman" w:hAnsi="Times New Roman"/>
                <w:b/>
                <w:spacing w:val="-8"/>
                <w:kern w:val="1"/>
                <w:sz w:val="24"/>
                <w:szCs w:val="24"/>
                <w:lang w:eastAsia="hi-IN" w:bidi="hi-IN"/>
              </w:rPr>
            </w:pPr>
            <w:r w:rsidRPr="00307F4B">
              <w:rPr>
                <w:rFonts w:ascii="Times New Roman" w:hAnsi="Times New Roman"/>
                <w:b/>
                <w:spacing w:val="-8"/>
                <w:kern w:val="1"/>
                <w:sz w:val="24"/>
                <w:szCs w:val="24"/>
                <w:lang w:eastAsia="hi-IN" w:bidi="hi-IN"/>
              </w:rPr>
              <w:t>6</w:t>
            </w:r>
          </w:p>
        </w:tc>
        <w:tc>
          <w:tcPr>
            <w:tcW w:w="3486" w:type="dxa"/>
            <w:shd w:val="clear" w:color="auto" w:fill="auto"/>
            <w:vAlign w:val="center"/>
          </w:tcPr>
          <w:p w:rsidR="00307F4B" w:rsidRPr="00307F4B" w:rsidRDefault="00307F4B" w:rsidP="00307F4B">
            <w:pPr>
              <w:widowControl w:val="0"/>
              <w:autoSpaceDE w:val="0"/>
              <w:spacing w:after="0" w:line="240" w:lineRule="auto"/>
              <w:rPr>
                <w:rFonts w:ascii="Times New Roman" w:hAnsi="Times New Roman"/>
                <w:spacing w:val="-8"/>
                <w:kern w:val="1"/>
                <w:sz w:val="24"/>
                <w:szCs w:val="24"/>
                <w:lang w:eastAsia="hi-IN" w:bidi="hi-IN"/>
              </w:rPr>
            </w:pPr>
            <w:r w:rsidRPr="00307F4B">
              <w:rPr>
                <w:rFonts w:ascii="Times New Roman" w:hAnsi="Times New Roman"/>
                <w:spacing w:val="-8"/>
                <w:kern w:val="1"/>
                <w:sz w:val="24"/>
                <w:szCs w:val="24"/>
                <w:lang w:eastAsia="hi-IN" w:bidi="hi-IN"/>
              </w:rPr>
              <w:t>Учасник процедури закупівлі визнаний в установленому законом порядку банкрутом та стосовно нього відкрита ліквідаційна процедура.</w:t>
            </w:r>
          </w:p>
          <w:p w:rsidR="00307F4B" w:rsidRPr="00307F4B" w:rsidRDefault="00307F4B" w:rsidP="00307F4B">
            <w:pPr>
              <w:widowControl w:val="0"/>
              <w:autoSpaceDE w:val="0"/>
              <w:spacing w:after="0" w:line="240" w:lineRule="auto"/>
              <w:rPr>
                <w:rFonts w:ascii="Times New Roman" w:hAnsi="Times New Roman"/>
                <w:b/>
                <w:bCs/>
                <w:spacing w:val="-8"/>
                <w:kern w:val="1"/>
                <w:sz w:val="24"/>
                <w:szCs w:val="24"/>
                <w:lang w:eastAsia="hi-IN" w:bidi="hi-IN"/>
              </w:rPr>
            </w:pPr>
            <w:r w:rsidRPr="00307F4B">
              <w:rPr>
                <w:rFonts w:ascii="Times New Roman" w:hAnsi="Times New Roman"/>
                <w:b/>
                <w:bCs/>
                <w:spacing w:val="-8"/>
                <w:kern w:val="1"/>
                <w:sz w:val="24"/>
                <w:szCs w:val="24"/>
                <w:lang w:eastAsia="hi-IN" w:bidi="hi-IN"/>
              </w:rPr>
              <w:t>(підпункт 8 пункту 47 Особливостей)</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4B" w:rsidRPr="00307F4B" w:rsidRDefault="00307F4B" w:rsidP="00307F4B">
            <w:pPr>
              <w:spacing w:after="0" w:line="240" w:lineRule="auto"/>
              <w:rPr>
                <w:rFonts w:ascii="Times New Roman" w:hAnsi="Times New Roman"/>
                <w:sz w:val="24"/>
                <w:szCs w:val="24"/>
              </w:rPr>
            </w:pPr>
            <w:r w:rsidRPr="00307F4B">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 xml:space="preserve">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4B" w:rsidRPr="00307F4B" w:rsidRDefault="00307F4B" w:rsidP="00307F4B">
            <w:pPr>
              <w:spacing w:after="0" w:line="240" w:lineRule="auto"/>
              <w:rPr>
                <w:rFonts w:ascii="Times New Roman" w:hAnsi="Times New Roman"/>
                <w:sz w:val="24"/>
                <w:szCs w:val="24"/>
              </w:rPr>
            </w:pPr>
            <w:r w:rsidRPr="00307F4B">
              <w:rPr>
                <w:rFonts w:ascii="Times New Roman" w:hAnsi="Times New Roman"/>
                <w:sz w:val="24"/>
                <w:szCs w:val="24"/>
              </w:rPr>
              <w:t>-</w:t>
            </w:r>
          </w:p>
        </w:tc>
      </w:tr>
      <w:tr w:rsidR="00307F4B" w:rsidRPr="00307F4B" w:rsidTr="00E96398">
        <w:trPr>
          <w:trHeight w:val="1824"/>
        </w:trPr>
        <w:tc>
          <w:tcPr>
            <w:tcW w:w="426" w:type="dxa"/>
            <w:vAlign w:val="center"/>
          </w:tcPr>
          <w:p w:rsidR="00307F4B" w:rsidRPr="00307F4B" w:rsidRDefault="00307F4B" w:rsidP="00307F4B">
            <w:pPr>
              <w:widowControl w:val="0"/>
              <w:autoSpaceDE w:val="0"/>
              <w:spacing w:after="0" w:line="240" w:lineRule="auto"/>
              <w:rPr>
                <w:rFonts w:ascii="Times New Roman" w:hAnsi="Times New Roman"/>
                <w:b/>
                <w:spacing w:val="-8"/>
                <w:kern w:val="1"/>
                <w:sz w:val="24"/>
                <w:szCs w:val="24"/>
                <w:lang w:eastAsia="hi-IN" w:bidi="hi-IN"/>
              </w:rPr>
            </w:pPr>
            <w:r w:rsidRPr="00307F4B">
              <w:rPr>
                <w:rFonts w:ascii="Times New Roman" w:hAnsi="Times New Roman"/>
                <w:b/>
                <w:spacing w:val="-8"/>
                <w:kern w:val="1"/>
                <w:sz w:val="24"/>
                <w:szCs w:val="24"/>
                <w:lang w:eastAsia="hi-IN" w:bidi="hi-IN"/>
              </w:rPr>
              <w:t>7</w:t>
            </w:r>
          </w:p>
        </w:tc>
        <w:tc>
          <w:tcPr>
            <w:tcW w:w="3486" w:type="dxa"/>
            <w:shd w:val="clear" w:color="auto" w:fill="auto"/>
            <w:vAlign w:val="center"/>
          </w:tcPr>
          <w:p w:rsidR="00307F4B" w:rsidRPr="00307F4B" w:rsidRDefault="00307F4B" w:rsidP="00307F4B">
            <w:pPr>
              <w:widowControl w:val="0"/>
              <w:autoSpaceDE w:val="0"/>
              <w:spacing w:after="0" w:line="240" w:lineRule="auto"/>
              <w:rPr>
                <w:rFonts w:ascii="Times New Roman" w:hAnsi="Times New Roman"/>
                <w:spacing w:val="-8"/>
                <w:kern w:val="1"/>
                <w:sz w:val="24"/>
                <w:szCs w:val="24"/>
                <w:lang w:eastAsia="hi-IN" w:bidi="hi-IN"/>
              </w:rPr>
            </w:pPr>
            <w:r w:rsidRPr="00307F4B">
              <w:rPr>
                <w:rFonts w:ascii="Times New Roman" w:hAnsi="Times New Roman"/>
                <w:spacing w:val="-8"/>
                <w:kern w:val="1"/>
                <w:sz w:val="24"/>
                <w:szCs w:val="24"/>
                <w:lang w:eastAsia="hi-I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07F4B" w:rsidRPr="00307F4B" w:rsidRDefault="00307F4B" w:rsidP="00307F4B">
            <w:pPr>
              <w:widowControl w:val="0"/>
              <w:autoSpaceDE w:val="0"/>
              <w:spacing w:after="0" w:line="240" w:lineRule="auto"/>
              <w:rPr>
                <w:rFonts w:ascii="Times New Roman" w:hAnsi="Times New Roman"/>
                <w:b/>
                <w:bCs/>
                <w:spacing w:val="-8"/>
                <w:kern w:val="1"/>
                <w:sz w:val="24"/>
                <w:szCs w:val="24"/>
                <w:lang w:eastAsia="hi-IN" w:bidi="hi-IN"/>
              </w:rPr>
            </w:pPr>
            <w:r w:rsidRPr="00307F4B">
              <w:rPr>
                <w:rFonts w:ascii="Times New Roman" w:hAnsi="Times New Roman"/>
                <w:spacing w:val="-8"/>
                <w:kern w:val="1"/>
                <w:sz w:val="24"/>
                <w:szCs w:val="24"/>
                <w:lang w:eastAsia="hi-IN" w:bidi="hi-IN"/>
              </w:rPr>
              <w:t xml:space="preserve"> </w:t>
            </w:r>
            <w:r w:rsidRPr="00307F4B">
              <w:rPr>
                <w:rFonts w:ascii="Times New Roman" w:hAnsi="Times New Roman"/>
                <w:b/>
                <w:bCs/>
                <w:spacing w:val="-8"/>
                <w:kern w:val="1"/>
                <w:sz w:val="24"/>
                <w:szCs w:val="24"/>
                <w:lang w:eastAsia="hi-IN" w:bidi="hi-IN"/>
              </w:rPr>
              <w:t>(підпункт 9 пункту 47 Особливостей)</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4B" w:rsidRPr="00307F4B" w:rsidRDefault="00307F4B" w:rsidP="00307F4B">
            <w:pPr>
              <w:spacing w:after="0" w:line="240" w:lineRule="auto"/>
              <w:ind w:right="44"/>
              <w:rPr>
                <w:rFonts w:ascii="Times New Roman" w:hAnsi="Times New Roman"/>
                <w:sz w:val="24"/>
                <w:szCs w:val="24"/>
              </w:rPr>
            </w:pPr>
            <w:r w:rsidRPr="00307F4B">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 xml:space="preserve">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4B" w:rsidRPr="00307F4B" w:rsidRDefault="00307F4B" w:rsidP="00307F4B">
            <w:pPr>
              <w:spacing w:after="0" w:line="240" w:lineRule="auto"/>
              <w:ind w:right="45"/>
              <w:rPr>
                <w:rFonts w:ascii="Times New Roman" w:hAnsi="Times New Roman"/>
                <w:sz w:val="24"/>
                <w:szCs w:val="24"/>
              </w:rPr>
            </w:pPr>
            <w:r w:rsidRPr="00307F4B">
              <w:rPr>
                <w:rFonts w:ascii="Times New Roman" w:hAnsi="Times New Roman"/>
                <w:sz w:val="24"/>
                <w:szCs w:val="24"/>
              </w:rPr>
              <w:t>-</w:t>
            </w:r>
          </w:p>
        </w:tc>
      </w:tr>
      <w:tr w:rsidR="00307F4B" w:rsidRPr="00307F4B" w:rsidTr="00E96398">
        <w:trPr>
          <w:trHeight w:val="1810"/>
        </w:trPr>
        <w:tc>
          <w:tcPr>
            <w:tcW w:w="426" w:type="dxa"/>
            <w:vAlign w:val="center"/>
          </w:tcPr>
          <w:p w:rsidR="00307F4B" w:rsidRPr="00307F4B" w:rsidRDefault="00307F4B" w:rsidP="00307F4B">
            <w:pPr>
              <w:spacing w:after="0" w:line="240" w:lineRule="auto"/>
              <w:ind w:right="-25"/>
              <w:rPr>
                <w:rFonts w:ascii="Times New Roman" w:hAnsi="Times New Roman"/>
                <w:b/>
                <w:spacing w:val="-8"/>
                <w:sz w:val="24"/>
                <w:szCs w:val="24"/>
              </w:rPr>
            </w:pPr>
            <w:r w:rsidRPr="00307F4B">
              <w:rPr>
                <w:rFonts w:ascii="Times New Roman" w:hAnsi="Times New Roman"/>
                <w:b/>
                <w:spacing w:val="-8"/>
                <w:sz w:val="24"/>
                <w:szCs w:val="24"/>
              </w:rPr>
              <w:t>8</w:t>
            </w:r>
          </w:p>
        </w:tc>
        <w:tc>
          <w:tcPr>
            <w:tcW w:w="3486" w:type="dxa"/>
            <w:shd w:val="clear" w:color="auto" w:fill="auto"/>
            <w:vAlign w:val="center"/>
          </w:tcPr>
          <w:p w:rsidR="00307F4B" w:rsidRPr="00307F4B" w:rsidRDefault="00307F4B" w:rsidP="00307F4B">
            <w:pPr>
              <w:spacing w:after="0" w:line="240" w:lineRule="auto"/>
              <w:ind w:right="-25"/>
              <w:rPr>
                <w:rFonts w:ascii="Times New Roman" w:hAnsi="Times New Roman"/>
                <w:spacing w:val="-8"/>
                <w:sz w:val="24"/>
                <w:szCs w:val="24"/>
              </w:rPr>
            </w:pPr>
            <w:r w:rsidRPr="00307F4B">
              <w:rPr>
                <w:rFonts w:ascii="Times New Roman" w:hAnsi="Times New Roman"/>
                <w:spacing w:val="-8"/>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307F4B">
              <w:rPr>
                <w:rFonts w:ascii="Times New Roman" w:hAnsi="Times New Roman"/>
                <w:spacing w:val="-8"/>
                <w:sz w:val="24"/>
                <w:szCs w:val="24"/>
              </w:rPr>
              <w:lastRenderedPageBreak/>
              <w:t>мільйонів гривень (у тому числі за лотом).</w:t>
            </w:r>
          </w:p>
          <w:p w:rsidR="00307F4B" w:rsidRPr="00307F4B" w:rsidRDefault="00307F4B" w:rsidP="00307F4B">
            <w:pPr>
              <w:spacing w:after="0" w:line="240" w:lineRule="auto"/>
              <w:ind w:right="-25"/>
              <w:rPr>
                <w:rFonts w:ascii="Times New Roman" w:hAnsi="Times New Roman"/>
                <w:b/>
                <w:bCs/>
                <w:spacing w:val="-8"/>
                <w:sz w:val="24"/>
                <w:szCs w:val="24"/>
              </w:rPr>
            </w:pPr>
            <w:r w:rsidRPr="00307F4B">
              <w:rPr>
                <w:rFonts w:ascii="Times New Roman" w:hAnsi="Times New Roman"/>
                <w:b/>
                <w:bCs/>
                <w:spacing w:val="-8"/>
                <w:sz w:val="24"/>
                <w:szCs w:val="24"/>
              </w:rPr>
              <w:t>(підпункт 10 пункту 47 Особливостей)</w:t>
            </w:r>
          </w:p>
        </w:tc>
        <w:tc>
          <w:tcPr>
            <w:tcW w:w="2405" w:type="dxa"/>
            <w:shd w:val="clear" w:color="auto" w:fill="auto"/>
            <w:vAlign w:val="center"/>
          </w:tcPr>
          <w:p w:rsidR="00307F4B" w:rsidRPr="00307F4B" w:rsidRDefault="00307F4B" w:rsidP="00307F4B">
            <w:pPr>
              <w:spacing w:after="0" w:line="240" w:lineRule="auto"/>
              <w:ind w:right="-25"/>
              <w:rPr>
                <w:rFonts w:ascii="Times New Roman" w:hAnsi="Times New Roman"/>
                <w:spacing w:val="-8"/>
                <w:sz w:val="24"/>
                <w:szCs w:val="24"/>
              </w:rPr>
            </w:pPr>
            <w:r w:rsidRPr="00307F4B">
              <w:rPr>
                <w:rFonts w:ascii="Times New Roman" w:hAnsi="Times New Roman"/>
                <w:sz w:val="24"/>
                <w:szCs w:val="24"/>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 xml:space="preserve"> під час подання тендерної </w:t>
            </w:r>
            <w:r w:rsidRPr="00307F4B">
              <w:rPr>
                <w:rFonts w:ascii="Times New Roman" w:hAnsi="Times New Roman"/>
                <w:sz w:val="24"/>
                <w:szCs w:val="24"/>
              </w:rPr>
              <w:lastRenderedPageBreak/>
              <w:t>пропозиції.</w:t>
            </w:r>
          </w:p>
        </w:tc>
        <w:tc>
          <w:tcPr>
            <w:tcW w:w="3974" w:type="dxa"/>
            <w:shd w:val="clear" w:color="auto" w:fill="auto"/>
            <w:vAlign w:val="center"/>
          </w:tcPr>
          <w:p w:rsidR="00307F4B" w:rsidRPr="00307F4B" w:rsidRDefault="00307F4B" w:rsidP="00307F4B">
            <w:pPr>
              <w:spacing w:after="0" w:line="240" w:lineRule="auto"/>
              <w:ind w:right="-25"/>
              <w:rPr>
                <w:rFonts w:ascii="Times New Roman" w:hAnsi="Times New Roman"/>
                <w:spacing w:val="-8"/>
                <w:sz w:val="24"/>
                <w:szCs w:val="24"/>
              </w:rPr>
            </w:pPr>
            <w:r w:rsidRPr="00307F4B">
              <w:rPr>
                <w:rFonts w:ascii="Times New Roman" w:hAnsi="Times New Roman"/>
                <w:spacing w:val="-8"/>
                <w:sz w:val="24"/>
                <w:szCs w:val="24"/>
              </w:rPr>
              <w:lastRenderedPageBreak/>
              <w:t>-</w:t>
            </w:r>
          </w:p>
        </w:tc>
      </w:tr>
      <w:tr w:rsidR="00307F4B" w:rsidRPr="00307F4B" w:rsidTr="00E96398">
        <w:trPr>
          <w:trHeight w:val="1364"/>
        </w:trPr>
        <w:tc>
          <w:tcPr>
            <w:tcW w:w="426" w:type="dxa"/>
            <w:vAlign w:val="center"/>
          </w:tcPr>
          <w:p w:rsidR="00307F4B" w:rsidRPr="00307F4B" w:rsidRDefault="00307F4B" w:rsidP="00307F4B">
            <w:pPr>
              <w:spacing w:after="0" w:line="240" w:lineRule="auto"/>
              <w:ind w:right="-25"/>
              <w:rPr>
                <w:rFonts w:ascii="Times New Roman" w:hAnsi="Times New Roman"/>
                <w:b/>
                <w:spacing w:val="-8"/>
                <w:sz w:val="24"/>
                <w:szCs w:val="24"/>
              </w:rPr>
            </w:pPr>
            <w:r w:rsidRPr="00307F4B">
              <w:rPr>
                <w:rFonts w:ascii="Times New Roman" w:hAnsi="Times New Roman"/>
                <w:b/>
                <w:spacing w:val="-8"/>
                <w:sz w:val="24"/>
                <w:szCs w:val="24"/>
              </w:rPr>
              <w:t>9</w:t>
            </w:r>
          </w:p>
        </w:tc>
        <w:tc>
          <w:tcPr>
            <w:tcW w:w="3486" w:type="dxa"/>
            <w:shd w:val="clear" w:color="auto" w:fill="auto"/>
            <w:vAlign w:val="center"/>
          </w:tcPr>
          <w:p w:rsidR="00307F4B" w:rsidRPr="00307F4B" w:rsidRDefault="00307F4B" w:rsidP="00307F4B">
            <w:pPr>
              <w:spacing w:after="0" w:line="240" w:lineRule="auto"/>
              <w:ind w:right="-25"/>
              <w:rPr>
                <w:rFonts w:ascii="Times New Roman" w:hAnsi="Times New Roman"/>
                <w:spacing w:val="-8"/>
                <w:sz w:val="24"/>
                <w:szCs w:val="24"/>
              </w:rPr>
            </w:pPr>
            <w:r w:rsidRPr="00307F4B">
              <w:rPr>
                <w:rFonts w:ascii="Times New Roman" w:hAnsi="Times New Roman"/>
                <w:spacing w:val="-8"/>
                <w:sz w:val="24"/>
                <w:szCs w:val="24"/>
              </w:rPr>
              <w:t xml:space="preserve">Учасник процедури закупівлі або кінцевий </w:t>
            </w:r>
            <w:proofErr w:type="spellStart"/>
            <w:r w:rsidRPr="00307F4B">
              <w:rPr>
                <w:rFonts w:ascii="Times New Roman" w:hAnsi="Times New Roman"/>
                <w:spacing w:val="-8"/>
                <w:sz w:val="24"/>
                <w:szCs w:val="24"/>
              </w:rPr>
              <w:t>бенефіціарний</w:t>
            </w:r>
            <w:proofErr w:type="spellEnd"/>
            <w:r w:rsidRPr="00307F4B">
              <w:rPr>
                <w:rFonts w:ascii="Times New Roman" w:hAnsi="Times New Roman"/>
                <w:spacing w:val="-8"/>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07F4B">
              <w:rPr>
                <w:rFonts w:ascii="Times New Roman" w:hAnsi="Times New Roman"/>
                <w:spacing w:val="-8"/>
                <w:sz w:val="24"/>
                <w:szCs w:val="24"/>
              </w:rPr>
              <w:t>закупівель</w:t>
            </w:r>
            <w:proofErr w:type="spellEnd"/>
            <w:r w:rsidRPr="00307F4B">
              <w:rPr>
                <w:rFonts w:ascii="Times New Roman" w:hAnsi="Times New Roman"/>
                <w:spacing w:val="-8"/>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07F4B" w:rsidRPr="00307F4B" w:rsidRDefault="00307F4B" w:rsidP="00307F4B">
            <w:pPr>
              <w:spacing w:after="0" w:line="240" w:lineRule="auto"/>
              <w:ind w:right="-25"/>
              <w:rPr>
                <w:rFonts w:ascii="Times New Roman" w:hAnsi="Times New Roman"/>
                <w:b/>
                <w:bCs/>
                <w:spacing w:val="-8"/>
                <w:sz w:val="24"/>
                <w:szCs w:val="24"/>
              </w:rPr>
            </w:pPr>
            <w:r w:rsidRPr="00307F4B">
              <w:rPr>
                <w:rFonts w:ascii="Times New Roman" w:hAnsi="Times New Roman"/>
                <w:b/>
                <w:bCs/>
                <w:spacing w:val="-8"/>
                <w:sz w:val="24"/>
                <w:szCs w:val="24"/>
              </w:rPr>
              <w:t>(підпункт 11 пункту 47 Особливостей)</w:t>
            </w:r>
          </w:p>
        </w:tc>
        <w:tc>
          <w:tcPr>
            <w:tcW w:w="2405" w:type="dxa"/>
            <w:shd w:val="clear" w:color="auto" w:fill="auto"/>
            <w:vAlign w:val="center"/>
          </w:tcPr>
          <w:p w:rsidR="00307F4B" w:rsidRPr="00307F4B" w:rsidRDefault="00307F4B" w:rsidP="00307F4B">
            <w:pPr>
              <w:spacing w:after="0" w:line="240" w:lineRule="auto"/>
              <w:ind w:right="-25"/>
              <w:rPr>
                <w:rFonts w:ascii="Times New Roman" w:hAnsi="Times New Roman"/>
                <w:spacing w:val="-8"/>
                <w:sz w:val="24"/>
                <w:szCs w:val="24"/>
              </w:rPr>
            </w:pPr>
            <w:r w:rsidRPr="00307F4B">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 xml:space="preserve"> під час подання тендерної пропозиції.</w:t>
            </w:r>
          </w:p>
        </w:tc>
        <w:tc>
          <w:tcPr>
            <w:tcW w:w="3974" w:type="dxa"/>
            <w:shd w:val="clear" w:color="auto" w:fill="auto"/>
            <w:vAlign w:val="center"/>
          </w:tcPr>
          <w:p w:rsidR="00307F4B" w:rsidRPr="00307F4B" w:rsidRDefault="00307F4B" w:rsidP="00307F4B">
            <w:pPr>
              <w:spacing w:after="0" w:line="240" w:lineRule="auto"/>
              <w:ind w:right="-25"/>
              <w:rPr>
                <w:rFonts w:ascii="Times New Roman" w:hAnsi="Times New Roman"/>
                <w:spacing w:val="-8"/>
                <w:sz w:val="24"/>
                <w:szCs w:val="24"/>
              </w:rPr>
            </w:pPr>
            <w:r w:rsidRPr="00307F4B">
              <w:rPr>
                <w:rFonts w:ascii="Times New Roman" w:hAnsi="Times New Roman"/>
                <w:spacing w:val="-8"/>
                <w:sz w:val="24"/>
                <w:szCs w:val="24"/>
              </w:rPr>
              <w:t>-</w:t>
            </w:r>
          </w:p>
        </w:tc>
      </w:tr>
      <w:tr w:rsidR="00307F4B" w:rsidRPr="00307F4B" w:rsidTr="00E96398">
        <w:trPr>
          <w:trHeight w:val="3412"/>
        </w:trPr>
        <w:tc>
          <w:tcPr>
            <w:tcW w:w="426" w:type="dxa"/>
            <w:vAlign w:val="center"/>
          </w:tcPr>
          <w:p w:rsidR="00307F4B" w:rsidRPr="00307F4B" w:rsidRDefault="00307F4B" w:rsidP="00307F4B">
            <w:pPr>
              <w:spacing w:after="0" w:line="240" w:lineRule="auto"/>
              <w:ind w:right="-25"/>
              <w:rPr>
                <w:rFonts w:ascii="Times New Roman" w:hAnsi="Times New Roman"/>
                <w:b/>
                <w:spacing w:val="-8"/>
                <w:sz w:val="24"/>
                <w:szCs w:val="24"/>
              </w:rPr>
            </w:pPr>
            <w:r w:rsidRPr="00307F4B">
              <w:rPr>
                <w:rFonts w:ascii="Times New Roman" w:hAnsi="Times New Roman"/>
                <w:b/>
                <w:spacing w:val="-8"/>
                <w:sz w:val="24"/>
                <w:szCs w:val="24"/>
              </w:rPr>
              <w:t>10</w:t>
            </w:r>
          </w:p>
        </w:tc>
        <w:tc>
          <w:tcPr>
            <w:tcW w:w="3486" w:type="dxa"/>
            <w:shd w:val="clear" w:color="auto" w:fill="auto"/>
            <w:vAlign w:val="center"/>
          </w:tcPr>
          <w:p w:rsidR="00307F4B" w:rsidRPr="00307F4B" w:rsidRDefault="00307F4B" w:rsidP="00307F4B">
            <w:pPr>
              <w:spacing w:after="0" w:line="240" w:lineRule="auto"/>
              <w:ind w:right="-25"/>
              <w:rPr>
                <w:rFonts w:ascii="Times New Roman" w:hAnsi="Times New Roman"/>
                <w:spacing w:val="-8"/>
                <w:sz w:val="24"/>
                <w:szCs w:val="24"/>
              </w:rPr>
            </w:pPr>
            <w:r w:rsidRPr="00307F4B">
              <w:rPr>
                <w:rFonts w:ascii="Times New Roman" w:hAnsi="Times New Roman"/>
                <w:spacing w:val="-8"/>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7F4B" w:rsidRPr="00307F4B" w:rsidRDefault="00307F4B" w:rsidP="00307F4B">
            <w:pPr>
              <w:spacing w:after="0" w:line="240" w:lineRule="auto"/>
              <w:ind w:right="-25"/>
              <w:rPr>
                <w:rFonts w:ascii="Times New Roman" w:hAnsi="Times New Roman"/>
                <w:b/>
                <w:bCs/>
                <w:spacing w:val="-8"/>
                <w:sz w:val="24"/>
                <w:szCs w:val="24"/>
              </w:rPr>
            </w:pPr>
            <w:r w:rsidRPr="00307F4B">
              <w:rPr>
                <w:rFonts w:ascii="Times New Roman" w:hAnsi="Times New Roman"/>
                <w:b/>
                <w:bCs/>
                <w:spacing w:val="-8"/>
                <w:sz w:val="24"/>
                <w:szCs w:val="24"/>
              </w:rPr>
              <w:t>(підпункт 12 пункту 47 Особливостей)</w:t>
            </w:r>
          </w:p>
        </w:tc>
        <w:tc>
          <w:tcPr>
            <w:tcW w:w="2405" w:type="dxa"/>
            <w:shd w:val="clear" w:color="auto" w:fill="auto"/>
            <w:vAlign w:val="center"/>
          </w:tcPr>
          <w:p w:rsidR="00307F4B" w:rsidRPr="00307F4B" w:rsidRDefault="00307F4B" w:rsidP="00307F4B">
            <w:pPr>
              <w:widowControl w:val="0"/>
              <w:autoSpaceDE w:val="0"/>
              <w:spacing w:after="0" w:line="240" w:lineRule="auto"/>
              <w:rPr>
                <w:rFonts w:ascii="Times New Roman" w:hAnsi="Times New Roman"/>
                <w:sz w:val="24"/>
                <w:szCs w:val="24"/>
              </w:rPr>
            </w:pPr>
            <w:r w:rsidRPr="00307F4B">
              <w:rPr>
                <w:rFonts w:ascii="Times New Roman" w:hAnsi="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 xml:space="preserve"> під час подання тендерної пропозиції.</w:t>
            </w:r>
          </w:p>
        </w:tc>
        <w:tc>
          <w:tcPr>
            <w:tcW w:w="3974" w:type="dxa"/>
            <w:shd w:val="clear" w:color="auto" w:fill="auto"/>
            <w:vAlign w:val="center"/>
          </w:tcPr>
          <w:p w:rsidR="00307F4B" w:rsidRPr="00307F4B" w:rsidRDefault="00307F4B" w:rsidP="00307F4B">
            <w:pPr>
              <w:widowControl w:val="0"/>
              <w:autoSpaceDE w:val="0"/>
              <w:spacing w:after="0" w:line="240" w:lineRule="auto"/>
              <w:rPr>
                <w:rFonts w:ascii="Times New Roman" w:hAnsi="Times New Roman"/>
                <w:sz w:val="24"/>
                <w:szCs w:val="24"/>
              </w:rPr>
            </w:pPr>
            <w:r w:rsidRPr="00307F4B">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 xml:space="preserve">, крім випадків, коли </w:t>
            </w:r>
            <w:r w:rsidRPr="00307F4B">
              <w:rPr>
                <w:rFonts w:ascii="Times New Roman" w:hAnsi="Times New Roman"/>
                <w:sz w:val="24"/>
                <w:szCs w:val="24"/>
              </w:rPr>
              <w:lastRenderedPageBreak/>
              <w:t>доступ до такої інформації є обмеженим на момент оприлюднення оголошення про проведення відкритих торгів.</w:t>
            </w:r>
          </w:p>
        </w:tc>
      </w:tr>
      <w:tr w:rsidR="00307F4B" w:rsidRPr="00307F4B" w:rsidTr="00E96398">
        <w:trPr>
          <w:trHeight w:val="1824"/>
        </w:trPr>
        <w:tc>
          <w:tcPr>
            <w:tcW w:w="426" w:type="dxa"/>
            <w:tcBorders>
              <w:top w:val="single" w:sz="2" w:space="0" w:color="000000"/>
              <w:left w:val="single" w:sz="2" w:space="0" w:color="000000"/>
              <w:bottom w:val="single" w:sz="2" w:space="0" w:color="000000"/>
              <w:right w:val="single" w:sz="2" w:space="0" w:color="000000"/>
            </w:tcBorders>
            <w:vAlign w:val="center"/>
          </w:tcPr>
          <w:p w:rsidR="00307F4B" w:rsidRPr="00307F4B" w:rsidRDefault="00307F4B" w:rsidP="00307F4B">
            <w:pPr>
              <w:spacing w:after="0" w:line="240" w:lineRule="auto"/>
              <w:ind w:right="-25"/>
              <w:rPr>
                <w:rFonts w:ascii="Times New Roman" w:hAnsi="Times New Roman"/>
                <w:b/>
                <w:spacing w:val="-8"/>
                <w:sz w:val="24"/>
                <w:szCs w:val="24"/>
              </w:rPr>
            </w:pPr>
            <w:r w:rsidRPr="00307F4B">
              <w:rPr>
                <w:rFonts w:ascii="Times New Roman" w:hAnsi="Times New Roman"/>
                <w:b/>
                <w:spacing w:val="-8"/>
                <w:sz w:val="24"/>
                <w:szCs w:val="24"/>
              </w:rPr>
              <w:lastRenderedPageBreak/>
              <w:t>11</w:t>
            </w:r>
          </w:p>
        </w:tc>
        <w:tc>
          <w:tcPr>
            <w:tcW w:w="34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7F4B" w:rsidRPr="00307F4B" w:rsidRDefault="00307F4B" w:rsidP="00307F4B">
            <w:pPr>
              <w:spacing w:after="0" w:line="240" w:lineRule="auto"/>
              <w:ind w:right="-25"/>
              <w:rPr>
                <w:rFonts w:ascii="Times New Roman" w:hAnsi="Times New Roman"/>
                <w:spacing w:val="-8"/>
                <w:sz w:val="24"/>
                <w:szCs w:val="24"/>
              </w:rPr>
            </w:pPr>
            <w:r w:rsidRPr="00307F4B">
              <w:rPr>
                <w:rFonts w:ascii="Times New Roman" w:hAnsi="Times New Roman"/>
                <w:spacing w:val="-8"/>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307F4B" w:rsidRPr="00307F4B" w:rsidRDefault="00307F4B" w:rsidP="00307F4B">
            <w:pPr>
              <w:spacing w:after="0" w:line="240" w:lineRule="auto"/>
              <w:ind w:right="-25"/>
              <w:rPr>
                <w:rFonts w:ascii="Times New Roman" w:hAnsi="Times New Roman"/>
                <w:b/>
                <w:bCs/>
                <w:spacing w:val="-8"/>
                <w:sz w:val="24"/>
                <w:szCs w:val="24"/>
              </w:rPr>
            </w:pPr>
            <w:r w:rsidRPr="00307F4B">
              <w:rPr>
                <w:rFonts w:ascii="Times New Roman" w:hAnsi="Times New Roman"/>
                <w:b/>
                <w:bCs/>
                <w:spacing w:val="-8"/>
                <w:sz w:val="24"/>
                <w:szCs w:val="24"/>
              </w:rPr>
              <w:lastRenderedPageBreak/>
              <w:t>(абзац 14 пункту 47 Особливостей)</w:t>
            </w:r>
          </w:p>
        </w:tc>
        <w:tc>
          <w:tcPr>
            <w:tcW w:w="240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7F4B" w:rsidRPr="00307F4B" w:rsidRDefault="00307F4B" w:rsidP="00307F4B">
            <w:pPr>
              <w:spacing w:after="0" w:line="240" w:lineRule="auto"/>
              <w:ind w:right="-25"/>
              <w:rPr>
                <w:rFonts w:ascii="Times New Roman" w:hAnsi="Times New Roman"/>
                <w:spacing w:val="-8"/>
                <w:sz w:val="24"/>
                <w:szCs w:val="24"/>
              </w:rPr>
            </w:pPr>
            <w:r w:rsidRPr="00307F4B">
              <w:rPr>
                <w:rFonts w:ascii="Times New Roman" w:hAnsi="Times New Roman"/>
                <w:sz w:val="24"/>
                <w:szCs w:val="24"/>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 xml:space="preserve"> під час подання тендерної пропозиції.</w:t>
            </w:r>
          </w:p>
        </w:tc>
        <w:tc>
          <w:tcPr>
            <w:tcW w:w="39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7F4B" w:rsidRPr="00307F4B" w:rsidRDefault="00307F4B" w:rsidP="00307F4B">
            <w:pPr>
              <w:widowControl w:val="0"/>
              <w:autoSpaceDE w:val="0"/>
              <w:spacing w:after="0" w:line="240" w:lineRule="auto"/>
              <w:rPr>
                <w:rFonts w:ascii="Times New Roman" w:hAnsi="Times New Roman"/>
                <w:spacing w:val="-8"/>
                <w:kern w:val="1"/>
                <w:sz w:val="24"/>
                <w:szCs w:val="24"/>
                <w:lang w:eastAsia="hi-IN" w:bidi="hi-IN"/>
              </w:rPr>
            </w:pPr>
            <w:r w:rsidRPr="00307F4B">
              <w:rPr>
                <w:rFonts w:ascii="Times New Roman" w:hAnsi="Times New Roman"/>
                <w:spacing w:val="-8"/>
                <w:kern w:val="1"/>
                <w:sz w:val="24"/>
                <w:szCs w:val="24"/>
                <w:lang w:eastAsia="hi-IN" w:bidi="hi-IN"/>
              </w:rPr>
              <w:t xml:space="preserve">Переможець процедури закупівлі у строк, що не перевищує чотири дні з дати оприлюднення в електронній системі </w:t>
            </w:r>
            <w:proofErr w:type="spellStart"/>
            <w:r w:rsidRPr="00307F4B">
              <w:rPr>
                <w:rFonts w:ascii="Times New Roman" w:hAnsi="Times New Roman"/>
                <w:spacing w:val="-8"/>
                <w:kern w:val="1"/>
                <w:sz w:val="24"/>
                <w:szCs w:val="24"/>
                <w:lang w:eastAsia="hi-IN" w:bidi="hi-IN"/>
              </w:rPr>
              <w:t>закупівель</w:t>
            </w:r>
            <w:proofErr w:type="spellEnd"/>
            <w:r w:rsidRPr="00307F4B">
              <w:rPr>
                <w:rFonts w:ascii="Times New Roman" w:hAnsi="Times New Roman"/>
                <w:spacing w:val="-8"/>
                <w:kern w:val="1"/>
                <w:sz w:val="24"/>
                <w:szCs w:val="24"/>
                <w:lang w:eastAsia="hi-I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07F4B">
              <w:rPr>
                <w:rFonts w:ascii="Times New Roman" w:hAnsi="Times New Roman"/>
                <w:spacing w:val="-8"/>
                <w:kern w:val="1"/>
                <w:sz w:val="24"/>
                <w:szCs w:val="24"/>
                <w:lang w:eastAsia="hi-IN" w:bidi="hi-IN"/>
              </w:rPr>
              <w:t>закупівель</w:t>
            </w:r>
            <w:proofErr w:type="spellEnd"/>
            <w:r w:rsidRPr="00307F4B">
              <w:rPr>
                <w:rFonts w:ascii="Times New Roman" w:hAnsi="Times New Roman"/>
                <w:spacing w:val="-8"/>
                <w:kern w:val="1"/>
                <w:sz w:val="24"/>
                <w:szCs w:val="24"/>
                <w:lang w:eastAsia="hi-IN" w:bidi="hi-IN"/>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07F4B">
              <w:rPr>
                <w:rFonts w:ascii="Times New Roman" w:hAnsi="Times New Roman"/>
                <w:spacing w:val="-8"/>
                <w:kern w:val="1"/>
                <w:sz w:val="24"/>
                <w:szCs w:val="24"/>
                <w:lang w:eastAsia="hi-IN" w:bidi="hi-IN"/>
              </w:rPr>
              <w:t>закупівель</w:t>
            </w:r>
            <w:proofErr w:type="spellEnd"/>
            <w:r w:rsidRPr="00307F4B">
              <w:rPr>
                <w:rFonts w:ascii="Times New Roman" w:hAnsi="Times New Roman"/>
                <w:spacing w:val="-8"/>
                <w:kern w:val="1"/>
                <w:sz w:val="24"/>
                <w:szCs w:val="24"/>
                <w:lang w:eastAsia="hi-IN" w:bidi="hi-IN"/>
              </w:rPr>
              <w:t>, крім випадків, коли доступ до такої інформації є обмеженим на момент оприлюднення оголошення про проведення відкритих торгів.</w:t>
            </w:r>
          </w:p>
        </w:tc>
      </w:tr>
    </w:tbl>
    <w:p w:rsidR="00307F4B" w:rsidRPr="00307F4B" w:rsidRDefault="00307F4B" w:rsidP="00307F4B">
      <w:pPr>
        <w:widowControl w:val="0"/>
        <w:tabs>
          <w:tab w:val="left" w:pos="1080"/>
        </w:tabs>
        <w:spacing w:after="0" w:line="240" w:lineRule="auto"/>
        <w:jc w:val="center"/>
        <w:rPr>
          <w:rFonts w:ascii="Times New Roman" w:hAnsi="Times New Roman"/>
          <w:b/>
          <w:sz w:val="24"/>
          <w:szCs w:val="24"/>
        </w:rPr>
      </w:pPr>
    </w:p>
    <w:p w:rsidR="00307F4B" w:rsidRPr="00307F4B" w:rsidRDefault="00307F4B" w:rsidP="00307F4B">
      <w:pPr>
        <w:shd w:val="clear" w:color="auto" w:fill="FFFFFF"/>
        <w:spacing w:after="0" w:line="240" w:lineRule="auto"/>
        <w:ind w:firstLine="428"/>
        <w:jc w:val="center"/>
        <w:textAlignment w:val="baseline"/>
        <w:rPr>
          <w:rFonts w:ascii="Times New Roman" w:hAnsi="Times New Roman"/>
          <w:b/>
          <w:color w:val="000000"/>
          <w:sz w:val="24"/>
          <w:szCs w:val="24"/>
          <w:lang w:eastAsia="ru-RU"/>
        </w:rPr>
      </w:pPr>
      <w:r w:rsidRPr="00307F4B">
        <w:rPr>
          <w:rFonts w:ascii="Times New Roman" w:hAnsi="Times New Roman"/>
          <w:b/>
          <w:color w:val="000000"/>
          <w:sz w:val="24"/>
          <w:szCs w:val="24"/>
          <w:lang w:eastAsia="ru-RU"/>
        </w:rPr>
        <w:t>4. Інша інформація</w:t>
      </w:r>
    </w:p>
    <w:p w:rsidR="00307F4B" w:rsidRPr="00307F4B" w:rsidRDefault="00307F4B" w:rsidP="00307F4B">
      <w:pPr>
        <w:widowControl w:val="0"/>
        <w:tabs>
          <w:tab w:val="left" w:pos="1080"/>
        </w:tabs>
        <w:spacing w:after="0" w:line="240" w:lineRule="auto"/>
        <w:jc w:val="center"/>
        <w:rPr>
          <w:rFonts w:ascii="Times New Roman" w:hAnsi="Times New Roman"/>
          <w:b/>
          <w:sz w:val="24"/>
          <w:szCs w:val="24"/>
        </w:rPr>
      </w:pPr>
      <w:r w:rsidRPr="00307F4B">
        <w:rPr>
          <w:rFonts w:ascii="Times New Roman" w:hAnsi="Times New Roman"/>
          <w:b/>
          <w:sz w:val="24"/>
          <w:szCs w:val="24"/>
        </w:rPr>
        <w:t xml:space="preserve"> (для УЧАСНИКІВ - юридичних осіб, фізичних осіб та фізичних осіб-підприємців)</w:t>
      </w:r>
    </w:p>
    <w:p w:rsidR="00307F4B" w:rsidRPr="00307F4B" w:rsidRDefault="00307F4B" w:rsidP="00307F4B">
      <w:pPr>
        <w:widowControl w:val="0"/>
        <w:tabs>
          <w:tab w:val="left" w:pos="1080"/>
        </w:tabs>
        <w:spacing w:after="0" w:line="240" w:lineRule="auto"/>
        <w:jc w:val="center"/>
        <w:rPr>
          <w:rFonts w:ascii="Times New Roman" w:hAnsi="Times New Roman"/>
          <w:b/>
          <w:bCs/>
          <w:i/>
          <w:color w:val="000000"/>
          <w:sz w:val="24"/>
          <w:szCs w:val="24"/>
        </w:rPr>
      </w:pPr>
    </w:p>
    <w:tbl>
      <w:tblPr>
        <w:tblW w:w="10529" w:type="dxa"/>
        <w:tblInd w:w="-57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9820"/>
      </w:tblGrid>
      <w:tr w:rsidR="00307F4B" w:rsidRPr="00307F4B" w:rsidTr="00E96398">
        <w:tc>
          <w:tcPr>
            <w:tcW w:w="10529" w:type="dxa"/>
            <w:gridSpan w:val="2"/>
            <w:shd w:val="pct20" w:color="auto" w:fill="auto"/>
          </w:tcPr>
          <w:p w:rsidR="00307F4B" w:rsidRPr="00307F4B" w:rsidRDefault="00307F4B" w:rsidP="00307F4B">
            <w:pPr>
              <w:spacing w:after="0" w:line="240" w:lineRule="auto"/>
              <w:contextualSpacing/>
              <w:jc w:val="center"/>
              <w:rPr>
                <w:rFonts w:ascii="Times New Roman" w:hAnsi="Times New Roman"/>
                <w:b/>
                <w:sz w:val="24"/>
                <w:szCs w:val="24"/>
              </w:rPr>
            </w:pPr>
            <w:r w:rsidRPr="00307F4B">
              <w:rPr>
                <w:rFonts w:ascii="Times New Roman" w:hAnsi="Times New Roman"/>
                <w:b/>
                <w:sz w:val="24"/>
                <w:szCs w:val="24"/>
              </w:rPr>
              <w:t>Інші документи від Учасника:</w:t>
            </w:r>
          </w:p>
        </w:tc>
      </w:tr>
      <w:tr w:rsidR="00307F4B" w:rsidRPr="00307F4B" w:rsidTr="00E96398">
        <w:tc>
          <w:tcPr>
            <w:tcW w:w="709" w:type="dxa"/>
          </w:tcPr>
          <w:p w:rsidR="00307F4B" w:rsidRPr="00307F4B" w:rsidRDefault="00307F4B" w:rsidP="00307F4B">
            <w:pPr>
              <w:numPr>
                <w:ilvl w:val="0"/>
                <w:numId w:val="11"/>
              </w:numPr>
              <w:spacing w:after="0" w:line="240" w:lineRule="auto"/>
              <w:ind w:hanging="720"/>
              <w:contextualSpacing/>
              <w:rPr>
                <w:rFonts w:ascii="Times New Roman" w:hAnsi="Times New Roman"/>
                <w:sz w:val="24"/>
                <w:szCs w:val="24"/>
              </w:rPr>
            </w:pPr>
          </w:p>
        </w:tc>
        <w:tc>
          <w:tcPr>
            <w:tcW w:w="9820" w:type="dxa"/>
          </w:tcPr>
          <w:p w:rsidR="00307F4B" w:rsidRPr="00307F4B" w:rsidRDefault="00307F4B" w:rsidP="00307F4B">
            <w:pPr>
              <w:spacing w:after="0" w:line="240" w:lineRule="auto"/>
              <w:contextualSpacing/>
              <w:jc w:val="both"/>
              <w:rPr>
                <w:rFonts w:ascii="Times New Roman" w:hAnsi="Times New Roman"/>
                <w:sz w:val="24"/>
                <w:szCs w:val="24"/>
              </w:rPr>
            </w:pPr>
            <w:r w:rsidRPr="00307F4B">
              <w:rPr>
                <w:rFonts w:ascii="Times New Roman" w:hAnsi="Times New Roman"/>
                <w:sz w:val="24"/>
                <w:szCs w:val="24"/>
              </w:rPr>
              <w:t>Копію Статуту в останній редакції (іншого установчого документу, а також іншого документу (за наявності), що підтверджують правомочність на укладення договору про закупівлю, перелік видів діяльності підприємства). У разі відсутності на Статуті відмітки державного реєстратора надати у складі пропозиції інформацію з кодом доступу адміністративних послуг для можливості ознайомитись з електронною версією Статуту.</w:t>
            </w:r>
          </w:p>
        </w:tc>
      </w:tr>
      <w:tr w:rsidR="00307F4B" w:rsidRPr="00307F4B" w:rsidTr="00E96398">
        <w:tc>
          <w:tcPr>
            <w:tcW w:w="709" w:type="dxa"/>
          </w:tcPr>
          <w:p w:rsidR="00307F4B" w:rsidRPr="00307F4B" w:rsidRDefault="00307F4B" w:rsidP="00307F4B">
            <w:pPr>
              <w:numPr>
                <w:ilvl w:val="0"/>
                <w:numId w:val="11"/>
              </w:numPr>
              <w:spacing w:after="0" w:line="240" w:lineRule="auto"/>
              <w:ind w:hanging="720"/>
              <w:contextualSpacing/>
              <w:rPr>
                <w:rFonts w:ascii="Times New Roman" w:hAnsi="Times New Roman"/>
                <w:sz w:val="24"/>
                <w:szCs w:val="24"/>
              </w:rPr>
            </w:pPr>
          </w:p>
        </w:tc>
        <w:tc>
          <w:tcPr>
            <w:tcW w:w="9820" w:type="dxa"/>
          </w:tcPr>
          <w:p w:rsidR="00307F4B" w:rsidRPr="00307F4B" w:rsidRDefault="00307F4B" w:rsidP="00307F4B">
            <w:pPr>
              <w:tabs>
                <w:tab w:val="left" w:pos="1080"/>
              </w:tabs>
              <w:snapToGrid w:val="0"/>
              <w:spacing w:after="0" w:line="240" w:lineRule="auto"/>
              <w:contextualSpacing/>
              <w:jc w:val="both"/>
              <w:rPr>
                <w:rFonts w:ascii="Times New Roman" w:hAnsi="Times New Roman"/>
                <w:i/>
                <w:iCs/>
                <w:sz w:val="24"/>
                <w:szCs w:val="24"/>
              </w:rPr>
            </w:pPr>
            <w:r w:rsidRPr="00307F4B">
              <w:rPr>
                <w:rFonts w:ascii="Times New Roman" w:hAnsi="Times New Roman"/>
                <w:sz w:val="24"/>
                <w:szCs w:val="24"/>
              </w:rPr>
              <w:t xml:space="preserve">-Копія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307F4B">
              <w:rPr>
                <w:rFonts w:ascii="Times New Roman" w:hAnsi="Times New Roman"/>
                <w:i/>
                <w:iCs/>
                <w:sz w:val="24"/>
                <w:szCs w:val="24"/>
              </w:rPr>
              <w:t>-для фізичних осіб, фізичних осіб- підприємців)</w:t>
            </w:r>
          </w:p>
          <w:p w:rsidR="00307F4B" w:rsidRPr="00307F4B" w:rsidRDefault="00307F4B" w:rsidP="00307F4B">
            <w:pPr>
              <w:tabs>
                <w:tab w:val="left" w:pos="1080"/>
              </w:tabs>
              <w:snapToGrid w:val="0"/>
              <w:spacing w:after="0" w:line="240" w:lineRule="auto"/>
              <w:contextualSpacing/>
              <w:jc w:val="both"/>
              <w:rPr>
                <w:rFonts w:ascii="Times New Roman" w:hAnsi="Times New Roman"/>
                <w:i/>
                <w:iCs/>
                <w:sz w:val="24"/>
                <w:szCs w:val="24"/>
              </w:rPr>
            </w:pPr>
            <w:r w:rsidRPr="00307F4B">
              <w:rPr>
                <w:rFonts w:ascii="Times New Roman" w:hAnsi="Times New Roman"/>
                <w:b/>
                <w:bCs/>
                <w:sz w:val="24"/>
                <w:szCs w:val="24"/>
              </w:rPr>
              <w:t>та</w:t>
            </w:r>
            <w:r w:rsidRPr="00307F4B">
              <w:rPr>
                <w:rFonts w:ascii="Times New Roman" w:hAnsi="Times New Roman"/>
                <w:i/>
                <w:iCs/>
                <w:sz w:val="24"/>
                <w:szCs w:val="24"/>
              </w:rPr>
              <w:t xml:space="preserve"> </w:t>
            </w:r>
          </w:p>
          <w:p w:rsidR="00307F4B" w:rsidRPr="00307F4B" w:rsidRDefault="00307F4B" w:rsidP="00307F4B">
            <w:pPr>
              <w:widowControl w:val="0"/>
              <w:snapToGrid w:val="0"/>
              <w:spacing w:after="0" w:line="240" w:lineRule="auto"/>
              <w:ind w:left="34" w:right="113" w:hanging="21"/>
              <w:contextualSpacing/>
              <w:jc w:val="both"/>
              <w:rPr>
                <w:rFonts w:ascii="Times New Roman" w:hAnsi="Times New Roman"/>
                <w:color w:val="000000"/>
                <w:sz w:val="24"/>
                <w:szCs w:val="24"/>
                <w:lang w:eastAsia="ru-RU"/>
              </w:rPr>
            </w:pPr>
            <w:r w:rsidRPr="00307F4B">
              <w:rPr>
                <w:rFonts w:ascii="Times New Roman" w:hAnsi="Times New Roman"/>
                <w:color w:val="000000"/>
                <w:sz w:val="24"/>
                <w:szCs w:val="24"/>
                <w:lang w:eastAsia="ru-RU"/>
              </w:rPr>
              <w:t>-с</w:t>
            </w:r>
            <w:r w:rsidRPr="00307F4B">
              <w:rPr>
                <w:rFonts w:ascii="Times New Roman" w:hAnsi="Times New Roman" w:cs="Arial"/>
                <w:bCs/>
                <w:iCs/>
                <w:color w:val="000000"/>
                <w:sz w:val="24"/>
                <w:szCs w:val="24"/>
                <w:lang w:eastAsia="ru-RU"/>
              </w:rPr>
              <w:t xml:space="preserve">канована копія паспорту </w:t>
            </w:r>
            <w:r w:rsidRPr="00307F4B">
              <w:rPr>
                <w:rFonts w:ascii="Times New Roman" w:hAnsi="Times New Roman" w:cs="Arial"/>
                <w:bCs/>
                <w:iCs/>
                <w:sz w:val="24"/>
                <w:szCs w:val="24"/>
                <w:lang w:eastAsia="ru-RU"/>
              </w:rPr>
              <w:t xml:space="preserve">у випадку, якщо такий паспорт оформлено у вигляді книжечки, завірений належним чином, або </w:t>
            </w:r>
            <w:proofErr w:type="spellStart"/>
            <w:r w:rsidRPr="00307F4B">
              <w:rPr>
                <w:rFonts w:ascii="Times New Roman" w:hAnsi="Times New Roman" w:cs="Arial"/>
                <w:bCs/>
                <w:iCs/>
                <w:color w:val="000000"/>
                <w:sz w:val="24"/>
                <w:szCs w:val="24"/>
                <w:lang w:val="ru-RU" w:eastAsia="ru-RU"/>
              </w:rPr>
              <w:t>копією</w:t>
            </w:r>
            <w:proofErr w:type="spellEnd"/>
            <w:r w:rsidRPr="00307F4B">
              <w:rPr>
                <w:rFonts w:ascii="Times New Roman" w:hAnsi="Times New Roman" w:cs="Arial"/>
                <w:bCs/>
                <w:iCs/>
                <w:color w:val="000000"/>
                <w:sz w:val="24"/>
                <w:szCs w:val="24"/>
                <w:lang w:val="ru-RU" w:eastAsia="ru-RU"/>
              </w:rPr>
              <w:t xml:space="preserve"> </w:t>
            </w:r>
            <w:proofErr w:type="spellStart"/>
            <w:r w:rsidRPr="00307F4B">
              <w:rPr>
                <w:rFonts w:ascii="Times New Roman" w:hAnsi="Times New Roman" w:cs="Arial"/>
                <w:bCs/>
                <w:iCs/>
                <w:color w:val="000000"/>
                <w:sz w:val="24"/>
                <w:szCs w:val="24"/>
                <w:lang w:val="ru-RU" w:eastAsia="ru-RU"/>
              </w:rPr>
              <w:t>обох</w:t>
            </w:r>
            <w:proofErr w:type="spellEnd"/>
            <w:r w:rsidRPr="00307F4B">
              <w:rPr>
                <w:rFonts w:ascii="Times New Roman" w:hAnsi="Times New Roman" w:cs="Arial"/>
                <w:bCs/>
                <w:iCs/>
                <w:color w:val="000000"/>
                <w:sz w:val="24"/>
                <w:szCs w:val="24"/>
                <w:lang w:val="ru-RU" w:eastAsia="ru-RU"/>
              </w:rPr>
              <w:t xml:space="preserve"> </w:t>
            </w:r>
            <w:proofErr w:type="spellStart"/>
            <w:r w:rsidRPr="00307F4B">
              <w:rPr>
                <w:rFonts w:ascii="Times New Roman" w:hAnsi="Times New Roman" w:cs="Arial"/>
                <w:bCs/>
                <w:iCs/>
                <w:color w:val="000000"/>
                <w:sz w:val="24"/>
                <w:szCs w:val="24"/>
                <w:lang w:val="ru-RU" w:eastAsia="ru-RU"/>
              </w:rPr>
              <w:t>сторін</w:t>
            </w:r>
            <w:proofErr w:type="spellEnd"/>
            <w:r w:rsidRPr="00307F4B">
              <w:rPr>
                <w:rFonts w:ascii="Times New Roman" w:hAnsi="Times New Roman" w:cs="Arial"/>
                <w:bCs/>
                <w:iCs/>
                <w:color w:val="000000"/>
                <w:sz w:val="24"/>
                <w:szCs w:val="24"/>
                <w:lang w:eastAsia="ru-RU"/>
              </w:rPr>
              <w:t xml:space="preserve"> паспорту</w:t>
            </w:r>
            <w:r w:rsidRPr="00307F4B">
              <w:rPr>
                <w:rFonts w:ascii="Times New Roman" w:hAnsi="Times New Roman" w:cs="Arial"/>
                <w:bCs/>
                <w:iCs/>
                <w:sz w:val="24"/>
                <w:szCs w:val="24"/>
                <w:lang w:eastAsia="ru-RU"/>
              </w:rPr>
              <w:t>,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307F4B">
              <w:rPr>
                <w:rFonts w:ascii="Times New Roman" w:hAnsi="Times New Roman" w:cs="Arial"/>
                <w:bCs/>
                <w:iCs/>
                <w:sz w:val="24"/>
                <w:szCs w:val="24"/>
                <w:lang w:val="en-US" w:eastAsia="ru-RU"/>
              </w:rPr>
              <w:t>VI</w:t>
            </w:r>
            <w:r w:rsidRPr="00307F4B">
              <w:rPr>
                <w:rFonts w:ascii="Times New Roman" w:hAnsi="Times New Roman" w:cs="Arial"/>
                <w:bCs/>
                <w:iCs/>
                <w:sz w:val="24"/>
                <w:szCs w:val="24"/>
                <w:lang w:eastAsia="ru-RU"/>
              </w:rPr>
              <w:t xml:space="preserve"> (із змінами)-</w:t>
            </w:r>
            <w:r w:rsidRPr="00307F4B">
              <w:rPr>
                <w:rFonts w:ascii="Times New Roman" w:hAnsi="Times New Roman"/>
                <w:i/>
                <w:sz w:val="24"/>
                <w:szCs w:val="24"/>
                <w:lang w:eastAsia="ru-RU"/>
              </w:rPr>
              <w:t xml:space="preserve"> для фізичних осіб,  фізичних осіб- підприємців.</w:t>
            </w:r>
          </w:p>
        </w:tc>
      </w:tr>
      <w:tr w:rsidR="00307F4B" w:rsidRPr="00307F4B" w:rsidTr="00E96398">
        <w:trPr>
          <w:trHeight w:val="554"/>
        </w:trPr>
        <w:tc>
          <w:tcPr>
            <w:tcW w:w="709" w:type="dxa"/>
          </w:tcPr>
          <w:p w:rsidR="00307F4B" w:rsidRPr="00307F4B" w:rsidRDefault="00307F4B" w:rsidP="00307F4B">
            <w:pPr>
              <w:numPr>
                <w:ilvl w:val="0"/>
                <w:numId w:val="11"/>
              </w:numPr>
              <w:spacing w:after="0" w:line="240" w:lineRule="auto"/>
              <w:ind w:hanging="720"/>
              <w:contextualSpacing/>
              <w:rPr>
                <w:rFonts w:ascii="Times New Roman" w:hAnsi="Times New Roman"/>
                <w:sz w:val="24"/>
                <w:szCs w:val="24"/>
              </w:rPr>
            </w:pPr>
          </w:p>
        </w:tc>
        <w:tc>
          <w:tcPr>
            <w:tcW w:w="9820" w:type="dxa"/>
          </w:tcPr>
          <w:p w:rsidR="00307F4B" w:rsidRPr="00307F4B" w:rsidRDefault="00307F4B" w:rsidP="00307F4B">
            <w:pPr>
              <w:spacing w:after="0" w:line="240" w:lineRule="auto"/>
              <w:contextualSpacing/>
              <w:jc w:val="both"/>
              <w:rPr>
                <w:rFonts w:ascii="Times New Roman" w:hAnsi="Times New Roman"/>
                <w:sz w:val="24"/>
                <w:szCs w:val="24"/>
                <w:u w:val="single"/>
              </w:rPr>
            </w:pPr>
            <w:r w:rsidRPr="00307F4B">
              <w:rPr>
                <w:rFonts w:ascii="Times New Roman" w:hAnsi="Times New Roman"/>
                <w:color w:val="000000"/>
                <w:sz w:val="24"/>
                <w:szCs w:val="24"/>
                <w:shd w:val="clear" w:color="auto" w:fill="FFFFFF"/>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Статутом (зі</w:t>
            </w:r>
            <w:r w:rsidRPr="00307F4B">
              <w:rPr>
                <w:rFonts w:ascii="Times New Roman" w:hAnsi="Times New Roman"/>
                <w:color w:val="000000"/>
                <w:sz w:val="24"/>
                <w:szCs w:val="24"/>
                <w:shd w:val="clear" w:color="auto" w:fill="FFFFFF"/>
                <w:lang w:val="ru-RU"/>
              </w:rPr>
              <w:t xml:space="preserve"> </w:t>
            </w:r>
            <w:proofErr w:type="spellStart"/>
            <w:r w:rsidRPr="00307F4B">
              <w:rPr>
                <w:rFonts w:ascii="Times New Roman" w:hAnsi="Times New Roman"/>
                <w:color w:val="000000"/>
                <w:sz w:val="24"/>
                <w:szCs w:val="24"/>
                <w:shd w:val="clear" w:color="auto" w:fill="FFFFFF"/>
                <w:lang w:val="ru-RU"/>
              </w:rPr>
              <w:t>змінами</w:t>
            </w:r>
            <w:proofErr w:type="spellEnd"/>
            <w:r w:rsidRPr="00307F4B">
              <w:rPr>
                <w:rFonts w:ascii="Times New Roman" w:hAnsi="Times New Roman"/>
                <w:color w:val="000000"/>
                <w:sz w:val="24"/>
                <w:szCs w:val="24"/>
                <w:shd w:val="clear" w:color="auto" w:fill="FFFFFF"/>
                <w:lang w:val="ru-RU"/>
              </w:rPr>
              <w:t xml:space="preserve"> </w:t>
            </w:r>
            <w:r w:rsidRPr="00307F4B">
              <w:rPr>
                <w:rFonts w:ascii="Times New Roman" w:hAnsi="Times New Roman"/>
                <w:i/>
                <w:iCs/>
                <w:color w:val="000000"/>
                <w:sz w:val="24"/>
                <w:szCs w:val="24"/>
                <w:shd w:val="clear" w:color="auto" w:fill="FFFFFF"/>
                <w:lang w:val="ru-RU"/>
              </w:rPr>
              <w:t xml:space="preserve">(в </w:t>
            </w:r>
            <w:proofErr w:type="spellStart"/>
            <w:r w:rsidRPr="00307F4B">
              <w:rPr>
                <w:rFonts w:ascii="Times New Roman" w:hAnsi="Times New Roman"/>
                <w:i/>
                <w:iCs/>
                <w:color w:val="000000"/>
                <w:sz w:val="24"/>
                <w:szCs w:val="24"/>
                <w:shd w:val="clear" w:color="auto" w:fill="FFFFFF"/>
                <w:lang w:val="ru-RU"/>
              </w:rPr>
              <w:t>разі</w:t>
            </w:r>
            <w:proofErr w:type="spellEnd"/>
            <w:r w:rsidRPr="00307F4B">
              <w:rPr>
                <w:rFonts w:ascii="Times New Roman" w:hAnsi="Times New Roman"/>
                <w:i/>
                <w:iCs/>
                <w:color w:val="000000"/>
                <w:sz w:val="24"/>
                <w:szCs w:val="24"/>
                <w:shd w:val="clear" w:color="auto" w:fill="FFFFFF"/>
                <w:lang w:val="ru-RU"/>
              </w:rPr>
              <w:t xml:space="preserve"> </w:t>
            </w:r>
            <w:proofErr w:type="spellStart"/>
            <w:r w:rsidRPr="00307F4B">
              <w:rPr>
                <w:rFonts w:ascii="Times New Roman" w:hAnsi="Times New Roman"/>
                <w:i/>
                <w:iCs/>
                <w:color w:val="000000"/>
                <w:sz w:val="24"/>
                <w:szCs w:val="24"/>
                <w:shd w:val="clear" w:color="auto" w:fill="FFFFFF"/>
                <w:lang w:val="ru-RU"/>
              </w:rPr>
              <w:t>їх</w:t>
            </w:r>
            <w:proofErr w:type="spellEnd"/>
            <w:r w:rsidRPr="00307F4B">
              <w:rPr>
                <w:rFonts w:ascii="Times New Roman" w:hAnsi="Times New Roman"/>
                <w:i/>
                <w:iCs/>
                <w:color w:val="000000"/>
                <w:sz w:val="24"/>
                <w:szCs w:val="24"/>
                <w:shd w:val="clear" w:color="auto" w:fill="FFFFFF"/>
                <w:lang w:val="ru-RU"/>
              </w:rPr>
              <w:t xml:space="preserve"> </w:t>
            </w:r>
            <w:proofErr w:type="spellStart"/>
            <w:r w:rsidRPr="00307F4B">
              <w:rPr>
                <w:rFonts w:ascii="Times New Roman" w:hAnsi="Times New Roman"/>
                <w:i/>
                <w:iCs/>
                <w:color w:val="000000"/>
                <w:sz w:val="24"/>
                <w:szCs w:val="24"/>
                <w:shd w:val="clear" w:color="auto" w:fill="FFFFFF"/>
                <w:lang w:val="ru-RU"/>
              </w:rPr>
              <w:t>наявності</w:t>
            </w:r>
            <w:proofErr w:type="spellEnd"/>
            <w:r w:rsidRPr="00307F4B">
              <w:rPr>
                <w:rFonts w:ascii="Times New Roman" w:hAnsi="Times New Roman"/>
                <w:i/>
                <w:iCs/>
                <w:color w:val="000000"/>
                <w:sz w:val="24"/>
                <w:szCs w:val="24"/>
                <w:shd w:val="clear" w:color="auto" w:fill="FFFFFF"/>
                <w:lang w:val="ru-RU"/>
              </w:rPr>
              <w:t>)</w:t>
            </w:r>
            <w:r w:rsidRPr="00307F4B">
              <w:rPr>
                <w:rFonts w:ascii="Times New Roman" w:hAnsi="Times New Roman"/>
                <w:color w:val="000000"/>
                <w:sz w:val="24"/>
                <w:szCs w:val="24"/>
                <w:shd w:val="clear" w:color="auto" w:fill="FFFFFF"/>
                <w:lang w:val="ru-RU"/>
              </w:rPr>
              <w:t xml:space="preserve"> </w:t>
            </w:r>
            <w:proofErr w:type="spellStart"/>
            <w:r w:rsidRPr="00307F4B">
              <w:rPr>
                <w:rFonts w:ascii="Times New Roman" w:hAnsi="Times New Roman"/>
                <w:color w:val="000000"/>
                <w:sz w:val="24"/>
                <w:szCs w:val="24"/>
                <w:shd w:val="clear" w:color="auto" w:fill="FFFFFF"/>
                <w:lang w:val="ru-RU"/>
              </w:rPr>
              <w:t>або</w:t>
            </w:r>
            <w:proofErr w:type="spellEnd"/>
            <w:r w:rsidRPr="00307F4B">
              <w:rPr>
                <w:rFonts w:ascii="Times New Roman" w:hAnsi="Times New Roman"/>
                <w:color w:val="000000"/>
                <w:sz w:val="24"/>
                <w:szCs w:val="24"/>
                <w:shd w:val="clear" w:color="auto" w:fill="FFFFFF"/>
                <w:lang w:val="ru-RU"/>
              </w:rPr>
              <w:t xml:space="preserve"> </w:t>
            </w:r>
            <w:proofErr w:type="spellStart"/>
            <w:r w:rsidRPr="00307F4B">
              <w:rPr>
                <w:rFonts w:ascii="Times New Roman" w:hAnsi="Times New Roman"/>
                <w:color w:val="000000"/>
                <w:sz w:val="24"/>
                <w:szCs w:val="24"/>
                <w:shd w:val="clear" w:color="auto" w:fill="FFFFFF"/>
                <w:lang w:val="ru-RU"/>
              </w:rPr>
              <w:t>інш</w:t>
            </w:r>
            <w:r w:rsidRPr="00307F4B">
              <w:rPr>
                <w:rFonts w:ascii="Times New Roman" w:hAnsi="Times New Roman"/>
                <w:color w:val="000000"/>
                <w:sz w:val="24"/>
                <w:szCs w:val="24"/>
                <w:shd w:val="clear" w:color="auto" w:fill="FFFFFF"/>
              </w:rPr>
              <w:t>им</w:t>
            </w:r>
            <w:proofErr w:type="spellEnd"/>
            <w:r w:rsidRPr="00307F4B">
              <w:rPr>
                <w:rFonts w:ascii="Times New Roman" w:hAnsi="Times New Roman"/>
                <w:color w:val="000000"/>
                <w:sz w:val="24"/>
                <w:szCs w:val="24"/>
                <w:shd w:val="clear" w:color="auto" w:fill="FFFFFF"/>
                <w:lang w:val="ru-RU"/>
              </w:rPr>
              <w:t xml:space="preserve"> </w:t>
            </w:r>
            <w:proofErr w:type="spellStart"/>
            <w:r w:rsidRPr="00307F4B">
              <w:rPr>
                <w:rFonts w:ascii="Times New Roman" w:hAnsi="Times New Roman"/>
                <w:color w:val="000000"/>
                <w:sz w:val="24"/>
                <w:szCs w:val="24"/>
                <w:shd w:val="clear" w:color="auto" w:fill="FFFFFF"/>
                <w:lang w:val="ru-RU"/>
              </w:rPr>
              <w:t>установч</w:t>
            </w:r>
            <w:r w:rsidRPr="00307F4B">
              <w:rPr>
                <w:rFonts w:ascii="Times New Roman" w:hAnsi="Times New Roman"/>
                <w:color w:val="000000"/>
                <w:sz w:val="24"/>
                <w:szCs w:val="24"/>
                <w:shd w:val="clear" w:color="auto" w:fill="FFFFFF"/>
              </w:rPr>
              <w:t>им</w:t>
            </w:r>
            <w:proofErr w:type="spellEnd"/>
            <w:r w:rsidRPr="00307F4B">
              <w:rPr>
                <w:rFonts w:ascii="Times New Roman" w:hAnsi="Times New Roman"/>
                <w:color w:val="000000"/>
                <w:sz w:val="24"/>
                <w:szCs w:val="24"/>
                <w:shd w:val="clear" w:color="auto" w:fill="FFFFFF"/>
                <w:lang w:val="ru-RU"/>
              </w:rPr>
              <w:t xml:space="preserve"> документ</w:t>
            </w:r>
            <w:proofErr w:type="spellStart"/>
            <w:r w:rsidRPr="00307F4B">
              <w:rPr>
                <w:rFonts w:ascii="Times New Roman" w:hAnsi="Times New Roman"/>
                <w:color w:val="000000"/>
                <w:sz w:val="24"/>
                <w:szCs w:val="24"/>
                <w:shd w:val="clear" w:color="auto" w:fill="FFFFFF"/>
              </w:rPr>
              <w:t>ом</w:t>
            </w:r>
            <w:proofErr w:type="spellEnd"/>
            <w:r w:rsidRPr="00307F4B">
              <w:rPr>
                <w:rFonts w:ascii="Times New Roman" w:hAnsi="Times New Roman"/>
                <w:color w:val="000000"/>
                <w:sz w:val="24"/>
                <w:szCs w:val="24"/>
                <w:shd w:val="clear" w:color="auto" w:fill="FFFFFF"/>
              </w:rPr>
              <w:t>), протоколом (або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w:t>
            </w:r>
          </w:p>
        </w:tc>
      </w:tr>
      <w:tr w:rsidR="00307F4B" w:rsidRPr="00307F4B" w:rsidTr="00E96398">
        <w:trPr>
          <w:trHeight w:val="345"/>
        </w:trPr>
        <w:tc>
          <w:tcPr>
            <w:tcW w:w="709" w:type="dxa"/>
          </w:tcPr>
          <w:p w:rsidR="00307F4B" w:rsidRPr="00307F4B" w:rsidRDefault="00307F4B" w:rsidP="00307F4B">
            <w:pPr>
              <w:numPr>
                <w:ilvl w:val="0"/>
                <w:numId w:val="11"/>
              </w:numPr>
              <w:spacing w:after="0" w:line="240" w:lineRule="auto"/>
              <w:ind w:hanging="720"/>
              <w:contextualSpacing/>
              <w:rPr>
                <w:rFonts w:ascii="Times New Roman" w:hAnsi="Times New Roman"/>
                <w:sz w:val="24"/>
                <w:szCs w:val="24"/>
              </w:rPr>
            </w:pPr>
          </w:p>
        </w:tc>
        <w:tc>
          <w:tcPr>
            <w:tcW w:w="9820" w:type="dxa"/>
          </w:tcPr>
          <w:p w:rsidR="00307F4B" w:rsidRPr="00307F4B" w:rsidRDefault="00307F4B" w:rsidP="00307F4B">
            <w:pPr>
              <w:widowControl w:val="0"/>
              <w:spacing w:after="0" w:line="240" w:lineRule="auto"/>
              <w:ind w:left="17" w:right="113" w:hangingChars="7" w:hanging="17"/>
              <w:jc w:val="both"/>
              <w:rPr>
                <w:rFonts w:ascii="Times New Roman" w:hAnsi="Times New Roman"/>
                <w:color w:val="000000"/>
                <w:sz w:val="24"/>
                <w:szCs w:val="24"/>
                <w:lang w:val="ru-RU" w:eastAsia="ru-RU"/>
              </w:rPr>
            </w:pPr>
            <w:r w:rsidRPr="00307F4B">
              <w:rPr>
                <w:rFonts w:ascii="Times New Roman" w:hAnsi="Times New Roman"/>
                <w:color w:val="000000"/>
                <w:sz w:val="24"/>
                <w:szCs w:val="24"/>
                <w:lang w:eastAsia="ru-RU"/>
              </w:rPr>
              <w:t>Лист-згода на обробку та використання персональних даних посадової (</w:t>
            </w:r>
            <w:proofErr w:type="spellStart"/>
            <w:r w:rsidRPr="00307F4B">
              <w:rPr>
                <w:rFonts w:ascii="Times New Roman" w:hAnsi="Times New Roman"/>
                <w:color w:val="000000"/>
                <w:sz w:val="24"/>
                <w:szCs w:val="24"/>
                <w:lang w:eastAsia="ru-RU"/>
              </w:rPr>
              <w:t>их</w:t>
            </w:r>
            <w:proofErr w:type="spellEnd"/>
            <w:r w:rsidRPr="00307F4B">
              <w:rPr>
                <w:rFonts w:ascii="Times New Roman" w:hAnsi="Times New Roman"/>
                <w:color w:val="000000"/>
                <w:sz w:val="24"/>
                <w:szCs w:val="24"/>
                <w:lang w:eastAsia="ru-RU"/>
              </w:rPr>
              <w:t>) та/або уповноваженої (</w:t>
            </w:r>
            <w:proofErr w:type="spellStart"/>
            <w:r w:rsidRPr="00307F4B">
              <w:rPr>
                <w:rFonts w:ascii="Times New Roman" w:hAnsi="Times New Roman"/>
                <w:color w:val="000000"/>
                <w:sz w:val="24"/>
                <w:szCs w:val="24"/>
                <w:lang w:eastAsia="ru-RU"/>
              </w:rPr>
              <w:t>их</w:t>
            </w:r>
            <w:proofErr w:type="spellEnd"/>
            <w:r w:rsidRPr="00307F4B">
              <w:rPr>
                <w:rFonts w:ascii="Times New Roman" w:hAnsi="Times New Roman"/>
                <w:color w:val="000000"/>
                <w:sz w:val="24"/>
                <w:szCs w:val="24"/>
                <w:lang w:eastAsia="ru-RU"/>
              </w:rPr>
              <w:t>) осіб</w:t>
            </w:r>
          </w:p>
        </w:tc>
      </w:tr>
      <w:tr w:rsidR="00307F4B" w:rsidRPr="00307F4B" w:rsidTr="00E96398">
        <w:trPr>
          <w:trHeight w:val="1279"/>
        </w:trPr>
        <w:tc>
          <w:tcPr>
            <w:tcW w:w="709" w:type="dxa"/>
          </w:tcPr>
          <w:p w:rsidR="00307F4B" w:rsidRPr="00307F4B" w:rsidRDefault="00307F4B" w:rsidP="00307F4B">
            <w:pPr>
              <w:numPr>
                <w:ilvl w:val="0"/>
                <w:numId w:val="11"/>
              </w:numPr>
              <w:spacing w:after="0" w:line="240" w:lineRule="auto"/>
              <w:ind w:hanging="720"/>
              <w:contextualSpacing/>
              <w:rPr>
                <w:rFonts w:ascii="Times New Roman" w:hAnsi="Times New Roman"/>
                <w:sz w:val="24"/>
                <w:szCs w:val="24"/>
              </w:rPr>
            </w:pPr>
          </w:p>
        </w:tc>
        <w:tc>
          <w:tcPr>
            <w:tcW w:w="9820" w:type="dxa"/>
          </w:tcPr>
          <w:p w:rsidR="00307F4B" w:rsidRPr="00307F4B" w:rsidRDefault="00307F4B" w:rsidP="00307F4B">
            <w:pPr>
              <w:spacing w:after="0" w:line="240" w:lineRule="auto"/>
              <w:contextualSpacing/>
              <w:jc w:val="both"/>
              <w:rPr>
                <w:rFonts w:ascii="Times New Roman" w:hAnsi="Times New Roman"/>
                <w:sz w:val="24"/>
                <w:szCs w:val="24"/>
              </w:rPr>
            </w:pPr>
            <w:r w:rsidRPr="00307F4B">
              <w:rPr>
                <w:rFonts w:ascii="Times New Roman" w:hAnsi="Times New Roman"/>
                <w:sz w:val="24"/>
                <w:szCs w:val="24"/>
              </w:rPr>
              <w:t>Підтвердження відповідності технічним характеристикам по формі Додатку 2 Документації.</w:t>
            </w:r>
          </w:p>
          <w:p w:rsidR="00307F4B" w:rsidRPr="00307F4B" w:rsidRDefault="00307F4B" w:rsidP="00307F4B">
            <w:pPr>
              <w:spacing w:after="0" w:line="240" w:lineRule="auto"/>
              <w:contextualSpacing/>
              <w:jc w:val="both"/>
              <w:rPr>
                <w:rFonts w:ascii="Times New Roman" w:hAnsi="Times New Roman"/>
                <w:sz w:val="24"/>
                <w:szCs w:val="24"/>
              </w:rPr>
            </w:pPr>
            <w:r w:rsidRPr="00307F4B">
              <w:rPr>
                <w:rFonts w:ascii="Times New Roman" w:hAnsi="Times New Roman"/>
                <w:sz w:val="24"/>
                <w:szCs w:val="24"/>
              </w:rPr>
              <w:t xml:space="preserve">Відповідність запропонованих послуг Учасника встановленим технічним  вимогам до предмета закупівлі та спосіб їх документального підтвердження (лист у довільній формі) згідно  з </w:t>
            </w:r>
            <w:r w:rsidRPr="00307F4B">
              <w:rPr>
                <w:rFonts w:ascii="Times New Roman" w:hAnsi="Times New Roman"/>
                <w:bCs/>
                <w:sz w:val="24"/>
                <w:szCs w:val="24"/>
              </w:rPr>
              <w:t>Додатком 2</w:t>
            </w:r>
            <w:r w:rsidRPr="00307F4B">
              <w:rPr>
                <w:rFonts w:ascii="Times New Roman" w:hAnsi="Times New Roman"/>
                <w:b/>
                <w:sz w:val="24"/>
                <w:szCs w:val="24"/>
              </w:rPr>
              <w:t xml:space="preserve"> </w:t>
            </w:r>
            <w:r w:rsidRPr="00307F4B">
              <w:rPr>
                <w:rFonts w:ascii="Times New Roman" w:hAnsi="Times New Roman"/>
                <w:sz w:val="24"/>
                <w:szCs w:val="24"/>
              </w:rPr>
              <w:t>до тендерної документації.</w:t>
            </w:r>
          </w:p>
        </w:tc>
      </w:tr>
      <w:tr w:rsidR="00307F4B" w:rsidRPr="00307F4B" w:rsidTr="00E96398">
        <w:trPr>
          <w:trHeight w:val="441"/>
        </w:trPr>
        <w:tc>
          <w:tcPr>
            <w:tcW w:w="709" w:type="dxa"/>
          </w:tcPr>
          <w:p w:rsidR="00307F4B" w:rsidRPr="00307F4B" w:rsidRDefault="00307F4B" w:rsidP="00307F4B">
            <w:pPr>
              <w:numPr>
                <w:ilvl w:val="0"/>
                <w:numId w:val="11"/>
              </w:numPr>
              <w:spacing w:after="0" w:line="240" w:lineRule="auto"/>
              <w:ind w:hanging="720"/>
              <w:contextualSpacing/>
              <w:rPr>
                <w:rFonts w:ascii="Times New Roman" w:hAnsi="Times New Roman"/>
                <w:sz w:val="24"/>
                <w:szCs w:val="24"/>
              </w:rPr>
            </w:pPr>
            <w:bookmarkStart w:id="12" w:name="_Hlk36546118"/>
          </w:p>
        </w:tc>
        <w:tc>
          <w:tcPr>
            <w:tcW w:w="9820" w:type="dxa"/>
          </w:tcPr>
          <w:p w:rsidR="00307F4B" w:rsidRPr="00307F4B" w:rsidRDefault="00307F4B" w:rsidP="00307F4B">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307F4B">
              <w:rPr>
                <w:rFonts w:ascii="Times New Roman" w:hAnsi="Times New Roman"/>
                <w:sz w:val="24"/>
                <w:szCs w:val="24"/>
              </w:rPr>
              <w:t xml:space="preserve">Копія діючої ліцензії/декларації, що стосується закупівлі  </w:t>
            </w:r>
          </w:p>
        </w:tc>
      </w:tr>
      <w:bookmarkEnd w:id="12"/>
      <w:tr w:rsidR="00307F4B" w:rsidRPr="00307F4B" w:rsidTr="00E96398">
        <w:trPr>
          <w:trHeight w:val="345"/>
        </w:trPr>
        <w:tc>
          <w:tcPr>
            <w:tcW w:w="709" w:type="dxa"/>
          </w:tcPr>
          <w:p w:rsidR="00307F4B" w:rsidRPr="00307F4B" w:rsidRDefault="00307F4B" w:rsidP="00307F4B">
            <w:pPr>
              <w:numPr>
                <w:ilvl w:val="0"/>
                <w:numId w:val="11"/>
              </w:numPr>
              <w:spacing w:after="0" w:line="240" w:lineRule="auto"/>
              <w:ind w:hanging="720"/>
              <w:contextualSpacing/>
              <w:rPr>
                <w:rFonts w:ascii="Times New Roman" w:hAnsi="Times New Roman"/>
                <w:sz w:val="24"/>
                <w:szCs w:val="24"/>
              </w:rPr>
            </w:pPr>
          </w:p>
        </w:tc>
        <w:tc>
          <w:tcPr>
            <w:tcW w:w="9820" w:type="dxa"/>
          </w:tcPr>
          <w:p w:rsidR="00307F4B" w:rsidRPr="00307F4B" w:rsidRDefault="00307F4B" w:rsidP="00307F4B">
            <w:pPr>
              <w:shd w:val="clear" w:color="auto" w:fill="FFFFFF"/>
              <w:autoSpaceDE w:val="0"/>
              <w:autoSpaceDN w:val="0"/>
              <w:adjustRightInd w:val="0"/>
              <w:spacing w:after="0" w:line="240" w:lineRule="auto"/>
              <w:ind w:right="23"/>
              <w:jc w:val="both"/>
              <w:rPr>
                <w:rFonts w:ascii="Times New Roman" w:hAnsi="Times New Roman"/>
                <w:kern w:val="18"/>
                <w:sz w:val="24"/>
                <w:szCs w:val="24"/>
              </w:rPr>
            </w:pPr>
            <w:r w:rsidRPr="00307F4B">
              <w:rPr>
                <w:rFonts w:ascii="Times New Roman" w:hAnsi="Times New Roman"/>
                <w:sz w:val="24"/>
                <w:szCs w:val="24"/>
              </w:rPr>
              <w:t>Лист-гарантія Учасника у довільній формі про те, що предмет закупівлі</w:t>
            </w:r>
            <w:r w:rsidRPr="00307F4B">
              <w:rPr>
                <w:rFonts w:ascii="Times New Roman" w:hAnsi="Times New Roman"/>
                <w:kern w:val="18"/>
                <w:sz w:val="24"/>
                <w:szCs w:val="24"/>
              </w:rPr>
              <w:t xml:space="preserve"> відповідає нормам із захисту довкілля та не спричинить негативного впливу на навколишнє середовище.</w:t>
            </w:r>
            <w:r w:rsidRPr="00307F4B">
              <w:rPr>
                <w:bCs/>
                <w:color w:val="000000"/>
              </w:rPr>
              <w:t xml:space="preserve"> </w:t>
            </w:r>
          </w:p>
        </w:tc>
      </w:tr>
      <w:tr w:rsidR="00307F4B" w:rsidRPr="00307F4B" w:rsidTr="00E96398">
        <w:trPr>
          <w:trHeight w:val="345"/>
        </w:trPr>
        <w:tc>
          <w:tcPr>
            <w:tcW w:w="709" w:type="dxa"/>
          </w:tcPr>
          <w:p w:rsidR="00307F4B" w:rsidRPr="00307F4B" w:rsidRDefault="00307F4B" w:rsidP="00307F4B">
            <w:pPr>
              <w:numPr>
                <w:ilvl w:val="0"/>
                <w:numId w:val="11"/>
              </w:numPr>
              <w:ind w:hanging="720"/>
              <w:contextualSpacing/>
              <w:rPr>
                <w:rFonts w:ascii="Times New Roman" w:hAnsi="Times New Roman"/>
                <w:sz w:val="24"/>
                <w:szCs w:val="24"/>
                <w:lang w:val="ru-RU"/>
              </w:rPr>
            </w:pPr>
          </w:p>
        </w:tc>
        <w:tc>
          <w:tcPr>
            <w:tcW w:w="9820" w:type="dxa"/>
          </w:tcPr>
          <w:p w:rsidR="00307F4B" w:rsidRPr="00307F4B" w:rsidRDefault="00307F4B" w:rsidP="00307F4B">
            <w:pPr>
              <w:keepNext/>
              <w:keepLines/>
              <w:spacing w:after="0" w:line="240" w:lineRule="auto"/>
              <w:rPr>
                <w:rFonts w:ascii="Times New Roman" w:hAnsi="Times New Roman"/>
                <w:sz w:val="24"/>
                <w:szCs w:val="24"/>
                <w:lang w:eastAsia="ru-RU"/>
              </w:rPr>
            </w:pPr>
            <w:r w:rsidRPr="00307F4B">
              <w:rPr>
                <w:rFonts w:ascii="Times New Roman" w:hAnsi="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307F4B">
              <w:rPr>
                <w:rFonts w:ascii="Times New Roman" w:hAnsi="Times New Roman"/>
                <w:i/>
                <w:sz w:val="24"/>
                <w:szCs w:val="24"/>
                <w:lang w:eastAsia="ru-RU"/>
              </w:rPr>
              <w:t>(</w:t>
            </w:r>
            <w:r w:rsidRPr="00307F4B">
              <w:rPr>
                <w:rFonts w:ascii="Times New Roman" w:hAnsi="Times New Roman"/>
                <w:i/>
                <w:iCs/>
                <w:sz w:val="24"/>
                <w:szCs w:val="24"/>
                <w:lang w:val="ru-RU" w:eastAsia="ar-SA"/>
              </w:rPr>
              <w:t xml:space="preserve">у </w:t>
            </w:r>
            <w:proofErr w:type="spellStart"/>
            <w:r w:rsidRPr="00307F4B">
              <w:rPr>
                <w:rFonts w:ascii="Times New Roman" w:hAnsi="Times New Roman"/>
                <w:i/>
                <w:iCs/>
                <w:sz w:val="24"/>
                <w:szCs w:val="24"/>
                <w:lang w:val="ru-RU" w:eastAsia="ar-SA"/>
              </w:rPr>
              <w:t>разі</w:t>
            </w:r>
            <w:proofErr w:type="spellEnd"/>
            <w:r w:rsidRPr="00307F4B">
              <w:rPr>
                <w:rFonts w:ascii="Times New Roman" w:hAnsi="Times New Roman"/>
                <w:i/>
                <w:iCs/>
                <w:sz w:val="24"/>
                <w:szCs w:val="24"/>
                <w:lang w:val="ru-RU" w:eastAsia="ar-SA"/>
              </w:rPr>
              <w:t xml:space="preserve"> </w:t>
            </w:r>
            <w:proofErr w:type="spellStart"/>
            <w:r w:rsidRPr="00307F4B">
              <w:rPr>
                <w:rFonts w:ascii="Times New Roman" w:hAnsi="Times New Roman"/>
                <w:i/>
                <w:iCs/>
                <w:sz w:val="24"/>
                <w:szCs w:val="24"/>
                <w:lang w:val="ru-RU" w:eastAsia="ar-SA"/>
              </w:rPr>
              <w:t>використання</w:t>
            </w:r>
            <w:proofErr w:type="spellEnd"/>
            <w:r w:rsidRPr="00307F4B">
              <w:rPr>
                <w:rFonts w:ascii="Times New Roman" w:hAnsi="Times New Roman"/>
                <w:i/>
                <w:sz w:val="24"/>
                <w:szCs w:val="24"/>
                <w:lang w:eastAsia="ru-RU"/>
              </w:rPr>
              <w:t>)</w:t>
            </w:r>
            <w:r w:rsidRPr="00307F4B">
              <w:rPr>
                <w:rFonts w:ascii="Times New Roman" w:hAnsi="Times New Roman"/>
                <w:sz w:val="24"/>
                <w:szCs w:val="24"/>
                <w:lang w:eastAsia="ru-RU"/>
              </w:rPr>
              <w:t xml:space="preserve"> яка містить відомості про учасника: </w:t>
            </w:r>
          </w:p>
          <w:p w:rsidR="00307F4B" w:rsidRPr="00307F4B" w:rsidRDefault="00307F4B" w:rsidP="00307F4B">
            <w:pPr>
              <w:keepNext/>
              <w:keepLines/>
              <w:spacing w:after="0" w:line="240" w:lineRule="auto"/>
              <w:rPr>
                <w:rFonts w:ascii="Times New Roman" w:hAnsi="Times New Roman"/>
                <w:sz w:val="24"/>
                <w:szCs w:val="24"/>
                <w:lang w:eastAsia="ru-RU"/>
              </w:rPr>
            </w:pPr>
            <w:r w:rsidRPr="00307F4B">
              <w:rPr>
                <w:rFonts w:ascii="Times New Roman" w:hAnsi="Times New Roman"/>
                <w:sz w:val="24"/>
                <w:szCs w:val="24"/>
                <w:lang w:eastAsia="ru-RU"/>
              </w:rPr>
              <w:t xml:space="preserve">а) реквізити (місцезнаходження, телефон, факс, електронна адреса); </w:t>
            </w:r>
          </w:p>
          <w:p w:rsidR="00307F4B" w:rsidRPr="00307F4B" w:rsidRDefault="00307F4B" w:rsidP="00307F4B">
            <w:pPr>
              <w:keepNext/>
              <w:keepLines/>
              <w:spacing w:after="0" w:line="240" w:lineRule="auto"/>
              <w:rPr>
                <w:rFonts w:ascii="Times New Roman" w:hAnsi="Times New Roman"/>
                <w:sz w:val="24"/>
                <w:szCs w:val="24"/>
                <w:lang w:eastAsia="ru-RU"/>
              </w:rPr>
            </w:pPr>
            <w:r w:rsidRPr="00307F4B">
              <w:rPr>
                <w:rFonts w:ascii="Times New Roman" w:hAnsi="Times New Roman"/>
                <w:sz w:val="24"/>
                <w:szCs w:val="24"/>
                <w:lang w:eastAsia="ru-RU"/>
              </w:rPr>
              <w:t xml:space="preserve">б) керівництво (посада, прізвище, ім’я, по батькові); </w:t>
            </w:r>
          </w:p>
          <w:p w:rsidR="00307F4B" w:rsidRPr="00307F4B" w:rsidRDefault="00307F4B" w:rsidP="00307F4B">
            <w:pPr>
              <w:spacing w:after="0" w:line="240" w:lineRule="auto"/>
              <w:ind w:left="34" w:hanging="21"/>
              <w:rPr>
                <w:rFonts w:ascii="Times New Roman" w:hAnsi="Times New Roman"/>
                <w:color w:val="000000"/>
                <w:sz w:val="24"/>
                <w:szCs w:val="24"/>
                <w:lang w:val="ru-RU" w:eastAsia="ru-RU"/>
              </w:rPr>
            </w:pPr>
            <w:r w:rsidRPr="00307F4B">
              <w:rPr>
                <w:rFonts w:ascii="Times New Roman" w:hAnsi="Times New Roman"/>
                <w:color w:val="000000"/>
                <w:sz w:val="24"/>
                <w:szCs w:val="24"/>
                <w:lang w:val="ru-RU" w:eastAsia="ru-RU"/>
              </w:rPr>
              <w:t xml:space="preserve">в) </w:t>
            </w:r>
            <w:proofErr w:type="spellStart"/>
            <w:r w:rsidRPr="00307F4B">
              <w:rPr>
                <w:rFonts w:ascii="Times New Roman" w:hAnsi="Times New Roman"/>
                <w:color w:val="000000"/>
                <w:sz w:val="24"/>
                <w:szCs w:val="24"/>
                <w:lang w:val="ru-RU" w:eastAsia="ru-RU"/>
              </w:rPr>
              <w:t>інформація</w:t>
            </w:r>
            <w:proofErr w:type="spellEnd"/>
            <w:r w:rsidRPr="00307F4B">
              <w:rPr>
                <w:rFonts w:ascii="Times New Roman" w:hAnsi="Times New Roman"/>
                <w:color w:val="000000"/>
                <w:sz w:val="24"/>
                <w:szCs w:val="24"/>
                <w:lang w:val="ru-RU" w:eastAsia="ru-RU"/>
              </w:rPr>
              <w:t xml:space="preserve"> про </w:t>
            </w:r>
            <w:proofErr w:type="spellStart"/>
            <w:r w:rsidRPr="00307F4B">
              <w:rPr>
                <w:rFonts w:ascii="Times New Roman" w:hAnsi="Times New Roman"/>
                <w:color w:val="000000"/>
                <w:sz w:val="24"/>
                <w:szCs w:val="24"/>
                <w:lang w:val="ru-RU" w:eastAsia="ru-RU"/>
              </w:rPr>
              <w:t>реквізити</w:t>
            </w:r>
            <w:proofErr w:type="spellEnd"/>
            <w:r w:rsidRPr="00307F4B">
              <w:rPr>
                <w:rFonts w:ascii="Times New Roman" w:hAnsi="Times New Roman"/>
                <w:color w:val="000000"/>
                <w:sz w:val="24"/>
                <w:szCs w:val="24"/>
                <w:lang w:val="ru-RU" w:eastAsia="ru-RU"/>
              </w:rPr>
              <w:t xml:space="preserve"> </w:t>
            </w:r>
            <w:proofErr w:type="spellStart"/>
            <w:r w:rsidRPr="00307F4B">
              <w:rPr>
                <w:rFonts w:ascii="Times New Roman" w:hAnsi="Times New Roman"/>
                <w:color w:val="000000"/>
                <w:sz w:val="24"/>
                <w:szCs w:val="24"/>
                <w:lang w:val="ru-RU" w:eastAsia="ru-RU"/>
              </w:rPr>
              <w:t>банківського</w:t>
            </w:r>
            <w:proofErr w:type="spellEnd"/>
            <w:r w:rsidRPr="00307F4B">
              <w:rPr>
                <w:rFonts w:ascii="Times New Roman" w:hAnsi="Times New Roman"/>
                <w:color w:val="000000"/>
                <w:sz w:val="24"/>
                <w:szCs w:val="24"/>
                <w:lang w:val="ru-RU" w:eastAsia="ru-RU"/>
              </w:rPr>
              <w:t xml:space="preserve"> </w:t>
            </w:r>
            <w:proofErr w:type="spellStart"/>
            <w:r w:rsidRPr="00307F4B">
              <w:rPr>
                <w:rFonts w:ascii="Times New Roman" w:hAnsi="Times New Roman"/>
                <w:color w:val="000000"/>
                <w:sz w:val="24"/>
                <w:szCs w:val="24"/>
                <w:lang w:val="ru-RU" w:eastAsia="ru-RU"/>
              </w:rPr>
              <w:t>рахунку</w:t>
            </w:r>
            <w:proofErr w:type="spellEnd"/>
            <w:r w:rsidRPr="00307F4B">
              <w:rPr>
                <w:rFonts w:ascii="Times New Roman" w:hAnsi="Times New Roman"/>
                <w:color w:val="000000"/>
                <w:sz w:val="24"/>
                <w:szCs w:val="24"/>
                <w:lang w:val="ru-RU" w:eastAsia="ru-RU"/>
              </w:rPr>
              <w:t xml:space="preserve">, на </w:t>
            </w:r>
            <w:proofErr w:type="spellStart"/>
            <w:r w:rsidRPr="00307F4B">
              <w:rPr>
                <w:rFonts w:ascii="Times New Roman" w:hAnsi="Times New Roman"/>
                <w:color w:val="000000"/>
                <w:sz w:val="24"/>
                <w:szCs w:val="24"/>
                <w:lang w:val="ru-RU" w:eastAsia="ru-RU"/>
              </w:rPr>
              <w:t>який</w:t>
            </w:r>
            <w:proofErr w:type="spellEnd"/>
            <w:r w:rsidRPr="00307F4B">
              <w:rPr>
                <w:rFonts w:ascii="Times New Roman" w:hAnsi="Times New Roman"/>
                <w:color w:val="000000"/>
                <w:sz w:val="24"/>
                <w:szCs w:val="24"/>
                <w:lang w:val="ru-RU" w:eastAsia="ru-RU"/>
              </w:rPr>
              <w:t xml:space="preserve"> буде </w:t>
            </w:r>
            <w:proofErr w:type="spellStart"/>
            <w:r w:rsidRPr="00307F4B">
              <w:rPr>
                <w:rFonts w:ascii="Times New Roman" w:hAnsi="Times New Roman"/>
                <w:color w:val="000000"/>
                <w:sz w:val="24"/>
                <w:szCs w:val="24"/>
                <w:lang w:val="ru-RU" w:eastAsia="ru-RU"/>
              </w:rPr>
              <w:t>здійснюватися</w:t>
            </w:r>
            <w:proofErr w:type="spellEnd"/>
            <w:r w:rsidRPr="00307F4B">
              <w:rPr>
                <w:rFonts w:ascii="Times New Roman" w:hAnsi="Times New Roman"/>
                <w:color w:val="000000"/>
                <w:sz w:val="24"/>
                <w:szCs w:val="24"/>
                <w:lang w:val="ru-RU" w:eastAsia="ru-RU"/>
              </w:rPr>
              <w:t xml:space="preserve"> оплата за договором.</w:t>
            </w:r>
          </w:p>
        </w:tc>
      </w:tr>
      <w:tr w:rsidR="00307F4B" w:rsidRPr="00307F4B" w:rsidTr="00E96398">
        <w:trPr>
          <w:trHeight w:val="345"/>
        </w:trPr>
        <w:tc>
          <w:tcPr>
            <w:tcW w:w="709" w:type="dxa"/>
          </w:tcPr>
          <w:p w:rsidR="00307F4B" w:rsidRPr="00307F4B" w:rsidRDefault="00307F4B" w:rsidP="00307F4B">
            <w:pPr>
              <w:numPr>
                <w:ilvl w:val="0"/>
                <w:numId w:val="11"/>
              </w:numPr>
              <w:ind w:hanging="720"/>
              <w:contextualSpacing/>
              <w:rPr>
                <w:rFonts w:ascii="Times New Roman" w:hAnsi="Times New Roman"/>
                <w:sz w:val="24"/>
                <w:szCs w:val="24"/>
                <w:lang w:val="ru-RU"/>
              </w:rPr>
            </w:pPr>
          </w:p>
        </w:tc>
        <w:tc>
          <w:tcPr>
            <w:tcW w:w="9820" w:type="dxa"/>
          </w:tcPr>
          <w:p w:rsidR="00307F4B" w:rsidRPr="00307F4B" w:rsidRDefault="00307F4B" w:rsidP="00307F4B">
            <w:pPr>
              <w:keepNext/>
              <w:keepLines/>
              <w:spacing w:after="0" w:line="240" w:lineRule="auto"/>
              <w:jc w:val="both"/>
              <w:rPr>
                <w:rFonts w:ascii="Times New Roman" w:hAnsi="Times New Roman"/>
                <w:sz w:val="24"/>
                <w:szCs w:val="24"/>
                <w:lang w:eastAsia="ru-RU"/>
              </w:rPr>
            </w:pPr>
            <w:r w:rsidRPr="00307F4B">
              <w:rPr>
                <w:rFonts w:ascii="Times New Roman" w:hAnsi="Times New Roman"/>
                <w:sz w:val="24"/>
                <w:szCs w:val="24"/>
                <w:lang w:eastAsia="ru-RU"/>
              </w:rPr>
              <w:t>У разі відсутності в Єдиному державному реєстрі юридичних осіб, фізичних осіб – підприємців та громадських формувань (далі реєстр) інформації, передбаченої пунктом 9 частини 2 статті 9 Закону України «Про державну реєстрацію юридичних осіб, фізичних осіб – підприємців та громадських формувань» учасник має надати у складі тендерної пропозиції довідку або пояснення щодо причин відсутності зазначеної інформації у Реєстрі.</w:t>
            </w:r>
          </w:p>
        </w:tc>
      </w:tr>
      <w:tr w:rsidR="00307F4B" w:rsidRPr="00307F4B" w:rsidTr="00E96398">
        <w:trPr>
          <w:trHeight w:val="345"/>
        </w:trPr>
        <w:tc>
          <w:tcPr>
            <w:tcW w:w="709" w:type="dxa"/>
          </w:tcPr>
          <w:p w:rsidR="00307F4B" w:rsidRPr="00307F4B" w:rsidRDefault="00307F4B" w:rsidP="00307F4B">
            <w:pPr>
              <w:numPr>
                <w:ilvl w:val="0"/>
                <w:numId w:val="11"/>
              </w:numPr>
              <w:ind w:hanging="720"/>
              <w:contextualSpacing/>
              <w:rPr>
                <w:rFonts w:ascii="Times New Roman" w:hAnsi="Times New Roman"/>
                <w:sz w:val="24"/>
                <w:szCs w:val="24"/>
              </w:rPr>
            </w:pPr>
          </w:p>
        </w:tc>
        <w:tc>
          <w:tcPr>
            <w:tcW w:w="9820" w:type="dxa"/>
          </w:tcPr>
          <w:p w:rsidR="00307F4B" w:rsidRPr="00307F4B" w:rsidRDefault="00307F4B" w:rsidP="00307F4B">
            <w:pPr>
              <w:spacing w:after="0" w:line="240" w:lineRule="auto"/>
              <w:ind w:firstLine="346"/>
              <w:jc w:val="both"/>
              <w:rPr>
                <w:rFonts w:ascii="Times New Roman" w:hAnsi="Times New Roman"/>
                <w:sz w:val="16"/>
                <w:szCs w:val="16"/>
              </w:rPr>
            </w:pPr>
            <w:r w:rsidRPr="00307F4B">
              <w:rPr>
                <w:rFonts w:ascii="Times New Roman" w:hAnsi="Times New Roman"/>
                <w:sz w:val="24"/>
                <w:szCs w:val="24"/>
              </w:rPr>
              <w:t xml:space="preserve">Інша інформація </w:t>
            </w:r>
          </w:p>
          <w:p w:rsidR="00307F4B" w:rsidRPr="00307F4B" w:rsidRDefault="00307F4B" w:rsidP="00307F4B">
            <w:pPr>
              <w:spacing w:after="0" w:line="240" w:lineRule="auto"/>
              <w:ind w:firstLine="346"/>
              <w:jc w:val="both"/>
              <w:rPr>
                <w:rFonts w:ascii="Times New Roman" w:hAnsi="Times New Roman"/>
                <w:sz w:val="24"/>
                <w:szCs w:val="24"/>
              </w:rPr>
            </w:pPr>
            <w:r w:rsidRPr="00307F4B">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п.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07F4B" w:rsidRPr="00307F4B" w:rsidRDefault="00307F4B" w:rsidP="00307F4B">
            <w:pPr>
              <w:spacing w:after="0" w:line="240" w:lineRule="auto"/>
              <w:ind w:firstLine="346"/>
              <w:jc w:val="both"/>
              <w:rPr>
                <w:rFonts w:ascii="Times New Roman" w:hAnsi="Times New Roman"/>
                <w:sz w:val="24"/>
                <w:szCs w:val="24"/>
              </w:rPr>
            </w:pPr>
            <w:r w:rsidRPr="00307F4B">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07F4B">
              <w:rPr>
                <w:rFonts w:ascii="Times New Roman" w:hAnsi="Times New Roman"/>
                <w:sz w:val="24"/>
                <w:szCs w:val="24"/>
              </w:rPr>
              <w:t>невідповідностей</w:t>
            </w:r>
            <w:proofErr w:type="spellEnd"/>
            <w:r w:rsidRPr="00307F4B">
              <w:rPr>
                <w:rFonts w:ascii="Times New Roman" w:hAnsi="Times New Roman"/>
                <w:sz w:val="24"/>
                <w:szCs w:val="24"/>
              </w:rPr>
              <w:t xml:space="preserve"> в електронній системі </w:t>
            </w:r>
            <w:proofErr w:type="spellStart"/>
            <w:r w:rsidRPr="00307F4B">
              <w:rPr>
                <w:rFonts w:ascii="Times New Roman" w:hAnsi="Times New Roman"/>
                <w:sz w:val="24"/>
                <w:szCs w:val="24"/>
              </w:rPr>
              <w:t>закупівель</w:t>
            </w:r>
            <w:proofErr w:type="spellEnd"/>
            <w:r w:rsidRPr="00307F4B">
              <w:rPr>
                <w:rFonts w:ascii="Times New Roman" w:hAnsi="Times New Roman"/>
                <w:sz w:val="24"/>
                <w:szCs w:val="24"/>
              </w:rPr>
              <w:t>.</w:t>
            </w:r>
          </w:p>
          <w:p w:rsidR="00307F4B" w:rsidRPr="00307F4B" w:rsidRDefault="00307F4B" w:rsidP="00307F4B">
            <w:pPr>
              <w:spacing w:after="0" w:line="240" w:lineRule="auto"/>
              <w:ind w:firstLine="346"/>
              <w:jc w:val="both"/>
              <w:rPr>
                <w:rFonts w:ascii="Times New Roman" w:hAnsi="Times New Roman"/>
                <w:sz w:val="24"/>
                <w:szCs w:val="24"/>
              </w:rPr>
            </w:pPr>
            <w:r w:rsidRPr="00307F4B">
              <w:rPr>
                <w:rFonts w:ascii="Times New Roman" w:hAnsi="Times New Roman"/>
                <w:sz w:val="24"/>
                <w:szCs w:val="24"/>
              </w:rPr>
              <w:t>Документи, що не передбачені для учасників чинним законодавством України не подаються ними у складі тендерної пропозиції. При цьому учасник повинен обов’язково надати відповідний лист-роз’яснення з посиланням на відповідні норми законодавства.</w:t>
            </w:r>
          </w:p>
          <w:p w:rsidR="00307F4B" w:rsidRPr="00307F4B" w:rsidRDefault="00307F4B" w:rsidP="00307F4B">
            <w:pPr>
              <w:spacing w:after="0" w:line="240" w:lineRule="auto"/>
              <w:ind w:firstLine="346"/>
              <w:jc w:val="both"/>
              <w:rPr>
                <w:rFonts w:ascii="Times New Roman" w:hAnsi="Times New Roman"/>
                <w:sz w:val="24"/>
                <w:szCs w:val="24"/>
              </w:rPr>
            </w:pPr>
            <w:bookmarkStart w:id="13" w:name="_GoBack"/>
            <w:bookmarkEnd w:id="13"/>
            <w:r w:rsidRPr="00307F4B">
              <w:rPr>
                <w:rFonts w:ascii="Times New Roman" w:hAnsi="Times New Roman"/>
                <w:sz w:val="24"/>
                <w:szCs w:val="24"/>
              </w:rPr>
              <w:t xml:space="preserve">Замовник розміщує повідомлення з вимогою про усунення </w:t>
            </w:r>
            <w:proofErr w:type="spellStart"/>
            <w:r w:rsidRPr="00307F4B">
              <w:rPr>
                <w:rFonts w:ascii="Times New Roman" w:hAnsi="Times New Roman"/>
                <w:sz w:val="24"/>
                <w:szCs w:val="24"/>
              </w:rPr>
              <w:t>невідповідностей</w:t>
            </w:r>
            <w:proofErr w:type="spellEnd"/>
            <w:r w:rsidRPr="00307F4B">
              <w:rPr>
                <w:rFonts w:ascii="Times New Roman" w:hAnsi="Times New Roman"/>
                <w:sz w:val="24"/>
                <w:szCs w:val="24"/>
              </w:rPr>
              <w:t xml:space="preserve"> в інформації та/або документах що підтверджують відповідність учасника процедури закупівлі кваліфікаційним критеріям відповідно до п. 43 Особливостей.</w:t>
            </w:r>
          </w:p>
          <w:p w:rsidR="00307F4B" w:rsidRPr="00307F4B" w:rsidRDefault="00307F4B" w:rsidP="00307F4B">
            <w:pPr>
              <w:spacing w:after="0" w:line="240" w:lineRule="auto"/>
              <w:ind w:firstLine="346"/>
              <w:jc w:val="both"/>
              <w:rPr>
                <w:rFonts w:ascii="Times New Roman" w:hAnsi="Times New Roman"/>
                <w:sz w:val="24"/>
                <w:szCs w:val="24"/>
              </w:rPr>
            </w:pPr>
            <w:r w:rsidRPr="00307F4B">
              <w:rPr>
                <w:rFonts w:ascii="Times New Roman" w:hAnsi="Times New Roman"/>
                <w:sz w:val="24"/>
                <w:szCs w:val="24"/>
              </w:rPr>
              <w:t xml:space="preserve">Замовник відхиляє пропозиції, у разі якщо вони не відповідають вимогам замовника, зазначеним у документації. </w:t>
            </w:r>
          </w:p>
          <w:p w:rsidR="00307F4B" w:rsidRPr="00307F4B" w:rsidRDefault="00307F4B" w:rsidP="00307F4B">
            <w:pPr>
              <w:spacing w:after="0" w:line="240" w:lineRule="auto"/>
              <w:ind w:firstLine="346"/>
              <w:jc w:val="both"/>
              <w:rPr>
                <w:rFonts w:ascii="Times New Roman" w:hAnsi="Times New Roman"/>
                <w:sz w:val="24"/>
                <w:szCs w:val="24"/>
              </w:rPr>
            </w:pPr>
            <w:r w:rsidRPr="00307F4B">
              <w:rPr>
                <w:rFonts w:ascii="Times New Roman" w:hAnsi="Times New Roman"/>
                <w:sz w:val="24"/>
                <w:szCs w:val="24"/>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tc>
      </w:tr>
    </w:tbl>
    <w:p w:rsidR="00307F4B" w:rsidRPr="00307F4B" w:rsidRDefault="00307F4B" w:rsidP="00307F4B">
      <w:pPr>
        <w:widowControl w:val="0"/>
        <w:tabs>
          <w:tab w:val="left" w:pos="1080"/>
        </w:tabs>
        <w:spacing w:after="0" w:line="240" w:lineRule="auto"/>
        <w:jc w:val="both"/>
        <w:rPr>
          <w:rFonts w:ascii="Times New Roman" w:hAnsi="Times New Roman"/>
          <w:b/>
          <w:bCs/>
          <w:i/>
          <w:color w:val="000000"/>
          <w:sz w:val="24"/>
          <w:szCs w:val="24"/>
        </w:rPr>
      </w:pPr>
    </w:p>
    <w:p w:rsidR="00307F4B" w:rsidRPr="00307F4B" w:rsidRDefault="00307F4B" w:rsidP="00307F4B">
      <w:pPr>
        <w:widowControl w:val="0"/>
        <w:tabs>
          <w:tab w:val="left" w:pos="1080"/>
        </w:tabs>
        <w:spacing w:after="0" w:line="240" w:lineRule="auto"/>
        <w:jc w:val="both"/>
        <w:rPr>
          <w:rFonts w:ascii="Times New Roman" w:hAnsi="Times New Roman"/>
          <w:b/>
          <w:bCs/>
          <w:i/>
          <w:color w:val="000000"/>
          <w:sz w:val="24"/>
          <w:szCs w:val="24"/>
        </w:rPr>
      </w:pPr>
    </w:p>
    <w:p w:rsidR="00B65F73" w:rsidRPr="00307F4B" w:rsidRDefault="00B65F73" w:rsidP="00307F4B">
      <w:pPr>
        <w:spacing w:before="240" w:after="0" w:line="240" w:lineRule="auto"/>
        <w:jc w:val="both"/>
        <w:rPr>
          <w:rFonts w:ascii="Times New Roman" w:hAnsi="Times New Roman"/>
          <w:bCs/>
          <w:color w:val="0D0D0D"/>
          <w:sz w:val="24"/>
          <w:szCs w:val="24"/>
        </w:rPr>
      </w:pPr>
    </w:p>
    <w:sectPr w:rsidR="00B65F73" w:rsidRPr="00307F4B" w:rsidSect="001E03CA">
      <w:headerReference w:type="default" r:id="rId7"/>
      <w:pgSz w:w="11906" w:h="16838"/>
      <w:pgMar w:top="567"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5376" w:rsidRDefault="000D5376" w:rsidP="000A22C4">
      <w:pPr>
        <w:spacing w:after="0" w:line="240" w:lineRule="auto"/>
      </w:pPr>
      <w:r>
        <w:separator/>
      </w:r>
    </w:p>
  </w:endnote>
  <w:endnote w:type="continuationSeparator" w:id="0">
    <w:p w:rsidR="000D5376" w:rsidRDefault="000D5376" w:rsidP="000A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5376" w:rsidRDefault="000D5376" w:rsidP="000A22C4">
      <w:pPr>
        <w:spacing w:after="0" w:line="240" w:lineRule="auto"/>
      </w:pPr>
      <w:r>
        <w:separator/>
      </w:r>
    </w:p>
  </w:footnote>
  <w:footnote w:type="continuationSeparator" w:id="0">
    <w:p w:rsidR="000D5376" w:rsidRDefault="000D5376" w:rsidP="000A2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F73" w:rsidRDefault="00765B74">
    <w:pPr>
      <w:pStyle w:val="af0"/>
      <w:jc w:val="center"/>
    </w:pPr>
    <w:r>
      <w:fldChar w:fldCharType="begin"/>
    </w:r>
    <w:r>
      <w:instrText>PAGE   \* MERGEFORMAT</w:instrText>
    </w:r>
    <w:r>
      <w:fldChar w:fldCharType="separate"/>
    </w:r>
    <w:r w:rsidR="00B65F73">
      <w:rPr>
        <w:noProof/>
      </w:rPr>
      <w:t>10</w:t>
    </w:r>
    <w:r>
      <w:rPr>
        <w:noProof/>
      </w:rPr>
      <w:fldChar w:fldCharType="end"/>
    </w:r>
  </w:p>
  <w:p w:rsidR="00B65F73" w:rsidRDefault="00B65F7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2917"/>
    <w:multiLevelType w:val="hybridMultilevel"/>
    <w:tmpl w:val="3DAC69CE"/>
    <w:lvl w:ilvl="0" w:tplc="20A6EE6C">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146B0C35"/>
    <w:multiLevelType w:val="hybridMultilevel"/>
    <w:tmpl w:val="1F56AE8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88E0271"/>
    <w:multiLevelType w:val="multilevel"/>
    <w:tmpl w:val="5B1A7478"/>
    <w:lvl w:ilvl="0">
      <w:start w:val="1"/>
      <w:numFmt w:val="decimal"/>
      <w:lvlText w:val="%1."/>
      <w:lvlJc w:val="left"/>
      <w:pPr>
        <w:tabs>
          <w:tab w:val="num" w:pos="817"/>
        </w:tabs>
        <w:ind w:left="817" w:hanging="675"/>
      </w:pPr>
      <w:rPr>
        <w:rFonts w:cs="Times New Roman"/>
        <w:lang w:val="uk-UA"/>
      </w:rPr>
    </w:lvl>
    <w:lvl w:ilvl="1">
      <w:start w:val="1"/>
      <w:numFmt w:val="decimal"/>
      <w:isLgl/>
      <w:lvlText w:val="%1.%2."/>
      <w:lvlJc w:val="left"/>
      <w:pPr>
        <w:tabs>
          <w:tab w:val="num" w:pos="644"/>
        </w:tabs>
        <w:ind w:left="644" w:hanging="360"/>
      </w:pPr>
      <w:rPr>
        <w:rFonts w:cs="Times New Roman"/>
      </w:rPr>
    </w:lvl>
    <w:lvl w:ilvl="2">
      <w:start w:val="1"/>
      <w:numFmt w:val="decimal"/>
      <w:isLgl/>
      <w:lvlText w:val="%1.%2.%3."/>
      <w:lvlJc w:val="left"/>
      <w:pPr>
        <w:tabs>
          <w:tab w:val="num" w:pos="935"/>
        </w:tabs>
        <w:ind w:left="935" w:hanging="720"/>
      </w:pPr>
      <w:rPr>
        <w:rFonts w:cs="Times New Roman"/>
      </w:rPr>
    </w:lvl>
    <w:lvl w:ilvl="3">
      <w:start w:val="1"/>
      <w:numFmt w:val="decimal"/>
      <w:isLgl/>
      <w:lvlText w:val="%1.%2.%3.%4."/>
      <w:lvlJc w:val="left"/>
      <w:pPr>
        <w:tabs>
          <w:tab w:val="num" w:pos="935"/>
        </w:tabs>
        <w:ind w:left="935" w:hanging="720"/>
      </w:pPr>
      <w:rPr>
        <w:rFonts w:cs="Times New Roman"/>
      </w:rPr>
    </w:lvl>
    <w:lvl w:ilvl="4">
      <w:start w:val="1"/>
      <w:numFmt w:val="decimal"/>
      <w:isLgl/>
      <w:lvlText w:val="%1.%2.%3.%4.%5."/>
      <w:lvlJc w:val="left"/>
      <w:pPr>
        <w:tabs>
          <w:tab w:val="num" w:pos="1295"/>
        </w:tabs>
        <w:ind w:left="1295" w:hanging="1080"/>
      </w:pPr>
      <w:rPr>
        <w:rFonts w:cs="Times New Roman"/>
      </w:rPr>
    </w:lvl>
    <w:lvl w:ilvl="5">
      <w:start w:val="1"/>
      <w:numFmt w:val="decimal"/>
      <w:isLgl/>
      <w:lvlText w:val="%1.%2.%3.%4.%5.%6."/>
      <w:lvlJc w:val="left"/>
      <w:pPr>
        <w:tabs>
          <w:tab w:val="num" w:pos="1295"/>
        </w:tabs>
        <w:ind w:left="1295" w:hanging="1080"/>
      </w:pPr>
      <w:rPr>
        <w:rFonts w:cs="Times New Roman"/>
      </w:rPr>
    </w:lvl>
    <w:lvl w:ilvl="6">
      <w:start w:val="1"/>
      <w:numFmt w:val="decimal"/>
      <w:isLgl/>
      <w:lvlText w:val="%1.%2.%3.%4.%5.%6.%7."/>
      <w:lvlJc w:val="left"/>
      <w:pPr>
        <w:tabs>
          <w:tab w:val="num" w:pos="1655"/>
        </w:tabs>
        <w:ind w:left="1655" w:hanging="1440"/>
      </w:pPr>
      <w:rPr>
        <w:rFonts w:cs="Times New Roman"/>
      </w:rPr>
    </w:lvl>
    <w:lvl w:ilvl="7">
      <w:start w:val="1"/>
      <w:numFmt w:val="decimal"/>
      <w:isLgl/>
      <w:lvlText w:val="%1.%2.%3.%4.%5.%6.%7.%8."/>
      <w:lvlJc w:val="left"/>
      <w:pPr>
        <w:tabs>
          <w:tab w:val="num" w:pos="1655"/>
        </w:tabs>
        <w:ind w:left="1655" w:hanging="1440"/>
      </w:pPr>
      <w:rPr>
        <w:rFonts w:cs="Times New Roman"/>
      </w:rPr>
    </w:lvl>
    <w:lvl w:ilvl="8">
      <w:start w:val="1"/>
      <w:numFmt w:val="decimal"/>
      <w:isLgl/>
      <w:lvlText w:val="%1.%2.%3.%4.%5.%6.%7.%8.%9."/>
      <w:lvlJc w:val="left"/>
      <w:pPr>
        <w:tabs>
          <w:tab w:val="num" w:pos="2015"/>
        </w:tabs>
        <w:ind w:left="2015" w:hanging="1800"/>
      </w:pPr>
      <w:rPr>
        <w:rFonts w:cs="Times New Roman"/>
      </w:rPr>
    </w:lvl>
  </w:abstractNum>
  <w:abstractNum w:abstractNumId="3" w15:restartNumberingAfterBreak="0">
    <w:nsid w:val="36331361"/>
    <w:multiLevelType w:val="multilevel"/>
    <w:tmpl w:val="7E1693A6"/>
    <w:lvl w:ilvl="0">
      <w:start w:val="1"/>
      <w:numFmt w:val="decimal"/>
      <w:lvlText w:val="%1."/>
      <w:lvlJc w:val="left"/>
      <w:pPr>
        <w:tabs>
          <w:tab w:val="num" w:pos="780"/>
        </w:tabs>
        <w:ind w:left="780" w:hanging="420"/>
      </w:pPr>
      <w:rPr>
        <w:rFonts w:ascii="Times New Roman" w:eastAsia="Times New Roman" w:hAnsi="Times New Roman" w:cs="Times New Roman"/>
      </w:rPr>
    </w:lvl>
    <w:lvl w:ilvl="1">
      <w:start w:val="1"/>
      <w:numFmt w:val="decimal"/>
      <w:lvlText w:val="%2."/>
      <w:lvlJc w:val="left"/>
      <w:pPr>
        <w:tabs>
          <w:tab w:val="num" w:pos="1440"/>
        </w:tabs>
        <w:ind w:left="1440" w:hanging="720"/>
      </w:pPr>
      <w:rPr>
        <w:rFonts w:cs="Times New Roman"/>
      </w:rPr>
    </w:lvl>
    <w:lvl w:ilvl="2">
      <w:start w:val="60"/>
      <w:numFmt w:val="bullet"/>
      <w:lvlText w:val="-"/>
      <w:lvlJc w:val="left"/>
      <w:pPr>
        <w:tabs>
          <w:tab w:val="num" w:pos="1855"/>
        </w:tabs>
        <w:ind w:left="1855" w:hanging="720"/>
      </w:pPr>
      <w:rPr>
        <w:rFonts w:ascii="Times New Roman" w:eastAsia="Times New Roman" w:hAnsi="Times New Roman" w:cs="Times New Roman" w:hint="default"/>
        <w:b/>
      </w:rPr>
    </w:lvl>
    <w:lvl w:ilvl="3">
      <w:start w:val="1"/>
      <w:numFmt w:val="decimal"/>
      <w:lvlText w:val="%1.%2.%3.%4."/>
      <w:lvlJc w:val="left"/>
      <w:pPr>
        <w:tabs>
          <w:tab w:val="num" w:pos="2520"/>
        </w:tabs>
        <w:ind w:left="2520" w:hanging="108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600"/>
        </w:tabs>
        <w:ind w:left="3600" w:hanging="1440"/>
      </w:pPr>
      <w:rPr>
        <w:rFonts w:cs="Times New Roman"/>
      </w:rPr>
    </w:lvl>
    <w:lvl w:ilvl="6">
      <w:start w:val="1"/>
      <w:numFmt w:val="decimal"/>
      <w:lvlText w:val="%1.%2.%3.%4.%5.%6.%7."/>
      <w:lvlJc w:val="left"/>
      <w:pPr>
        <w:tabs>
          <w:tab w:val="num" w:pos="4320"/>
        </w:tabs>
        <w:ind w:left="4320" w:hanging="1800"/>
      </w:pPr>
      <w:rPr>
        <w:rFonts w:cs="Times New Roman"/>
      </w:rPr>
    </w:lvl>
    <w:lvl w:ilvl="7">
      <w:start w:val="1"/>
      <w:numFmt w:val="decimal"/>
      <w:lvlText w:val="%1.%2.%3.%4.%5.%6.%7.%8."/>
      <w:lvlJc w:val="left"/>
      <w:pPr>
        <w:tabs>
          <w:tab w:val="num" w:pos="4680"/>
        </w:tabs>
        <w:ind w:left="4680" w:hanging="1800"/>
      </w:pPr>
      <w:rPr>
        <w:rFonts w:cs="Times New Roman"/>
      </w:rPr>
    </w:lvl>
    <w:lvl w:ilvl="8">
      <w:start w:val="1"/>
      <w:numFmt w:val="decimal"/>
      <w:lvlText w:val="%1.%2.%3.%4.%5.%6.%7.%8.%9."/>
      <w:lvlJc w:val="left"/>
      <w:pPr>
        <w:tabs>
          <w:tab w:val="num" w:pos="5400"/>
        </w:tabs>
        <w:ind w:left="5400" w:hanging="2160"/>
      </w:pPr>
      <w:rPr>
        <w:rFonts w:cs="Times New Roman"/>
      </w:rPr>
    </w:lvl>
  </w:abstractNum>
  <w:abstractNum w:abstractNumId="4" w15:restartNumberingAfterBreak="0">
    <w:nsid w:val="46684F1F"/>
    <w:multiLevelType w:val="hybridMultilevel"/>
    <w:tmpl w:val="6D8E8062"/>
    <w:lvl w:ilvl="0" w:tplc="0419000F">
      <w:start w:val="1"/>
      <w:numFmt w:val="decimal"/>
      <w:lvlText w:val="%1."/>
      <w:lvlJc w:val="left"/>
      <w:pPr>
        <w:tabs>
          <w:tab w:val="num" w:pos="720"/>
        </w:tabs>
        <w:ind w:left="720" w:hanging="360"/>
      </w:pPr>
      <w:rPr>
        <w:rFonts w:cs="Times New Roman" w:hint="default"/>
      </w:rPr>
    </w:lvl>
    <w:lvl w:ilvl="1" w:tplc="B088F5E2">
      <w:start w:val="9"/>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FC74817"/>
    <w:multiLevelType w:val="hybridMultilevel"/>
    <w:tmpl w:val="673866EA"/>
    <w:lvl w:ilvl="0" w:tplc="5CEC5FF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15:restartNumberingAfterBreak="0">
    <w:nsid w:val="5C0B6C3F"/>
    <w:multiLevelType w:val="multilevel"/>
    <w:tmpl w:val="940E8010"/>
    <w:lvl w:ilvl="0">
      <w:start w:val="2"/>
      <w:numFmt w:val="decimal"/>
      <w:lvlText w:val="%1."/>
      <w:lvlJc w:val="left"/>
      <w:pPr>
        <w:ind w:left="447" w:hanging="360"/>
      </w:pPr>
      <w:rPr>
        <w:rFonts w:cs="Times New Roman" w:hint="default"/>
      </w:rPr>
    </w:lvl>
    <w:lvl w:ilvl="1">
      <w:start w:val="1"/>
      <w:numFmt w:val="decimal"/>
      <w:isLgl/>
      <w:lvlText w:val="%1.%2"/>
      <w:lvlJc w:val="left"/>
      <w:pPr>
        <w:ind w:left="447" w:hanging="360"/>
      </w:pPr>
      <w:rPr>
        <w:rFonts w:cs="Times New Roman" w:hint="default"/>
        <w:color w:val="000000"/>
        <w:u w:val="none"/>
      </w:rPr>
    </w:lvl>
    <w:lvl w:ilvl="2">
      <w:start w:val="1"/>
      <w:numFmt w:val="decimal"/>
      <w:isLgl/>
      <w:lvlText w:val="%1.%2.%3"/>
      <w:lvlJc w:val="left"/>
      <w:pPr>
        <w:ind w:left="807" w:hanging="720"/>
      </w:pPr>
      <w:rPr>
        <w:rFonts w:cs="Times New Roman" w:hint="default"/>
        <w:color w:val="000000"/>
        <w:u w:val="none"/>
      </w:rPr>
    </w:lvl>
    <w:lvl w:ilvl="3">
      <w:start w:val="1"/>
      <w:numFmt w:val="decimal"/>
      <w:isLgl/>
      <w:lvlText w:val="%1.%2.%3.%4"/>
      <w:lvlJc w:val="left"/>
      <w:pPr>
        <w:ind w:left="807" w:hanging="720"/>
      </w:pPr>
      <w:rPr>
        <w:rFonts w:cs="Times New Roman" w:hint="default"/>
        <w:color w:val="000000"/>
        <w:u w:val="none"/>
      </w:rPr>
    </w:lvl>
    <w:lvl w:ilvl="4">
      <w:start w:val="1"/>
      <w:numFmt w:val="decimal"/>
      <w:isLgl/>
      <w:lvlText w:val="%1.%2.%3.%4.%5"/>
      <w:lvlJc w:val="left"/>
      <w:pPr>
        <w:ind w:left="1167" w:hanging="1080"/>
      </w:pPr>
      <w:rPr>
        <w:rFonts w:cs="Times New Roman" w:hint="default"/>
        <w:color w:val="000000"/>
        <w:u w:val="none"/>
      </w:rPr>
    </w:lvl>
    <w:lvl w:ilvl="5">
      <w:start w:val="1"/>
      <w:numFmt w:val="decimal"/>
      <w:isLgl/>
      <w:lvlText w:val="%1.%2.%3.%4.%5.%6"/>
      <w:lvlJc w:val="left"/>
      <w:pPr>
        <w:ind w:left="1167" w:hanging="1080"/>
      </w:pPr>
      <w:rPr>
        <w:rFonts w:cs="Times New Roman" w:hint="default"/>
        <w:color w:val="000000"/>
        <w:u w:val="none"/>
      </w:rPr>
    </w:lvl>
    <w:lvl w:ilvl="6">
      <w:start w:val="1"/>
      <w:numFmt w:val="decimal"/>
      <w:isLgl/>
      <w:lvlText w:val="%1.%2.%3.%4.%5.%6.%7"/>
      <w:lvlJc w:val="left"/>
      <w:pPr>
        <w:ind w:left="1527" w:hanging="1440"/>
      </w:pPr>
      <w:rPr>
        <w:rFonts w:cs="Times New Roman" w:hint="default"/>
        <w:color w:val="000000"/>
        <w:u w:val="none"/>
      </w:rPr>
    </w:lvl>
    <w:lvl w:ilvl="7">
      <w:start w:val="1"/>
      <w:numFmt w:val="decimal"/>
      <w:isLgl/>
      <w:lvlText w:val="%1.%2.%3.%4.%5.%6.%7.%8"/>
      <w:lvlJc w:val="left"/>
      <w:pPr>
        <w:ind w:left="1527" w:hanging="1440"/>
      </w:pPr>
      <w:rPr>
        <w:rFonts w:cs="Times New Roman" w:hint="default"/>
        <w:color w:val="000000"/>
        <w:u w:val="none"/>
      </w:rPr>
    </w:lvl>
    <w:lvl w:ilvl="8">
      <w:start w:val="1"/>
      <w:numFmt w:val="decimal"/>
      <w:isLgl/>
      <w:lvlText w:val="%1.%2.%3.%4.%5.%6.%7.%8.%9"/>
      <w:lvlJc w:val="left"/>
      <w:pPr>
        <w:ind w:left="1887" w:hanging="1800"/>
      </w:pPr>
      <w:rPr>
        <w:rFonts w:cs="Times New Roman" w:hint="default"/>
        <w:color w:val="000000"/>
        <w:u w:val="none"/>
      </w:rPr>
    </w:lvl>
  </w:abstractNum>
  <w:abstractNum w:abstractNumId="8" w15:restartNumberingAfterBreak="0">
    <w:nsid w:val="6C956D1A"/>
    <w:multiLevelType w:val="hybridMultilevel"/>
    <w:tmpl w:val="91E46A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24C113A"/>
    <w:multiLevelType w:val="multilevel"/>
    <w:tmpl w:val="0422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502C75"/>
    <w:multiLevelType w:val="multilevel"/>
    <w:tmpl w:val="5AFCFD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A904908"/>
    <w:multiLevelType w:val="hybridMultilevel"/>
    <w:tmpl w:val="63460A26"/>
    <w:lvl w:ilvl="0" w:tplc="87CE5828">
      <w:start w:val="1"/>
      <w:numFmt w:val="decimal"/>
      <w:lvlText w:val="%1."/>
      <w:lvlJc w:val="left"/>
      <w:pPr>
        <w:ind w:left="447" w:hanging="360"/>
      </w:pPr>
      <w:rPr>
        <w:rFonts w:cs="Times New Roman" w:hint="default"/>
      </w:rPr>
    </w:lvl>
    <w:lvl w:ilvl="1" w:tplc="04220019" w:tentative="1">
      <w:start w:val="1"/>
      <w:numFmt w:val="lowerLetter"/>
      <w:lvlText w:val="%2."/>
      <w:lvlJc w:val="left"/>
      <w:pPr>
        <w:ind w:left="1167" w:hanging="360"/>
      </w:pPr>
      <w:rPr>
        <w:rFonts w:cs="Times New Roman"/>
      </w:rPr>
    </w:lvl>
    <w:lvl w:ilvl="2" w:tplc="0422001B" w:tentative="1">
      <w:start w:val="1"/>
      <w:numFmt w:val="lowerRoman"/>
      <w:lvlText w:val="%3."/>
      <w:lvlJc w:val="right"/>
      <w:pPr>
        <w:ind w:left="1887" w:hanging="180"/>
      </w:pPr>
      <w:rPr>
        <w:rFonts w:cs="Times New Roman"/>
      </w:rPr>
    </w:lvl>
    <w:lvl w:ilvl="3" w:tplc="0422000F" w:tentative="1">
      <w:start w:val="1"/>
      <w:numFmt w:val="decimal"/>
      <w:lvlText w:val="%4."/>
      <w:lvlJc w:val="left"/>
      <w:pPr>
        <w:ind w:left="2607" w:hanging="360"/>
      </w:pPr>
      <w:rPr>
        <w:rFonts w:cs="Times New Roman"/>
      </w:rPr>
    </w:lvl>
    <w:lvl w:ilvl="4" w:tplc="04220019" w:tentative="1">
      <w:start w:val="1"/>
      <w:numFmt w:val="lowerLetter"/>
      <w:lvlText w:val="%5."/>
      <w:lvlJc w:val="left"/>
      <w:pPr>
        <w:ind w:left="3327" w:hanging="360"/>
      </w:pPr>
      <w:rPr>
        <w:rFonts w:cs="Times New Roman"/>
      </w:rPr>
    </w:lvl>
    <w:lvl w:ilvl="5" w:tplc="0422001B" w:tentative="1">
      <w:start w:val="1"/>
      <w:numFmt w:val="lowerRoman"/>
      <w:lvlText w:val="%6."/>
      <w:lvlJc w:val="right"/>
      <w:pPr>
        <w:ind w:left="4047" w:hanging="180"/>
      </w:pPr>
      <w:rPr>
        <w:rFonts w:cs="Times New Roman"/>
      </w:rPr>
    </w:lvl>
    <w:lvl w:ilvl="6" w:tplc="0422000F" w:tentative="1">
      <w:start w:val="1"/>
      <w:numFmt w:val="decimal"/>
      <w:lvlText w:val="%7."/>
      <w:lvlJc w:val="left"/>
      <w:pPr>
        <w:ind w:left="4767" w:hanging="360"/>
      </w:pPr>
      <w:rPr>
        <w:rFonts w:cs="Times New Roman"/>
      </w:rPr>
    </w:lvl>
    <w:lvl w:ilvl="7" w:tplc="04220019" w:tentative="1">
      <w:start w:val="1"/>
      <w:numFmt w:val="lowerLetter"/>
      <w:lvlText w:val="%8."/>
      <w:lvlJc w:val="left"/>
      <w:pPr>
        <w:ind w:left="5487" w:hanging="360"/>
      </w:pPr>
      <w:rPr>
        <w:rFonts w:cs="Times New Roman"/>
      </w:rPr>
    </w:lvl>
    <w:lvl w:ilvl="8" w:tplc="0422001B" w:tentative="1">
      <w:start w:val="1"/>
      <w:numFmt w:val="lowerRoman"/>
      <w:lvlText w:val="%9."/>
      <w:lvlJc w:val="right"/>
      <w:pPr>
        <w:ind w:left="6207" w:hanging="180"/>
      </w:pPr>
      <w:rPr>
        <w:rFonts w:cs="Times New Roman"/>
      </w:rPr>
    </w:lvl>
  </w:abstractNum>
  <w:num w:numId="1">
    <w:abstractNumId w:val="6"/>
  </w:num>
  <w:num w:numId="2">
    <w:abstractNumId w:val="9"/>
  </w:num>
  <w:num w:numId="3">
    <w:abstractNumId w:val="5"/>
  </w:num>
  <w:num w:numId="4">
    <w:abstractNumId w:val="8"/>
  </w:num>
  <w:num w:numId="5">
    <w:abstractNumId w:val="12"/>
  </w:num>
  <w:num w:numId="6">
    <w:abstractNumId w:val="7"/>
  </w:num>
  <w:num w:numId="7">
    <w:abstractNumId w:val="0"/>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
  </w:num>
  <w:num w:numId="1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645"/>
    <w:rsid w:val="0000120E"/>
    <w:rsid w:val="0000221B"/>
    <w:rsid w:val="00025489"/>
    <w:rsid w:val="000267B5"/>
    <w:rsid w:val="00026F42"/>
    <w:rsid w:val="000353D2"/>
    <w:rsid w:val="000506BE"/>
    <w:rsid w:val="0005185E"/>
    <w:rsid w:val="0005364E"/>
    <w:rsid w:val="00055615"/>
    <w:rsid w:val="00066224"/>
    <w:rsid w:val="000732D3"/>
    <w:rsid w:val="00074E4A"/>
    <w:rsid w:val="000944E2"/>
    <w:rsid w:val="00095F9E"/>
    <w:rsid w:val="00097F3D"/>
    <w:rsid w:val="000A22C4"/>
    <w:rsid w:val="000A5040"/>
    <w:rsid w:val="000A6485"/>
    <w:rsid w:val="000B1C65"/>
    <w:rsid w:val="000C19C1"/>
    <w:rsid w:val="000D1181"/>
    <w:rsid w:val="000D18D8"/>
    <w:rsid w:val="000D5376"/>
    <w:rsid w:val="000F2421"/>
    <w:rsid w:val="000F4D54"/>
    <w:rsid w:val="00111236"/>
    <w:rsid w:val="00123F0A"/>
    <w:rsid w:val="0012443E"/>
    <w:rsid w:val="001246ED"/>
    <w:rsid w:val="00127879"/>
    <w:rsid w:val="001302F9"/>
    <w:rsid w:val="00133F94"/>
    <w:rsid w:val="00141D4F"/>
    <w:rsid w:val="00142D0C"/>
    <w:rsid w:val="00142F5A"/>
    <w:rsid w:val="00157E8E"/>
    <w:rsid w:val="001642D7"/>
    <w:rsid w:val="0016434B"/>
    <w:rsid w:val="0017366B"/>
    <w:rsid w:val="00175CB3"/>
    <w:rsid w:val="00185CEC"/>
    <w:rsid w:val="001B0028"/>
    <w:rsid w:val="001B2277"/>
    <w:rsid w:val="001B300E"/>
    <w:rsid w:val="001B5AE5"/>
    <w:rsid w:val="001C01FE"/>
    <w:rsid w:val="001C0567"/>
    <w:rsid w:val="001D290E"/>
    <w:rsid w:val="001D3BC3"/>
    <w:rsid w:val="001E03CA"/>
    <w:rsid w:val="001E2452"/>
    <w:rsid w:val="001E61A3"/>
    <w:rsid w:val="00214B9A"/>
    <w:rsid w:val="00216091"/>
    <w:rsid w:val="002163C7"/>
    <w:rsid w:val="002339C5"/>
    <w:rsid w:val="00234DBE"/>
    <w:rsid w:val="0025310B"/>
    <w:rsid w:val="002566C1"/>
    <w:rsid w:val="002743A2"/>
    <w:rsid w:val="002753C1"/>
    <w:rsid w:val="0028190E"/>
    <w:rsid w:val="00285B54"/>
    <w:rsid w:val="002978C5"/>
    <w:rsid w:val="002A775C"/>
    <w:rsid w:val="002B027E"/>
    <w:rsid w:val="002B03A2"/>
    <w:rsid w:val="002B3558"/>
    <w:rsid w:val="002B508A"/>
    <w:rsid w:val="002C2F06"/>
    <w:rsid w:val="002C6F89"/>
    <w:rsid w:val="002E1E9F"/>
    <w:rsid w:val="002F088C"/>
    <w:rsid w:val="003017ED"/>
    <w:rsid w:val="00306645"/>
    <w:rsid w:val="00307F4B"/>
    <w:rsid w:val="0031768F"/>
    <w:rsid w:val="003215F5"/>
    <w:rsid w:val="003250B8"/>
    <w:rsid w:val="00327138"/>
    <w:rsid w:val="00331F9F"/>
    <w:rsid w:val="003323D6"/>
    <w:rsid w:val="00332EBF"/>
    <w:rsid w:val="003362B7"/>
    <w:rsid w:val="003536B2"/>
    <w:rsid w:val="00367461"/>
    <w:rsid w:val="00371DB3"/>
    <w:rsid w:val="00386CF9"/>
    <w:rsid w:val="003942C8"/>
    <w:rsid w:val="00395F44"/>
    <w:rsid w:val="003966A9"/>
    <w:rsid w:val="003978DC"/>
    <w:rsid w:val="003A07FC"/>
    <w:rsid w:val="003A1016"/>
    <w:rsid w:val="003A2BB4"/>
    <w:rsid w:val="003A3897"/>
    <w:rsid w:val="003A6C4B"/>
    <w:rsid w:val="003C1EF4"/>
    <w:rsid w:val="003E2410"/>
    <w:rsid w:val="003F42C0"/>
    <w:rsid w:val="00403143"/>
    <w:rsid w:val="0041078E"/>
    <w:rsid w:val="004133AC"/>
    <w:rsid w:val="00413EED"/>
    <w:rsid w:val="00417308"/>
    <w:rsid w:val="0042223F"/>
    <w:rsid w:val="00426D12"/>
    <w:rsid w:val="00430407"/>
    <w:rsid w:val="004344D5"/>
    <w:rsid w:val="00436E21"/>
    <w:rsid w:val="004401ED"/>
    <w:rsid w:val="00446F4D"/>
    <w:rsid w:val="004512EC"/>
    <w:rsid w:val="0045593B"/>
    <w:rsid w:val="00460D98"/>
    <w:rsid w:val="0048241E"/>
    <w:rsid w:val="00485E23"/>
    <w:rsid w:val="004A0A30"/>
    <w:rsid w:val="004B086A"/>
    <w:rsid w:val="004B10D4"/>
    <w:rsid w:val="004B41F7"/>
    <w:rsid w:val="004B5E67"/>
    <w:rsid w:val="004C0396"/>
    <w:rsid w:val="004C05F6"/>
    <w:rsid w:val="004C21A2"/>
    <w:rsid w:val="004C229B"/>
    <w:rsid w:val="004C5A6F"/>
    <w:rsid w:val="004D1186"/>
    <w:rsid w:val="004D3E7C"/>
    <w:rsid w:val="004E23D8"/>
    <w:rsid w:val="004F0299"/>
    <w:rsid w:val="00500452"/>
    <w:rsid w:val="00502313"/>
    <w:rsid w:val="005056C1"/>
    <w:rsid w:val="00512A87"/>
    <w:rsid w:val="005179C3"/>
    <w:rsid w:val="005218BF"/>
    <w:rsid w:val="0052484A"/>
    <w:rsid w:val="00527015"/>
    <w:rsid w:val="005326BA"/>
    <w:rsid w:val="0053622A"/>
    <w:rsid w:val="0053753B"/>
    <w:rsid w:val="00540290"/>
    <w:rsid w:val="005408D6"/>
    <w:rsid w:val="0054507B"/>
    <w:rsid w:val="00547A95"/>
    <w:rsid w:val="00555583"/>
    <w:rsid w:val="0056404C"/>
    <w:rsid w:val="00564D5C"/>
    <w:rsid w:val="00570626"/>
    <w:rsid w:val="00571090"/>
    <w:rsid w:val="005724DA"/>
    <w:rsid w:val="005739AC"/>
    <w:rsid w:val="0058211F"/>
    <w:rsid w:val="00583222"/>
    <w:rsid w:val="00586742"/>
    <w:rsid w:val="00590EA8"/>
    <w:rsid w:val="005A0874"/>
    <w:rsid w:val="005A5BE9"/>
    <w:rsid w:val="005B4553"/>
    <w:rsid w:val="005C4FA8"/>
    <w:rsid w:val="005C5E45"/>
    <w:rsid w:val="005C67B0"/>
    <w:rsid w:val="005C699B"/>
    <w:rsid w:val="005D2A55"/>
    <w:rsid w:val="005E3E60"/>
    <w:rsid w:val="005E629D"/>
    <w:rsid w:val="005F208B"/>
    <w:rsid w:val="005F3AA3"/>
    <w:rsid w:val="005F54D0"/>
    <w:rsid w:val="00604934"/>
    <w:rsid w:val="00611310"/>
    <w:rsid w:val="006116FE"/>
    <w:rsid w:val="00613CC3"/>
    <w:rsid w:val="006254BF"/>
    <w:rsid w:val="00627C85"/>
    <w:rsid w:val="00630635"/>
    <w:rsid w:val="00630CB2"/>
    <w:rsid w:val="00652BAA"/>
    <w:rsid w:val="00657324"/>
    <w:rsid w:val="006600BB"/>
    <w:rsid w:val="0066664D"/>
    <w:rsid w:val="0067237F"/>
    <w:rsid w:val="006737B4"/>
    <w:rsid w:val="006743B7"/>
    <w:rsid w:val="00692CB0"/>
    <w:rsid w:val="006B5D3D"/>
    <w:rsid w:val="006B691B"/>
    <w:rsid w:val="006C12DF"/>
    <w:rsid w:val="006C1A3B"/>
    <w:rsid w:val="006C41DC"/>
    <w:rsid w:val="006C4936"/>
    <w:rsid w:val="006D03CD"/>
    <w:rsid w:val="006D1FA6"/>
    <w:rsid w:val="006D2878"/>
    <w:rsid w:val="006D2BF6"/>
    <w:rsid w:val="006D3799"/>
    <w:rsid w:val="006D5254"/>
    <w:rsid w:val="006E4ADB"/>
    <w:rsid w:val="006F0E0F"/>
    <w:rsid w:val="006F5333"/>
    <w:rsid w:val="006F77E6"/>
    <w:rsid w:val="00701BCF"/>
    <w:rsid w:val="007042AE"/>
    <w:rsid w:val="00713FA8"/>
    <w:rsid w:val="0073134B"/>
    <w:rsid w:val="0073208C"/>
    <w:rsid w:val="0073331D"/>
    <w:rsid w:val="00733EA7"/>
    <w:rsid w:val="00734935"/>
    <w:rsid w:val="00734A63"/>
    <w:rsid w:val="00734EC5"/>
    <w:rsid w:val="007373DA"/>
    <w:rsid w:val="00743129"/>
    <w:rsid w:val="00747EFE"/>
    <w:rsid w:val="007507AD"/>
    <w:rsid w:val="00755D57"/>
    <w:rsid w:val="00765B74"/>
    <w:rsid w:val="00774CF7"/>
    <w:rsid w:val="00775B57"/>
    <w:rsid w:val="00784783"/>
    <w:rsid w:val="00784CEB"/>
    <w:rsid w:val="007A086C"/>
    <w:rsid w:val="007A1713"/>
    <w:rsid w:val="007A28F3"/>
    <w:rsid w:val="007A5719"/>
    <w:rsid w:val="007B73C9"/>
    <w:rsid w:val="007D65D4"/>
    <w:rsid w:val="0080309E"/>
    <w:rsid w:val="008079F0"/>
    <w:rsid w:val="0081235A"/>
    <w:rsid w:val="0082570B"/>
    <w:rsid w:val="0082764E"/>
    <w:rsid w:val="008300F2"/>
    <w:rsid w:val="00830F1A"/>
    <w:rsid w:val="0083169F"/>
    <w:rsid w:val="00834A20"/>
    <w:rsid w:val="008459B1"/>
    <w:rsid w:val="008515D7"/>
    <w:rsid w:val="008531F3"/>
    <w:rsid w:val="008628CC"/>
    <w:rsid w:val="0086465D"/>
    <w:rsid w:val="0088610A"/>
    <w:rsid w:val="00896B43"/>
    <w:rsid w:val="008974D0"/>
    <w:rsid w:val="008978A5"/>
    <w:rsid w:val="008A2585"/>
    <w:rsid w:val="008B5DE4"/>
    <w:rsid w:val="008C3B00"/>
    <w:rsid w:val="008E525D"/>
    <w:rsid w:val="008F29EB"/>
    <w:rsid w:val="008F7763"/>
    <w:rsid w:val="00916772"/>
    <w:rsid w:val="00921B40"/>
    <w:rsid w:val="00930BF7"/>
    <w:rsid w:val="00932B3F"/>
    <w:rsid w:val="00942C85"/>
    <w:rsid w:val="0094494B"/>
    <w:rsid w:val="00963833"/>
    <w:rsid w:val="00970AC6"/>
    <w:rsid w:val="00975827"/>
    <w:rsid w:val="00980C18"/>
    <w:rsid w:val="009930EE"/>
    <w:rsid w:val="009A4D04"/>
    <w:rsid w:val="009A6628"/>
    <w:rsid w:val="009B51AC"/>
    <w:rsid w:val="009B5F44"/>
    <w:rsid w:val="009B66A5"/>
    <w:rsid w:val="009B7136"/>
    <w:rsid w:val="009D5AC3"/>
    <w:rsid w:val="009D7605"/>
    <w:rsid w:val="009E605B"/>
    <w:rsid w:val="009F31A5"/>
    <w:rsid w:val="00A07718"/>
    <w:rsid w:val="00A12B1C"/>
    <w:rsid w:val="00A232FE"/>
    <w:rsid w:val="00A25C87"/>
    <w:rsid w:val="00A26846"/>
    <w:rsid w:val="00A31A6D"/>
    <w:rsid w:val="00A352AC"/>
    <w:rsid w:val="00A402C4"/>
    <w:rsid w:val="00A51FB8"/>
    <w:rsid w:val="00A52837"/>
    <w:rsid w:val="00A52BB4"/>
    <w:rsid w:val="00A67E6B"/>
    <w:rsid w:val="00A77B1C"/>
    <w:rsid w:val="00A80836"/>
    <w:rsid w:val="00A81AD0"/>
    <w:rsid w:val="00A919D9"/>
    <w:rsid w:val="00A9539A"/>
    <w:rsid w:val="00A974D4"/>
    <w:rsid w:val="00AA43F1"/>
    <w:rsid w:val="00AA696E"/>
    <w:rsid w:val="00AB6976"/>
    <w:rsid w:val="00AB6BE1"/>
    <w:rsid w:val="00AD7891"/>
    <w:rsid w:val="00AF5206"/>
    <w:rsid w:val="00B12B9E"/>
    <w:rsid w:val="00B22AE7"/>
    <w:rsid w:val="00B424BC"/>
    <w:rsid w:val="00B51FDE"/>
    <w:rsid w:val="00B5265B"/>
    <w:rsid w:val="00B60DFE"/>
    <w:rsid w:val="00B61963"/>
    <w:rsid w:val="00B65162"/>
    <w:rsid w:val="00B65F73"/>
    <w:rsid w:val="00B709B2"/>
    <w:rsid w:val="00B74D8B"/>
    <w:rsid w:val="00B8233F"/>
    <w:rsid w:val="00B849ED"/>
    <w:rsid w:val="00BA59C1"/>
    <w:rsid w:val="00BA7F3B"/>
    <w:rsid w:val="00BB0AAA"/>
    <w:rsid w:val="00BB0DDB"/>
    <w:rsid w:val="00BB4A53"/>
    <w:rsid w:val="00BC7C33"/>
    <w:rsid w:val="00BF1A75"/>
    <w:rsid w:val="00C03D8F"/>
    <w:rsid w:val="00C06062"/>
    <w:rsid w:val="00C07723"/>
    <w:rsid w:val="00C12A1E"/>
    <w:rsid w:val="00C214E8"/>
    <w:rsid w:val="00C2249E"/>
    <w:rsid w:val="00C27883"/>
    <w:rsid w:val="00C3173B"/>
    <w:rsid w:val="00C3373A"/>
    <w:rsid w:val="00C3672B"/>
    <w:rsid w:val="00C4047A"/>
    <w:rsid w:val="00C61092"/>
    <w:rsid w:val="00C703B6"/>
    <w:rsid w:val="00C76E55"/>
    <w:rsid w:val="00C82BDF"/>
    <w:rsid w:val="00C83D3A"/>
    <w:rsid w:val="00CC02C3"/>
    <w:rsid w:val="00CC7BFA"/>
    <w:rsid w:val="00CD3967"/>
    <w:rsid w:val="00CE77A0"/>
    <w:rsid w:val="00CF5357"/>
    <w:rsid w:val="00D00F29"/>
    <w:rsid w:val="00D1194A"/>
    <w:rsid w:val="00D1557E"/>
    <w:rsid w:val="00D157C8"/>
    <w:rsid w:val="00D24582"/>
    <w:rsid w:val="00D450D4"/>
    <w:rsid w:val="00D61074"/>
    <w:rsid w:val="00D73146"/>
    <w:rsid w:val="00D81FE6"/>
    <w:rsid w:val="00D90DCF"/>
    <w:rsid w:val="00DA4859"/>
    <w:rsid w:val="00DC5D8F"/>
    <w:rsid w:val="00DD7E19"/>
    <w:rsid w:val="00DE723B"/>
    <w:rsid w:val="00DF3909"/>
    <w:rsid w:val="00E17033"/>
    <w:rsid w:val="00E205BE"/>
    <w:rsid w:val="00E2213D"/>
    <w:rsid w:val="00E23B41"/>
    <w:rsid w:val="00E24B6E"/>
    <w:rsid w:val="00E26D46"/>
    <w:rsid w:val="00E27A7B"/>
    <w:rsid w:val="00E4369C"/>
    <w:rsid w:val="00E47B23"/>
    <w:rsid w:val="00E47BB5"/>
    <w:rsid w:val="00E61E68"/>
    <w:rsid w:val="00E65CEC"/>
    <w:rsid w:val="00E67B70"/>
    <w:rsid w:val="00E74C84"/>
    <w:rsid w:val="00E82B20"/>
    <w:rsid w:val="00E97B03"/>
    <w:rsid w:val="00EA7CF8"/>
    <w:rsid w:val="00EB2894"/>
    <w:rsid w:val="00EC6E65"/>
    <w:rsid w:val="00ED0F02"/>
    <w:rsid w:val="00ED1BA1"/>
    <w:rsid w:val="00ED3A6E"/>
    <w:rsid w:val="00EE113A"/>
    <w:rsid w:val="00EF1212"/>
    <w:rsid w:val="00EF1B33"/>
    <w:rsid w:val="00F11C20"/>
    <w:rsid w:val="00F20691"/>
    <w:rsid w:val="00F27232"/>
    <w:rsid w:val="00F44DC0"/>
    <w:rsid w:val="00F47A90"/>
    <w:rsid w:val="00F56151"/>
    <w:rsid w:val="00F62052"/>
    <w:rsid w:val="00F6336D"/>
    <w:rsid w:val="00F852EE"/>
    <w:rsid w:val="00F85DDE"/>
    <w:rsid w:val="00F91AB1"/>
    <w:rsid w:val="00F92153"/>
    <w:rsid w:val="00FA1365"/>
    <w:rsid w:val="00FA1A7A"/>
    <w:rsid w:val="00FA2A3B"/>
    <w:rsid w:val="00FA3486"/>
    <w:rsid w:val="00FB235E"/>
    <w:rsid w:val="00FC1621"/>
    <w:rsid w:val="00FC5BF3"/>
    <w:rsid w:val="00FC7048"/>
    <w:rsid w:val="00FD255A"/>
    <w:rsid w:val="00FE0E17"/>
    <w:rsid w:val="00FE6CCA"/>
    <w:rsid w:val="033A31AB"/>
    <w:rsid w:val="0524605E"/>
    <w:rsid w:val="06555522"/>
    <w:rsid w:val="0687381C"/>
    <w:rsid w:val="071D3E36"/>
    <w:rsid w:val="07420BE9"/>
    <w:rsid w:val="07A73619"/>
    <w:rsid w:val="092E53DD"/>
    <w:rsid w:val="0D4C05D6"/>
    <w:rsid w:val="10397D90"/>
    <w:rsid w:val="1085282D"/>
    <w:rsid w:val="11652E9B"/>
    <w:rsid w:val="11CF4F42"/>
    <w:rsid w:val="13FF655F"/>
    <w:rsid w:val="146530C6"/>
    <w:rsid w:val="14C12260"/>
    <w:rsid w:val="14EB566E"/>
    <w:rsid w:val="14F938CD"/>
    <w:rsid w:val="171F5354"/>
    <w:rsid w:val="1983659B"/>
    <w:rsid w:val="1A0F69F8"/>
    <w:rsid w:val="1E260E0D"/>
    <w:rsid w:val="1EED566E"/>
    <w:rsid w:val="2065085C"/>
    <w:rsid w:val="25A85035"/>
    <w:rsid w:val="25B96DCF"/>
    <w:rsid w:val="268D571A"/>
    <w:rsid w:val="27256261"/>
    <w:rsid w:val="27B76C3D"/>
    <w:rsid w:val="27D457E5"/>
    <w:rsid w:val="282F54B1"/>
    <w:rsid w:val="29BE78D5"/>
    <w:rsid w:val="2BEE5F85"/>
    <w:rsid w:val="33184D67"/>
    <w:rsid w:val="34482337"/>
    <w:rsid w:val="34633724"/>
    <w:rsid w:val="347B07E7"/>
    <w:rsid w:val="353B65E5"/>
    <w:rsid w:val="35F27325"/>
    <w:rsid w:val="379F2056"/>
    <w:rsid w:val="39655F4F"/>
    <w:rsid w:val="39FB1F81"/>
    <w:rsid w:val="3A6864A0"/>
    <w:rsid w:val="3C8230D8"/>
    <w:rsid w:val="3E266C85"/>
    <w:rsid w:val="42F9036C"/>
    <w:rsid w:val="44DA0471"/>
    <w:rsid w:val="47681A52"/>
    <w:rsid w:val="49E34A4B"/>
    <w:rsid w:val="4AE86981"/>
    <w:rsid w:val="4EEF44E5"/>
    <w:rsid w:val="50653312"/>
    <w:rsid w:val="51CF5609"/>
    <w:rsid w:val="55640F32"/>
    <w:rsid w:val="5A0027F6"/>
    <w:rsid w:val="5CF0590A"/>
    <w:rsid w:val="5DB709BE"/>
    <w:rsid w:val="5E245C7F"/>
    <w:rsid w:val="5F495E39"/>
    <w:rsid w:val="60FC395C"/>
    <w:rsid w:val="64B469E2"/>
    <w:rsid w:val="65703FE0"/>
    <w:rsid w:val="66742742"/>
    <w:rsid w:val="6CCF4DD3"/>
    <w:rsid w:val="6D495516"/>
    <w:rsid w:val="6DAA198A"/>
    <w:rsid w:val="6E95224F"/>
    <w:rsid w:val="70326B5A"/>
    <w:rsid w:val="70580736"/>
    <w:rsid w:val="71C36A31"/>
    <w:rsid w:val="728660CC"/>
    <w:rsid w:val="7A1E3865"/>
    <w:rsid w:val="7BBF5AB5"/>
    <w:rsid w:val="7FAE40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1E95EC-3961-4E05-9EAD-4018F955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3CA"/>
    <w:pPr>
      <w:spacing w:after="200" w:line="276" w:lineRule="auto"/>
    </w:pPr>
    <w:rPr>
      <w:rFonts w:ascii="Calibri" w:hAnsi="Calibri"/>
      <w:sz w:val="22"/>
      <w:szCs w:val="22"/>
      <w:lang w:val="uk-UA" w:eastAsia="uk-UA"/>
    </w:rPr>
  </w:style>
  <w:style w:type="paragraph" w:styleId="1">
    <w:name w:val="heading 1"/>
    <w:basedOn w:val="a"/>
    <w:next w:val="a"/>
    <w:link w:val="10"/>
    <w:uiPriority w:val="99"/>
    <w:qFormat/>
    <w:rsid w:val="001E03CA"/>
    <w:pPr>
      <w:keepNext/>
      <w:spacing w:before="240" w:after="60" w:line="240" w:lineRule="auto"/>
      <w:outlineLvl w:val="0"/>
    </w:pPr>
    <w:rPr>
      <w:rFonts w:ascii="Cambria"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03CA"/>
    <w:rPr>
      <w:rFonts w:ascii="Cambria" w:hAnsi="Cambria" w:cs="Times New Roman"/>
      <w:b/>
      <w:bCs/>
      <w:kern w:val="32"/>
      <w:sz w:val="32"/>
      <w:szCs w:val="32"/>
      <w:lang w:val="ru-RU" w:eastAsia="ru-RU"/>
    </w:rPr>
  </w:style>
  <w:style w:type="paragraph" w:styleId="a3">
    <w:name w:val="Balloon Text"/>
    <w:basedOn w:val="a"/>
    <w:link w:val="a4"/>
    <w:uiPriority w:val="99"/>
    <w:rsid w:val="001E03CA"/>
    <w:pPr>
      <w:spacing w:after="0" w:line="240" w:lineRule="auto"/>
    </w:pPr>
    <w:rPr>
      <w:rFonts w:ascii="Tahoma" w:hAnsi="Tahoma" w:cs="Tahoma"/>
      <w:sz w:val="16"/>
      <w:szCs w:val="16"/>
    </w:rPr>
  </w:style>
  <w:style w:type="character" w:customStyle="1" w:styleId="a4">
    <w:name w:val="Текст у виносці Знак"/>
    <w:link w:val="a3"/>
    <w:uiPriority w:val="99"/>
    <w:semiHidden/>
    <w:locked/>
    <w:rsid w:val="001E03CA"/>
    <w:rPr>
      <w:rFonts w:ascii="Tahoma" w:hAnsi="Tahoma" w:cs="Tahoma"/>
      <w:sz w:val="16"/>
      <w:szCs w:val="16"/>
      <w:lang w:val="uk-UA" w:eastAsia="uk-UA"/>
    </w:rPr>
  </w:style>
  <w:style w:type="paragraph" w:styleId="a5">
    <w:name w:val="annotation text"/>
    <w:basedOn w:val="a"/>
    <w:link w:val="a6"/>
    <w:uiPriority w:val="99"/>
    <w:rsid w:val="001E03CA"/>
    <w:pPr>
      <w:spacing w:line="240" w:lineRule="auto"/>
    </w:pPr>
    <w:rPr>
      <w:sz w:val="20"/>
      <w:szCs w:val="20"/>
    </w:rPr>
  </w:style>
  <w:style w:type="character" w:customStyle="1" w:styleId="a6">
    <w:name w:val="Текст примітки Знак"/>
    <w:link w:val="a5"/>
    <w:uiPriority w:val="99"/>
    <w:locked/>
    <w:rsid w:val="001E03CA"/>
    <w:rPr>
      <w:rFonts w:cs="Times New Roman"/>
      <w:lang w:val="uk-UA" w:eastAsia="uk-UA"/>
    </w:rPr>
  </w:style>
  <w:style w:type="paragraph" w:styleId="a7">
    <w:name w:val="annotation subject"/>
    <w:basedOn w:val="a5"/>
    <w:next w:val="a5"/>
    <w:link w:val="a8"/>
    <w:uiPriority w:val="99"/>
    <w:rsid w:val="001E03CA"/>
    <w:rPr>
      <w:b/>
      <w:bCs/>
    </w:rPr>
  </w:style>
  <w:style w:type="character" w:customStyle="1" w:styleId="a8">
    <w:name w:val="Тема примітки Знак"/>
    <w:link w:val="a7"/>
    <w:uiPriority w:val="99"/>
    <w:semiHidden/>
    <w:locked/>
    <w:rsid w:val="001E03CA"/>
    <w:rPr>
      <w:rFonts w:cs="Times New Roman"/>
      <w:b/>
      <w:bCs/>
      <w:lang w:val="uk-UA" w:eastAsia="uk-UA"/>
    </w:rPr>
  </w:style>
  <w:style w:type="paragraph" w:styleId="a9">
    <w:name w:val="Normal (Web)"/>
    <w:basedOn w:val="a"/>
    <w:uiPriority w:val="99"/>
    <w:rsid w:val="001E03CA"/>
    <w:pPr>
      <w:spacing w:before="100" w:beforeAutospacing="1" w:after="100" w:afterAutospacing="1" w:line="240" w:lineRule="auto"/>
    </w:pPr>
    <w:rPr>
      <w:rFonts w:ascii="Times New Roman" w:hAnsi="Times New Roman"/>
      <w:sz w:val="24"/>
      <w:szCs w:val="24"/>
    </w:rPr>
  </w:style>
  <w:style w:type="character" w:styleId="aa">
    <w:name w:val="annotation reference"/>
    <w:uiPriority w:val="99"/>
    <w:rsid w:val="001E03CA"/>
    <w:rPr>
      <w:rFonts w:cs="Times New Roman"/>
      <w:sz w:val="16"/>
      <w:szCs w:val="16"/>
    </w:rPr>
  </w:style>
  <w:style w:type="character" w:styleId="ab">
    <w:name w:val="Hyperlink"/>
    <w:uiPriority w:val="99"/>
    <w:rsid w:val="001E03CA"/>
    <w:rPr>
      <w:rFonts w:cs="Times New Roman"/>
      <w:color w:val="0000FF"/>
      <w:u w:val="single"/>
    </w:rPr>
  </w:style>
  <w:style w:type="character" w:styleId="ac">
    <w:name w:val="Strong"/>
    <w:uiPriority w:val="99"/>
    <w:qFormat/>
    <w:rsid w:val="001E03CA"/>
    <w:rPr>
      <w:rFonts w:cs="Times New Roman"/>
      <w:b/>
    </w:rPr>
  </w:style>
  <w:style w:type="table" w:styleId="ad">
    <w:name w:val="Table Grid"/>
    <w:basedOn w:val="a1"/>
    <w:uiPriority w:val="99"/>
    <w:rsid w:val="001E03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a"/>
    <w:basedOn w:val="a"/>
    <w:uiPriority w:val="99"/>
    <w:rsid w:val="001E03CA"/>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uiPriority w:val="99"/>
    <w:rsid w:val="001E03CA"/>
    <w:rPr>
      <w:rFonts w:cs="Times New Roman"/>
    </w:rPr>
  </w:style>
  <w:style w:type="character" w:customStyle="1" w:styleId="rvts11">
    <w:name w:val="rvts11"/>
    <w:uiPriority w:val="99"/>
    <w:rsid w:val="001E03CA"/>
    <w:rPr>
      <w:rFonts w:cs="Times New Roman"/>
    </w:rPr>
  </w:style>
  <w:style w:type="character" w:customStyle="1" w:styleId="rvts37">
    <w:name w:val="rvts37"/>
    <w:uiPriority w:val="99"/>
    <w:rsid w:val="001E03CA"/>
    <w:rPr>
      <w:rFonts w:cs="Times New Roman"/>
    </w:rPr>
  </w:style>
  <w:style w:type="character" w:customStyle="1" w:styleId="rvts46">
    <w:name w:val="rvts46"/>
    <w:uiPriority w:val="99"/>
    <w:rsid w:val="001E03CA"/>
    <w:rPr>
      <w:rFonts w:cs="Times New Roman"/>
    </w:rPr>
  </w:style>
  <w:style w:type="paragraph" w:customStyle="1" w:styleId="11">
    <w:name w:val="Обычный1"/>
    <w:uiPriority w:val="99"/>
    <w:rsid w:val="001E03CA"/>
    <w:pPr>
      <w:spacing w:line="276" w:lineRule="auto"/>
    </w:pPr>
    <w:rPr>
      <w:rFonts w:ascii="Arial" w:hAnsi="Arial" w:cs="Arial"/>
      <w:color w:val="000000"/>
      <w:sz w:val="22"/>
      <w:szCs w:val="22"/>
    </w:rPr>
  </w:style>
  <w:style w:type="paragraph" w:customStyle="1" w:styleId="2">
    <w:name w:val="Обычный2"/>
    <w:uiPriority w:val="99"/>
    <w:rsid w:val="001E03CA"/>
    <w:pPr>
      <w:spacing w:line="276" w:lineRule="auto"/>
    </w:pPr>
    <w:rPr>
      <w:rFonts w:ascii="Arial" w:hAnsi="Arial" w:cs="Arial"/>
      <w:color w:val="000000"/>
      <w:sz w:val="22"/>
      <w:szCs w:val="22"/>
    </w:rPr>
  </w:style>
  <w:style w:type="paragraph" w:customStyle="1" w:styleId="12">
    <w:name w:val="Абзац списка1"/>
    <w:basedOn w:val="a"/>
    <w:uiPriority w:val="99"/>
    <w:rsid w:val="001E03CA"/>
    <w:pPr>
      <w:ind w:left="720"/>
      <w:contextualSpacing/>
    </w:pPr>
  </w:style>
  <w:style w:type="paragraph" w:customStyle="1" w:styleId="13">
    <w:name w:val="Без интервала1"/>
    <w:uiPriority w:val="99"/>
    <w:rsid w:val="001E03CA"/>
    <w:rPr>
      <w:sz w:val="24"/>
      <w:szCs w:val="24"/>
    </w:rPr>
  </w:style>
  <w:style w:type="paragraph" w:customStyle="1" w:styleId="14">
    <w:name w:val="Рецензия1"/>
    <w:hidden/>
    <w:uiPriority w:val="99"/>
    <w:semiHidden/>
    <w:rsid w:val="001E03CA"/>
    <w:rPr>
      <w:rFonts w:ascii="Calibri" w:hAnsi="Calibri"/>
      <w:sz w:val="22"/>
      <w:szCs w:val="22"/>
      <w:lang w:val="uk-UA" w:eastAsia="uk-UA"/>
    </w:rPr>
  </w:style>
  <w:style w:type="paragraph" w:styleId="af">
    <w:name w:val="List Paragraph"/>
    <w:basedOn w:val="a"/>
    <w:uiPriority w:val="99"/>
    <w:qFormat/>
    <w:rsid w:val="001E03CA"/>
    <w:pPr>
      <w:ind w:left="720"/>
      <w:contextualSpacing/>
    </w:pPr>
  </w:style>
  <w:style w:type="character" w:customStyle="1" w:styleId="qowt-font2-timesnewroman">
    <w:name w:val="qowt-font2-timesnewroman"/>
    <w:uiPriority w:val="99"/>
    <w:rsid w:val="001E03CA"/>
  </w:style>
  <w:style w:type="paragraph" w:customStyle="1" w:styleId="rvps2">
    <w:name w:val="rvps2"/>
    <w:basedOn w:val="a"/>
    <w:uiPriority w:val="99"/>
    <w:rsid w:val="005218BF"/>
    <w:pPr>
      <w:spacing w:before="100" w:beforeAutospacing="1" w:after="100" w:afterAutospacing="1" w:line="240" w:lineRule="auto"/>
    </w:pPr>
    <w:rPr>
      <w:rFonts w:ascii="Times New Roman" w:hAnsi="Times New Roman"/>
      <w:sz w:val="24"/>
      <w:szCs w:val="24"/>
    </w:rPr>
  </w:style>
  <w:style w:type="paragraph" w:customStyle="1" w:styleId="3">
    <w:name w:val="Обычный3"/>
    <w:uiPriority w:val="99"/>
    <w:rsid w:val="00C27883"/>
    <w:pPr>
      <w:jc w:val="both"/>
    </w:pPr>
    <w:rPr>
      <w:sz w:val="24"/>
      <w:szCs w:val="24"/>
      <w:lang w:val="uk-UA" w:eastAsia="uk-UA"/>
    </w:rPr>
  </w:style>
  <w:style w:type="character" w:customStyle="1" w:styleId="FontStyle13">
    <w:name w:val="Font Style13"/>
    <w:uiPriority w:val="99"/>
    <w:rsid w:val="00DC5D8F"/>
    <w:rPr>
      <w:rFonts w:ascii="Times New Roman" w:hAnsi="Times New Roman"/>
      <w:sz w:val="20"/>
    </w:rPr>
  </w:style>
  <w:style w:type="paragraph" w:styleId="af0">
    <w:name w:val="header"/>
    <w:basedOn w:val="a"/>
    <w:link w:val="af1"/>
    <w:uiPriority w:val="99"/>
    <w:rsid w:val="000A22C4"/>
    <w:pPr>
      <w:tabs>
        <w:tab w:val="center" w:pos="4677"/>
        <w:tab w:val="right" w:pos="9355"/>
      </w:tabs>
      <w:spacing w:after="0" w:line="240" w:lineRule="auto"/>
    </w:pPr>
  </w:style>
  <w:style w:type="character" w:customStyle="1" w:styleId="af1">
    <w:name w:val="Верхній колонтитул Знак"/>
    <w:link w:val="af0"/>
    <w:uiPriority w:val="99"/>
    <w:locked/>
    <w:rsid w:val="000A22C4"/>
    <w:rPr>
      <w:rFonts w:ascii="Calibri" w:eastAsia="SimSun" w:hAnsi="Calibri" w:cs="Times New Roman"/>
      <w:sz w:val="22"/>
      <w:szCs w:val="22"/>
    </w:rPr>
  </w:style>
  <w:style w:type="paragraph" w:styleId="af2">
    <w:name w:val="footer"/>
    <w:basedOn w:val="a"/>
    <w:link w:val="af3"/>
    <w:uiPriority w:val="99"/>
    <w:rsid w:val="000A22C4"/>
    <w:pPr>
      <w:tabs>
        <w:tab w:val="center" w:pos="4677"/>
        <w:tab w:val="right" w:pos="9355"/>
      </w:tabs>
      <w:spacing w:after="0" w:line="240" w:lineRule="auto"/>
    </w:pPr>
  </w:style>
  <w:style w:type="character" w:customStyle="1" w:styleId="af3">
    <w:name w:val="Нижній колонтитул Знак"/>
    <w:link w:val="af2"/>
    <w:uiPriority w:val="99"/>
    <w:locked/>
    <w:rsid w:val="000A22C4"/>
    <w:rPr>
      <w:rFonts w:ascii="Calibri" w:eastAsia="SimSun" w:hAnsi="Calibri" w:cs="Times New Roman"/>
      <w:sz w:val="22"/>
      <w:szCs w:val="22"/>
    </w:rPr>
  </w:style>
  <w:style w:type="table" w:customStyle="1" w:styleId="8">
    <w:name w:val="Сітка таблиці8"/>
    <w:basedOn w:val="a1"/>
    <w:next w:val="ad"/>
    <w:uiPriority w:val="59"/>
    <w:rsid w:val="00EB28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730465">
      <w:marLeft w:val="0"/>
      <w:marRight w:val="0"/>
      <w:marTop w:val="0"/>
      <w:marBottom w:val="0"/>
      <w:divBdr>
        <w:top w:val="none" w:sz="0" w:space="0" w:color="auto"/>
        <w:left w:val="none" w:sz="0" w:space="0" w:color="auto"/>
        <w:bottom w:val="none" w:sz="0" w:space="0" w:color="auto"/>
        <w:right w:val="none" w:sz="0" w:space="0" w:color="auto"/>
      </w:divBdr>
    </w:div>
    <w:div w:id="550730466">
      <w:marLeft w:val="0"/>
      <w:marRight w:val="0"/>
      <w:marTop w:val="0"/>
      <w:marBottom w:val="0"/>
      <w:divBdr>
        <w:top w:val="none" w:sz="0" w:space="0" w:color="auto"/>
        <w:left w:val="none" w:sz="0" w:space="0" w:color="auto"/>
        <w:bottom w:val="none" w:sz="0" w:space="0" w:color="auto"/>
        <w:right w:val="none" w:sz="0" w:space="0" w:color="auto"/>
      </w:divBdr>
    </w:div>
    <w:div w:id="550730467">
      <w:marLeft w:val="0"/>
      <w:marRight w:val="0"/>
      <w:marTop w:val="0"/>
      <w:marBottom w:val="0"/>
      <w:divBdr>
        <w:top w:val="none" w:sz="0" w:space="0" w:color="auto"/>
        <w:left w:val="none" w:sz="0" w:space="0" w:color="auto"/>
        <w:bottom w:val="none" w:sz="0" w:space="0" w:color="auto"/>
        <w:right w:val="none" w:sz="0" w:space="0" w:color="auto"/>
      </w:divBdr>
    </w:div>
    <w:div w:id="550730468">
      <w:marLeft w:val="0"/>
      <w:marRight w:val="0"/>
      <w:marTop w:val="0"/>
      <w:marBottom w:val="0"/>
      <w:divBdr>
        <w:top w:val="none" w:sz="0" w:space="0" w:color="auto"/>
        <w:left w:val="none" w:sz="0" w:space="0" w:color="auto"/>
        <w:bottom w:val="none" w:sz="0" w:space="0" w:color="auto"/>
        <w:right w:val="none" w:sz="0" w:space="0" w:color="auto"/>
      </w:divBdr>
    </w:div>
    <w:div w:id="550730469">
      <w:marLeft w:val="0"/>
      <w:marRight w:val="0"/>
      <w:marTop w:val="0"/>
      <w:marBottom w:val="0"/>
      <w:divBdr>
        <w:top w:val="none" w:sz="0" w:space="0" w:color="auto"/>
        <w:left w:val="none" w:sz="0" w:space="0" w:color="auto"/>
        <w:bottom w:val="none" w:sz="0" w:space="0" w:color="auto"/>
        <w:right w:val="none" w:sz="0" w:space="0" w:color="auto"/>
      </w:divBdr>
    </w:div>
    <w:div w:id="550730470">
      <w:marLeft w:val="0"/>
      <w:marRight w:val="0"/>
      <w:marTop w:val="0"/>
      <w:marBottom w:val="0"/>
      <w:divBdr>
        <w:top w:val="none" w:sz="0" w:space="0" w:color="auto"/>
        <w:left w:val="none" w:sz="0" w:space="0" w:color="auto"/>
        <w:bottom w:val="none" w:sz="0" w:space="0" w:color="auto"/>
        <w:right w:val="none" w:sz="0" w:space="0" w:color="auto"/>
      </w:divBdr>
    </w:div>
    <w:div w:id="550730471">
      <w:marLeft w:val="0"/>
      <w:marRight w:val="0"/>
      <w:marTop w:val="0"/>
      <w:marBottom w:val="0"/>
      <w:divBdr>
        <w:top w:val="none" w:sz="0" w:space="0" w:color="auto"/>
        <w:left w:val="none" w:sz="0" w:space="0" w:color="auto"/>
        <w:bottom w:val="none" w:sz="0" w:space="0" w:color="auto"/>
        <w:right w:val="none" w:sz="0" w:space="0" w:color="auto"/>
      </w:divBdr>
    </w:div>
    <w:div w:id="550730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9</Pages>
  <Words>3350</Words>
  <Characters>19099</Characters>
  <Application>Microsoft Office Word</Application>
  <DocSecurity>0</DocSecurity>
  <Lines>159</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User555</cp:lastModifiedBy>
  <cp:revision>17</cp:revision>
  <cp:lastPrinted>2023-12-08T12:59:00Z</cp:lastPrinted>
  <dcterms:created xsi:type="dcterms:W3CDTF">2022-11-21T08:08:00Z</dcterms:created>
  <dcterms:modified xsi:type="dcterms:W3CDTF">2023-12-08T12:59:00Z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1049-10.2.0.7439</vt:lpwstr>
  </property>
</Properties>
</file>