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8E" w:rsidRDefault="00795CC9">
      <w:pPr>
        <w:shd w:val="clear" w:color="auto" w:fill="FFFFFF"/>
        <w:ind w:left="720"/>
        <w:jc w:val="right"/>
        <w:rPr>
          <w:b/>
          <w:i/>
          <w:u w:val="single"/>
        </w:rPr>
      </w:pPr>
      <w:r>
        <w:rPr>
          <w:b/>
          <w:i/>
          <w:u w:val="single"/>
        </w:rPr>
        <w:t>Додаток № 1</w:t>
      </w:r>
    </w:p>
    <w:p w:rsidR="0010748E" w:rsidRDefault="0010748E">
      <w:pPr>
        <w:shd w:val="clear" w:color="auto" w:fill="FFFFFF"/>
        <w:ind w:left="720"/>
        <w:jc w:val="right"/>
        <w:rPr>
          <w:b/>
          <w:i/>
          <w:u w:val="single"/>
        </w:rPr>
      </w:pPr>
    </w:p>
    <w:p w:rsidR="0010748E" w:rsidRDefault="00795CC9">
      <w:pPr>
        <w:shd w:val="clear" w:color="auto" w:fill="FFFFFF"/>
        <w:ind w:left="720"/>
        <w:jc w:val="center"/>
        <w:rPr>
          <w:b/>
        </w:rPr>
      </w:pPr>
      <w:r>
        <w:rPr>
          <w:b/>
        </w:rPr>
        <w:t>Вимоги до кваліфікації учасників та спосіб їх підтвердження</w:t>
      </w:r>
    </w:p>
    <w:p w:rsidR="0010748E" w:rsidRDefault="0010748E">
      <w:pPr>
        <w:shd w:val="clear" w:color="auto" w:fill="FFFFFF"/>
        <w:jc w:val="center"/>
        <w:rPr>
          <w:b/>
        </w:rPr>
      </w:pPr>
    </w:p>
    <w:p w:rsidR="0010748E" w:rsidRDefault="00795CC9">
      <w:pPr>
        <w:shd w:val="clear" w:color="auto" w:fill="FFFFFF"/>
        <w:jc w:val="both"/>
        <w:rPr>
          <w:rFonts w:eastAsia="Calibri"/>
          <w:i/>
          <w:iCs/>
        </w:rPr>
      </w:pPr>
      <w:r>
        <w:rPr>
          <w:rFonts w:eastAsia="Calibri"/>
        </w:rPr>
        <w:t xml:space="preserve">          </w:t>
      </w:r>
    </w:p>
    <w:tbl>
      <w:tblPr>
        <w:tblW w:w="9954" w:type="dxa"/>
        <w:tblInd w:w="-65" w:type="dxa"/>
        <w:tblLayout w:type="fixed"/>
        <w:tblLook w:val="04A0"/>
      </w:tblPr>
      <w:tblGrid>
        <w:gridCol w:w="573"/>
        <w:gridCol w:w="2719"/>
        <w:gridCol w:w="6662"/>
      </w:tblGrid>
      <w:tr w:rsidR="0010748E" w:rsidTr="00795CC9">
        <w:trPr>
          <w:trHeight w:val="627"/>
        </w:trPr>
        <w:tc>
          <w:tcPr>
            <w:tcW w:w="573" w:type="dxa"/>
            <w:tcBorders>
              <w:top w:val="single" w:sz="4" w:space="0" w:color="000000"/>
              <w:left w:val="single" w:sz="4" w:space="0" w:color="000000"/>
              <w:bottom w:val="single" w:sz="4" w:space="0" w:color="000000"/>
            </w:tcBorders>
          </w:tcPr>
          <w:p w:rsidR="0010748E" w:rsidRDefault="00795CC9">
            <w:pPr>
              <w:shd w:val="clear" w:color="auto" w:fill="FFFFFF"/>
              <w:tabs>
                <w:tab w:val="left" w:pos="1080"/>
              </w:tabs>
              <w:spacing w:after="120"/>
              <w:jc w:val="center"/>
              <w:rPr>
                <w:b/>
                <w:bCs/>
                <w:i/>
              </w:rPr>
            </w:pPr>
            <w:r>
              <w:rPr>
                <w:b/>
                <w:bCs/>
                <w:i/>
              </w:rPr>
              <w:t>№ п/п</w:t>
            </w:r>
          </w:p>
        </w:tc>
        <w:tc>
          <w:tcPr>
            <w:tcW w:w="2719" w:type="dxa"/>
            <w:tcBorders>
              <w:top w:val="single" w:sz="4" w:space="0" w:color="000000"/>
              <w:left w:val="single" w:sz="4" w:space="0" w:color="000000"/>
              <w:bottom w:val="single" w:sz="4" w:space="0" w:color="000000"/>
            </w:tcBorders>
          </w:tcPr>
          <w:p w:rsidR="0010748E" w:rsidRDefault="00795CC9">
            <w:pPr>
              <w:shd w:val="clear" w:color="auto" w:fill="FFFFFF"/>
              <w:tabs>
                <w:tab w:val="left" w:pos="1080"/>
              </w:tabs>
              <w:spacing w:after="120"/>
              <w:jc w:val="center"/>
              <w:rPr>
                <w:b/>
                <w:bCs/>
                <w:i/>
              </w:rPr>
            </w:pPr>
            <w:r>
              <w:rPr>
                <w:b/>
                <w:bCs/>
                <w:i/>
              </w:rPr>
              <w:t>Кваліфікаційні критерії</w:t>
            </w:r>
          </w:p>
          <w:p w:rsidR="0010748E" w:rsidRDefault="0010748E">
            <w:pPr>
              <w:shd w:val="clear" w:color="auto" w:fill="FFFFFF"/>
              <w:tabs>
                <w:tab w:val="left" w:pos="1080"/>
              </w:tabs>
              <w:spacing w:after="120"/>
              <w:jc w:val="center"/>
              <w:rPr>
                <w:b/>
                <w:bCs/>
                <w:i/>
              </w:rPr>
            </w:pPr>
          </w:p>
        </w:tc>
        <w:tc>
          <w:tcPr>
            <w:tcW w:w="6662" w:type="dxa"/>
            <w:tcBorders>
              <w:top w:val="single" w:sz="4" w:space="0" w:color="000000"/>
              <w:left w:val="single" w:sz="4" w:space="0" w:color="000000"/>
              <w:bottom w:val="single" w:sz="4" w:space="0" w:color="000000"/>
              <w:right w:val="single" w:sz="4" w:space="0" w:color="000000"/>
            </w:tcBorders>
          </w:tcPr>
          <w:p w:rsidR="0010748E" w:rsidRDefault="00795CC9">
            <w:pPr>
              <w:shd w:val="clear" w:color="auto" w:fill="FFFFFF"/>
              <w:tabs>
                <w:tab w:val="left" w:pos="1080"/>
              </w:tabs>
              <w:spacing w:after="120"/>
              <w:jc w:val="center"/>
              <w:rPr>
                <w:b/>
                <w:bCs/>
                <w:i/>
              </w:rPr>
            </w:pPr>
            <w:r>
              <w:rPr>
                <w:b/>
                <w:bCs/>
                <w:i/>
              </w:rPr>
              <w:t>Документи, що підтверджують відповідність Учасника кваліфікаційним критеріям</w:t>
            </w:r>
          </w:p>
        </w:tc>
      </w:tr>
      <w:tr w:rsidR="0010748E" w:rsidTr="00795CC9">
        <w:trPr>
          <w:trHeight w:val="716"/>
        </w:trPr>
        <w:tc>
          <w:tcPr>
            <w:tcW w:w="573" w:type="dxa"/>
            <w:tcBorders>
              <w:top w:val="single" w:sz="4" w:space="0" w:color="000000"/>
              <w:left w:val="single" w:sz="4" w:space="0" w:color="000000"/>
              <w:bottom w:val="single" w:sz="4" w:space="0" w:color="000000"/>
            </w:tcBorders>
          </w:tcPr>
          <w:p w:rsidR="0010748E" w:rsidRDefault="00795CC9">
            <w:pPr>
              <w:shd w:val="clear" w:color="auto" w:fill="FFFFFF"/>
              <w:tabs>
                <w:tab w:val="left" w:pos="1080"/>
              </w:tabs>
              <w:spacing w:after="120"/>
              <w:jc w:val="center"/>
              <w:rPr>
                <w:i/>
              </w:rPr>
            </w:pPr>
            <w:r>
              <w:rPr>
                <w:bCs/>
                <w:i/>
              </w:rPr>
              <w:t xml:space="preserve">1. </w:t>
            </w:r>
          </w:p>
        </w:tc>
        <w:tc>
          <w:tcPr>
            <w:tcW w:w="2719" w:type="dxa"/>
            <w:tcBorders>
              <w:top w:val="single" w:sz="4" w:space="0" w:color="000000"/>
              <w:left w:val="single" w:sz="4" w:space="0" w:color="000000"/>
              <w:bottom w:val="single" w:sz="4" w:space="0" w:color="000000"/>
            </w:tcBorders>
          </w:tcPr>
          <w:p w:rsidR="0010748E" w:rsidRDefault="00795CC9">
            <w:pPr>
              <w:shd w:val="clear" w:color="auto" w:fill="FFFFFF"/>
              <w:tabs>
                <w:tab w:val="left" w:pos="1080"/>
              </w:tabs>
              <w:spacing w:after="120"/>
              <w:rPr>
                <w:i/>
              </w:rPr>
            </w:pPr>
            <w:r>
              <w:rPr>
                <w:i/>
              </w:rPr>
              <w:t>Наявність обладнання та матеріально-технічної бази</w:t>
            </w:r>
          </w:p>
        </w:tc>
        <w:tc>
          <w:tcPr>
            <w:tcW w:w="6662" w:type="dxa"/>
            <w:tcBorders>
              <w:top w:val="single" w:sz="4" w:space="0" w:color="000000"/>
              <w:left w:val="single" w:sz="4" w:space="0" w:color="000000"/>
              <w:bottom w:val="single" w:sz="4" w:space="0" w:color="000000"/>
              <w:right w:val="single" w:sz="4" w:space="0" w:color="000000"/>
            </w:tcBorders>
          </w:tcPr>
          <w:p w:rsidR="0010748E" w:rsidRDefault="00795CC9">
            <w:pPr>
              <w:shd w:val="clear" w:color="auto" w:fill="FFFFFF"/>
              <w:spacing w:after="120"/>
              <w:jc w:val="both"/>
            </w:pPr>
            <w:r>
              <w:t>Довідка за нижче наведеною формою, що містить інформацію про наявність матеріально-технічної бази Учасника,</w:t>
            </w:r>
            <w:r>
              <w:rPr>
                <w:sz w:val="21"/>
                <w:szCs w:val="21"/>
              </w:rPr>
              <w:t xml:space="preserve"> </w:t>
            </w:r>
            <w:r>
              <w:rPr>
                <w:szCs w:val="21"/>
              </w:rPr>
              <w:t>а саме необхідного обладнання, машин і механізмів для виконання робіт, передбачених Технічними  вимогами, відповідно до технології їх виконання.</w:t>
            </w:r>
            <w:r>
              <w:t xml:space="preserve"> Кількість техніки має бути достатньою для виконання робіт  у повному обсязі.</w:t>
            </w:r>
          </w:p>
          <w:p w:rsidR="0010748E" w:rsidRDefault="00795CC9">
            <w:pPr>
              <w:keepLines/>
              <w:shd w:val="clear" w:color="auto" w:fill="FFFFFF"/>
              <w:autoSpaceDE w:val="0"/>
              <w:autoSpaceDN w:val="0"/>
              <w:jc w:val="both"/>
              <w:rPr>
                <w:lang w:eastAsia="ru-RU"/>
              </w:rPr>
            </w:pPr>
            <w:r>
              <w:rPr>
                <w:lang w:eastAsia="ru-RU"/>
              </w:rPr>
              <w:t>Дана довідка повинна відображати основні машини, механізми, обладнання, передбачені кошторисом учасника («Підсумкова відомість ресурсів» розділ ІІ «Будівельні машини і механізми»).</w:t>
            </w:r>
            <w:r>
              <w:t xml:space="preserve"> Обов</w:t>
            </w:r>
            <w:r w:rsidRPr="00A41092">
              <w:t>’</w:t>
            </w:r>
            <w:r>
              <w:t>язкова наявність власної / або орендованої / або в користуванні на інших законних підставах спецтехніки, а саме:</w:t>
            </w:r>
            <w:r>
              <w:rPr>
                <w:rStyle w:val="docdata"/>
              </w:rPr>
              <w:t xml:space="preserve"> автокрану вантажопідйомністю від 10 т, каток, екскаватор, віброущільнювач ( </w:t>
            </w:r>
            <w:proofErr w:type="spellStart"/>
            <w:r>
              <w:rPr>
                <w:rStyle w:val="docdata"/>
              </w:rPr>
              <w:t>віброплита</w:t>
            </w:r>
            <w:proofErr w:type="spellEnd"/>
            <w:r>
              <w:rPr>
                <w:rStyle w:val="docdata"/>
              </w:rPr>
              <w:t>).</w:t>
            </w:r>
          </w:p>
          <w:p w:rsidR="0010748E" w:rsidRDefault="00795CC9">
            <w:pPr>
              <w:shd w:val="clear" w:color="auto" w:fill="FFFFFF"/>
              <w:spacing w:after="120"/>
              <w:jc w:val="both"/>
              <w:rPr>
                <w:i/>
                <w:sz w:val="21"/>
                <w:szCs w:val="21"/>
                <w:u w:val="single"/>
                <w:lang w:eastAsia="en-US"/>
              </w:rPr>
            </w:pPr>
            <w:r>
              <w:rPr>
                <w:i/>
                <w:sz w:val="21"/>
                <w:szCs w:val="21"/>
                <w:u w:val="single"/>
                <w:lang w:eastAsia="en-US"/>
              </w:rPr>
              <w:t>Форма довідки:</w:t>
            </w: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1620"/>
              <w:gridCol w:w="1800"/>
              <w:gridCol w:w="1191"/>
              <w:gridCol w:w="1440"/>
            </w:tblGrid>
            <w:tr w:rsidR="0010748E">
              <w:tc>
                <w:tcPr>
                  <w:tcW w:w="521" w:type="dxa"/>
                  <w:shd w:val="clear" w:color="auto" w:fill="auto"/>
                </w:tcPr>
                <w:p w:rsidR="0010748E" w:rsidRPr="00795CC9" w:rsidRDefault="00795CC9">
                  <w:pPr>
                    <w:shd w:val="clear" w:color="auto" w:fill="FFFFFF"/>
                    <w:ind w:left="-41" w:right="-154"/>
                    <w:jc w:val="center"/>
                    <w:rPr>
                      <w:i/>
                      <w:sz w:val="20"/>
                      <w:szCs w:val="20"/>
                    </w:rPr>
                  </w:pPr>
                  <w:r w:rsidRPr="00795CC9">
                    <w:rPr>
                      <w:i/>
                      <w:sz w:val="20"/>
                      <w:szCs w:val="20"/>
                    </w:rPr>
                    <w:t xml:space="preserve"> №</w:t>
                  </w:r>
                </w:p>
                <w:p w:rsidR="0010748E" w:rsidRPr="00795CC9" w:rsidRDefault="00795CC9">
                  <w:pPr>
                    <w:shd w:val="clear" w:color="auto" w:fill="FFFFFF"/>
                    <w:ind w:left="-41" w:right="-154"/>
                    <w:jc w:val="center"/>
                    <w:rPr>
                      <w:i/>
                      <w:sz w:val="20"/>
                      <w:szCs w:val="20"/>
                    </w:rPr>
                  </w:pPr>
                  <w:r w:rsidRPr="00795CC9">
                    <w:rPr>
                      <w:i/>
                      <w:sz w:val="20"/>
                      <w:szCs w:val="20"/>
                    </w:rPr>
                    <w:t>п/п</w:t>
                  </w:r>
                </w:p>
              </w:tc>
              <w:tc>
                <w:tcPr>
                  <w:tcW w:w="1620" w:type="dxa"/>
                  <w:shd w:val="clear" w:color="auto" w:fill="auto"/>
                </w:tcPr>
                <w:p w:rsidR="0010748E" w:rsidRPr="00795CC9" w:rsidRDefault="00795CC9">
                  <w:pPr>
                    <w:shd w:val="clear" w:color="auto" w:fill="FFFFFF"/>
                    <w:ind w:left="-108" w:right="-108"/>
                    <w:jc w:val="center"/>
                    <w:rPr>
                      <w:i/>
                      <w:sz w:val="20"/>
                      <w:szCs w:val="20"/>
                    </w:rPr>
                  </w:pPr>
                  <w:r w:rsidRPr="00795CC9">
                    <w:rPr>
                      <w:i/>
                      <w:sz w:val="20"/>
                      <w:szCs w:val="20"/>
                    </w:rPr>
                    <w:t>Назва, тип, номерні знаки машини, механізму, устаткування, обладнання</w:t>
                  </w:r>
                </w:p>
              </w:tc>
              <w:tc>
                <w:tcPr>
                  <w:tcW w:w="1800" w:type="dxa"/>
                  <w:shd w:val="clear" w:color="auto" w:fill="auto"/>
                </w:tcPr>
                <w:p w:rsidR="0010748E" w:rsidRPr="00795CC9" w:rsidRDefault="00795CC9">
                  <w:pPr>
                    <w:shd w:val="clear" w:color="auto" w:fill="FFFFFF"/>
                    <w:ind w:left="-108" w:right="-117"/>
                    <w:jc w:val="center"/>
                    <w:rPr>
                      <w:i/>
                      <w:sz w:val="20"/>
                      <w:szCs w:val="20"/>
                    </w:rPr>
                  </w:pPr>
                  <w:r w:rsidRPr="00795CC9">
                    <w:rPr>
                      <w:i/>
                      <w:sz w:val="20"/>
                      <w:szCs w:val="20"/>
                    </w:rPr>
                    <w:t>Власне*,</w:t>
                  </w:r>
                </w:p>
                <w:p w:rsidR="0010748E" w:rsidRPr="00795CC9" w:rsidRDefault="00795CC9">
                  <w:pPr>
                    <w:shd w:val="clear" w:color="auto" w:fill="FFFFFF"/>
                    <w:ind w:left="-108" w:right="-117"/>
                    <w:jc w:val="center"/>
                    <w:rPr>
                      <w:i/>
                      <w:sz w:val="20"/>
                      <w:szCs w:val="20"/>
                    </w:rPr>
                  </w:pPr>
                  <w:r w:rsidRPr="00795CC9">
                    <w:rPr>
                      <w:i/>
                      <w:sz w:val="20"/>
                      <w:szCs w:val="20"/>
                    </w:rPr>
                    <w:t>орендоване чи</w:t>
                  </w:r>
                </w:p>
                <w:p w:rsidR="0010748E" w:rsidRPr="00795CC9" w:rsidRDefault="00795CC9">
                  <w:pPr>
                    <w:shd w:val="clear" w:color="auto" w:fill="FFFFFF"/>
                    <w:ind w:left="-108" w:right="-117"/>
                    <w:jc w:val="center"/>
                    <w:rPr>
                      <w:i/>
                      <w:sz w:val="20"/>
                      <w:szCs w:val="20"/>
                    </w:rPr>
                  </w:pPr>
                  <w:r w:rsidRPr="00795CC9">
                    <w:rPr>
                      <w:i/>
                      <w:sz w:val="20"/>
                      <w:szCs w:val="20"/>
                    </w:rPr>
                    <w:t>лізинг (у кого) або</w:t>
                  </w:r>
                </w:p>
                <w:p w:rsidR="0010748E" w:rsidRPr="00795CC9" w:rsidRDefault="00795CC9">
                  <w:pPr>
                    <w:shd w:val="clear" w:color="auto" w:fill="FFFFFF"/>
                    <w:ind w:left="-108" w:right="-117"/>
                    <w:jc w:val="center"/>
                    <w:rPr>
                      <w:i/>
                      <w:sz w:val="20"/>
                      <w:szCs w:val="20"/>
                    </w:rPr>
                  </w:pPr>
                  <w:r w:rsidRPr="00795CC9">
                    <w:rPr>
                      <w:i/>
                      <w:sz w:val="20"/>
                      <w:szCs w:val="20"/>
                    </w:rPr>
                    <w:t>залучається (в тому</w:t>
                  </w:r>
                </w:p>
                <w:p w:rsidR="0010748E" w:rsidRPr="00795CC9" w:rsidRDefault="00795CC9">
                  <w:pPr>
                    <w:shd w:val="clear" w:color="auto" w:fill="FFFFFF"/>
                    <w:ind w:left="-108" w:right="-117"/>
                    <w:jc w:val="center"/>
                    <w:rPr>
                      <w:i/>
                      <w:sz w:val="20"/>
                      <w:szCs w:val="20"/>
                    </w:rPr>
                  </w:pPr>
                  <w:r w:rsidRPr="00795CC9">
                    <w:rPr>
                      <w:i/>
                      <w:sz w:val="20"/>
                      <w:szCs w:val="20"/>
                    </w:rPr>
                    <w:t>числі надаються</w:t>
                  </w:r>
                </w:p>
                <w:p w:rsidR="0010748E" w:rsidRPr="00795CC9" w:rsidRDefault="00795CC9">
                  <w:pPr>
                    <w:shd w:val="clear" w:color="auto" w:fill="FFFFFF"/>
                    <w:ind w:left="-108" w:right="-117"/>
                    <w:jc w:val="center"/>
                    <w:rPr>
                      <w:i/>
                      <w:sz w:val="20"/>
                      <w:szCs w:val="20"/>
                    </w:rPr>
                  </w:pPr>
                  <w:r w:rsidRPr="00795CC9">
                    <w:rPr>
                      <w:i/>
                      <w:sz w:val="20"/>
                      <w:szCs w:val="20"/>
                    </w:rPr>
                    <w:t>послуги) (ким)**, залучене субпідрядником</w:t>
                  </w:r>
                </w:p>
              </w:tc>
              <w:tc>
                <w:tcPr>
                  <w:tcW w:w="1191" w:type="dxa"/>
                  <w:shd w:val="clear" w:color="auto" w:fill="auto"/>
                </w:tcPr>
                <w:p w:rsidR="0010748E" w:rsidRPr="00795CC9" w:rsidRDefault="00795CC9">
                  <w:pPr>
                    <w:shd w:val="clear" w:color="auto" w:fill="FFFFFF"/>
                    <w:ind w:left="-108" w:right="-86"/>
                    <w:jc w:val="center"/>
                    <w:rPr>
                      <w:i/>
                      <w:sz w:val="20"/>
                      <w:szCs w:val="20"/>
                    </w:rPr>
                  </w:pPr>
                  <w:r w:rsidRPr="00795CC9">
                    <w:rPr>
                      <w:i/>
                      <w:sz w:val="20"/>
                      <w:szCs w:val="20"/>
                    </w:rPr>
                    <w:t>Кількість, шт.</w:t>
                  </w:r>
                </w:p>
              </w:tc>
              <w:tc>
                <w:tcPr>
                  <w:tcW w:w="1440" w:type="dxa"/>
                  <w:shd w:val="clear" w:color="auto" w:fill="auto"/>
                </w:tcPr>
                <w:p w:rsidR="0010748E" w:rsidRPr="00795CC9" w:rsidRDefault="00795CC9">
                  <w:pPr>
                    <w:shd w:val="clear" w:color="auto" w:fill="FFFFFF"/>
                    <w:jc w:val="center"/>
                    <w:rPr>
                      <w:i/>
                      <w:sz w:val="20"/>
                      <w:szCs w:val="20"/>
                    </w:rPr>
                  </w:pPr>
                  <w:r w:rsidRPr="00795CC9">
                    <w:rPr>
                      <w:i/>
                      <w:sz w:val="20"/>
                      <w:szCs w:val="20"/>
                    </w:rPr>
                    <w:t>Строк експлуатації</w:t>
                  </w:r>
                </w:p>
              </w:tc>
            </w:tr>
            <w:tr w:rsidR="0010748E">
              <w:tc>
                <w:tcPr>
                  <w:tcW w:w="521" w:type="dxa"/>
                  <w:shd w:val="clear" w:color="auto" w:fill="auto"/>
                </w:tcPr>
                <w:p w:rsidR="0010748E" w:rsidRDefault="00795CC9">
                  <w:pPr>
                    <w:shd w:val="clear" w:color="auto" w:fill="FFFFFF"/>
                    <w:ind w:left="-41" w:right="-154"/>
                    <w:jc w:val="center"/>
                  </w:pPr>
                  <w:r>
                    <w:t>1</w:t>
                  </w:r>
                </w:p>
              </w:tc>
              <w:tc>
                <w:tcPr>
                  <w:tcW w:w="1620" w:type="dxa"/>
                  <w:shd w:val="clear" w:color="auto" w:fill="auto"/>
                </w:tcPr>
                <w:p w:rsidR="0010748E" w:rsidRDefault="00795CC9">
                  <w:pPr>
                    <w:shd w:val="clear" w:color="auto" w:fill="FFFFFF"/>
                    <w:jc w:val="center"/>
                  </w:pPr>
                  <w:r>
                    <w:t>2</w:t>
                  </w:r>
                </w:p>
              </w:tc>
              <w:tc>
                <w:tcPr>
                  <w:tcW w:w="1800" w:type="dxa"/>
                  <w:shd w:val="clear" w:color="auto" w:fill="auto"/>
                </w:tcPr>
                <w:p w:rsidR="0010748E" w:rsidRDefault="00795CC9">
                  <w:pPr>
                    <w:shd w:val="clear" w:color="auto" w:fill="FFFFFF"/>
                    <w:jc w:val="center"/>
                  </w:pPr>
                  <w:r>
                    <w:t>4</w:t>
                  </w:r>
                </w:p>
              </w:tc>
              <w:tc>
                <w:tcPr>
                  <w:tcW w:w="1191" w:type="dxa"/>
                  <w:shd w:val="clear" w:color="auto" w:fill="auto"/>
                </w:tcPr>
                <w:p w:rsidR="0010748E" w:rsidRDefault="00795CC9">
                  <w:pPr>
                    <w:shd w:val="clear" w:color="auto" w:fill="FFFFFF"/>
                    <w:jc w:val="center"/>
                  </w:pPr>
                  <w:r>
                    <w:t>5</w:t>
                  </w:r>
                </w:p>
              </w:tc>
              <w:tc>
                <w:tcPr>
                  <w:tcW w:w="1440" w:type="dxa"/>
                  <w:shd w:val="clear" w:color="auto" w:fill="auto"/>
                </w:tcPr>
                <w:p w:rsidR="0010748E" w:rsidRDefault="00795CC9">
                  <w:pPr>
                    <w:shd w:val="clear" w:color="auto" w:fill="FFFFFF"/>
                    <w:jc w:val="center"/>
                  </w:pPr>
                  <w:r>
                    <w:t>6</w:t>
                  </w:r>
                </w:p>
              </w:tc>
            </w:tr>
            <w:tr w:rsidR="0010748E">
              <w:tc>
                <w:tcPr>
                  <w:tcW w:w="521" w:type="dxa"/>
                  <w:shd w:val="clear" w:color="auto" w:fill="auto"/>
                </w:tcPr>
                <w:p w:rsidR="0010748E" w:rsidRDefault="0010748E">
                  <w:pPr>
                    <w:shd w:val="clear" w:color="auto" w:fill="FFFFFF"/>
                    <w:ind w:left="-41" w:right="-154"/>
                    <w:jc w:val="center"/>
                  </w:pPr>
                </w:p>
              </w:tc>
              <w:tc>
                <w:tcPr>
                  <w:tcW w:w="4611" w:type="dxa"/>
                  <w:gridSpan w:val="3"/>
                  <w:shd w:val="clear" w:color="auto" w:fill="auto"/>
                </w:tcPr>
                <w:p w:rsidR="0010748E" w:rsidRDefault="0010748E">
                  <w:pPr>
                    <w:shd w:val="clear" w:color="auto" w:fill="FFFFFF"/>
                    <w:jc w:val="center"/>
                  </w:pPr>
                </w:p>
              </w:tc>
              <w:tc>
                <w:tcPr>
                  <w:tcW w:w="1440" w:type="dxa"/>
                  <w:shd w:val="clear" w:color="auto" w:fill="auto"/>
                </w:tcPr>
                <w:p w:rsidR="0010748E" w:rsidRDefault="0010748E">
                  <w:pPr>
                    <w:shd w:val="clear" w:color="auto" w:fill="FFFFFF"/>
                    <w:jc w:val="center"/>
                  </w:pPr>
                </w:p>
              </w:tc>
            </w:tr>
          </w:tbl>
          <w:p w:rsidR="0010748E" w:rsidRDefault="00795CC9">
            <w:pPr>
              <w:ind w:firstLine="283"/>
              <w:jc w:val="both"/>
            </w:pPr>
            <w:r>
              <w:t>До переліку техніки включаються машини та механізми, які необхідно використовувати при виконанні робіт. Кількість техніки має бути достатньою для виконання робіт  у повному обсязі. Залучена до виконання робіт техніка повинна бути в робочому стані, в повному комплекті, готова до використання та виконання робіт за предметом закупівлі, про що в складі тендерної пропозиції учасником надається гарантійний лист.</w:t>
            </w:r>
          </w:p>
          <w:p w:rsidR="0010748E" w:rsidRDefault="00795CC9">
            <w:pPr>
              <w:ind w:firstLine="176"/>
              <w:jc w:val="both"/>
            </w:pPr>
            <w:r>
              <w:t xml:space="preserve">Для підтвердження інформації зазначеної в таблиці А учасник повинен надати: </w:t>
            </w:r>
          </w:p>
          <w:p w:rsidR="0010748E" w:rsidRDefault="00795CC9">
            <w:pPr>
              <w:ind w:firstLine="176"/>
              <w:jc w:val="both"/>
            </w:pPr>
            <w:r>
              <w:t>-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оборотно-сальдову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rsidR="0010748E" w:rsidRDefault="00795CC9">
            <w:pPr>
              <w:ind w:firstLine="176"/>
              <w:jc w:val="both"/>
            </w:pPr>
            <w:r>
              <w:t>- у разі, якщо матеріально-технічна база, офіс використовуються на підставі договору (</w:t>
            </w:r>
            <w:proofErr w:type="spellStart"/>
            <w:r>
              <w:t>ів</w:t>
            </w:r>
            <w:proofErr w:type="spellEnd"/>
            <w:r>
              <w:t>), що посвідч</w:t>
            </w:r>
            <w:r w:rsidR="00A41092">
              <w:t>у</w:t>
            </w:r>
            <w:r>
              <w:t xml:space="preserve">ють </w:t>
            </w:r>
            <w:r>
              <w:lastRenderedPageBreak/>
              <w:t xml:space="preserve">право користування (договір оренди, тощо) – надаються відповідні </w:t>
            </w:r>
            <w:proofErr w:type="spellStart"/>
            <w:r>
              <w:t>сканкопіії</w:t>
            </w:r>
            <w:proofErr w:type="spellEnd"/>
            <w:r>
              <w:t xml:space="preserve"> з ориг</w:t>
            </w:r>
            <w:r w:rsidR="00A41092">
              <w:t>і</w:t>
            </w:r>
            <w:r>
              <w:t>налів договорів у повному обсязі (з додатками).</w:t>
            </w:r>
          </w:p>
          <w:p w:rsidR="0010748E" w:rsidRDefault="00795CC9">
            <w:pPr>
              <w:ind w:firstLine="176"/>
              <w:jc w:val="both"/>
              <w:rPr>
                <w:i/>
                <w:sz w:val="22"/>
                <w:szCs w:val="22"/>
                <w:lang w:eastAsia="en-US"/>
              </w:rPr>
            </w:pPr>
            <w:r>
              <w:t>- у разі залучення до виконання робіт машин,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та свідоцтва про реєстрацію транспортних засобів (для рухомого майна). Договори повинні бути чинні на дату подання пропозиції або ж повинен бути представлений протокол намірів про продовження терміну дії договору. Також обов’язково надається лист-підтвердження орендодавця (надавача послуг, тощо), щодо не заперечення використання його машин та механізмів для виконання робіт учасником за предметом закупівлі, а також з підтвердженням, що договір є діючий на момент проведення закупівлі, а також за необхідності буде продовжено на строк необхідний для закінчення робіт по предмету закупівлі.</w:t>
            </w:r>
          </w:p>
        </w:tc>
      </w:tr>
      <w:tr w:rsidR="0010748E" w:rsidTr="00795CC9">
        <w:trPr>
          <w:trHeight w:val="398"/>
        </w:trPr>
        <w:tc>
          <w:tcPr>
            <w:tcW w:w="573" w:type="dxa"/>
            <w:tcBorders>
              <w:top w:val="single" w:sz="4" w:space="0" w:color="000000"/>
              <w:left w:val="single" w:sz="4" w:space="0" w:color="000000"/>
              <w:bottom w:val="single" w:sz="4" w:space="0" w:color="000000"/>
            </w:tcBorders>
          </w:tcPr>
          <w:p w:rsidR="0010748E" w:rsidRDefault="00795CC9">
            <w:pPr>
              <w:shd w:val="clear" w:color="auto" w:fill="FFFFFF"/>
              <w:tabs>
                <w:tab w:val="left" w:pos="1080"/>
              </w:tabs>
              <w:spacing w:after="120"/>
              <w:jc w:val="center"/>
              <w:rPr>
                <w:bCs/>
                <w:i/>
              </w:rPr>
            </w:pPr>
            <w:r>
              <w:rPr>
                <w:bCs/>
                <w:i/>
              </w:rPr>
              <w:lastRenderedPageBreak/>
              <w:t xml:space="preserve">2. </w:t>
            </w:r>
          </w:p>
        </w:tc>
        <w:tc>
          <w:tcPr>
            <w:tcW w:w="2719" w:type="dxa"/>
            <w:tcBorders>
              <w:top w:val="single" w:sz="4" w:space="0" w:color="000000"/>
              <w:left w:val="single" w:sz="4" w:space="0" w:color="000000"/>
              <w:bottom w:val="single" w:sz="4" w:space="0" w:color="000000"/>
            </w:tcBorders>
          </w:tcPr>
          <w:p w:rsidR="0010748E" w:rsidRDefault="00795CC9">
            <w:pPr>
              <w:shd w:val="clear" w:color="auto" w:fill="FFFFFF"/>
              <w:tabs>
                <w:tab w:val="left" w:pos="1080"/>
              </w:tabs>
              <w:spacing w:after="120"/>
              <w:rPr>
                <w:i/>
              </w:rPr>
            </w:pPr>
            <w:r>
              <w:rPr>
                <w:i/>
              </w:rPr>
              <w:t>Наявність працівників відповідної кваліфікації, які мають необхідні знання та досвід</w:t>
            </w:r>
          </w:p>
        </w:tc>
        <w:tc>
          <w:tcPr>
            <w:tcW w:w="6662" w:type="dxa"/>
            <w:tcBorders>
              <w:top w:val="single" w:sz="4" w:space="0" w:color="000000"/>
              <w:left w:val="single" w:sz="4" w:space="0" w:color="000000"/>
              <w:bottom w:val="single" w:sz="4" w:space="0" w:color="000000"/>
              <w:right w:val="single" w:sz="4" w:space="0" w:color="000000"/>
            </w:tcBorders>
          </w:tcPr>
          <w:p w:rsidR="0010748E" w:rsidRDefault="00795CC9">
            <w:pPr>
              <w:shd w:val="clear" w:color="auto" w:fill="FFFFFF"/>
              <w:spacing w:after="120"/>
              <w:jc w:val="both"/>
              <w:rPr>
                <w:szCs w:val="21"/>
              </w:rPr>
            </w:pPr>
            <w:r>
              <w:rPr>
                <w:szCs w:val="21"/>
              </w:rPr>
              <w:t xml:space="preserve">   Довідка за нижче наведеною формою, що містить інформацію про наявність та кваліфікацію працівників, які мають необхідні знання та досвід для виконання робіт, передбачених Технічними вимогами. </w:t>
            </w:r>
          </w:p>
          <w:p w:rsidR="0010748E" w:rsidRDefault="00795CC9">
            <w:pPr>
              <w:shd w:val="clear" w:color="auto" w:fill="FFFFFF"/>
              <w:jc w:val="both"/>
              <w:rPr>
                <w:lang w:eastAsia="ru-RU"/>
              </w:rPr>
            </w:pPr>
            <w:r>
              <w:rPr>
                <w:lang w:eastAsia="ru-RU"/>
              </w:rPr>
              <w:t xml:space="preserve">          Для підтвердження наявності працівників, зазначених у довідці, яких учасник планує залучати до виконання умов договору, у складі тендерної пропозиції надаються нижченаведені документи:</w:t>
            </w:r>
          </w:p>
          <w:p w:rsidR="0010748E" w:rsidRDefault="00795CC9">
            <w:pPr>
              <w:shd w:val="clear" w:color="auto" w:fill="FFFFFF"/>
              <w:spacing w:after="120"/>
              <w:jc w:val="both"/>
              <w:rPr>
                <w:lang w:eastAsia="ru-RU"/>
              </w:rPr>
            </w:pPr>
            <w:r>
              <w:rPr>
                <w:lang w:eastAsia="ru-RU"/>
              </w:rPr>
              <w:t>- звіт за формою 1-ДФ за останній звітний період з підтверджуючим документом про його прийняття (наприклад квитанція тощо) та штатний розпис;</w:t>
            </w:r>
          </w:p>
          <w:p w:rsidR="0010748E" w:rsidRDefault="00795CC9">
            <w:pPr>
              <w:shd w:val="clear" w:color="auto" w:fill="FFFFFF"/>
              <w:jc w:val="both"/>
              <w:rPr>
                <w:shd w:val="clear" w:color="auto" w:fill="FFFF00"/>
              </w:rPr>
            </w:pPr>
            <w:r>
              <w:rPr>
                <w:lang w:eastAsia="ru-RU"/>
              </w:rPr>
              <w:t xml:space="preserve">       </w:t>
            </w:r>
            <w:r>
              <w:rPr>
                <w:shd w:val="clear" w:color="auto" w:fill="FFFFFF"/>
                <w:lang w:eastAsia="en-US"/>
              </w:rPr>
              <w:t>Учасникам потрібно підтвердити наявність у штаті інженера з охорони праці</w:t>
            </w:r>
          </w:p>
          <w:p w:rsidR="0010748E" w:rsidRDefault="00795CC9">
            <w:pPr>
              <w:shd w:val="clear" w:color="auto" w:fill="FFFFFF"/>
              <w:ind w:firstLine="284"/>
              <w:jc w:val="both"/>
            </w:pPr>
            <w:r>
              <w:t>Кваліфікація спеціалістів, що відповідатимуть за охорону праці(не менше двох), підтверджується документом встановленого законодавством взірця (сканована копія оригіналу посвідчення та протоколу/витягу з протоколу комісії з перевірки знань), що містить інформацію про результати перевірки знань з охорони праці не раніше як за три роки до кінцевого терміну подання пропозицій.</w:t>
            </w:r>
          </w:p>
          <w:p w:rsidR="0010748E" w:rsidRDefault="00795CC9">
            <w:pPr>
              <w:shd w:val="clear" w:color="auto" w:fill="FFFFFF"/>
              <w:ind w:firstLine="284"/>
              <w:jc w:val="both"/>
              <w:rPr>
                <w:lang w:eastAsia="uk-UA"/>
              </w:rPr>
            </w:pPr>
            <w:r>
              <w:t>Учасник також повинен підтвердити наявність в учасника працевлаштованих не менше 5 (п’яти) працівників  будівельних професій.</w:t>
            </w:r>
          </w:p>
          <w:p w:rsidR="0010748E" w:rsidRDefault="00795CC9">
            <w:pPr>
              <w:shd w:val="clear" w:color="auto" w:fill="FFFFFF"/>
              <w:spacing w:after="120"/>
              <w:jc w:val="both"/>
              <w:rPr>
                <w:i/>
                <w:sz w:val="21"/>
                <w:szCs w:val="21"/>
                <w:u w:val="single"/>
                <w:lang w:eastAsia="en-US"/>
              </w:rPr>
            </w:pPr>
            <w:r>
              <w:rPr>
                <w:i/>
                <w:sz w:val="21"/>
                <w:szCs w:val="21"/>
                <w:u w:val="single"/>
                <w:lang w:eastAsia="en-US"/>
              </w:rPr>
              <w:t>Форма:</w:t>
            </w:r>
          </w:p>
          <w:tbl>
            <w:tblPr>
              <w:tblW w:w="6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143"/>
              <w:gridCol w:w="720"/>
              <w:gridCol w:w="1800"/>
              <w:gridCol w:w="900"/>
              <w:gridCol w:w="1080"/>
            </w:tblGrid>
            <w:tr w:rsidR="0010748E" w:rsidTr="00917F9B">
              <w:trPr>
                <w:trHeight w:val="914"/>
              </w:trPr>
              <w:tc>
                <w:tcPr>
                  <w:tcW w:w="458" w:type="dxa"/>
                  <w:vAlign w:val="center"/>
                </w:tcPr>
                <w:p w:rsidR="0010748E" w:rsidRDefault="00795CC9">
                  <w:pPr>
                    <w:shd w:val="clear" w:color="auto" w:fill="FFFFFF"/>
                    <w:jc w:val="center"/>
                    <w:rPr>
                      <w:i/>
                      <w:sz w:val="18"/>
                    </w:rPr>
                  </w:pPr>
                  <w:r>
                    <w:rPr>
                      <w:i/>
                      <w:sz w:val="18"/>
                    </w:rPr>
                    <w:t>№ з/п</w:t>
                  </w:r>
                </w:p>
              </w:tc>
              <w:tc>
                <w:tcPr>
                  <w:tcW w:w="1143" w:type="dxa"/>
                  <w:vAlign w:val="center"/>
                </w:tcPr>
                <w:p w:rsidR="0010748E" w:rsidRDefault="00795CC9">
                  <w:pPr>
                    <w:shd w:val="clear" w:color="auto" w:fill="FFFFFF"/>
                    <w:jc w:val="center"/>
                    <w:rPr>
                      <w:i/>
                      <w:sz w:val="18"/>
                    </w:rPr>
                  </w:pPr>
                  <w:r>
                    <w:rPr>
                      <w:i/>
                      <w:sz w:val="18"/>
                    </w:rPr>
                    <w:t xml:space="preserve">Прізвище, ініціали </w:t>
                  </w:r>
                </w:p>
              </w:tc>
              <w:tc>
                <w:tcPr>
                  <w:tcW w:w="720" w:type="dxa"/>
                  <w:vAlign w:val="center"/>
                </w:tcPr>
                <w:p w:rsidR="0010748E" w:rsidRDefault="00795CC9">
                  <w:pPr>
                    <w:shd w:val="clear" w:color="auto" w:fill="FFFFFF"/>
                    <w:jc w:val="center"/>
                    <w:rPr>
                      <w:i/>
                      <w:sz w:val="18"/>
                    </w:rPr>
                  </w:pPr>
                  <w:r>
                    <w:rPr>
                      <w:i/>
                      <w:sz w:val="18"/>
                    </w:rPr>
                    <w:t>Посада</w:t>
                  </w:r>
                </w:p>
              </w:tc>
              <w:tc>
                <w:tcPr>
                  <w:tcW w:w="1800" w:type="dxa"/>
                  <w:vAlign w:val="center"/>
                </w:tcPr>
                <w:p w:rsidR="0010748E" w:rsidRDefault="00795CC9">
                  <w:pPr>
                    <w:shd w:val="clear" w:color="auto" w:fill="FFFFFF"/>
                    <w:jc w:val="center"/>
                    <w:rPr>
                      <w:i/>
                      <w:sz w:val="18"/>
                    </w:rPr>
                  </w:pPr>
                  <w:r>
                    <w:rPr>
                      <w:i/>
                      <w:sz w:val="18"/>
                    </w:rPr>
                    <w:t>Загальний стаж роботи на цій посаді (років))</w:t>
                  </w:r>
                </w:p>
                <w:p w:rsidR="0010748E" w:rsidRDefault="0010748E">
                  <w:pPr>
                    <w:shd w:val="clear" w:color="auto" w:fill="FFFFFF"/>
                    <w:jc w:val="center"/>
                    <w:rPr>
                      <w:i/>
                      <w:sz w:val="18"/>
                    </w:rPr>
                  </w:pPr>
                </w:p>
              </w:tc>
              <w:tc>
                <w:tcPr>
                  <w:tcW w:w="900" w:type="dxa"/>
                </w:tcPr>
                <w:p w:rsidR="0010748E" w:rsidRDefault="0010748E">
                  <w:pPr>
                    <w:shd w:val="clear" w:color="auto" w:fill="FFFFFF"/>
                    <w:spacing w:after="120"/>
                    <w:jc w:val="both"/>
                    <w:rPr>
                      <w:i/>
                      <w:sz w:val="18"/>
                      <w:szCs w:val="21"/>
                      <w:lang w:eastAsia="en-US"/>
                    </w:rPr>
                  </w:pPr>
                </w:p>
                <w:p w:rsidR="0010748E" w:rsidRDefault="00795CC9">
                  <w:pPr>
                    <w:shd w:val="clear" w:color="auto" w:fill="FFFFFF"/>
                    <w:spacing w:after="120"/>
                    <w:jc w:val="both"/>
                    <w:rPr>
                      <w:i/>
                      <w:sz w:val="21"/>
                      <w:szCs w:val="21"/>
                      <w:lang w:eastAsia="en-US"/>
                    </w:rPr>
                  </w:pPr>
                  <w:r>
                    <w:rPr>
                      <w:i/>
                      <w:sz w:val="18"/>
                      <w:szCs w:val="21"/>
                      <w:lang w:eastAsia="en-US"/>
                    </w:rPr>
                    <w:t>Освіта</w:t>
                  </w:r>
                </w:p>
              </w:tc>
              <w:tc>
                <w:tcPr>
                  <w:tcW w:w="1080" w:type="dxa"/>
                </w:tcPr>
                <w:p w:rsidR="0010748E" w:rsidRDefault="00795CC9">
                  <w:pPr>
                    <w:shd w:val="clear" w:color="auto" w:fill="FFFFFF"/>
                    <w:spacing w:after="120"/>
                    <w:jc w:val="both"/>
                    <w:rPr>
                      <w:i/>
                      <w:sz w:val="18"/>
                      <w:szCs w:val="21"/>
                      <w:lang w:eastAsia="en-US"/>
                    </w:rPr>
                  </w:pPr>
                  <w:r>
                    <w:rPr>
                      <w:i/>
                      <w:sz w:val="18"/>
                      <w:szCs w:val="21"/>
                      <w:lang w:eastAsia="en-US"/>
                    </w:rPr>
                    <w:t>Постійно, за угодою, інше</w:t>
                  </w:r>
                </w:p>
              </w:tc>
            </w:tr>
            <w:tr w:rsidR="0010748E" w:rsidTr="00917F9B">
              <w:trPr>
                <w:trHeight w:val="185"/>
              </w:trPr>
              <w:tc>
                <w:tcPr>
                  <w:tcW w:w="458" w:type="dxa"/>
                </w:tcPr>
                <w:p w:rsidR="0010748E" w:rsidRDefault="0010748E">
                  <w:pPr>
                    <w:shd w:val="clear" w:color="auto" w:fill="FFFFFF"/>
                    <w:spacing w:after="120"/>
                    <w:jc w:val="both"/>
                    <w:rPr>
                      <w:i/>
                      <w:sz w:val="21"/>
                      <w:szCs w:val="21"/>
                      <w:u w:val="single"/>
                      <w:lang w:eastAsia="en-US"/>
                    </w:rPr>
                  </w:pPr>
                </w:p>
              </w:tc>
              <w:tc>
                <w:tcPr>
                  <w:tcW w:w="1143" w:type="dxa"/>
                </w:tcPr>
                <w:p w:rsidR="0010748E" w:rsidRDefault="0010748E">
                  <w:pPr>
                    <w:shd w:val="clear" w:color="auto" w:fill="FFFFFF"/>
                    <w:spacing w:after="120"/>
                    <w:jc w:val="both"/>
                    <w:rPr>
                      <w:i/>
                      <w:sz w:val="21"/>
                      <w:szCs w:val="21"/>
                      <w:u w:val="single"/>
                      <w:lang w:eastAsia="en-US"/>
                    </w:rPr>
                  </w:pPr>
                </w:p>
              </w:tc>
              <w:tc>
                <w:tcPr>
                  <w:tcW w:w="720" w:type="dxa"/>
                </w:tcPr>
                <w:p w:rsidR="0010748E" w:rsidRDefault="0010748E">
                  <w:pPr>
                    <w:shd w:val="clear" w:color="auto" w:fill="FFFFFF"/>
                    <w:spacing w:after="120"/>
                    <w:jc w:val="both"/>
                    <w:rPr>
                      <w:i/>
                      <w:sz w:val="21"/>
                      <w:szCs w:val="21"/>
                      <w:u w:val="single"/>
                      <w:lang w:eastAsia="en-US"/>
                    </w:rPr>
                  </w:pPr>
                </w:p>
              </w:tc>
              <w:tc>
                <w:tcPr>
                  <w:tcW w:w="1800" w:type="dxa"/>
                </w:tcPr>
                <w:p w:rsidR="0010748E" w:rsidRDefault="0010748E">
                  <w:pPr>
                    <w:shd w:val="clear" w:color="auto" w:fill="FFFFFF"/>
                    <w:spacing w:after="120"/>
                    <w:jc w:val="both"/>
                    <w:rPr>
                      <w:i/>
                      <w:sz w:val="21"/>
                      <w:szCs w:val="21"/>
                      <w:u w:val="single"/>
                      <w:lang w:eastAsia="en-US"/>
                    </w:rPr>
                  </w:pPr>
                </w:p>
              </w:tc>
              <w:tc>
                <w:tcPr>
                  <w:tcW w:w="900" w:type="dxa"/>
                </w:tcPr>
                <w:p w:rsidR="0010748E" w:rsidRDefault="0010748E">
                  <w:pPr>
                    <w:shd w:val="clear" w:color="auto" w:fill="FFFFFF"/>
                    <w:spacing w:after="120"/>
                    <w:jc w:val="both"/>
                    <w:rPr>
                      <w:i/>
                      <w:sz w:val="21"/>
                      <w:szCs w:val="21"/>
                      <w:u w:val="single"/>
                      <w:lang w:eastAsia="en-US"/>
                    </w:rPr>
                  </w:pPr>
                </w:p>
              </w:tc>
              <w:tc>
                <w:tcPr>
                  <w:tcW w:w="1080" w:type="dxa"/>
                </w:tcPr>
                <w:p w:rsidR="0010748E" w:rsidRDefault="0010748E">
                  <w:pPr>
                    <w:shd w:val="clear" w:color="auto" w:fill="FFFFFF"/>
                    <w:spacing w:after="120"/>
                    <w:jc w:val="both"/>
                    <w:rPr>
                      <w:i/>
                      <w:sz w:val="21"/>
                      <w:szCs w:val="21"/>
                      <w:u w:val="single"/>
                      <w:lang w:eastAsia="en-US"/>
                    </w:rPr>
                  </w:pPr>
                </w:p>
              </w:tc>
            </w:tr>
          </w:tbl>
          <w:p w:rsidR="0010748E" w:rsidRDefault="0010748E">
            <w:pPr>
              <w:pStyle w:val="a3"/>
              <w:shd w:val="clear" w:color="auto" w:fill="FFFFFF"/>
              <w:spacing w:before="0" w:after="120"/>
              <w:jc w:val="both"/>
              <w:rPr>
                <w:sz w:val="22"/>
                <w:szCs w:val="22"/>
              </w:rPr>
            </w:pPr>
          </w:p>
        </w:tc>
      </w:tr>
      <w:tr w:rsidR="0010748E" w:rsidTr="00795CC9">
        <w:trPr>
          <w:trHeight w:val="70"/>
        </w:trPr>
        <w:tc>
          <w:tcPr>
            <w:tcW w:w="573" w:type="dxa"/>
            <w:tcBorders>
              <w:top w:val="single" w:sz="4" w:space="0" w:color="000000"/>
              <w:left w:val="single" w:sz="4" w:space="0" w:color="000000"/>
              <w:bottom w:val="single" w:sz="4" w:space="0" w:color="000000"/>
            </w:tcBorders>
          </w:tcPr>
          <w:p w:rsidR="0010748E" w:rsidRDefault="00795CC9">
            <w:pPr>
              <w:shd w:val="clear" w:color="auto" w:fill="FFFFFF"/>
              <w:tabs>
                <w:tab w:val="left" w:pos="1080"/>
              </w:tabs>
              <w:spacing w:after="120"/>
              <w:jc w:val="center"/>
              <w:rPr>
                <w:i/>
              </w:rPr>
            </w:pPr>
            <w:r>
              <w:rPr>
                <w:bCs/>
                <w:i/>
              </w:rPr>
              <w:t>3.</w:t>
            </w:r>
          </w:p>
        </w:tc>
        <w:tc>
          <w:tcPr>
            <w:tcW w:w="2719" w:type="dxa"/>
            <w:tcBorders>
              <w:top w:val="single" w:sz="4" w:space="0" w:color="000000"/>
              <w:left w:val="single" w:sz="4" w:space="0" w:color="000000"/>
              <w:bottom w:val="single" w:sz="4" w:space="0" w:color="000000"/>
            </w:tcBorders>
          </w:tcPr>
          <w:p w:rsidR="0010748E" w:rsidRDefault="00795CC9">
            <w:pPr>
              <w:shd w:val="clear" w:color="auto" w:fill="FFFFFF"/>
              <w:tabs>
                <w:tab w:val="left" w:pos="1080"/>
              </w:tabs>
              <w:spacing w:after="120"/>
              <w:rPr>
                <w:i/>
              </w:rPr>
            </w:pPr>
            <w:r>
              <w:rPr>
                <w:i/>
              </w:rPr>
              <w:t xml:space="preserve">Наявність документально підтвердженого досвіду виконання </w:t>
            </w:r>
            <w:r>
              <w:rPr>
                <w:i/>
              </w:rPr>
              <w:lastRenderedPageBreak/>
              <w:t xml:space="preserve">аналогічного договору </w:t>
            </w:r>
          </w:p>
        </w:tc>
        <w:tc>
          <w:tcPr>
            <w:tcW w:w="6662" w:type="dxa"/>
            <w:tcBorders>
              <w:top w:val="single" w:sz="4" w:space="0" w:color="000000"/>
              <w:left w:val="single" w:sz="4" w:space="0" w:color="000000"/>
              <w:bottom w:val="single" w:sz="4" w:space="0" w:color="000000"/>
              <w:right w:val="single" w:sz="4" w:space="0" w:color="000000"/>
            </w:tcBorders>
          </w:tcPr>
          <w:p w:rsidR="0010748E" w:rsidRDefault="00795CC9">
            <w:pPr>
              <w:numPr>
                <w:ilvl w:val="0"/>
                <w:numId w:val="1"/>
              </w:numPr>
              <w:shd w:val="clear" w:color="auto" w:fill="FFFFFF"/>
              <w:jc w:val="both"/>
            </w:pPr>
            <w:r>
              <w:lastRenderedPageBreak/>
              <w:t xml:space="preserve">     Інформаційна довідка у довільній формі про виконання аналогічного договорів* </w:t>
            </w:r>
          </w:p>
          <w:p w:rsidR="0010748E" w:rsidRDefault="00795CC9">
            <w:pPr>
              <w:shd w:val="clear" w:color="auto" w:fill="FFFFFF"/>
              <w:ind w:firstLine="166"/>
              <w:jc w:val="both"/>
              <w:rPr>
                <w:i/>
                <w:sz w:val="21"/>
                <w:szCs w:val="21"/>
                <w:u w:val="single"/>
              </w:rPr>
            </w:pPr>
            <w:r>
              <w:rPr>
                <w:i/>
                <w:sz w:val="21"/>
                <w:szCs w:val="21"/>
                <w:u w:val="single"/>
              </w:rPr>
              <w:t>Взірець:</w:t>
            </w: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1275"/>
              <w:gridCol w:w="993"/>
              <w:gridCol w:w="1417"/>
              <w:gridCol w:w="1276"/>
            </w:tblGrid>
            <w:tr w:rsidR="0010748E">
              <w:tc>
                <w:tcPr>
                  <w:tcW w:w="1163" w:type="dxa"/>
                  <w:vAlign w:val="center"/>
                </w:tcPr>
                <w:p w:rsidR="0010748E" w:rsidRDefault="00795CC9">
                  <w:pPr>
                    <w:shd w:val="clear" w:color="auto" w:fill="FFFFFF"/>
                    <w:spacing w:after="100" w:afterAutospacing="1"/>
                    <w:jc w:val="center"/>
                    <w:rPr>
                      <w:i/>
                      <w:sz w:val="18"/>
                    </w:rPr>
                  </w:pPr>
                  <w:r>
                    <w:rPr>
                      <w:i/>
                      <w:sz w:val="18"/>
                    </w:rPr>
                    <w:t xml:space="preserve">Назва організації </w:t>
                  </w:r>
                  <w:r>
                    <w:rPr>
                      <w:i/>
                      <w:sz w:val="18"/>
                    </w:rPr>
                    <w:lastRenderedPageBreak/>
                    <w:t>із якою укладено договір</w:t>
                  </w:r>
                </w:p>
              </w:tc>
              <w:tc>
                <w:tcPr>
                  <w:tcW w:w="1275" w:type="dxa"/>
                  <w:vAlign w:val="center"/>
                </w:tcPr>
                <w:p w:rsidR="0010748E" w:rsidRDefault="00795CC9">
                  <w:pPr>
                    <w:shd w:val="clear" w:color="auto" w:fill="FFFFFF"/>
                    <w:spacing w:after="120"/>
                    <w:jc w:val="center"/>
                    <w:rPr>
                      <w:i/>
                      <w:sz w:val="18"/>
                    </w:rPr>
                  </w:pPr>
                  <w:r>
                    <w:rPr>
                      <w:i/>
                      <w:sz w:val="18"/>
                    </w:rPr>
                    <w:lastRenderedPageBreak/>
                    <w:t xml:space="preserve">Адреса замовника </w:t>
                  </w:r>
                  <w:r>
                    <w:rPr>
                      <w:i/>
                      <w:sz w:val="18"/>
                    </w:rPr>
                    <w:lastRenderedPageBreak/>
                    <w:t>та контактний телефон</w:t>
                  </w:r>
                </w:p>
              </w:tc>
              <w:tc>
                <w:tcPr>
                  <w:tcW w:w="993" w:type="dxa"/>
                  <w:vAlign w:val="center"/>
                </w:tcPr>
                <w:p w:rsidR="0010748E" w:rsidRDefault="00795CC9">
                  <w:pPr>
                    <w:shd w:val="clear" w:color="auto" w:fill="FFFFFF"/>
                    <w:spacing w:after="120"/>
                    <w:jc w:val="center"/>
                    <w:rPr>
                      <w:i/>
                      <w:sz w:val="18"/>
                    </w:rPr>
                  </w:pPr>
                  <w:r>
                    <w:rPr>
                      <w:i/>
                      <w:sz w:val="18"/>
                    </w:rPr>
                    <w:lastRenderedPageBreak/>
                    <w:t xml:space="preserve">Предмет </w:t>
                  </w:r>
                  <w:r>
                    <w:rPr>
                      <w:i/>
                      <w:sz w:val="18"/>
                    </w:rPr>
                    <w:lastRenderedPageBreak/>
                    <w:t>договору</w:t>
                  </w:r>
                </w:p>
              </w:tc>
              <w:tc>
                <w:tcPr>
                  <w:tcW w:w="1417" w:type="dxa"/>
                  <w:vAlign w:val="center"/>
                </w:tcPr>
                <w:p w:rsidR="0010748E" w:rsidRDefault="00795CC9">
                  <w:pPr>
                    <w:shd w:val="clear" w:color="auto" w:fill="FFFFFF"/>
                    <w:spacing w:after="120"/>
                    <w:jc w:val="center"/>
                    <w:rPr>
                      <w:i/>
                      <w:sz w:val="18"/>
                    </w:rPr>
                  </w:pPr>
                  <w:r>
                    <w:rPr>
                      <w:i/>
                      <w:sz w:val="18"/>
                    </w:rPr>
                    <w:lastRenderedPageBreak/>
                    <w:t>Сума</w:t>
                  </w:r>
                </w:p>
                <w:p w:rsidR="0010748E" w:rsidRDefault="00795CC9">
                  <w:pPr>
                    <w:shd w:val="clear" w:color="auto" w:fill="FFFFFF"/>
                    <w:spacing w:after="120"/>
                    <w:jc w:val="center"/>
                    <w:rPr>
                      <w:i/>
                      <w:sz w:val="18"/>
                    </w:rPr>
                  </w:pPr>
                  <w:r>
                    <w:rPr>
                      <w:i/>
                      <w:sz w:val="18"/>
                    </w:rPr>
                    <w:lastRenderedPageBreak/>
                    <w:t>договору та</w:t>
                  </w:r>
                </w:p>
                <w:p w:rsidR="0010748E" w:rsidRDefault="00795CC9">
                  <w:pPr>
                    <w:shd w:val="clear" w:color="auto" w:fill="FFFFFF"/>
                    <w:spacing w:after="120"/>
                    <w:jc w:val="center"/>
                    <w:rPr>
                      <w:i/>
                      <w:sz w:val="18"/>
                    </w:rPr>
                  </w:pPr>
                  <w:r>
                    <w:rPr>
                      <w:i/>
                      <w:sz w:val="18"/>
                    </w:rPr>
                    <w:t>сума**</w:t>
                  </w:r>
                </w:p>
                <w:p w:rsidR="0010748E" w:rsidRDefault="00795CC9">
                  <w:pPr>
                    <w:shd w:val="clear" w:color="auto" w:fill="FFFFFF"/>
                    <w:spacing w:after="120"/>
                    <w:jc w:val="center"/>
                    <w:rPr>
                      <w:i/>
                      <w:sz w:val="18"/>
                    </w:rPr>
                  </w:pPr>
                  <w:r>
                    <w:rPr>
                      <w:i/>
                      <w:sz w:val="18"/>
                    </w:rPr>
                    <w:t>виконання договору</w:t>
                  </w:r>
                </w:p>
              </w:tc>
              <w:tc>
                <w:tcPr>
                  <w:tcW w:w="1276" w:type="dxa"/>
                  <w:vAlign w:val="center"/>
                </w:tcPr>
                <w:p w:rsidR="0010748E" w:rsidRDefault="00795CC9">
                  <w:pPr>
                    <w:shd w:val="clear" w:color="auto" w:fill="FFFFFF"/>
                    <w:spacing w:after="120"/>
                    <w:jc w:val="center"/>
                    <w:rPr>
                      <w:i/>
                      <w:sz w:val="18"/>
                    </w:rPr>
                  </w:pPr>
                  <w:r>
                    <w:rPr>
                      <w:i/>
                      <w:sz w:val="18"/>
                    </w:rPr>
                    <w:lastRenderedPageBreak/>
                    <w:t xml:space="preserve">Дата укладення та </w:t>
                  </w:r>
                  <w:r>
                    <w:rPr>
                      <w:i/>
                      <w:sz w:val="18"/>
                    </w:rPr>
                    <w:lastRenderedPageBreak/>
                    <w:t xml:space="preserve">строк дії договору </w:t>
                  </w:r>
                </w:p>
              </w:tc>
            </w:tr>
          </w:tbl>
          <w:p w:rsidR="0010748E" w:rsidRPr="00917F9B" w:rsidRDefault="00795CC9">
            <w:pPr>
              <w:shd w:val="clear" w:color="auto" w:fill="FFFFFF"/>
              <w:jc w:val="both"/>
              <w:rPr>
                <w:lang w:eastAsia="ar-SA"/>
              </w:rPr>
            </w:pPr>
            <w:r>
              <w:rPr>
                <w:i/>
                <w:spacing w:val="-1"/>
                <w:sz w:val="22"/>
                <w:szCs w:val="22"/>
              </w:rPr>
              <w:lastRenderedPageBreak/>
              <w:t xml:space="preserve">  </w:t>
            </w:r>
            <w:r w:rsidRPr="00917F9B">
              <w:rPr>
                <w:spacing w:val="-1"/>
                <w:sz w:val="22"/>
                <w:szCs w:val="22"/>
              </w:rPr>
              <w:t>*</w:t>
            </w:r>
            <w:r w:rsidRPr="00917F9B">
              <w:t xml:space="preserve">Аналогічними договорами відповідно до умов цієї Документації </w:t>
            </w:r>
            <w:r w:rsidRPr="00917F9B">
              <w:rPr>
                <w:shd w:val="clear" w:color="auto" w:fill="FFFFFF"/>
              </w:rPr>
              <w:t>є договори  за 2019-2021рр.</w:t>
            </w:r>
          </w:p>
          <w:p w:rsidR="0010748E" w:rsidRPr="00917F9B" w:rsidRDefault="00795CC9">
            <w:pPr>
              <w:shd w:val="clear" w:color="auto" w:fill="FFFFFF"/>
              <w:spacing w:after="120"/>
              <w:ind w:firstLine="164"/>
              <w:jc w:val="both"/>
              <w:rPr>
                <w:lang w:eastAsia="ar-SA"/>
              </w:rPr>
            </w:pPr>
            <w:r w:rsidRPr="00917F9B">
              <w:t>На підтвердження даної інформації  учасник має надати не менше двох  аналогічних  договорів, які вже виконані. В</w:t>
            </w:r>
            <w:r w:rsidRPr="00917F9B">
              <w:rPr>
                <w:iCs/>
              </w:rPr>
              <w:t xml:space="preserve">артість виконаних робіт кожного аналогічного договору  має  становити не менше  </w:t>
            </w:r>
            <w:r w:rsidR="00A636CB">
              <w:rPr>
                <w:iCs/>
              </w:rPr>
              <w:t>3</w:t>
            </w:r>
            <w:r w:rsidRPr="00917F9B">
              <w:rPr>
                <w:iCs/>
              </w:rPr>
              <w:t xml:space="preserve">00,00 тис. грн. </w:t>
            </w:r>
          </w:p>
          <w:p w:rsidR="0010748E" w:rsidRPr="00917F9B" w:rsidRDefault="00795CC9">
            <w:pPr>
              <w:pStyle w:val="a3"/>
              <w:shd w:val="clear" w:color="auto" w:fill="FFFFFF"/>
              <w:spacing w:before="0" w:after="0"/>
              <w:jc w:val="both"/>
            </w:pPr>
            <w:r w:rsidRPr="00917F9B">
              <w:t>Учасник може подавати копію аналогічного Договору, який вже виконаний, (якщо в умовах  Договору зазначені додатки до нього, то вони мають надаватись разом з Договором).  Наявність в учасника досвіду виконання аналогічних  договорів  документально підтверджується в складі тендерної пропозиції наступними документами:</w:t>
            </w:r>
          </w:p>
          <w:p w:rsidR="0010748E" w:rsidRPr="00917F9B" w:rsidRDefault="00795CC9">
            <w:pPr>
              <w:shd w:val="clear" w:color="auto" w:fill="FFFFFF"/>
              <w:spacing w:after="120"/>
              <w:ind w:firstLine="164"/>
              <w:jc w:val="both"/>
            </w:pPr>
            <w:r w:rsidRPr="00917F9B">
              <w:rPr>
                <w:sz w:val="22"/>
                <w:szCs w:val="22"/>
              </w:rPr>
              <w:t xml:space="preserve">- </w:t>
            </w:r>
            <w:r w:rsidRPr="00917F9B">
              <w:t xml:space="preserve">оригіналом або </w:t>
            </w:r>
            <w:proofErr w:type="spellStart"/>
            <w:r w:rsidRPr="00917F9B">
              <w:t>скан-копією</w:t>
            </w:r>
            <w:proofErr w:type="spellEnd"/>
            <w:r w:rsidRPr="00917F9B">
              <w:t xml:space="preserve"> договору, інформація по якому  відображена в Довідці про наявність досвіду виконання аналогічного  договору;</w:t>
            </w:r>
          </w:p>
          <w:p w:rsidR="0010748E" w:rsidRPr="00917F9B" w:rsidRDefault="00795CC9">
            <w:pPr>
              <w:shd w:val="clear" w:color="auto" w:fill="FFFFFF"/>
              <w:spacing w:after="120"/>
              <w:ind w:firstLine="164"/>
              <w:jc w:val="both"/>
              <w:rPr>
                <w:sz w:val="22"/>
                <w:szCs w:val="22"/>
              </w:rPr>
            </w:pPr>
            <w:r w:rsidRPr="00917F9B">
              <w:t xml:space="preserve">- оригіналом або </w:t>
            </w:r>
            <w:proofErr w:type="spellStart"/>
            <w:r w:rsidRPr="00917F9B">
              <w:t>скан-копією</w:t>
            </w:r>
            <w:proofErr w:type="spellEnd"/>
            <w:r w:rsidRPr="00917F9B">
              <w:t xml:space="preserve"> підписаної контрагентом (замовником) Довідок про вартість виконаних будівельних робіт (форма КБ-3)та актами  приймання виконаних робіт (КБ-2);</w:t>
            </w:r>
          </w:p>
          <w:p w:rsidR="0010748E" w:rsidRPr="00917F9B" w:rsidRDefault="00795CC9">
            <w:pPr>
              <w:shd w:val="clear" w:color="auto" w:fill="FFFFFF"/>
              <w:spacing w:after="120"/>
              <w:ind w:firstLine="164"/>
              <w:jc w:val="both"/>
              <w:rPr>
                <w:lang w:eastAsia="ru-RU"/>
              </w:rPr>
            </w:pPr>
            <w:r w:rsidRPr="00917F9B">
              <w:rPr>
                <w:sz w:val="22"/>
                <w:szCs w:val="22"/>
              </w:rPr>
              <w:t>- в</w:t>
            </w:r>
            <w:r w:rsidRPr="00917F9B">
              <w:rPr>
                <w:lang w:eastAsia="ru-RU"/>
              </w:rPr>
              <w:t xml:space="preserve">ідгук від замовників згідно довідки (не менше двох), з інформацією про: </w:t>
            </w:r>
            <w:r w:rsidRPr="00917F9B">
              <w:rPr>
                <w:u w:val="single"/>
                <w:lang w:eastAsia="ru-RU"/>
              </w:rPr>
              <w:t>предмет Договору, суму/вартість виконаних робіт, перелік робіт, строки виконання робіт згідно договору; відповідність виконаних робіт вимогам договору.</w:t>
            </w:r>
            <w:r w:rsidRPr="00917F9B">
              <w:rPr>
                <w:lang w:eastAsia="ru-RU"/>
              </w:rPr>
              <w:t xml:space="preserve"> Відгук має бути завірений уповноваженою особою Замовника, а також виданий – після дати оголошення процедури закупівлі. </w:t>
            </w:r>
          </w:p>
          <w:p w:rsidR="0010748E" w:rsidRDefault="00795CC9">
            <w:pPr>
              <w:shd w:val="clear" w:color="auto" w:fill="FFFFFF"/>
              <w:spacing w:after="120"/>
              <w:ind w:firstLine="164"/>
              <w:jc w:val="both"/>
              <w:rPr>
                <w:b/>
                <w:bCs/>
              </w:rPr>
            </w:pPr>
            <w:r w:rsidRPr="00917F9B">
              <w:rPr>
                <w:b/>
                <w:iCs/>
                <w:sz w:val="23"/>
                <w:szCs w:val="23"/>
              </w:rPr>
              <w:t>За достовірність наданої інформації та документів відповідальність безпосередньо несе Учасник.</w:t>
            </w:r>
            <w:r>
              <w:rPr>
                <w:b/>
                <w:i/>
                <w:iCs/>
                <w:sz w:val="23"/>
                <w:szCs w:val="23"/>
              </w:rPr>
              <w:t xml:space="preserve"> </w:t>
            </w:r>
          </w:p>
        </w:tc>
      </w:tr>
    </w:tbl>
    <w:p w:rsidR="0010748E" w:rsidRDefault="0010748E">
      <w:pPr>
        <w:shd w:val="clear" w:color="auto" w:fill="FFFFFF"/>
        <w:jc w:val="both"/>
        <w:rPr>
          <w:b/>
        </w:rPr>
      </w:pPr>
    </w:p>
    <w:p w:rsidR="0010748E" w:rsidRDefault="00795CC9">
      <w:pPr>
        <w:shd w:val="clear" w:color="auto" w:fill="FFFFFF"/>
        <w:ind w:left="720"/>
        <w:jc w:val="both"/>
      </w:pPr>
      <w:r>
        <w:t>Інші документи, які повинен надати учасник:</w:t>
      </w:r>
    </w:p>
    <w:p w:rsidR="0010748E" w:rsidRDefault="00795CC9">
      <w:pPr>
        <w:numPr>
          <w:ilvl w:val="0"/>
          <w:numId w:val="2"/>
        </w:numPr>
        <w:shd w:val="clear" w:color="auto" w:fill="FFFFFF"/>
        <w:jc w:val="both"/>
      </w:pPr>
      <w:r>
        <w:t>довідка, яка містить інформацію про підприємство (про учасника) в довільній формі;</w:t>
      </w:r>
    </w:p>
    <w:p w:rsidR="0010748E" w:rsidRDefault="00795CC9">
      <w:pPr>
        <w:numPr>
          <w:ilvl w:val="0"/>
          <w:numId w:val="2"/>
        </w:numPr>
        <w:shd w:val="clear" w:color="auto" w:fill="FFFFFF"/>
        <w:jc w:val="both"/>
      </w:pPr>
      <w:r>
        <w:t>копія Свідоцтва про реєстрацію платника ПДВ або Витяг з реєстру платників податку на додану вартість (для платників ПДВ) або Свідоцтва платника єдиного податку чи Витяг з реєстру платників єдиного податку (для платників єдиного податку);</w:t>
      </w:r>
    </w:p>
    <w:p w:rsidR="0010748E" w:rsidRDefault="00795CC9">
      <w:pPr>
        <w:numPr>
          <w:ilvl w:val="0"/>
          <w:numId w:val="2"/>
        </w:numPr>
        <w:shd w:val="clear" w:color="auto" w:fill="FFFFFF"/>
        <w:jc w:val="both"/>
      </w:pPr>
      <w:r>
        <w:t>копія Статуту в останній (діючій) редакції або іншого установчого документу (вимога встановлюється до юридичних осіб);</w:t>
      </w:r>
    </w:p>
    <w:p w:rsidR="0010748E" w:rsidRDefault="00795CC9">
      <w:pPr>
        <w:numPr>
          <w:ilvl w:val="0"/>
          <w:numId w:val="2"/>
        </w:numPr>
        <w:shd w:val="clear" w:color="auto" w:fill="FFFFFF"/>
        <w:jc w:val="both"/>
      </w:pPr>
      <w:r>
        <w:t>копія паспорту фізичної особи-підприємця та копія Довідки про присвоєння реєстраційного номера облікової картки платника податків (для фізичних осіб-підприємців)</w:t>
      </w:r>
    </w:p>
    <w:p w:rsidR="0010748E" w:rsidRDefault="00795CC9">
      <w:pPr>
        <w:numPr>
          <w:ilvl w:val="0"/>
          <w:numId w:val="2"/>
        </w:numPr>
        <w:shd w:val="clear" w:color="auto" w:fill="FFFFFF"/>
        <w:jc w:val="both"/>
      </w:pPr>
      <w:r>
        <w:t>довідка про відсутність вчинення корупційних правопорушень учасником в довільній формі;</w:t>
      </w:r>
    </w:p>
    <w:p w:rsidR="0010748E" w:rsidRDefault="00795CC9">
      <w:pPr>
        <w:numPr>
          <w:ilvl w:val="0"/>
          <w:numId w:val="2"/>
        </w:numPr>
        <w:shd w:val="clear" w:color="auto" w:fill="FFFFFF"/>
        <w:jc w:val="both"/>
      </w:pPr>
      <w:r>
        <w:t>довідка про відсутність банкрутства та ліквідаційної процедури в довільній формі;</w:t>
      </w:r>
    </w:p>
    <w:p w:rsidR="0010748E" w:rsidRDefault="00795CC9">
      <w:pPr>
        <w:numPr>
          <w:ilvl w:val="0"/>
          <w:numId w:val="2"/>
        </w:numPr>
        <w:shd w:val="clear" w:color="auto" w:fill="FFFFFF"/>
        <w:jc w:val="both"/>
      </w:pPr>
      <w:r>
        <w:t xml:space="preserve">копія довідки  з обслуговуючого банку про відсутність заборгованості та про відкриття рахунку </w:t>
      </w:r>
      <w:bookmarkStart w:id="0" w:name="_GoBack"/>
      <w:bookmarkEnd w:id="0"/>
      <w:r>
        <w:t>за кредитами, отриманої не раніше дати оголошення даних торгів;</w:t>
      </w:r>
    </w:p>
    <w:p w:rsidR="0010748E" w:rsidRDefault="00795CC9">
      <w:pPr>
        <w:numPr>
          <w:ilvl w:val="0"/>
          <w:numId w:val="2"/>
        </w:numPr>
        <w:shd w:val="clear" w:color="auto" w:fill="FFFFFF"/>
        <w:jc w:val="both"/>
      </w:pPr>
      <w: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w:t>
      </w:r>
      <w:r>
        <w:lastRenderedPageBreak/>
        <w:t>навколишнього природного середовища», Закону України «Про відходи» про що учасник в складі пропозиції надає гарантійний лист;</w:t>
      </w:r>
    </w:p>
    <w:p w:rsidR="0010748E" w:rsidRDefault="00795CC9">
      <w:pPr>
        <w:numPr>
          <w:ilvl w:val="0"/>
          <w:numId w:val="2"/>
        </w:numPr>
        <w:shd w:val="clear" w:color="auto" w:fill="FFFFFF"/>
        <w:jc w:val="both"/>
      </w:pPr>
      <w:r>
        <w:t>учасник зобов</w:t>
      </w:r>
      <w:r w:rsidR="00A41092" w:rsidRPr="00A41092">
        <w:t>`</w:t>
      </w:r>
      <w:r>
        <w:t>язується після виконання робіт забезпечити прибирання та вивіз сміття з території Об’єкту протягом 2-х (двох) днів про що учасник в складі пропозиції надає гарантійний лист;</w:t>
      </w:r>
    </w:p>
    <w:p w:rsidR="0010748E" w:rsidRDefault="00795CC9">
      <w:pPr>
        <w:numPr>
          <w:ilvl w:val="0"/>
          <w:numId w:val="2"/>
        </w:numPr>
        <w:shd w:val="clear" w:color="auto" w:fill="FFFFFF"/>
        <w:jc w:val="both"/>
      </w:pPr>
      <w:r>
        <w:t>гарантійний лист про те, що гарантійний термін експлуатації зданого об’єкта 5 років і учасник за власні кошти усуває недоліки, які виникають внаслідок експлуатації об’єкта впродовж гарантійного терміну експлуатації;</w:t>
      </w:r>
    </w:p>
    <w:p w:rsidR="0010748E" w:rsidRDefault="00795CC9">
      <w:pPr>
        <w:numPr>
          <w:ilvl w:val="0"/>
          <w:numId w:val="2"/>
        </w:numPr>
        <w:shd w:val="clear" w:color="auto" w:fill="FFFFFF"/>
        <w:jc w:val="both"/>
      </w:pPr>
      <w:r>
        <w:rPr>
          <w:bCs/>
        </w:rPr>
        <w:t xml:space="preserve">гарантійний лист про неухильне дотримання вимог та технічних вимог, зазначених в оголошенні </w:t>
      </w:r>
      <w:bookmarkStart w:id="1" w:name="_Hlk59547776"/>
      <w:r>
        <w:rPr>
          <w:bCs/>
        </w:rPr>
        <w:t>про проведення спрощеної закупівлі та додатках до нього</w:t>
      </w:r>
      <w:bookmarkEnd w:id="1"/>
      <w:r>
        <w:rPr>
          <w:bCs/>
        </w:rPr>
        <w:t>;</w:t>
      </w:r>
    </w:p>
    <w:p w:rsidR="0010748E" w:rsidRDefault="00795CC9">
      <w:pPr>
        <w:pStyle w:val="a4"/>
        <w:numPr>
          <w:ilvl w:val="0"/>
          <w:numId w:val="1"/>
        </w:numPr>
        <w:shd w:val="clear" w:color="auto" w:fill="FFFFFF"/>
        <w:jc w:val="both"/>
        <w:rPr>
          <w:rFonts w:ascii="Times New Roman" w:hAnsi="Times New Roman"/>
          <w:sz w:val="24"/>
          <w:szCs w:val="24"/>
        </w:rPr>
      </w:pPr>
      <w:r>
        <w:rPr>
          <w:rFonts w:ascii="Times New Roman" w:hAnsi="Times New Roman"/>
          <w:color w:val="000000"/>
          <w:sz w:val="24"/>
          <w:szCs w:val="24"/>
        </w:rPr>
        <w:t>Сертифікат ISO 9001-2018 «Системи менеджменту якістю», що виданий організацією, яка акредитована Національним агентством з акредитації України;</w:t>
      </w:r>
    </w:p>
    <w:p w:rsidR="0010748E" w:rsidRDefault="00795CC9">
      <w:pPr>
        <w:pStyle w:val="a4"/>
        <w:numPr>
          <w:ilvl w:val="0"/>
          <w:numId w:val="1"/>
        </w:numPr>
        <w:shd w:val="clear" w:color="auto" w:fill="FFFFFF"/>
        <w:jc w:val="both"/>
        <w:rPr>
          <w:rFonts w:ascii="Times New Roman" w:hAnsi="Times New Roman"/>
          <w:sz w:val="24"/>
          <w:szCs w:val="24"/>
        </w:rPr>
      </w:pPr>
      <w:r>
        <w:rPr>
          <w:rFonts w:ascii="Times New Roman" w:hAnsi="Times New Roman"/>
          <w:sz w:val="24"/>
          <w:szCs w:val="24"/>
        </w:rPr>
        <w:t>гарантійний лист, складений у довільній формі, яким учасник гарантує, що вказана ним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w:t>
      </w:r>
    </w:p>
    <w:p w:rsidR="0010748E" w:rsidRDefault="00795CC9">
      <w:pPr>
        <w:pStyle w:val="a4"/>
        <w:numPr>
          <w:ilvl w:val="0"/>
          <w:numId w:val="1"/>
        </w:numPr>
        <w:shd w:val="clear" w:color="auto" w:fill="FFFFFF"/>
        <w:jc w:val="both"/>
        <w:rPr>
          <w:rFonts w:ascii="Times New Roman" w:hAnsi="Times New Roman"/>
          <w:sz w:val="24"/>
          <w:szCs w:val="24"/>
        </w:rPr>
      </w:pPr>
      <w:r>
        <w:rPr>
          <w:rFonts w:ascii="Times New Roman" w:eastAsia="Times New Roman" w:hAnsi="Times New Roman"/>
          <w:color w:val="000000"/>
          <w:sz w:val="24"/>
          <w:szCs w:val="24"/>
          <w:lang w:eastAsia="uk-UA"/>
        </w:rPr>
        <w:t>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A41092">
        <w:rPr>
          <w:rFonts w:ascii="Times New Roman" w:eastAsia="Times New Roman" w:hAnsi="Times New Roman"/>
          <w:color w:val="000000"/>
          <w:sz w:val="24"/>
          <w:szCs w:val="24"/>
          <w:lang w:val="ru-RU" w:eastAsia="uk-UA"/>
        </w:rPr>
        <w:t>.</w:t>
      </w:r>
    </w:p>
    <w:p w:rsidR="0010748E" w:rsidRDefault="00795CC9">
      <w:pPr>
        <w:shd w:val="clear" w:color="auto" w:fill="FFFFFF"/>
        <w:ind w:firstLine="708"/>
        <w:jc w:val="both"/>
        <w:rPr>
          <w:rFonts w:eastAsia="Calibri"/>
        </w:rPr>
      </w:pPr>
      <w:r>
        <w:rPr>
          <w:rFonts w:eastAsia="Calibri"/>
        </w:rPr>
        <w:t>Відповідно до  ч.7 статті 17 Закону у  разі якщо учасник закупівлі має намір залучити спроможності інших суб’єктів господарювання як субпідрядників/співвиконавців. Для підтвердження його(їх)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  Учасник подає наступні відомості:</w:t>
      </w:r>
    </w:p>
    <w:p w:rsidR="0010748E" w:rsidRDefault="00795CC9">
      <w:pPr>
        <w:numPr>
          <w:ilvl w:val="0"/>
          <w:numId w:val="1"/>
        </w:numPr>
        <w:shd w:val="clear" w:color="auto" w:fill="FFFFFF"/>
        <w:jc w:val="both"/>
        <w:rPr>
          <w:rFonts w:eastAsia="Calibri"/>
        </w:rPr>
      </w:pPr>
      <w:r>
        <w:rPr>
          <w:rFonts w:eastAsia="Calibri"/>
        </w:rPr>
        <w:t>найменування субпідрядника;</w:t>
      </w:r>
    </w:p>
    <w:p w:rsidR="0010748E" w:rsidRDefault="00795CC9">
      <w:pPr>
        <w:numPr>
          <w:ilvl w:val="0"/>
          <w:numId w:val="1"/>
        </w:numPr>
        <w:shd w:val="clear" w:color="auto" w:fill="FFFFFF"/>
        <w:jc w:val="both"/>
        <w:rPr>
          <w:rFonts w:eastAsia="Calibri"/>
        </w:rPr>
      </w:pPr>
      <w:r>
        <w:rPr>
          <w:rFonts w:eastAsia="Calibri"/>
        </w:rPr>
        <w:t>його місцезнаходження;</w:t>
      </w:r>
    </w:p>
    <w:p w:rsidR="0010748E" w:rsidRDefault="00795CC9">
      <w:pPr>
        <w:numPr>
          <w:ilvl w:val="0"/>
          <w:numId w:val="1"/>
        </w:numPr>
        <w:shd w:val="clear" w:color="auto" w:fill="FFFFFF"/>
        <w:jc w:val="both"/>
        <w:rPr>
          <w:rFonts w:eastAsia="Calibri"/>
        </w:rPr>
      </w:pPr>
      <w:r>
        <w:rPr>
          <w:rFonts w:eastAsia="Calibri"/>
        </w:rPr>
        <w:t>платіжні реквізити;</w:t>
      </w:r>
    </w:p>
    <w:p w:rsidR="0010748E" w:rsidRDefault="00795CC9">
      <w:pPr>
        <w:numPr>
          <w:ilvl w:val="0"/>
          <w:numId w:val="1"/>
        </w:numPr>
        <w:shd w:val="clear" w:color="auto" w:fill="FFFFFF"/>
        <w:jc w:val="both"/>
        <w:rPr>
          <w:rFonts w:eastAsia="Calibri"/>
        </w:rPr>
      </w:pPr>
      <w:r>
        <w:rPr>
          <w:rFonts w:eastAsia="Calibri"/>
        </w:rPr>
        <w:t>код за ЄДРПОУ (інформація підтверджується копією довідки чи відомостей з ЄДРПОУ про субпідрядну організацію);</w:t>
      </w:r>
    </w:p>
    <w:p w:rsidR="0010748E" w:rsidRDefault="00795CC9">
      <w:pPr>
        <w:numPr>
          <w:ilvl w:val="0"/>
          <w:numId w:val="1"/>
        </w:numPr>
        <w:shd w:val="clear" w:color="auto" w:fill="FFFFFF"/>
        <w:jc w:val="both"/>
        <w:rPr>
          <w:rFonts w:eastAsia="Calibri"/>
        </w:rPr>
      </w:pPr>
      <w:r>
        <w:rPr>
          <w:rFonts w:eastAsia="Calibri"/>
        </w:rPr>
        <w:t>види робіт, які передбачається доручити субпідряднику, орієнтовану вартість послуг/робіт субпідрядника у відсотках (%) до ціни пропозиції учасника .</w:t>
      </w:r>
    </w:p>
    <w:p w:rsidR="0010748E" w:rsidRDefault="00795CC9">
      <w:pPr>
        <w:numPr>
          <w:ilvl w:val="0"/>
          <w:numId w:val="1"/>
        </w:numPr>
        <w:shd w:val="clear" w:color="auto" w:fill="FFFFFF"/>
        <w:jc w:val="both"/>
        <w:rPr>
          <w:rFonts w:eastAsia="Calibri"/>
        </w:rPr>
      </w:pPr>
      <w:r>
        <w:rPr>
          <w:rFonts w:eastAsia="Calibri"/>
        </w:rPr>
        <w:t>копію(копії) всіх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Технічних вимог, що наведені в Додатку № 2* (у разі якщо передбачено законодавством).</w:t>
      </w:r>
    </w:p>
    <w:p w:rsidR="0010748E" w:rsidRDefault="00795CC9">
      <w:pPr>
        <w:shd w:val="clear" w:color="auto" w:fill="FFFFFF"/>
        <w:contextualSpacing/>
        <w:jc w:val="both"/>
        <w:rPr>
          <w:rFonts w:eastAsia="Calibri"/>
          <w:i/>
          <w:iCs/>
        </w:rPr>
      </w:pPr>
      <w:r>
        <w:rPr>
          <w:rFonts w:eastAsia="Calibri"/>
          <w:i/>
          <w:iCs/>
        </w:rPr>
        <w:t>*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10748E" w:rsidRDefault="00795CC9">
      <w:pPr>
        <w:shd w:val="clear" w:color="auto" w:fill="FFFFFF"/>
        <w:spacing w:line="240" w:lineRule="atLeast"/>
        <w:ind w:firstLine="567"/>
        <w:jc w:val="both"/>
      </w:pPr>
      <w:r>
        <w:t xml:space="preserve">Усі документи повинні бути надані в електронному  вигляді у форматі  PDF скановані  та містити розбірливі зображення. </w:t>
      </w:r>
    </w:p>
    <w:p w:rsidR="0010748E" w:rsidRDefault="00795CC9">
      <w:pPr>
        <w:shd w:val="clear" w:color="auto" w:fill="FFFFFF"/>
        <w:ind w:firstLine="567"/>
        <w:jc w:val="both"/>
      </w:pPr>
      <w:r>
        <w:t xml:space="preserve">Якщо пропозиція містись скановані документи і документи в електронній формі, то учасник повинен накласти КЕП на захищеному носієві на пропозицію в цілому. </w:t>
      </w:r>
    </w:p>
    <w:p w:rsidR="0010748E" w:rsidRDefault="00795CC9">
      <w:pPr>
        <w:shd w:val="clear" w:color="auto" w:fill="FFFFFF"/>
        <w:ind w:firstLine="567"/>
        <w:jc w:val="both"/>
      </w:pPr>
      <w:r>
        <w:t xml:space="preserve">Замовник перевіряє КЕП учасника на сайті центрального </w:t>
      </w:r>
      <w:proofErr w:type="spellStart"/>
      <w:r>
        <w:t>засвідчувального</w:t>
      </w:r>
      <w:proofErr w:type="spellEnd"/>
      <w:r>
        <w:t xml:space="preserve"> органу за посиланням: </w:t>
      </w:r>
      <w:proofErr w:type="spellStart"/>
      <w:r>
        <w:t>https.czo.gov.ua</w:t>
      </w:r>
      <w:proofErr w:type="spellEnd"/>
    </w:p>
    <w:p w:rsidR="0010748E" w:rsidRDefault="00795CC9">
      <w:pPr>
        <w:shd w:val="clear" w:color="auto" w:fill="FFFFFF"/>
        <w:ind w:firstLine="567"/>
        <w:jc w:val="both"/>
        <w:rPr>
          <w:b/>
          <w:i/>
          <w:u w:val="single"/>
        </w:rPr>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10748E" w:rsidRDefault="0010748E"/>
    <w:sectPr w:rsidR="0010748E" w:rsidSect="00795CC9">
      <w:pgSz w:w="11906" w:h="16838"/>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76A40"/>
    <w:multiLevelType w:val="multilevel"/>
    <w:tmpl w:val="26276A4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08C75F7"/>
    <w:multiLevelType w:val="multilevel"/>
    <w:tmpl w:val="408C75F7"/>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
  <w:rsids>
    <w:rsidRoot w:val="3AE15EB4"/>
    <w:rsid w:val="00007124"/>
    <w:rsid w:val="0010748E"/>
    <w:rsid w:val="00795CC9"/>
    <w:rsid w:val="00917F9B"/>
    <w:rsid w:val="00A41092"/>
    <w:rsid w:val="00A636CB"/>
    <w:rsid w:val="00A90752"/>
    <w:rsid w:val="2DC87B4E"/>
    <w:rsid w:val="3AE15EB4"/>
    <w:rsid w:val="489026C4"/>
    <w:rsid w:val="53F6637D"/>
    <w:rsid w:val="549E3495"/>
    <w:rsid w:val="76AC4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48E"/>
    <w:pPr>
      <w:suppressAutoHyphens/>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0748E"/>
    <w:pPr>
      <w:spacing w:before="280" w:after="280"/>
    </w:pPr>
  </w:style>
  <w:style w:type="character" w:customStyle="1" w:styleId="docdata">
    <w:name w:val="docdata"/>
    <w:qFormat/>
    <w:rsid w:val="0010748E"/>
    <w:rPr>
      <w:rFonts w:cs="Times New Roman"/>
    </w:rPr>
  </w:style>
  <w:style w:type="paragraph" w:styleId="a4">
    <w:name w:val="No Spacing"/>
    <w:uiPriority w:val="1"/>
    <w:qFormat/>
    <w:rsid w:val="0010748E"/>
    <w:rPr>
      <w:rFonts w:ascii="Calibri" w:eastAsia="Calibri" w:hAnsi="Calibri" w:cs="Times New Roman"/>
      <w:sz w:val="22"/>
      <w:szCs w:val="22"/>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1610</Words>
  <Characters>9183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mdoro</dc:creator>
  <cp:lastModifiedBy>User</cp:lastModifiedBy>
  <cp:revision>6</cp:revision>
  <cp:lastPrinted>2022-08-01T09:14:00Z</cp:lastPrinted>
  <dcterms:created xsi:type="dcterms:W3CDTF">2021-10-19T13:11:00Z</dcterms:created>
  <dcterms:modified xsi:type="dcterms:W3CDTF">2022-09-23T14:06:00Z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1418F6A236D849EE89806C2BD4D9BB7A</vt:lpwstr>
  </property>
</Properties>
</file>