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4"/>
          <w:szCs w:val="24"/>
        </w:rPr>
      </w:pPr>
      <w:r>
        <w:rPr>
          <w:rFonts w:ascii="Times New Roman" w:hAnsi="Times New Roman"/>
          <w:b/>
          <w:sz w:val="24"/>
          <w:szCs w:val="24"/>
          <w:lang w:val="uk-UA"/>
        </w:rPr>
        <w:t xml:space="preserve"> </w:t>
      </w:r>
      <w:r>
        <w:rPr>
          <w:rFonts w:ascii="Times New Roman" w:hAnsi="Times New Roman"/>
          <w:b/>
          <w:sz w:val="24"/>
          <w:szCs w:val="24"/>
          <w:lang w:val="uk-UA"/>
        </w:rPr>
        <w:t>ПРОЕКТ ДОГОВОРУ</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Договір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rPr>
          <w:rFonts w:ascii="Times New Roman" w:hAnsi="Times New Roman"/>
          <w:b/>
          <w:b/>
          <w:sz w:val="24"/>
          <w:szCs w:val="24"/>
          <w:lang w:val="uk-UA"/>
        </w:rPr>
      </w:pPr>
      <w:r>
        <w:rPr>
          <w:rFonts w:ascii="Times New Roman" w:hAnsi="Times New Roman"/>
          <w:b/>
          <w:sz w:val="24"/>
          <w:szCs w:val="24"/>
          <w:lang w:val="uk-UA"/>
        </w:rPr>
        <w:t>м. Львів</w:t>
        <w:tab/>
        <w:tab/>
        <w:tab/>
        <w:tab/>
        <w:tab/>
        <w:tab/>
        <w:tab/>
        <w:tab/>
        <w:tab/>
        <w:t>«    »____________2022р.</w:t>
      </w:r>
    </w:p>
    <w:p>
      <w:pPr>
        <w:pStyle w:val="Normal"/>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b/>
          <w:sz w:val="24"/>
          <w:szCs w:val="24"/>
          <w:lang w:val="uk-UA" w:eastAsia="ar-SA"/>
        </w:rPr>
        <w:t>Ліцей №94 Львівської міської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(надалі за текстом – Замовник) в особі  директора  Васьків Галини Миронівни, що діє на підставі Статуту, з однієї сторони та     </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before="0" w:after="0"/>
        <w:contextualSpacing/>
        <w:jc w:val="center"/>
        <w:rPr>
          <w:rFonts w:ascii="Times New Roman" w:hAnsi="Times New Roman"/>
          <w:b/>
          <w:b/>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І.</w:t>
        <w:tab/>
        <w:t>Предмет договору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1.1.</w:t>
        <w:tab/>
        <w:t xml:space="preserve">Постачальник зобов'язується поставити у 2022 році Замовникові товар відповідно до </w:t>
      </w:r>
      <w:r>
        <w:rPr>
          <w:rFonts w:ascii="Times New Roman" w:hAnsi="Times New Roman"/>
          <w:b w:val="false"/>
          <w:i w:val="false"/>
          <w:caps w:val="false"/>
          <w:smallCaps w:val="false"/>
          <w:color w:val="000000"/>
          <w:spacing w:val="0"/>
          <w:sz w:val="24"/>
          <w:szCs w:val="24"/>
          <w:lang w:val="uk-UA"/>
        </w:rPr>
        <w:t xml:space="preserve">ДК 021:2015: (CPV) </w:t>
      </w:r>
      <w:r>
        <w:rPr>
          <w:rFonts w:ascii="Times New Roman" w:hAnsi="Times New Roman"/>
          <w:b/>
          <w:bCs/>
          <w:i w:val="false"/>
          <w:caps w:val="false"/>
          <w:smallCaps w:val="false"/>
          <w:color w:val="000000"/>
          <w:spacing w:val="0"/>
          <w:sz w:val="24"/>
          <w:szCs w:val="24"/>
          <w:lang w:val="uk-UA"/>
        </w:rPr>
        <w:t xml:space="preserve">Овочі, фрукти та горіхи (03220000-9) (буряк, морква, цибуля, капуста качанна, кабачки, капуста цвітна, </w:t>
      </w:r>
      <w:r>
        <w:rPr>
          <w:rFonts w:ascii="Times New Roman" w:hAnsi="Times New Roman"/>
          <w:b/>
          <w:bCs/>
          <w:i w:val="false"/>
          <w:caps w:val="false"/>
          <w:smallCaps w:val="false"/>
          <w:color w:val="000000"/>
          <w:spacing w:val="0"/>
          <w:sz w:val="24"/>
          <w:szCs w:val="24"/>
          <w:lang w:val="uk-UA"/>
        </w:rPr>
        <w:t>гарбуз</w:t>
      </w:r>
      <w:r>
        <w:rPr>
          <w:rFonts w:ascii="Times New Roman" w:hAnsi="Times New Roman"/>
          <w:b/>
          <w:bCs/>
          <w:i w:val="false"/>
          <w:caps w:val="false"/>
          <w:smallCaps w:val="false"/>
          <w:color w:val="000000"/>
          <w:spacing w:val="0"/>
          <w:sz w:val="24"/>
          <w:szCs w:val="24"/>
          <w:lang w:val="uk-UA"/>
        </w:rPr>
        <w:t>)</w:t>
      </w:r>
      <w:r>
        <w:rPr>
          <w:rFonts w:ascii="Times New Roman" w:hAnsi="Times New Roman"/>
          <w:color w:val="000000"/>
          <w:sz w:val="24"/>
          <w:szCs w:val="24"/>
          <w:lang w:val="uk-UA"/>
        </w:rPr>
        <w:t xml:space="preserve"> </w:t>
      </w:r>
      <w:r>
        <w:rPr>
          <w:rFonts w:ascii="Times New Roman" w:hAnsi="Times New Roman"/>
          <w:b/>
          <w:sz w:val="24"/>
          <w:szCs w:val="24"/>
          <w:lang w:val="uk-UA"/>
        </w:rPr>
        <w:t xml:space="preserve"> </w:t>
      </w:r>
      <w:r>
        <w:rPr>
          <w:rFonts w:ascii="Times New Roman" w:hAnsi="Times New Roman"/>
          <w:sz w:val="24"/>
          <w:szCs w:val="24"/>
          <w:lang w:val="uk-UA"/>
        </w:rPr>
        <w:t>(далі – Товар), зазначені в</w:t>
      </w:r>
      <w:r>
        <w:rPr>
          <w:rFonts w:ascii="Times New Roman" w:hAnsi="Times New Roman"/>
          <w:sz w:val="24"/>
          <w:szCs w:val="24"/>
          <w:shd w:fill="FFFFFF" w:val="clear"/>
          <w:lang w:val="uk-UA"/>
        </w:rPr>
        <w:t xml:space="preserve"> специфікації,</w:t>
      </w:r>
      <w:r>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pPr>
        <w:pStyle w:val="Normal"/>
        <w:shd w:val="clear" w:color="auto" w:fill="FFFFFF"/>
        <w:spacing w:lineRule="atLeast" w:line="20" w:before="0" w:after="0"/>
        <w:contextualSpacing/>
        <w:rPr>
          <w:rFonts w:ascii="Times New Roman" w:hAnsi="Times New Roman"/>
          <w:b/>
          <w:b/>
          <w:sz w:val="24"/>
          <w:szCs w:val="24"/>
          <w:lang w:val="uk-UA"/>
        </w:rPr>
      </w:pPr>
      <w:r>
        <w:rPr>
          <w:rFonts w:ascii="Times New Roman" w:hAnsi="Times New Roman"/>
          <w:bCs/>
          <w:sz w:val="24"/>
          <w:szCs w:val="24"/>
          <w:shd w:fill="FFFFFF" w:val="clear"/>
          <w:lang w:val="uk-UA"/>
        </w:rPr>
        <w:t>1.2.Найменування (номенклатура, асортимент) Товару:</w:t>
      </w:r>
      <w:r>
        <w:rPr>
          <w:rFonts w:ascii="Times New Roman" w:hAnsi="Times New Roman"/>
          <w:sz w:val="24"/>
          <w:szCs w:val="24"/>
          <w:lang w:val="uk-UA"/>
        </w:rPr>
        <w:t xml:space="preserve"> </w:t>
      </w:r>
      <w:r>
        <w:rPr>
          <w:rFonts w:ascii="Times New Roman" w:hAnsi="Times New Roman"/>
          <w:b/>
          <w:bCs/>
          <w:sz w:val="24"/>
          <w:szCs w:val="24"/>
          <w:shd w:fill="FFFFFF" w:val="clear"/>
          <w:lang w:val="uk-UA"/>
        </w:rPr>
        <w:t>згідно специфікації</w:t>
      </w:r>
      <w:r>
        <w:rPr>
          <w:rFonts w:ascii="Times New Roman" w:hAnsi="Times New Roman"/>
          <w:sz w:val="24"/>
          <w:szCs w:val="24"/>
          <w:lang w:val="uk-UA"/>
        </w:rPr>
        <w:t>(Специфікація №1)</w:t>
      </w:r>
    </w:p>
    <w:p>
      <w:pPr>
        <w:pStyle w:val="Normal"/>
        <w:shd w:val="clear" w:color="auto" w:fill="FFFFFF"/>
        <w:spacing w:lineRule="atLeast" w:line="20" w:before="0" w:after="0"/>
        <w:contextualSpacing/>
        <w:rPr>
          <w:rFonts w:ascii="Times New Roman" w:hAnsi="Times New Roman"/>
          <w:b/>
          <w:b/>
          <w:sz w:val="24"/>
          <w:szCs w:val="24"/>
          <w:lang w:val="uk-UA"/>
        </w:rPr>
      </w:pPr>
      <w:r>
        <w:rPr>
          <w:rFonts w:ascii="Times New Roman" w:hAnsi="Times New Roman"/>
          <w:sz w:val="24"/>
          <w:szCs w:val="24"/>
          <w:lang w:val="uk-UA"/>
        </w:rPr>
        <w:t>1.3.Кількість товарів (за цим Договором)</w:t>
      </w:r>
      <w:r>
        <w:rPr>
          <w:rFonts w:ascii="Times New Roman" w:hAnsi="Times New Roman"/>
          <w:b/>
          <w:bCs/>
          <w:sz w:val="24"/>
          <w:szCs w:val="24"/>
          <w:shd w:fill="FFFFFF" w:val="clear"/>
          <w:lang w:val="uk-UA"/>
        </w:rPr>
        <w:t xml:space="preserve"> згідно специфікації,</w:t>
      </w:r>
      <w:r>
        <w:rPr>
          <w:rFonts w:ascii="Times New Roman" w:hAnsi="Times New Roman"/>
          <w:sz w:val="24"/>
          <w:szCs w:val="24"/>
          <w:lang w:val="uk-UA"/>
        </w:rPr>
        <w:t xml:space="preserve"> (Специфікація №1)</w:t>
      </w:r>
    </w:p>
    <w:p>
      <w:pPr>
        <w:pStyle w:val="Normal"/>
        <w:widowControl w:val="false"/>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1.4.Обсяги (кількість) закупівлі, окремі номенклатурні позиції Товару, що є предметом Договору, та ціна Договору можуть бути зменшені в залежності від реального фінансування видатків (виділених асигнувань), потреб </w:t>
      </w:r>
      <w:r>
        <w:rPr>
          <w:rFonts w:ascii="Times New Roman" w:hAnsi="Times New Roman"/>
          <w:b/>
          <w:sz w:val="24"/>
          <w:szCs w:val="24"/>
          <w:lang w:val="uk-UA"/>
        </w:rPr>
        <w:t xml:space="preserve">Замовника, </w:t>
      </w:r>
      <w:r>
        <w:rPr>
          <w:rFonts w:ascii="Times New Roman" w:hAnsi="Times New Roman"/>
          <w:sz w:val="24"/>
          <w:szCs w:val="24"/>
          <w:lang w:val="uk-UA"/>
        </w:rPr>
        <w:t>відповідно до вимог чинного законодавства України про  публічні закупівлі.</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1.5.</w:t>
        <w:tab/>
        <w:t xml:space="preserve">Асортимент та кількість кожної окремої поточної поставки визначається у заявці </w:t>
      </w:r>
      <w:r>
        <w:rPr>
          <w:rFonts w:ascii="Times New Roman" w:hAnsi="Times New Roman"/>
          <w:b/>
          <w:sz w:val="24"/>
          <w:szCs w:val="24"/>
          <w:lang w:val="uk-UA"/>
        </w:rPr>
        <w:t>Замовника</w:t>
      </w:r>
      <w:r>
        <w:rPr>
          <w:rFonts w:ascii="Times New Roman" w:hAnsi="Times New Roman"/>
          <w:sz w:val="24"/>
          <w:szCs w:val="24"/>
          <w:lang w:val="uk-UA"/>
        </w:rPr>
        <w:t xml:space="preserve"> та вказується в накладних (товаро-супровідних документах).</w:t>
      </w:r>
      <w:bookmarkStart w:id="0" w:name="37"/>
      <w:bookmarkEnd w:id="0"/>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1.6. Ідентифікатор закупівлі </w:t>
      </w:r>
      <w:hyperlink r:id="rId2" w:tgtFrame="Оголошення на порталі Уповноваженого органу">
        <w:r>
          <w:rPr>
            <w:rFonts w:ascii="Times New Roman" w:hAnsi="Times New Roman"/>
            <w:color w:val="000000"/>
            <w:sz w:val="24"/>
            <w:szCs w:val="24"/>
            <w:lang w:val="uk-UA"/>
          </w:rPr>
          <w:t>_____________________________________</w:t>
        </w:r>
      </w:hyperlink>
    </w:p>
    <w:p>
      <w:pPr>
        <w:pStyle w:val="Normal"/>
        <w:keepNext w:val="true"/>
        <w:keepLines/>
        <w:numPr>
          <w:ilvl w:val="0"/>
          <w:numId w:val="0"/>
        </w:numPr>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II.</w:t>
        <w:tab/>
        <w:t>Якість товарів, робіт чи послуг</w:t>
      </w:r>
    </w:p>
    <w:p>
      <w:pPr>
        <w:pStyle w:val="Normal"/>
        <w:numPr>
          <w:ilvl w:val="0"/>
          <w:numId w:val="2"/>
        </w:numPr>
        <w:tabs>
          <w:tab w:val="clear" w:pos="708"/>
          <w:tab w:val="left" w:pos="790"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Постачальник повинен передати (поставити) </w:t>
      </w:r>
      <w:r>
        <w:rPr>
          <w:rFonts w:ascii="Times New Roman" w:hAnsi="Times New Roman"/>
          <w:b/>
          <w:sz w:val="24"/>
          <w:szCs w:val="24"/>
          <w:lang w:val="uk-UA"/>
        </w:rPr>
        <w:t>Замовнику</w:t>
      </w:r>
      <w:r>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Pr>
          <w:rFonts w:ascii="Times New Roman" w:hAnsi="Times New Roman"/>
          <w:sz w:val="24"/>
          <w:szCs w:val="24"/>
          <w:shd w:fill="FFFFFF" w:val="clear"/>
          <w:lang w:val="uk-UA"/>
        </w:rPr>
        <w:t>наявність яких передбачена чинними законодавчими та нормативно-правовими актами України</w:t>
      </w:r>
      <w:r>
        <w:rPr>
          <w:rFonts w:ascii="Times New Roman" w:hAnsi="Times New Roman"/>
          <w:sz w:val="24"/>
          <w:szCs w:val="24"/>
          <w:lang w:val="uk-UA"/>
        </w:rPr>
        <w:t xml:space="preserve">. </w:t>
      </w:r>
    </w:p>
    <w:p>
      <w:pPr>
        <w:pStyle w:val="Normal"/>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2.2.</w:t>
        <w:tab/>
        <w:t>Товар повинен бути належним чином зареєстрований в Україні.</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2.3.</w:t>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2.4.</w:t>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2.6.Пакування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pPr>
        <w:pStyle w:val="Normal"/>
        <w:spacing w:lineRule="auto" w:line="240" w:before="0" w:after="0"/>
        <w:contextualSpacing/>
        <w:jc w:val="both"/>
        <w:rPr>
          <w:rFonts w:ascii="Times New Roman" w:hAnsi="Times New Roman"/>
          <w:sz w:val="24"/>
          <w:szCs w:val="24"/>
          <w:lang w:val="uk-UA" w:eastAsia="ru-RU"/>
        </w:rPr>
      </w:pPr>
      <w:r>
        <w:rPr>
          <w:rFonts w:ascii="Times New Roman" w:hAnsi="Times New Roman"/>
          <w:sz w:val="24"/>
          <w:szCs w:val="24"/>
          <w:lang w:eastAsia="ru-RU"/>
        </w:rPr>
        <w:t xml:space="preserve">2.7.Товар поставляється в упаковці виробника з відповідним маркуванням, чи у тарі, яка виключає його пошкодження чи псування при транспортуванні. </w:t>
      </w:r>
    </w:p>
    <w:p>
      <w:pPr>
        <w:pStyle w:val="Normal"/>
        <w:ind w:right="-36" w:hanging="0"/>
        <w:jc w:val="both"/>
        <w:rPr>
          <w:rFonts w:ascii="Times New Roman" w:hAnsi="Times New Roman"/>
          <w:sz w:val="24"/>
          <w:szCs w:val="24"/>
        </w:rPr>
      </w:pPr>
      <w:r>
        <w:rPr>
          <w:rFonts w:ascii="Times New Roman" w:hAnsi="Times New Roman"/>
          <w:sz w:val="24"/>
          <w:szCs w:val="24"/>
          <w:lang w:val="uk-UA"/>
        </w:rPr>
        <w:t>2.8</w:t>
      </w:r>
      <w:r>
        <w:rPr>
          <w:rFonts w:ascii="Times New Roman" w:hAnsi="Times New Roman"/>
          <w:sz w:val="24"/>
          <w:szCs w:val="24"/>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w:t>
      </w:r>
      <w:r>
        <w:rPr>
          <w:rFonts w:ascii="Times New Roman" w:hAnsi="Times New Roman"/>
          <w:b/>
          <w:sz w:val="24"/>
          <w:szCs w:val="24"/>
        </w:rPr>
        <w:t xml:space="preserve"> </w:t>
      </w:r>
      <w:r>
        <w:rPr>
          <w:rFonts w:ascii="Times New Roman" w:hAnsi="Times New Roman"/>
          <w:sz w:val="24"/>
          <w:szCs w:val="24"/>
        </w:rPr>
        <w:t>правил зберігання та експлуатації товару. В разі заміни товару гарантійний строк обчислюється заново від дня його заміни.</w:t>
      </w:r>
    </w:p>
    <w:p>
      <w:pPr>
        <w:pStyle w:val="Normal"/>
        <w:ind w:right="-36" w:hanging="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uk-UA"/>
        </w:rPr>
        <w:t>9</w:t>
      </w:r>
      <w:r>
        <w:rPr>
          <w:rFonts w:ascii="Times New Roman" w:hAnsi="Times New Roman"/>
          <w:sz w:val="24"/>
          <w:szCs w:val="24"/>
        </w:rPr>
        <w:t xml:space="preserve">. Строк заміни товару - протягом </w:t>
      </w:r>
      <w:r>
        <w:rPr>
          <w:rFonts w:ascii="Times New Roman" w:hAnsi="Times New Roman"/>
          <w:sz w:val="24"/>
          <w:szCs w:val="24"/>
          <w:lang w:val="uk-UA"/>
        </w:rPr>
        <w:t xml:space="preserve">10 </w:t>
      </w:r>
      <w:r>
        <w:rPr>
          <w:rFonts w:ascii="Times New Roman" w:hAnsi="Times New Roman"/>
          <w:sz w:val="24"/>
          <w:szCs w:val="24"/>
        </w:rPr>
        <w:t xml:space="preserve">календарних днів з моменту отримання претензії (рекламації) від Покупця, але не більше </w:t>
      </w:r>
      <w:r>
        <w:rPr>
          <w:rFonts w:ascii="Times New Roman" w:hAnsi="Times New Roman"/>
          <w:sz w:val="24"/>
          <w:szCs w:val="24"/>
          <w:lang w:val="uk-UA"/>
        </w:rPr>
        <w:t>15</w:t>
      </w:r>
      <w:r>
        <w:rPr>
          <w:rFonts w:ascii="Times New Roman" w:hAnsi="Times New Roman"/>
          <w:sz w:val="24"/>
          <w:szCs w:val="24"/>
        </w:rPr>
        <w:t xml:space="preserve"> календарних днів з дня пред’явлення Покупцем такої претензії (рекламації). (строк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p>
    <w:p>
      <w:pPr>
        <w:pStyle w:val="Normal"/>
        <w:keepNext w:val="true"/>
        <w:keepLines/>
        <w:numPr>
          <w:ilvl w:val="0"/>
          <w:numId w:val="0"/>
        </w:numPr>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III.</w:t>
        <w:tab/>
        <w:t>Ціна договору</w:t>
      </w:r>
    </w:p>
    <w:p>
      <w:pPr>
        <w:pStyle w:val="Normal"/>
        <w:numPr>
          <w:ilvl w:val="1"/>
          <w:numId w:val="2"/>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iCs/>
          <w:sz w:val="24"/>
          <w:szCs w:val="24"/>
          <w:shd w:fill="FFFFFF" w:val="clear"/>
          <w:lang w:val="uk-UA"/>
        </w:rPr>
        <w:t xml:space="preserve">Загальна вартість договору з ПДВ / без ПДВ </w:t>
      </w:r>
      <w:r>
        <w:rPr>
          <w:rFonts w:ascii="Times New Roman" w:hAnsi="Times New Roman"/>
          <w:b/>
          <w:color w:val="000000"/>
          <w:sz w:val="24"/>
          <w:szCs w:val="24"/>
          <w:shd w:fill="FFFFFF" w:val="clear"/>
          <w:lang w:val="uk-UA"/>
        </w:rPr>
        <w:t xml:space="preserve"> </w:t>
      </w:r>
      <w:r>
        <w:rPr>
          <w:rFonts w:ascii="Times New Roman" w:hAnsi="Times New Roman"/>
          <w:iCs/>
          <w:sz w:val="24"/>
          <w:szCs w:val="24"/>
          <w:shd w:fill="FFFFFF" w:val="clear"/>
          <w:lang w:val="uk-UA"/>
        </w:rPr>
        <w:t>:</w:t>
      </w:r>
      <w:r>
        <w:rPr>
          <w:rFonts w:ascii="Times New Roman" w:hAnsi="Times New Roman"/>
          <w:b/>
          <w:bCs/>
          <w:sz w:val="24"/>
          <w:szCs w:val="24"/>
          <w:lang w:val="uk-UA"/>
        </w:rPr>
        <w:t xml:space="preserve">___________________________ грн. </w:t>
      </w:r>
      <w:r>
        <w:rPr>
          <w:rFonts w:ascii="Times New Roman" w:hAnsi="Times New Roman"/>
          <w:bCs/>
          <w:sz w:val="24"/>
          <w:szCs w:val="24"/>
          <w:lang w:val="uk-UA"/>
        </w:rPr>
        <w:t>(вказати прописом)</w:t>
      </w:r>
      <w:r>
        <w:rPr>
          <w:rFonts w:ascii="Times New Roman" w:hAnsi="Times New Roman"/>
          <w:sz w:val="24"/>
          <w:szCs w:val="24"/>
          <w:lang w:val="uk-UA"/>
        </w:rPr>
        <w:t xml:space="preserve">  в тому числі   ПДВ__________________</w:t>
      </w:r>
      <w:r>
        <w:rPr>
          <w:rFonts w:ascii="Times New Roman" w:hAnsi="Times New Roman"/>
          <w:bCs/>
          <w:sz w:val="24"/>
          <w:szCs w:val="24"/>
          <w:lang w:val="uk-UA"/>
        </w:rPr>
        <w:t>(вказати прописом)</w:t>
      </w:r>
      <w:r>
        <w:rPr>
          <w:rFonts w:ascii="Times New Roman" w:hAnsi="Times New Roman"/>
          <w:sz w:val="24"/>
          <w:szCs w:val="24"/>
          <w:lang w:val="uk-UA"/>
        </w:rPr>
        <w:t xml:space="preserve">  - відповідно до п. 193.1. Податкового кодексу України. </w:t>
      </w:r>
    </w:p>
    <w:p>
      <w:pPr>
        <w:pStyle w:val="Normal"/>
        <w:numPr>
          <w:ilvl w:val="1"/>
          <w:numId w:val="2"/>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Джерело фінансування - кошти __________________ бюджету</w:t>
      </w:r>
    </w:p>
    <w:p>
      <w:pPr>
        <w:pStyle w:val="Normal"/>
        <w:numPr>
          <w:ilvl w:val="1"/>
          <w:numId w:val="2"/>
        </w:numPr>
        <w:tabs>
          <w:tab w:val="clear" w:pos="708"/>
          <w:tab w:val="left" w:pos="804"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 коли відбувається коливання змін цін на ринку , що підтверджується відповідною довідкою Торгово-промислової палати, та оформлюється відповідною додатковою угодою.</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pPr>
        <w:pStyle w:val="Normal"/>
        <w:keepNext w:val="true"/>
        <w:keepLines/>
        <w:numPr>
          <w:ilvl w:val="1"/>
          <w:numId w:val="2"/>
        </w:numPr>
        <w:spacing w:lineRule="atLeast" w:line="20" w:before="0" w:after="0"/>
        <w:contextualSpacing/>
        <w:jc w:val="both"/>
        <w:outlineLvl w:val="1"/>
        <w:rPr>
          <w:rFonts w:ascii="Times New Roman" w:hAnsi="Times New Roman"/>
          <w:sz w:val="24"/>
          <w:szCs w:val="24"/>
          <w:lang w:val="uk-UA"/>
        </w:rPr>
      </w:pPr>
      <w:r>
        <w:rPr>
          <w:rFonts w:ascii="Times New Roman" w:hAnsi="Times New Roman"/>
          <w:sz w:val="24"/>
          <w:szCs w:val="24"/>
          <w:lang w:val="uk-UA"/>
        </w:rPr>
        <w:t xml:space="preserve">Ціна Товару, який </w:t>
      </w:r>
      <w:r>
        <w:rPr>
          <w:rFonts w:ascii="Times New Roman" w:hAnsi="Times New Roman"/>
          <w:b/>
          <w:sz w:val="24"/>
          <w:szCs w:val="24"/>
          <w:lang w:val="uk-UA"/>
        </w:rPr>
        <w:t>Постачальник</w:t>
      </w:r>
      <w:r>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pPr>
        <w:pStyle w:val="Normal"/>
        <w:keepNext w:val="true"/>
        <w:keepLines/>
        <w:numPr>
          <w:ilvl w:val="1"/>
          <w:numId w:val="2"/>
        </w:numPr>
        <w:spacing w:lineRule="atLeast" w:line="20" w:before="0" w:after="0"/>
        <w:contextualSpacing/>
        <w:jc w:val="both"/>
        <w:outlineLvl w:val="1"/>
        <w:rPr>
          <w:rFonts w:ascii="Times New Roman" w:hAnsi="Times New Roman"/>
          <w:sz w:val="24"/>
          <w:szCs w:val="24"/>
          <w:lang w:val="uk-UA"/>
        </w:rPr>
      </w:pPr>
      <w:r>
        <w:rPr>
          <w:rFonts w:ascii="Times New Roman" w:hAnsi="Times New Roman"/>
          <w:sz w:val="24"/>
          <w:szCs w:val="24"/>
          <w:lang w:val="uk-UA"/>
        </w:rPr>
        <w:t>Ціни встановлюються в національній валюті України.</w:t>
      </w:r>
    </w:p>
    <w:p>
      <w:pPr>
        <w:pStyle w:val="Normal"/>
        <w:keepNext w:val="true"/>
        <w:keepLines/>
        <w:numPr>
          <w:ilvl w:val="0"/>
          <w:numId w:val="0"/>
        </w:numPr>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IV.</w:t>
        <w:tab/>
        <w:t>Порядок здійснення оплати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jc w:val="both"/>
        <w:rPr>
          <w:rFonts w:ascii="Times New Roman" w:hAnsi="Times New Roman"/>
          <w:sz w:val="24"/>
          <w:szCs w:val="24"/>
          <w:lang w:val="uk-UA" w:eastAsia="uk-UA"/>
        </w:rPr>
      </w:pPr>
      <w:r>
        <w:rPr>
          <w:rFonts w:ascii="Times New Roman" w:hAnsi="Times New Roman"/>
          <w:sz w:val="24"/>
          <w:szCs w:val="24"/>
          <w:lang w:val="uk-UA" w:eastAsia="uk-UA"/>
        </w:rPr>
        <w:t>4.1.</w:t>
        <w:tab/>
        <w:t xml:space="preserve">Оплата Товару здійснюється </w:t>
      </w:r>
      <w:r>
        <w:rPr>
          <w:rFonts w:ascii="Times New Roman" w:hAnsi="Times New Roman"/>
          <w:b/>
          <w:sz w:val="24"/>
          <w:szCs w:val="24"/>
          <w:lang w:val="uk-UA" w:eastAsia="uk-UA"/>
        </w:rPr>
        <w:t xml:space="preserve">Замовником </w:t>
      </w:r>
      <w:r>
        <w:rPr>
          <w:rFonts w:ascii="Times New Roman" w:hAnsi="Times New Roman"/>
          <w:sz w:val="24"/>
          <w:szCs w:val="24"/>
          <w:lang w:val="uk-UA" w:eastAsia="uk-UA"/>
        </w:rPr>
        <w:t>за рахунок, при наявності та в межах відповідних бюджетних асигнувань, затверджених його планом використання, у відповідності з вимогами Бюджетного кодексу України.</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4.2.</w:t>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Pr>
          <w:rFonts w:ascii="Times New Roman" w:hAnsi="Times New Roman"/>
          <w:b/>
          <w:sz w:val="24"/>
          <w:szCs w:val="24"/>
          <w:lang w:val="uk-UA"/>
        </w:rPr>
        <w:t>Замовником</w:t>
      </w:r>
      <w:r>
        <w:rPr>
          <w:rFonts w:ascii="Times New Roman" w:hAnsi="Times New Roman"/>
          <w:sz w:val="24"/>
          <w:szCs w:val="24"/>
          <w:lang w:val="uk-UA"/>
        </w:rPr>
        <w:t xml:space="preserve"> Товару та належно оформлених товаро-супровідних документів (накладної, рахунка-фактури, тощо) на розрахунковий рахунок Постачальника.</w:t>
      </w:r>
    </w:p>
    <w:p>
      <w:pPr>
        <w:pStyle w:val="Normal"/>
        <w:spacing w:lineRule="atLeast" w:line="20" w:before="0" w:after="0"/>
        <w:contextualSpacing/>
        <w:jc w:val="both"/>
        <w:rPr>
          <w:rFonts w:ascii="Times New Roman" w:hAnsi="Times New Roman"/>
          <w:sz w:val="24"/>
          <w:szCs w:val="24"/>
          <w:lang w:val="uk-UA"/>
        </w:rPr>
      </w:pPr>
      <w:r>
        <w:rPr>
          <w:rFonts w:eastAsia="Calibri" w:ascii="Times New Roman"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4.4.</w:t>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lang w:val="uk-UA"/>
        </w:rPr>
        <w:t>Замовником</w:t>
      </w:r>
      <w:r>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4.5.</w:t>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pPr>
        <w:pStyle w:val="Normal"/>
        <w:keepNext w:val="true"/>
        <w:keepLines/>
        <w:numPr>
          <w:ilvl w:val="0"/>
          <w:numId w:val="0"/>
        </w:numPr>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r>
    </w:p>
    <w:p>
      <w:pPr>
        <w:pStyle w:val="Normal"/>
        <w:keepNext w:val="true"/>
        <w:keepLines/>
        <w:numPr>
          <w:ilvl w:val="0"/>
          <w:numId w:val="0"/>
        </w:numPr>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V.</w:t>
        <w:tab/>
        <w:t>Поставка товарів</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5.1.</w:t>
        <w:tab/>
        <w:t>Поставка Товару на виконання цього Договору здійснюється до 31.12..2022 року згідно заявок (замовлень) Замовника.</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pPr>
        <w:pStyle w:val="Normal"/>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5.2.</w:t>
        <w:tab/>
        <w:t xml:space="preserve">Товар доставляється безкоштовно зі складу або торгової мережі </w:t>
      </w:r>
      <w:r>
        <w:rPr>
          <w:rFonts w:ascii="Times New Roman" w:hAnsi="Times New Roman"/>
          <w:b/>
          <w:sz w:val="24"/>
          <w:szCs w:val="24"/>
          <w:lang w:val="uk-UA"/>
        </w:rPr>
        <w:t>Постачальник</w:t>
      </w:r>
      <w:r>
        <w:rPr>
          <w:rFonts w:ascii="Times New Roman" w:hAnsi="Times New Roman"/>
          <w:sz w:val="24"/>
          <w:szCs w:val="24"/>
          <w:lang w:val="uk-UA"/>
        </w:rPr>
        <w:t xml:space="preserve"> на адресу Замовника.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jc w:val="both"/>
        <w:rPr>
          <w:rFonts w:ascii="Times New Roman" w:hAnsi="Times New Roman"/>
          <w:sz w:val="24"/>
          <w:szCs w:val="24"/>
          <w:lang w:val="uk-UA" w:eastAsia="uk-UA"/>
        </w:rPr>
      </w:pPr>
      <w:bookmarkStart w:id="1" w:name="60"/>
      <w:bookmarkEnd w:id="1"/>
      <w:r>
        <w:rPr>
          <w:rFonts w:ascii="Times New Roman" w:hAnsi="Times New Roman"/>
          <w:sz w:val="24"/>
          <w:szCs w:val="24"/>
          <w:lang w:val="uk-UA" w:eastAsia="uk-UA"/>
        </w:rPr>
        <w:t>5.3.</w:t>
        <w:tab/>
        <w:t>Місце поставки (передачі) товарів – за адресою Замовника</w:t>
      </w:r>
      <w:r>
        <w:rPr>
          <w:rFonts w:ascii="Times New Roman" w:hAnsi="Times New Roman"/>
          <w:sz w:val="24"/>
          <w:szCs w:val="24"/>
          <w:lang w:eastAsia="uk-UA"/>
        </w:rPr>
        <w:t xml:space="preserve"> </w:t>
      </w:r>
      <w:r>
        <w:rPr>
          <w:rFonts w:ascii="Times New Roman" w:hAnsi="Times New Roman"/>
          <w:sz w:val="24"/>
          <w:szCs w:val="24"/>
          <w:lang w:val="uk-UA" w:eastAsia="uk-UA"/>
        </w:rPr>
        <w:t>.</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5.4.</w:t>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pPr>
        <w:pStyle w:val="Normal"/>
        <w:widowControl w:val="false"/>
        <w:shd w:val="clear" w:color="auto" w:fill="FFFFFF"/>
        <w:tabs>
          <w:tab w:val="clear" w:pos="708"/>
          <w:tab w:val="left" w:pos="350" w:leader="none"/>
        </w:tabs>
        <w:spacing w:lineRule="atLeast" w:line="20" w:before="0" w:after="0"/>
        <w:ind w:right="67" w:hanging="0"/>
        <w:contextualSpacing/>
        <w:jc w:val="both"/>
        <w:rPr>
          <w:rFonts w:ascii="Times New Roman" w:hAnsi="Times New Roman"/>
          <w:sz w:val="24"/>
          <w:szCs w:val="24"/>
          <w:lang w:val="uk-UA"/>
        </w:rPr>
      </w:pPr>
      <w:r>
        <w:rPr>
          <w:rFonts w:ascii="Times New Roman" w:hAnsi="Times New Roman"/>
          <w:sz w:val="24"/>
          <w:szCs w:val="24"/>
        </w:rPr>
        <w:t>5.5.</w:t>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Pr>
          <w:rFonts w:ascii="Times New Roman" w:hAnsi="Times New Roman"/>
          <w:b/>
          <w:bCs/>
          <w:sz w:val="24"/>
          <w:szCs w:val="24"/>
          <w:lang w:val="uk-UA"/>
        </w:rPr>
        <w:t xml:space="preserve">Замовник </w:t>
      </w:r>
      <w:r>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pPr>
        <w:pStyle w:val="Normal"/>
        <w:tabs>
          <w:tab w:val="clear" w:pos="708"/>
          <w:tab w:val="left" w:pos="0"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5.6.</w:t>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pPr>
        <w:pStyle w:val="Normal"/>
        <w:tabs>
          <w:tab w:val="clear" w:pos="708"/>
          <w:tab w:val="left" w:pos="0"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5.7.</w:t>
        <w:tab/>
        <w:t>Навантажувально-розвантажувальні роботи здійснюються Постачальником за власні кошти.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5.8.</w:t>
        <w:tab/>
        <w:t>Товар повинен передаватися Замовнику в упаковці підприємства-виробника.</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pPr>
        <w:pStyle w:val="Normal"/>
        <w:tabs>
          <w:tab w:val="clear" w:pos="708"/>
          <w:tab w:val="left" w:pos="0"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5.9.</w:t>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pPr>
        <w:pStyle w:val="Normal"/>
        <w:tabs>
          <w:tab w:val="clear" w:pos="708"/>
          <w:tab w:val="left" w:pos="0"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5.10.</w:t>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pPr>
        <w:pStyle w:val="Normal"/>
        <w:widowControl w:val="false"/>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5.11.</w:t>
        <w:tab/>
        <w:t>Постачальник несе відповідальність за збереження цілісності та якості товару при транспортуванні.</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VI.</w:t>
        <w:tab/>
        <w:t>Права та обов'язки сторін</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6.1.</w:t>
        <w:tab/>
      </w:r>
      <w:r>
        <w:rPr>
          <w:rFonts w:ascii="Times New Roman" w:hAnsi="Times New Roman"/>
          <w:b/>
          <w:sz w:val="24"/>
          <w:szCs w:val="24"/>
          <w:lang w:val="uk-UA"/>
        </w:rPr>
        <w:t>Замовник зобов'язаний:</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6.1.1.</w:t>
        <w:tab/>
        <w:t>Своєчасно та в повному обсязі сплачувати за поставлені товари;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6.1.2.</w:t>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pPr>
        <w:pStyle w:val="Normal"/>
        <w:numPr>
          <w:ilvl w:val="0"/>
          <w:numId w:val="3"/>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Замовник має право:</w:t>
      </w:r>
    </w:p>
    <w:p>
      <w:pPr>
        <w:pStyle w:val="Normal"/>
        <w:numPr>
          <w:ilvl w:val="0"/>
          <w:numId w:val="1"/>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pPr>
        <w:pStyle w:val="Normal"/>
        <w:widowControl w:val="false"/>
        <w:tabs>
          <w:tab w:val="clear" w:pos="708"/>
          <w:tab w:val="left" w:pos="762"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Грубим порушенням умов договору вважається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w:t>
        <w:tab/>
        <w:t>порушення терміну поставки товару, що передбачено п.5.4. даного Договору.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w:t>
        <w:tab/>
        <w:t xml:space="preserve">порушення умов поставки та збереження товарного вигляду товару.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w:t>
        <w:tab/>
        <w:t>поставка товару з порушення терміну придатності, що передбачено п.2.8. даного Договору.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w:t>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pPr>
        <w:pStyle w:val="Normal"/>
        <w:widowControl w:val="false"/>
        <w:tabs>
          <w:tab w:val="clear" w:pos="708"/>
          <w:tab w:val="left" w:pos="103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pPr>
        <w:pStyle w:val="Normal"/>
        <w:numPr>
          <w:ilvl w:val="0"/>
          <w:numId w:val="1"/>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Контролювати поставку товарів у строки, встановлені цим Договором;</w:t>
      </w:r>
    </w:p>
    <w:p>
      <w:pPr>
        <w:pStyle w:val="Normal"/>
        <w:numPr>
          <w:ilvl w:val="0"/>
          <w:numId w:val="1"/>
        </w:numPr>
        <w:tabs>
          <w:tab w:val="clear" w:pos="708"/>
          <w:tab w:val="left" w:pos="709" w:leader="none"/>
          <w:tab w:val="left" w:pos="98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numPr>
          <w:ilvl w:val="0"/>
          <w:numId w:val="1"/>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pPr>
        <w:pStyle w:val="Normal"/>
        <w:numPr>
          <w:ilvl w:val="0"/>
          <w:numId w:val="3"/>
        </w:numPr>
        <w:tabs>
          <w:tab w:val="clear" w:pos="708"/>
          <w:tab w:val="left" w:pos="709" w:leader="none"/>
        </w:tabs>
        <w:spacing w:lineRule="atLeast" w:line="20" w:before="0" w:after="0"/>
        <w:contextualSpacing/>
        <w:jc w:val="both"/>
        <w:rPr>
          <w:rFonts w:ascii="Times New Roman" w:hAnsi="Times New Roman"/>
          <w:b/>
          <w:b/>
          <w:sz w:val="24"/>
          <w:szCs w:val="24"/>
          <w:lang w:val="uk-UA"/>
        </w:rPr>
      </w:pPr>
      <w:r>
        <w:rPr>
          <w:rFonts w:ascii="Times New Roman" w:hAnsi="Times New Roman"/>
          <w:b/>
          <w:sz w:val="24"/>
          <w:szCs w:val="24"/>
          <w:lang w:val="uk-UA"/>
        </w:rPr>
        <w:t>Постачальник зобов'язаний:</w:t>
      </w:r>
    </w:p>
    <w:p>
      <w:pPr>
        <w:pStyle w:val="Normal"/>
        <w:numPr>
          <w:ilvl w:val="0"/>
          <w:numId w:val="4"/>
        </w:numPr>
        <w:tabs>
          <w:tab w:val="clear" w:pos="708"/>
          <w:tab w:val="left" w:pos="709" w:leader="none"/>
          <w:tab w:val="left" w:pos="940"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Забезпечити поставку товарів у строки, встановлені цим Договором;</w:t>
      </w:r>
    </w:p>
    <w:p>
      <w:pPr>
        <w:pStyle w:val="Normal"/>
        <w:widowControl w:val="false"/>
        <w:numPr>
          <w:ilvl w:val="0"/>
          <w:numId w:val="4"/>
        </w:numPr>
        <w:tabs>
          <w:tab w:val="clear" w:pos="708"/>
          <w:tab w:val="left" w:pos="709" w:leader="none"/>
          <w:tab w:val="left" w:pos="972"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Постачальник по процедурі закупівлі даного Товару;</w:t>
      </w:r>
    </w:p>
    <w:p>
      <w:pPr>
        <w:pStyle w:val="Normal"/>
        <w:widowControl w:val="false"/>
        <w:numPr>
          <w:ilvl w:val="0"/>
          <w:numId w:val="4"/>
        </w:numPr>
        <w:tabs>
          <w:tab w:val="clear" w:pos="708"/>
          <w:tab w:val="left" w:pos="709" w:leader="none"/>
          <w:tab w:val="left" w:pos="972"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pPr>
        <w:pStyle w:val="Normal"/>
        <w:widowControl w:val="false"/>
        <w:numPr>
          <w:ilvl w:val="0"/>
          <w:numId w:val="4"/>
        </w:numPr>
        <w:tabs>
          <w:tab w:val="clear" w:pos="708"/>
          <w:tab w:val="left" w:pos="709" w:leader="none"/>
          <w:tab w:val="left" w:pos="972"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Замовника</w:t>
      </w:r>
      <w:r>
        <w:rPr>
          <w:rFonts w:ascii="Times New Roman" w:hAnsi="Times New Roman"/>
          <w:sz w:val="24"/>
          <w:szCs w:val="24"/>
          <w:lang w:val="uk-UA"/>
        </w:rPr>
        <w:t xml:space="preserve">. </w:t>
      </w:r>
    </w:p>
    <w:p>
      <w:pPr>
        <w:pStyle w:val="Normal"/>
        <w:widowControl w:val="false"/>
        <w:numPr>
          <w:ilvl w:val="0"/>
          <w:numId w:val="4"/>
        </w:numPr>
        <w:tabs>
          <w:tab w:val="clear" w:pos="708"/>
          <w:tab w:val="left" w:pos="709" w:leader="none"/>
          <w:tab w:val="left" w:pos="972"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Замовнику</w:t>
      </w:r>
      <w:r>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pPr>
        <w:pStyle w:val="Normal"/>
        <w:numPr>
          <w:ilvl w:val="0"/>
          <w:numId w:val="3"/>
        </w:numPr>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Постачальник має право:</w:t>
      </w:r>
    </w:p>
    <w:p>
      <w:pPr>
        <w:pStyle w:val="Normal"/>
        <w:numPr>
          <w:ilvl w:val="0"/>
          <w:numId w:val="5"/>
        </w:numPr>
        <w:tabs>
          <w:tab w:val="clear" w:pos="708"/>
          <w:tab w:val="left" w:pos="709" w:leader="none"/>
          <w:tab w:val="left" w:pos="945"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Своєчасно та в повному обсязі отримувати плату за поставлені товари;</w:t>
      </w:r>
    </w:p>
    <w:p>
      <w:pPr>
        <w:pStyle w:val="Normal"/>
        <w:numPr>
          <w:ilvl w:val="0"/>
          <w:numId w:val="5"/>
        </w:numPr>
        <w:tabs>
          <w:tab w:val="clear" w:pos="708"/>
          <w:tab w:val="left" w:pos="709" w:leader="none"/>
          <w:tab w:val="left" w:pos="945"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На дострокову поставку товарів за письмовим погодженням Замовника;</w:t>
      </w:r>
    </w:p>
    <w:p>
      <w:pPr>
        <w:pStyle w:val="Normal"/>
        <w:numPr>
          <w:ilvl w:val="0"/>
          <w:numId w:val="5"/>
        </w:numPr>
        <w:tabs>
          <w:tab w:val="clear" w:pos="708"/>
          <w:tab w:val="left" w:pos="709" w:leader="none"/>
          <w:tab w:val="left" w:pos="958"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VII.</w:t>
        <w:tab/>
        <w:t>Відповідальність сторін</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7.1.</w:t>
        <w:tab/>
        <w:t>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7.2.</w:t>
        <w:tab/>
        <w:t>За порушення умов Договору щодо якості Товару з Постачальник</w:t>
      </w:r>
      <w:r>
        <w:rPr>
          <w:rFonts w:ascii="Times New Roman" w:hAnsi="Times New Roman"/>
          <w:b/>
          <w:sz w:val="24"/>
          <w:szCs w:val="24"/>
          <w:lang w:val="uk-UA"/>
        </w:rPr>
        <w:t>а</w:t>
      </w:r>
      <w:r>
        <w:rPr>
          <w:rFonts w:ascii="Times New Roman" w:hAnsi="Times New Roman"/>
          <w:sz w:val="24"/>
          <w:szCs w:val="24"/>
          <w:lang w:val="uk-UA"/>
        </w:rPr>
        <w:t xml:space="preserve"> стягується штраф у розмірі 20% вартості неякісного Товару.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7.3.</w:t>
        <w:tab/>
        <w:t xml:space="preserve">У випадку несвоєчасної оплати Товару </w:t>
      </w:r>
      <w:r>
        <w:rPr>
          <w:rFonts w:ascii="Times New Roman" w:hAnsi="Times New Roman"/>
          <w:b/>
          <w:sz w:val="24"/>
          <w:szCs w:val="24"/>
          <w:lang w:val="uk-UA"/>
        </w:rPr>
        <w:t>Замовник</w:t>
      </w:r>
      <w:r>
        <w:rPr>
          <w:rFonts w:ascii="Times New Roman" w:hAnsi="Times New Roman"/>
          <w:sz w:val="24"/>
          <w:szCs w:val="24"/>
          <w:lang w:val="uk-UA"/>
        </w:rPr>
        <w:t xml:space="preserve"> сплачує пеню в розмірі облікової ставки НБУ  за кожний день прострочення платежу.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color w:val="000000"/>
          <w:sz w:val="24"/>
          <w:szCs w:val="24"/>
          <w:lang w:val="uk-UA"/>
        </w:rPr>
        <w:t>7.4.</w:t>
      </w:r>
      <w:r>
        <w:rPr>
          <w:rFonts w:ascii="Times New Roman" w:hAnsi="Times New Roman"/>
          <w:color w:val="000000"/>
          <w:sz w:val="24"/>
          <w:szCs w:val="24"/>
        </w:rPr>
        <w:t xml:space="preserve">   У випадку порушення строків постачання Товару Постачальник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 Договору.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 xml:space="preserve">7.5. </w:t>
      </w:r>
      <w:r>
        <w:rPr>
          <w:rFonts w:ascii="Times New Roman" w:hAnsi="Times New Roman"/>
          <w:sz w:val="24"/>
          <w:szCs w:val="24"/>
        </w:rPr>
        <w:t xml:space="preserve"> </w:t>
      </w:r>
      <w:r>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7.6.</w:t>
      </w:r>
      <w:r>
        <w:rPr>
          <w:rFonts w:ascii="Times New Roman" w:hAnsi="Times New Roman"/>
          <w:sz w:val="24"/>
          <w:szCs w:val="24"/>
        </w:rPr>
        <w:t xml:space="preserve">  </w:t>
      </w:r>
      <w:r>
        <w:rPr>
          <w:rFonts w:ascii="Times New Roman" w:hAnsi="Times New Roman"/>
          <w:sz w:val="24"/>
          <w:szCs w:val="24"/>
          <w:lang w:val="uk-UA"/>
        </w:rPr>
        <w:t>Сплата пені не звільняє Сторону від виконання прийнятих на себе зобов’язань.</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 xml:space="preserve">7.7. </w:t>
      </w:r>
      <w:r>
        <w:rPr>
          <w:rFonts w:ascii="Times New Roman" w:hAnsi="Times New Roman"/>
          <w:sz w:val="24"/>
          <w:szCs w:val="24"/>
        </w:rPr>
        <w:t xml:space="preserve"> </w:t>
      </w:r>
      <w:r>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pPr>
        <w:pStyle w:val="Normal"/>
        <w:jc w:val="both"/>
        <w:rPr>
          <w:rFonts w:ascii="Times New Roman" w:hAnsi="Times New Roman"/>
          <w:sz w:val="24"/>
          <w:szCs w:val="24"/>
          <w:lang w:val="uk-UA"/>
        </w:rPr>
      </w:pPr>
      <w:r>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pPr>
        <w:pStyle w:val="Normal"/>
        <w:spacing w:lineRule="auto" w:line="264"/>
        <w:jc w:val="both"/>
        <w:rPr>
          <w:rFonts w:ascii="Times New Roman" w:hAnsi="Times New Roman"/>
          <w:sz w:val="24"/>
          <w:szCs w:val="24"/>
          <w:lang w:val="uk-UA"/>
        </w:rPr>
      </w:pPr>
      <w:r>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VIII.</w:t>
        <w:tab/>
        <w:t>Обставини непереборної сили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8.1.</w:t>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8.2.</w:t>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8.3.</w:t>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03" w:leader="none"/>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8.4.</w:t>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pPr>
        <w:pStyle w:val="Normal"/>
        <w:tabs>
          <w:tab w:val="clear" w:pos="708"/>
          <w:tab w:val="left" w:pos="303" w:leader="none"/>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8.5.</w:t>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0" w:before="0" w:after="200"/>
        <w:jc w:val="both"/>
        <w:rPr>
          <w:rFonts w:ascii="Times New Roman" w:hAnsi="Times New Roman"/>
          <w:sz w:val="24"/>
          <w:szCs w:val="24"/>
          <w:lang w:val="uk-UA"/>
        </w:rPr>
      </w:pPr>
      <w:r>
        <w:rPr>
          <w:rFonts w:ascii="Times New Roman" w:hAnsi="Times New Roman"/>
          <w:sz w:val="24"/>
          <w:szCs w:val="24"/>
          <w:lang w:val="uk-UA"/>
        </w:rPr>
        <w:t>8.6.</w:t>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lang w:val="uk-UA"/>
        </w:rPr>
        <w:t>.</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IX.</w:t>
        <w:tab/>
        <w:t>Вирішення спорів</w:t>
      </w:r>
    </w:p>
    <w:p>
      <w:pPr>
        <w:pStyle w:val="NoSpacing"/>
        <w:rPr>
          <w:rFonts w:ascii="Times New Roman" w:hAnsi="Times New Roman" w:eastAsia="Calibri"/>
          <w:sz w:val="24"/>
          <w:szCs w:val="24"/>
          <w:lang w:val="uk-UA" w:eastAsia="ru-RU"/>
        </w:rPr>
      </w:pPr>
      <w:r>
        <w:rPr>
          <w:rFonts w:eastAsia="Calibri"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rPr>
          <w:rFonts w:ascii="Times New Roman" w:hAnsi="Times New Roman" w:eastAsia="Calibri"/>
          <w:sz w:val="24"/>
          <w:szCs w:val="24"/>
          <w:lang w:val="uk-UA" w:eastAsia="ru-RU"/>
        </w:rPr>
      </w:pPr>
      <w:r>
        <w:rPr>
          <w:rFonts w:eastAsia="Calibri" w:ascii="Times New Roman" w:hAnsi="Times New Roman"/>
          <w:sz w:val="24"/>
          <w:szCs w:val="24"/>
          <w:lang w:val="uk-UA" w:eastAsia="ru-RU"/>
        </w:rPr>
        <w:t>9.2. У разі недосягнення Сторонами згоди спори (розбіжності) вирішуються у судовому порядку.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center"/>
        <w:rPr>
          <w:rFonts w:ascii="Times New Roman" w:hAnsi="Times New Roman"/>
          <w:b/>
          <w:b/>
          <w:sz w:val="24"/>
          <w:szCs w:val="24"/>
          <w:lang w:val="uk-UA"/>
        </w:rPr>
      </w:pPr>
      <w:r>
        <w:rPr>
          <w:rFonts w:ascii="Times New Roman" w:hAnsi="Times New Roman"/>
          <w:b/>
          <w:sz w:val="24"/>
          <w:szCs w:val="24"/>
          <w:lang w:val="uk-UA"/>
        </w:rPr>
        <w:t>X.</w:t>
        <w:tab/>
        <w:t>Інші умови</w:t>
      </w:r>
    </w:p>
    <w:p>
      <w:pPr>
        <w:pStyle w:val="Normal"/>
        <w:shd w:val="clear" w:color="auto" w:fill="FFFFFF"/>
        <w:tabs>
          <w:tab w:val="clear" w:pos="708"/>
          <w:tab w:val="left" w:pos="709" w:leader="none"/>
        </w:tabs>
        <w:spacing w:lineRule="atLeast" w:line="20" w:before="0" w:after="0"/>
        <w:contextualSpacing/>
        <w:jc w:val="both"/>
        <w:textAlignment w:val="baseline"/>
        <w:rPr>
          <w:rFonts w:ascii="Times New Roman" w:hAnsi="Times New Roman"/>
          <w:sz w:val="24"/>
          <w:szCs w:val="24"/>
          <w:lang w:val="uk-UA"/>
        </w:rPr>
      </w:pPr>
      <w:r>
        <w:rPr>
          <w:rFonts w:ascii="Times New Roman" w:hAnsi="Times New Roman"/>
          <w:sz w:val="24"/>
          <w:szCs w:val="24"/>
          <w:lang w:val="uk-UA"/>
        </w:rPr>
        <w:t>10.1.</w:t>
        <w:tab/>
        <w:t>Умови договору про закупівлю не повинні відрізнятися від змісту тендерної пропозиції за результатами проведення спрощеної  закупівлі (аукціону  - в разі його проведення) переможця закупівлі або ціни пропозиції учасника у разі застосування переговорної процедури.</w:t>
      </w:r>
    </w:p>
    <w:p>
      <w:pPr>
        <w:pStyle w:val="Normal"/>
        <w:shd w:val="clear" w:color="auto" w:fill="FFFFFF"/>
        <w:tabs>
          <w:tab w:val="clear" w:pos="708"/>
          <w:tab w:val="left" w:pos="709" w:leader="none"/>
        </w:tabs>
        <w:spacing w:lineRule="atLeast" w:line="20" w:before="0" w:after="0"/>
        <w:contextualSpacing/>
        <w:jc w:val="both"/>
        <w:textAlignment w:val="baseline"/>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tabs>
          <w:tab w:val="clear" w:pos="708"/>
          <w:tab w:val="left" w:pos="709" w:leader="none"/>
        </w:tabs>
        <w:spacing w:lineRule="atLeast" w:line="20" w:before="0" w:after="0"/>
        <w:contextualSpacing/>
        <w:jc w:val="both"/>
        <w:textAlignment w:val="baseline"/>
        <w:rPr>
          <w:rFonts w:ascii="Times New Roman" w:hAnsi="Times New Roman"/>
          <w:sz w:val="24"/>
          <w:szCs w:val="24"/>
          <w:lang w:val="uk-UA"/>
        </w:rPr>
      </w:pPr>
      <w:r>
        <w:rPr>
          <w:rFonts w:ascii="Times New Roman" w:hAnsi="Times New Roman"/>
          <w:sz w:val="24"/>
          <w:szCs w:val="24"/>
          <w:lang w:val="uk-UA"/>
        </w:rPr>
        <w:t>10.2.Істотні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20"/>
        <w:jc w:val="both"/>
        <w:textAlignment w:val="baseline"/>
        <w:rPr>
          <w:rFonts w:eastAsia="Courier New"/>
          <w:lang w:val="uk-UA" w:eastAsia="ru-RU"/>
        </w:rPr>
      </w:pPr>
      <w:r>
        <w:rPr>
          <w:rFonts w:eastAsia="Courier New"/>
          <w:lang w:val="uk-UA" w:eastAsia="ru-RU"/>
        </w:rPr>
        <w:t xml:space="preserve">1) зменшення обсягів закупівлі, зокрема з урахуванням фактичного обсягу видатків замовника. </w:t>
      </w:r>
      <w:r>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20"/>
        <w:jc w:val="both"/>
        <w:rPr>
          <w:rFonts w:ascii="Times New Roman" w:hAnsi="Times New Roman" w:eastAsia="Courier New"/>
          <w:sz w:val="24"/>
          <w:szCs w:val="24"/>
          <w:lang w:val="uk-UA" w:eastAsia="ru-RU"/>
        </w:rPr>
      </w:pPr>
      <w:r>
        <w:rPr>
          <w:rFonts w:eastAsia="Courier New" w:ascii="Times New Roman" w:hAnsi="Times New Roman"/>
          <w:sz w:val="24"/>
          <w:szCs w:val="24"/>
          <w:lang w:val="uk-UA" w:eastAsia="ru-RU"/>
        </w:rPr>
        <w:t xml:space="preserve">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hAnsi="Times New Roman"/>
          <w:sz w:val="24"/>
          <w:szCs w:val="24"/>
          <w:shd w:fill="FFFFFF" w:val="clear"/>
          <w:lang w:val="uk-UA"/>
        </w:rPr>
        <w:t>Внесення таких змін можливе за наявності пред’явленого переможцем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pPr>
        <w:pStyle w:val="Rvps2"/>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20"/>
        <w:jc w:val="both"/>
        <w:textAlignment w:val="baseline"/>
        <w:rPr>
          <w:lang w:val="uk-UA"/>
        </w:rPr>
      </w:pPr>
      <w:r>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pStyle w:val="Rvps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20"/>
        <w:jc w:val="both"/>
        <w:textAlignment w:val="baseline"/>
        <w:rPr>
          <w:rFonts w:eastAsia="Courier New"/>
          <w:lang w:val="uk-UA" w:eastAsia="ru-RU"/>
        </w:rPr>
      </w:pPr>
      <w:r>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lang w:val="uk-UA"/>
        </w:rPr>
        <w:t xml:space="preserve">Строк дії Договору та виконання зобов`язань </w:t>
      </w:r>
      <w:r>
        <w:rPr>
          <w:shd w:fill="FFFFFF" w:val="clear"/>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pPr>
        <w:pStyle w:val="Normal"/>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20"/>
        <w:jc w:val="both"/>
        <w:rPr>
          <w:rFonts w:ascii="Times New Roman" w:hAnsi="Times New Roman" w:eastAsia="Courier New"/>
          <w:sz w:val="24"/>
          <w:szCs w:val="24"/>
          <w:lang w:val="uk-UA" w:eastAsia="ru-RU"/>
        </w:rPr>
      </w:pPr>
      <w:r>
        <w:rPr>
          <w:rFonts w:eastAsia="Courier New" w:ascii="Times New Roman"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p>
    <w:p>
      <w:pPr>
        <w:pStyle w:val="Normal"/>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20"/>
        <w:jc w:val="both"/>
        <w:rPr>
          <w:rFonts w:ascii="Times New Roman" w:hAnsi="Times New Roman" w:eastAsia="Courier New"/>
          <w:sz w:val="24"/>
          <w:szCs w:val="24"/>
          <w:lang w:val="uk-UA" w:eastAsia="ru-RU"/>
        </w:rPr>
      </w:pPr>
      <w:r>
        <w:rPr>
          <w:rFonts w:eastAsia="Courier New" w:ascii="Times New Roman"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20"/>
        <w:jc w:val="both"/>
        <w:rPr>
          <w:rFonts w:ascii="Times New Roman" w:hAnsi="Times New Roman" w:eastAsia="Courier New"/>
          <w:sz w:val="24"/>
          <w:szCs w:val="24"/>
          <w:lang w:val="uk-UA" w:eastAsia="ru-RU"/>
        </w:rPr>
      </w:pPr>
      <w:r>
        <w:rPr>
          <w:rFonts w:eastAsia="Courier New"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Spacing"/>
        <w:rPr>
          <w:rFonts w:ascii="Times New Roman" w:hAnsi="Times New Roman" w:eastAsia="Calibri"/>
          <w:sz w:val="24"/>
          <w:szCs w:val="24"/>
          <w:lang w:val="uk-UA" w:eastAsia="ru-RU"/>
        </w:rPr>
      </w:pPr>
      <w:r>
        <w:rPr>
          <w:rFonts w:eastAsia="Calibri" w:ascii="Times New Roman" w:hAnsi="Times New Roman"/>
          <w:sz w:val="24"/>
          <w:szCs w:val="24"/>
          <w:lang w:val="uk-UA" w:eastAsia="ru-RU"/>
        </w:rPr>
        <w:t>10.3.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pStyle w:val="NoSpacing"/>
        <w:rPr>
          <w:rFonts w:ascii="Times New Roman" w:hAnsi="Times New Roman"/>
          <w:sz w:val="24"/>
          <w:szCs w:val="24"/>
          <w:lang w:val="uk-UA"/>
        </w:rPr>
      </w:pPr>
      <w:r>
        <w:rPr>
          <w:rFonts w:ascii="Times New Roman" w:hAnsi="Times New Roman"/>
          <w:iCs/>
          <w:sz w:val="24"/>
          <w:szCs w:val="24"/>
          <w:lang w:val="uk-UA"/>
        </w:rPr>
        <w:t>10.4.</w:t>
        <w:tab/>
      </w:r>
      <w:r>
        <w:rPr>
          <w:rFonts w:ascii="Times New Roman" w:hAnsi="Times New Roman"/>
          <w:sz w:val="24"/>
          <w:szCs w:val="24"/>
          <w:lang w:val="uk-UA"/>
        </w:rPr>
        <w:t>Дія Договору припиняється :</w:t>
      </w:r>
    </w:p>
    <w:p>
      <w:pPr>
        <w:pStyle w:val="Normal"/>
        <w:numPr>
          <w:ilvl w:val="0"/>
          <w:numId w:val="6"/>
        </w:numPr>
        <w:tabs>
          <w:tab w:val="clear" w:pos="708"/>
          <w:tab w:val="left" w:pos="567"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повним виконанням Сторонами своїх зобов’язань за цим Договором;</w:t>
      </w:r>
    </w:p>
    <w:p>
      <w:pPr>
        <w:pStyle w:val="Normal"/>
        <w:numPr>
          <w:ilvl w:val="0"/>
          <w:numId w:val="6"/>
        </w:numPr>
        <w:tabs>
          <w:tab w:val="clear" w:pos="708"/>
          <w:tab w:val="left" w:pos="567"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за згодою Сторін;</w:t>
      </w:r>
    </w:p>
    <w:p>
      <w:pPr>
        <w:pStyle w:val="Normal"/>
        <w:tabs>
          <w:tab w:val="clear" w:pos="708"/>
          <w:tab w:val="left" w:pos="567"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w:t>
        <w:tab/>
        <w:t>з інших підстав, передбачених чинним законодавством України.</w:t>
      </w:r>
    </w:p>
    <w:p>
      <w:pPr>
        <w:pStyle w:val="Normal"/>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10.5.</w:t>
        <w:tab/>
        <w:t xml:space="preserve">Після укладання договір про закупівлю набуває обов'язкової сили для сторін і має виконуватись ними відповідно до його умов.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rPr>
          <w:rFonts w:ascii="Times New Roman" w:hAnsi="Times New Roman"/>
          <w:sz w:val="24"/>
          <w:szCs w:val="24"/>
          <w:lang w:val="uk-UA"/>
        </w:rPr>
      </w:pPr>
      <w:r>
        <w:rPr>
          <w:rFonts w:ascii="Times New Roman" w:hAnsi="Times New Roman"/>
          <w:sz w:val="24"/>
          <w:szCs w:val="24"/>
          <w:lang w:val="uk-UA"/>
        </w:rPr>
        <w:t>10.6.</w:t>
        <w:tab/>
        <w:t>Умови договору зберігають свою силу протягом всього строку дії договору.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eastAsia="uk-UA"/>
        </w:rPr>
      </w:pPr>
      <w:r>
        <w:rPr>
          <w:rFonts w:ascii="Times New Roman" w:hAnsi="Times New Roman"/>
          <w:sz w:val="24"/>
          <w:szCs w:val="24"/>
          <w:lang w:val="uk-UA" w:eastAsia="uk-UA"/>
        </w:rPr>
        <w:t>10.7.</w:t>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pPr>
        <w:pStyle w:val="Normal"/>
        <w:widowControl w:val="false"/>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10.8.</w:t>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10.9.</w:t>
        <w:tab/>
        <w:t>Жодна із Сторін не має права передавати права та обов’язки за цим Договором третій особі без отримання письмової згоди іншої Сторони.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10.10.</w:t>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10.11.</w:t>
        <w:tab/>
        <w:t>У випадках, не передбачених цим Договором, Сторони керуються чинним законодавством України.</w:t>
      </w:r>
    </w:p>
    <w:p>
      <w:pPr>
        <w:pStyle w:val="Normal"/>
        <w:tabs>
          <w:tab w:val="clear" w:pos="708"/>
          <w:tab w:val="left" w:pos="709" w:leader="none"/>
        </w:tabs>
        <w:spacing w:lineRule="atLeast" w:line="20" w:before="0" w:after="0"/>
        <w:contextualSpacing/>
        <w:jc w:val="both"/>
        <w:rPr>
          <w:rFonts w:ascii="Times New Roman" w:hAnsi="Times New Roman"/>
          <w:sz w:val="24"/>
          <w:szCs w:val="24"/>
          <w:lang w:val="uk-UA"/>
        </w:rPr>
      </w:pPr>
      <w:r>
        <w:rPr>
          <w:rFonts w:ascii="Times New Roman" w:hAnsi="Times New Roman"/>
          <w:sz w:val="24"/>
          <w:szCs w:val="24"/>
          <w:lang w:val="uk-UA"/>
        </w:rPr>
        <w:t>10.12.</w:t>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XІ.</w:t>
        <w:tab/>
        <w:t>Строк дії договору</w:t>
      </w:r>
    </w:p>
    <w:p>
      <w:pPr>
        <w:pStyle w:val="Normal"/>
        <w:jc w:val="both"/>
        <w:rPr>
          <w:rFonts w:ascii="Times New Roman" w:hAnsi="Times New Roman"/>
          <w:sz w:val="24"/>
          <w:szCs w:val="24"/>
          <w:lang w:val="uk-UA"/>
        </w:rPr>
      </w:pPr>
      <w:r>
        <w:rPr>
          <w:rFonts w:ascii="Times New Roman" w:hAnsi="Times New Roman"/>
          <w:sz w:val="24"/>
          <w:szCs w:val="24"/>
          <w:lang w:val="uk-UA"/>
        </w:rPr>
        <w:t>11.1Цей Договір набирає чинності з моменту підписання його сторонами і діє з</w:t>
      </w:r>
      <w:r>
        <w:rPr>
          <w:rFonts w:ascii="Times New Roman" w:hAnsi="Times New Roman"/>
          <w:sz w:val="24"/>
          <w:szCs w:val="24"/>
        </w:rPr>
        <w:t> </w:t>
      </w:r>
      <w:r>
        <w:rPr>
          <w:rFonts w:ascii="Times New Roman" w:hAnsi="Times New Roman"/>
          <w:sz w:val="24"/>
          <w:szCs w:val="24"/>
          <w:lang w:val="uk-UA"/>
        </w:rPr>
        <w:t>дати</w:t>
      </w:r>
      <w:r>
        <w:rPr>
          <w:rFonts w:ascii="Times New Roman" w:hAnsi="Times New Roman"/>
          <w:sz w:val="24"/>
          <w:szCs w:val="24"/>
        </w:rPr>
        <w:t> </w:t>
      </w:r>
      <w:r>
        <w:rPr>
          <w:rFonts w:ascii="Times New Roman" w:hAnsi="Times New Roman"/>
          <w:sz w:val="24"/>
          <w:szCs w:val="24"/>
          <w:lang w:val="uk-UA"/>
        </w:rPr>
        <w:t>його</w:t>
      </w:r>
      <w:r>
        <w:rPr>
          <w:rFonts w:ascii="Times New Roman" w:hAnsi="Times New Roman"/>
          <w:sz w:val="24"/>
          <w:szCs w:val="24"/>
        </w:rPr>
        <w:t> </w:t>
      </w:r>
      <w:r>
        <w:rPr>
          <w:rFonts w:ascii="Times New Roman" w:hAnsi="Times New Roman"/>
          <w:sz w:val="24"/>
          <w:szCs w:val="24"/>
          <w:lang w:val="uk-UA"/>
        </w:rPr>
        <w:t>укладення</w:t>
      </w:r>
      <w:r>
        <w:rPr>
          <w:rFonts w:ascii="Times New Roman" w:hAnsi="Times New Roman"/>
          <w:sz w:val="24"/>
          <w:szCs w:val="24"/>
        </w:rPr>
        <w:t> </w:t>
      </w:r>
      <w:r>
        <w:rPr>
          <w:rFonts w:ascii="Times New Roman" w:hAnsi="Times New Roman"/>
          <w:sz w:val="24"/>
          <w:szCs w:val="24"/>
          <w:lang w:val="uk-UA"/>
        </w:rPr>
        <w:t>і до</w:t>
      </w:r>
      <w:r>
        <w:rPr>
          <w:rFonts w:ascii="Times New Roman" w:hAnsi="Times New Roman"/>
          <w:sz w:val="24"/>
          <w:szCs w:val="24"/>
        </w:rPr>
        <w:t xml:space="preserve">  </w:t>
      </w:r>
      <w:r>
        <w:rPr>
          <w:rFonts w:ascii="Times New Roman" w:hAnsi="Times New Roman"/>
          <w:sz w:val="24"/>
          <w:szCs w:val="24"/>
          <w:lang w:val="uk-UA"/>
        </w:rPr>
        <w:t xml:space="preserve">31.12.2022 року. </w:t>
      </w:r>
    </w:p>
    <w:p>
      <w:pPr>
        <w:pStyle w:val="Normal"/>
        <w:tabs>
          <w:tab w:val="clear" w:pos="708"/>
          <w:tab w:val="left" w:pos="709" w:leader="none"/>
          <w:tab w:val="left" w:pos="851" w:leader="none"/>
        </w:tabs>
        <w:spacing w:lineRule="atLeast" w:line="20" w:before="0" w:after="0"/>
        <w:contextualSpacing/>
        <w:rPr>
          <w:rFonts w:ascii="Times New Roman" w:hAnsi="Times New Roman"/>
          <w:sz w:val="24"/>
          <w:szCs w:val="24"/>
          <w:lang w:val="uk-UA" w:eastAsia="ru-RU"/>
        </w:rPr>
      </w:pPr>
      <w:r>
        <w:rPr>
          <w:rFonts w:ascii="Times New Roman" w:hAnsi="Times New Roman"/>
          <w:sz w:val="24"/>
          <w:szCs w:val="24"/>
          <w:lang w:val="uk-UA" w:eastAsia="ru-RU"/>
        </w:rPr>
        <w:t>11.2.Цей Договір укладається і підписується у 2-х примірниках, що мають однакову юридичну силу.</w:t>
      </w:r>
    </w:p>
    <w:p>
      <w:pPr>
        <w:pStyle w:val="Normal"/>
        <w:keepNext w:val="true"/>
        <w:keepLines/>
        <w:numPr>
          <w:ilvl w:val="0"/>
          <w:numId w:val="0"/>
        </w:numPr>
        <w:tabs>
          <w:tab w:val="clear" w:pos="708"/>
          <w:tab w:val="left" w:pos="709" w:leader="none"/>
          <w:tab w:val="left" w:pos="851" w:leader="none"/>
        </w:tabs>
        <w:spacing w:lineRule="atLeast" w:line="20" w:before="0" w:after="0"/>
        <w:ind w:left="0" w:hanging="0"/>
        <w:contextualSpacing/>
        <w:outlineLvl w:val="1"/>
        <w:rPr>
          <w:rFonts w:ascii="Times New Roman" w:hAnsi="Times New Roman"/>
          <w:b/>
          <w:b/>
          <w:sz w:val="24"/>
          <w:szCs w:val="24"/>
          <w:lang w:val="uk-UA"/>
        </w:rPr>
      </w:pPr>
      <w:r>
        <w:rPr>
          <w:rFonts w:ascii="Times New Roman" w:hAnsi="Times New Roman"/>
          <w:b/>
          <w:sz w:val="24"/>
          <w:szCs w:val="24"/>
          <w:lang w:val="uk-UA"/>
        </w:rPr>
      </w:r>
    </w:p>
    <w:p>
      <w:pPr>
        <w:pStyle w:val="Normal"/>
        <w:keepNext w:val="true"/>
        <w:keepLines/>
        <w:numPr>
          <w:ilvl w:val="0"/>
          <w:numId w:val="0"/>
        </w:numPr>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ind w:left="0" w:hanging="0"/>
        <w:contextualSpacing/>
        <w:jc w:val="center"/>
        <w:outlineLvl w:val="1"/>
        <w:rPr>
          <w:rFonts w:ascii="Times New Roman" w:hAnsi="Times New Roman"/>
          <w:b/>
          <w:b/>
          <w:sz w:val="24"/>
          <w:szCs w:val="24"/>
          <w:lang w:val="uk-UA"/>
        </w:rPr>
      </w:pPr>
      <w:r>
        <w:rPr>
          <w:rFonts w:ascii="Times New Roman" w:hAnsi="Times New Roman"/>
          <w:b/>
          <w:sz w:val="24"/>
          <w:szCs w:val="24"/>
          <w:lang w:val="uk-UA"/>
        </w:rPr>
        <w:t>XIІ.</w:t>
        <w:tab/>
        <w:t>Додатки до договору</w:t>
      </w:r>
    </w:p>
    <w:p>
      <w:pPr>
        <w:pStyle w:val="Normal"/>
        <w:tabs>
          <w:tab w:val="clear" w:pos="708"/>
          <w:tab w:val="left" w:pos="709" w:leader="none"/>
          <w:tab w:val="left" w:pos="184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 w:before="0" w:after="0"/>
        <w:contextualSpacing/>
        <w:rPr>
          <w:rFonts w:ascii="Times New Roman" w:hAnsi="Times New Roman"/>
          <w:b/>
          <w:b/>
          <w:sz w:val="24"/>
          <w:szCs w:val="24"/>
          <w:lang w:val="uk-UA"/>
        </w:rPr>
      </w:pPr>
      <w:r>
        <w:rPr>
          <w:rFonts w:ascii="Times New Roman" w:hAnsi="Times New Roman"/>
          <w:sz w:val="24"/>
          <w:szCs w:val="24"/>
          <w:lang w:val="uk-UA"/>
        </w:rPr>
        <w:t>12.1.</w:t>
        <w:tab/>
        <w:t>Невід'ємною частиною цього Договору є: специфікація</w:t>
      </w:r>
    </w:p>
    <w:p>
      <w:pPr>
        <w:pStyle w:val="Normal"/>
        <w:keepNext w:val="true"/>
        <w:keepLines/>
        <w:numPr>
          <w:ilvl w:val="0"/>
          <w:numId w:val="0"/>
        </w:numPr>
        <w:tabs>
          <w:tab w:val="clear" w:pos="708"/>
          <w:tab w:val="left" w:pos="1843" w:leader="none"/>
          <w:tab w:val="left" w:pos="2127" w:leader="none"/>
        </w:tabs>
        <w:spacing w:lineRule="atLeast" w:line="20" w:before="0" w:after="0"/>
        <w:ind w:left="0" w:firstLine="1134"/>
        <w:contextualSpacing/>
        <w:jc w:val="center"/>
        <w:outlineLvl w:val="1"/>
        <w:rPr>
          <w:rFonts w:ascii="Times New Roman" w:hAnsi="Times New Roman"/>
          <w:b/>
          <w:b/>
          <w:sz w:val="24"/>
          <w:szCs w:val="24"/>
          <w:lang w:val="uk-UA"/>
        </w:rPr>
      </w:pPr>
      <w:r>
        <w:rPr>
          <w:rFonts w:ascii="Times New Roman" w:hAnsi="Times New Roman"/>
          <w:b/>
          <w:sz w:val="24"/>
          <w:szCs w:val="24"/>
          <w:lang w:val="uk-UA"/>
        </w:rPr>
        <w:t>XII.</w:t>
        <w:tab/>
        <w:t>Місцезнаходження та банківські реквізити сторін</w:t>
      </w:r>
    </w:p>
    <w:p>
      <w:pPr>
        <w:pStyle w:val="Normal"/>
        <w:keepNext w:val="true"/>
        <w:keepLines/>
        <w:numPr>
          <w:ilvl w:val="0"/>
          <w:numId w:val="0"/>
        </w:numPr>
        <w:tabs>
          <w:tab w:val="clear" w:pos="708"/>
          <w:tab w:val="left" w:pos="1843" w:leader="none"/>
          <w:tab w:val="left" w:pos="2127" w:leader="none"/>
        </w:tabs>
        <w:spacing w:lineRule="atLeast" w:line="20" w:before="0" w:after="0"/>
        <w:ind w:left="0" w:firstLine="1134"/>
        <w:contextualSpacing/>
        <w:jc w:val="center"/>
        <w:outlineLvl w:val="1"/>
        <w:rPr>
          <w:rFonts w:ascii="Times New Roman" w:hAnsi="Times New Roman"/>
          <w:b/>
          <w:b/>
          <w:sz w:val="24"/>
          <w:szCs w:val="24"/>
          <w:lang w:val="uk-UA"/>
        </w:rPr>
      </w:pPr>
      <w:r>
        <w:rPr>
          <w:rFonts w:ascii="Times New Roman" w:hAnsi="Times New Roman"/>
          <w:b/>
          <w:sz w:val="24"/>
          <w:szCs w:val="24"/>
          <w:lang w:val="uk-UA"/>
        </w:rPr>
      </w:r>
    </w:p>
    <w:tbl>
      <w:tblPr>
        <w:tblW w:w="10459" w:type="dxa"/>
        <w:jc w:val="left"/>
        <w:tblInd w:w="0" w:type="dxa"/>
        <w:tblLayout w:type="fixed"/>
        <w:tblCellMar>
          <w:top w:w="0" w:type="dxa"/>
          <w:left w:w="108" w:type="dxa"/>
          <w:bottom w:w="0" w:type="dxa"/>
          <w:right w:w="108" w:type="dxa"/>
        </w:tblCellMar>
        <w:tblLook w:val="01e0"/>
      </w:tblPr>
      <w:tblGrid>
        <w:gridCol w:w="5024"/>
        <w:gridCol w:w="5434"/>
      </w:tblGrid>
      <w:tr>
        <w:trPr>
          <w:trHeight w:val="3656" w:hRule="atLeast"/>
        </w:trPr>
        <w:tc>
          <w:tcPr>
            <w:tcW w:w="5024" w:type="dxa"/>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Постачальник</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М.П.</w:t>
            </w:r>
          </w:p>
        </w:tc>
        <w:tc>
          <w:tcPr>
            <w:tcW w:w="5434" w:type="dxa"/>
            <w:tcBorders/>
          </w:tcPr>
          <w:tbl>
            <w:tblPr>
              <w:tblW w:w="4395" w:type="dxa"/>
              <w:jc w:val="left"/>
              <w:tblInd w:w="112" w:type="dxa"/>
              <w:tblLayout w:type="fixed"/>
              <w:tblCellMar>
                <w:top w:w="0" w:type="dxa"/>
                <w:left w:w="108" w:type="dxa"/>
                <w:bottom w:w="0" w:type="dxa"/>
                <w:right w:w="108" w:type="dxa"/>
              </w:tblCellMar>
              <w:tblLook w:val="01e0"/>
            </w:tblPr>
            <w:tblGrid>
              <w:gridCol w:w="4395"/>
            </w:tblGrid>
            <w:tr>
              <w:trPr>
                <w:trHeight w:val="288" w:hRule="atLeast"/>
              </w:trPr>
              <w:tc>
                <w:tcPr>
                  <w:tcW w:w="4395" w:type="dxa"/>
                  <w:tcBorders/>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bCs/>
                      <w:sz w:val="24"/>
                      <w:szCs w:val="24"/>
                      <w:lang w:val="uk-UA"/>
                    </w:rPr>
                    <w:t>Замовник</w:t>
                  </w:r>
                </w:p>
              </w:tc>
            </w:tr>
            <w:tr>
              <w:trPr>
                <w:trHeight w:val="531" w:hRule="atLeast"/>
              </w:trPr>
              <w:tc>
                <w:tcPr>
                  <w:tcW w:w="4395" w:type="dxa"/>
                  <w:tcBorders/>
                </w:tcPr>
                <w:p>
                  <w:pPr>
                    <w:pStyle w:val="Normal"/>
                    <w:widowControl w:val="false"/>
                    <w:tabs>
                      <w:tab w:val="clear" w:pos="708"/>
                    </w:tabs>
                    <w:spacing w:lineRule="auto" w:line="276"/>
                    <w:ind w:right="0" w:hanging="0"/>
                    <w:jc w:val="center"/>
                    <w:rPr>
                      <w:sz w:val="24"/>
                      <w:szCs w:val="24"/>
                    </w:rPr>
                  </w:pPr>
                  <w:r>
                    <w:rPr>
                      <w:rFonts w:eastAsia="Times New Roman" w:cs="Times New Roman" w:ascii="Times New Roman" w:hAnsi="Times New Roman"/>
                      <w:b/>
                      <w:sz w:val="24"/>
                      <w:szCs w:val="24"/>
                      <w:lang w:val="uk-UA"/>
                    </w:rPr>
                    <w:t>Ліцей 94 Львівської міської ради</w:t>
                  </w:r>
                </w:p>
                <w:p>
                  <w:pPr>
                    <w:pStyle w:val="Normal"/>
                    <w:widowControl w:val="false"/>
                    <w:tabs>
                      <w:tab w:val="clear" w:pos="708"/>
                    </w:tabs>
                    <w:spacing w:lineRule="auto" w:line="240"/>
                    <w:ind w:left="0" w:right="0" w:hanging="0"/>
                    <w:jc w:val="both"/>
                    <w:rPr>
                      <w:sz w:val="24"/>
                      <w:szCs w:val="24"/>
                    </w:rPr>
                  </w:pPr>
                  <w:r>
                    <w:rPr>
                      <w:rFonts w:eastAsia="Times New Roman" w:cs="Times New Roman" w:ascii="Times New Roman" w:hAnsi="Times New Roman"/>
                      <w:sz w:val="24"/>
                      <w:szCs w:val="24"/>
                    </w:rPr>
                    <w:t xml:space="preserve">Адреса: </w:t>
                  </w:r>
                  <w:r>
                    <w:rPr>
                      <w:rFonts w:eastAsia="Times New Roman" w:cs="Times New Roman" w:ascii="Times New Roman" w:hAnsi="Times New Roman"/>
                      <w:sz w:val="24"/>
                      <w:szCs w:val="24"/>
                      <w:lang w:val="uk-UA"/>
                    </w:rPr>
                    <w:t>79069, м.Львів, вулиця Брюховицька,99</w:t>
                  </w:r>
                </w:p>
                <w:p>
                  <w:pPr>
                    <w:pStyle w:val="Normal"/>
                    <w:widowControl w:val="false"/>
                    <w:tabs>
                      <w:tab w:val="clear" w:pos="708"/>
                    </w:tabs>
                    <w:spacing w:lineRule="auto" w:line="240"/>
                    <w:ind w:left="0" w:right="0" w:hanging="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IBAN UA 068201720344211004200056987</w:t>
                  </w:r>
                </w:p>
                <w:p>
                  <w:pPr>
                    <w:pStyle w:val="Normal"/>
                    <w:widowControl w:val="false"/>
                    <w:tabs>
                      <w:tab w:val="clear" w:pos="708"/>
                    </w:tabs>
                    <w:spacing w:lineRule="auto" w:line="240"/>
                    <w:ind w:left="0" w:right="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Держказначейська служба в Україні</w:t>
                  </w:r>
                </w:p>
                <w:p>
                  <w:pPr>
                    <w:pStyle w:val="Normal"/>
                    <w:widowControl w:val="false"/>
                    <w:tabs>
                      <w:tab w:val="clear" w:pos="708"/>
                    </w:tabs>
                    <w:spacing w:lineRule="auto" w:line="240"/>
                    <w:ind w:left="0" w:right="0" w:hanging="0"/>
                    <w:jc w:val="both"/>
                    <w:rPr>
                      <w:sz w:val="24"/>
                      <w:szCs w:val="24"/>
                    </w:rPr>
                  </w:pPr>
                  <w:r>
                    <w:rPr>
                      <w:rFonts w:eastAsia="Times New Roman" w:cs="Times New Roman" w:ascii="Times New Roman" w:hAnsi="Times New Roman"/>
                      <w:sz w:val="24"/>
                      <w:szCs w:val="24"/>
                    </w:rPr>
                    <w:t xml:space="preserve">Код ЄДРПОУ </w:t>
                  </w:r>
                  <w:r>
                    <w:rPr>
                      <w:rFonts w:eastAsia="Times New Roman" w:cs="Times New Roman" w:ascii="Times New Roman" w:hAnsi="Times New Roman"/>
                      <w:sz w:val="24"/>
                      <w:szCs w:val="24"/>
                      <w:lang w:val="uk-UA"/>
                    </w:rPr>
                    <w:t>26205165</w:t>
                  </w:r>
                </w:p>
                <w:p>
                  <w:pPr>
                    <w:pStyle w:val="Normal"/>
                    <w:widowControl w:val="false"/>
                    <w:tabs>
                      <w:tab w:val="clear" w:pos="708"/>
                    </w:tabs>
                    <w:spacing w:lineRule="auto" w:line="240"/>
                    <w:ind w:left="0" w:right="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МФО 820172</w:t>
                  </w:r>
                </w:p>
                <w:p>
                  <w:pPr>
                    <w:pStyle w:val="Normal"/>
                    <w:widowControl w:val="false"/>
                    <w:tabs>
                      <w:tab w:val="clear" w:pos="708"/>
                    </w:tabs>
                    <w:spacing w:lineRule="auto" w:line="276"/>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s>
                    <w:spacing w:lineRule="auto" w:line="276" w:before="0" w:after="0"/>
                    <w:ind w:left="0" w:right="0" w:hanging="0"/>
                    <w:jc w:val="both"/>
                    <w:rPr>
                      <w:rFonts w:ascii="Times New Roman" w:hAnsi="Times New Roman"/>
                      <w:b/>
                      <w:b/>
                      <w:bCs/>
                      <w:sz w:val="20"/>
                      <w:szCs w:val="20"/>
                      <w:lang w:val="uk-UA"/>
                    </w:rPr>
                  </w:pPr>
                  <w:r>
                    <w:rPr>
                      <w:rFonts w:eastAsia="Times New Roman" w:cs="Times New Roman" w:ascii="Times New Roman" w:hAnsi="Times New Roman"/>
                      <w:b/>
                      <w:bCs/>
                      <w:sz w:val="20"/>
                      <w:szCs w:val="20"/>
                      <w:lang w:val="uk-UA"/>
                    </w:rPr>
                    <w:t>Директор________________/Васьків Г.М./</w:t>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_________________</w:t>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М.П.</w:t>
                  </w:r>
                </w:p>
              </w:tc>
            </w:tr>
          </w:tbl>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tc>
      </w:tr>
    </w:tbl>
    <w:p>
      <w:pPr>
        <w:pStyle w:val="Normal"/>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bookmarkStart w:id="2" w:name="_GoBack"/>
      <w:bookmarkStart w:id="3" w:name="_GoBack"/>
      <w:bookmarkEnd w:id="3"/>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t xml:space="preserve">                                                                                                                                          </w:t>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left="-360" w:firstLine="360"/>
        <w:jc w:val="center"/>
        <w:rPr>
          <w:rFonts w:ascii="Times New Roman" w:hAnsi="Times New Roman"/>
          <w:b/>
          <w:b/>
          <w:sz w:val="24"/>
          <w:szCs w:val="24"/>
          <w:lang w:val="uk-UA"/>
        </w:rPr>
      </w:pPr>
      <w:r>
        <w:rPr>
          <w:rFonts w:ascii="Times New Roman" w:hAnsi="Times New Roman"/>
          <w:b/>
          <w:sz w:val="24"/>
          <w:szCs w:val="24"/>
          <w:lang w:val="uk-UA"/>
        </w:rPr>
        <w:tab/>
        <w:tab/>
        <w:tab/>
        <w:tab/>
        <w:tab/>
        <w:tab/>
        <w:tab/>
        <w:tab/>
        <w:t xml:space="preserve">     Додаток 1 </w:t>
      </w:r>
    </w:p>
    <w:p>
      <w:pPr>
        <w:pStyle w:val="Normal"/>
        <w:spacing w:lineRule="auto" w:line="240" w:before="0" w:after="0"/>
        <w:jc w:val="right"/>
        <w:rPr>
          <w:rFonts w:ascii="Times New Roman" w:hAnsi="Times New Roman"/>
          <w:b/>
          <w:b/>
          <w:sz w:val="24"/>
          <w:szCs w:val="24"/>
          <w:lang w:val="uk-UA"/>
        </w:rPr>
      </w:pPr>
      <w:r>
        <w:rPr>
          <w:rFonts w:ascii="Times New Roman" w:hAnsi="Times New Roman"/>
          <w:b/>
          <w:sz w:val="24"/>
          <w:szCs w:val="24"/>
        </w:rPr>
        <w:t>До Договору</w:t>
      </w:r>
      <w:r>
        <w:rPr>
          <w:rFonts w:ascii="Times New Roman" w:hAnsi="Times New Roman"/>
          <w:b/>
          <w:sz w:val="24"/>
          <w:szCs w:val="24"/>
          <w:lang w:val="uk-UA"/>
        </w:rPr>
        <w:t xml:space="preserve"> №_______    </w:t>
      </w:r>
    </w:p>
    <w:p>
      <w:pPr>
        <w:pStyle w:val="Normal"/>
        <w:jc w:val="right"/>
        <w:rPr>
          <w:rFonts w:ascii="Times New Roman" w:hAnsi="Times New Roman"/>
          <w:b/>
          <w:b/>
          <w:sz w:val="24"/>
          <w:szCs w:val="24"/>
          <w:lang w:val="uk-UA"/>
        </w:rPr>
      </w:pPr>
      <w:r>
        <w:rPr>
          <w:rFonts w:ascii="Times New Roman" w:hAnsi="Times New Roman"/>
          <w:b/>
          <w:sz w:val="24"/>
          <w:szCs w:val="24"/>
          <w:lang w:val="uk-UA"/>
        </w:rPr>
        <w:t xml:space="preserve">«           » </w:t>
      </w:r>
      <w:r>
        <w:rPr>
          <w:rFonts w:ascii="Times New Roman" w:hAnsi="Times New Roman"/>
          <w:sz w:val="24"/>
          <w:szCs w:val="24"/>
          <w:u w:val="single"/>
          <w:lang w:val="uk-UA"/>
        </w:rPr>
        <w:t xml:space="preserve">                             </w:t>
      </w:r>
      <w:r>
        <w:rPr>
          <w:rFonts w:ascii="Times New Roman" w:hAnsi="Times New Roman"/>
          <w:b/>
          <w:sz w:val="24"/>
          <w:szCs w:val="24"/>
          <w:lang w:val="uk-UA"/>
        </w:rPr>
        <w:t>2022р.</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Специфікація</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tbl>
      <w:tblPr>
        <w:tblW w:w="9606" w:type="dxa"/>
        <w:jc w:val="left"/>
        <w:tblInd w:w="0" w:type="dxa"/>
        <w:tblLayout w:type="fixed"/>
        <w:tblCellMar>
          <w:top w:w="0" w:type="dxa"/>
          <w:left w:w="108" w:type="dxa"/>
          <w:bottom w:w="0" w:type="dxa"/>
          <w:right w:w="108" w:type="dxa"/>
        </w:tblCellMar>
        <w:tblLook w:val="00a0"/>
      </w:tblPr>
      <w:tblGrid>
        <w:gridCol w:w="536"/>
        <w:gridCol w:w="1839"/>
        <w:gridCol w:w="1280"/>
        <w:gridCol w:w="851"/>
        <w:gridCol w:w="850"/>
        <w:gridCol w:w="991"/>
        <w:gridCol w:w="1845"/>
        <w:gridCol w:w="1412"/>
      </w:tblGrid>
      <w:tr>
        <w:trPr>
          <w:trHeight w:val="1020" w:hRule="atLeast"/>
        </w:trPr>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bCs/>
                <w:sz w:val="24"/>
                <w:szCs w:val="24"/>
                <w:lang w:val="uk-UA" w:eastAsia="ru-RU"/>
              </w:rPr>
              <w:t xml:space="preserve">№ </w:t>
            </w:r>
            <w:r>
              <w:rPr>
                <w:rFonts w:ascii="Times New Roman" w:hAnsi="Times New Roman"/>
                <w:bCs/>
                <w:sz w:val="24"/>
                <w:szCs w:val="24"/>
                <w:lang w:val="uk-UA" w:eastAsia="ru-RU"/>
              </w:rPr>
              <w:t>п/п</w:t>
            </w:r>
          </w:p>
        </w:tc>
        <w:tc>
          <w:tcPr>
            <w:tcW w:w="183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bCs/>
                <w:sz w:val="24"/>
                <w:szCs w:val="24"/>
                <w:lang w:val="uk-UA" w:eastAsia="ru-RU"/>
              </w:rPr>
              <w:t>Найменування товару</w:t>
            </w:r>
          </w:p>
        </w:tc>
        <w:tc>
          <w:tcPr>
            <w:tcW w:w="128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bCs/>
                <w:sz w:val="24"/>
                <w:szCs w:val="24"/>
                <w:lang w:val="uk-UA" w:eastAsia="ru-RU"/>
              </w:rPr>
              <w:t>Одиниця виміру</w:t>
            </w:r>
          </w:p>
        </w:tc>
        <w:tc>
          <w:tcPr>
            <w:tcW w:w="85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sz w:val="24"/>
                <w:szCs w:val="24"/>
                <w:lang w:val="uk-UA" w:eastAsia="ar-SA"/>
              </w:rPr>
              <w:t>Кіль-ть</w:t>
            </w:r>
          </w:p>
        </w:tc>
        <w:tc>
          <w:tcPr>
            <w:tcW w:w="99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lang w:val="uk-UA" w:eastAsia="ru-RU"/>
              </w:rPr>
            </w:pPr>
            <w:r>
              <w:rPr>
                <w:rFonts w:ascii="Times New Roman" w:hAnsi="Times New Roman"/>
                <w:bCs/>
                <w:sz w:val="24"/>
                <w:szCs w:val="24"/>
                <w:lang w:val="uk-UA" w:eastAsia="ru-RU"/>
              </w:rPr>
              <w:t>Ціна без ПДВ (грн.)</w:t>
            </w:r>
          </w:p>
        </w:tc>
        <w:tc>
          <w:tcPr>
            <w:tcW w:w="1845" w:type="dxa"/>
            <w:tcBorders>
              <w:top w:val="single" w:sz="4" w:space="0" w:color="000000"/>
              <w:bottom w:val="single" w:sz="4" w:space="0" w:color="000000"/>
              <w:right w:val="single" w:sz="4" w:space="0" w:color="000000"/>
            </w:tcBorders>
          </w:tcPr>
          <w:p>
            <w:pPr>
              <w:pStyle w:val="Normal"/>
              <w:widowControl w:val="false"/>
              <w:spacing w:lineRule="auto" w:line="240" w:before="0" w:after="0"/>
              <w:ind w:right="961" w:hanging="0"/>
              <w:rPr>
                <w:rFonts w:ascii="Times New Roman" w:hAnsi="Times New Roman"/>
                <w:bCs/>
                <w:sz w:val="24"/>
                <w:szCs w:val="24"/>
                <w:lang w:val="uk-UA" w:eastAsia="ru-RU"/>
              </w:rPr>
            </w:pPr>
            <w:r>
              <w:rPr>
                <w:rFonts w:ascii="Times New Roman" w:hAnsi="Times New Roman"/>
                <w:bCs/>
                <w:sz w:val="24"/>
                <w:szCs w:val="24"/>
                <w:lang w:val="uk-UA" w:eastAsia="ru-RU"/>
              </w:rPr>
              <w:t>Ціна з ПДВ (грн.)</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trPr>
          <w:trHeight w:val="216" w:hRule="atLeast"/>
        </w:trPr>
        <w:tc>
          <w:tcPr>
            <w:tcW w:w="53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8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28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tc>
        <w:tc>
          <w:tcPr>
            <w:tcW w:w="85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85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sz w:val="24"/>
                <w:szCs w:val="24"/>
                <w:lang w:val="uk-UA" w:eastAsia="ru-RU"/>
              </w:rPr>
            </w:pPr>
            <w:r>
              <w:rPr>
                <w:rFonts w:ascii="Times New Roman" w:hAnsi="Times New Roman"/>
                <w:sz w:val="24"/>
                <w:szCs w:val="24"/>
                <w:lang w:val="uk-UA" w:eastAsia="ru-RU"/>
              </w:rPr>
            </w:r>
          </w:p>
        </w:tc>
        <w:tc>
          <w:tcPr>
            <w:tcW w:w="991" w:type="dxa"/>
            <w:tcBorders>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4"/>
                <w:szCs w:val="24"/>
                <w:lang w:val="uk-UA" w:eastAsia="ru-RU"/>
              </w:rPr>
            </w:pPr>
            <w:r>
              <w:rPr>
                <w:rFonts w:ascii="Times New Roman" w:hAnsi="Times New Roman"/>
                <w:sz w:val="24"/>
                <w:szCs w:val="24"/>
                <w:lang w:val="uk-UA" w:eastAsia="ru-RU"/>
              </w:rPr>
            </w:r>
          </w:p>
        </w:tc>
        <w:tc>
          <w:tcPr>
            <w:tcW w:w="1845" w:type="dxa"/>
            <w:tcBorders>
              <w:top w:val="single" w:sz="4" w:space="0" w:color="000000"/>
              <w:bottom w:val="single" w:sz="4" w:space="0" w:color="000000"/>
              <w:right w:val="single" w:sz="4" w:space="0" w:color="000000"/>
            </w:tcBorders>
          </w:tcPr>
          <w:p>
            <w:pPr>
              <w:pStyle w:val="Normal"/>
              <w:widowControl w:val="false"/>
              <w:spacing w:lineRule="auto" w:line="240" w:before="0" w:after="0"/>
              <w:ind w:right="961" w:hanging="0"/>
              <w:jc w:val="right"/>
              <w:rPr>
                <w:rFonts w:ascii="Times New Roman" w:hAnsi="Times New Roman"/>
                <w:sz w:val="24"/>
                <w:szCs w:val="24"/>
                <w:lang w:val="uk-UA" w:eastAsia="ru-RU"/>
              </w:rPr>
            </w:pPr>
            <w:r>
              <w:rPr>
                <w:rFonts w:ascii="Times New Roman" w:hAnsi="Times New Roman"/>
                <w:sz w:val="24"/>
                <w:szCs w:val="24"/>
                <w:lang w:val="uk-UA" w:eastAsia="ru-RU"/>
              </w:rPr>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sz w:val="24"/>
                <w:szCs w:val="24"/>
                <w:lang w:val="uk-UA" w:eastAsia="ru-RU"/>
              </w:rPr>
            </w:pPr>
            <w:r>
              <w:rPr>
                <w:rFonts w:ascii="Times New Roman" w:hAnsi="Times New Roman"/>
                <w:sz w:val="24"/>
                <w:szCs w:val="24"/>
                <w:lang w:val="uk-UA" w:eastAsia="ru-RU"/>
              </w:rPr>
            </w:r>
          </w:p>
        </w:tc>
      </w:tr>
      <w:tr>
        <w:trPr>
          <w:trHeight w:val="424" w:hRule="atLeast"/>
        </w:trPr>
        <w:tc>
          <w:tcPr>
            <w:tcW w:w="5356" w:type="dxa"/>
            <w:gridSpan w:val="5"/>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Сума без ПДВ</w:t>
            </w:r>
          </w:p>
        </w:tc>
        <w:tc>
          <w:tcPr>
            <w:tcW w:w="99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845"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ind w:right="961" w:hanging="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4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r>
      <w:tr>
        <w:trPr>
          <w:trHeight w:val="402" w:hRule="atLeast"/>
        </w:trPr>
        <w:tc>
          <w:tcPr>
            <w:tcW w:w="5356" w:type="dxa"/>
            <w:gridSpan w:val="5"/>
            <w:tcBorders>
              <w:left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 xml:space="preserve">ПДВ </w:t>
            </w:r>
            <w:r>
              <w:rPr>
                <w:rFonts w:ascii="Times New Roman" w:hAnsi="Times New Roman"/>
                <w:b/>
                <w:sz w:val="24"/>
                <w:szCs w:val="24"/>
                <w:u w:val="single"/>
                <w:lang w:val="uk-UA" w:eastAsia="ru-RU"/>
              </w:rPr>
              <w:t xml:space="preserve">      </w:t>
            </w:r>
            <w:r>
              <w:rPr>
                <w:rFonts w:ascii="Times New Roman" w:hAnsi="Times New Roman"/>
                <w:b/>
                <w:sz w:val="24"/>
                <w:szCs w:val="24"/>
                <w:lang w:val="uk-UA" w:eastAsia="ru-RU"/>
              </w:rPr>
              <w:t>%</w:t>
            </w:r>
          </w:p>
        </w:tc>
        <w:tc>
          <w:tcPr>
            <w:tcW w:w="991" w:type="dxa"/>
            <w:tcBorders>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845"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ind w:right="961" w:hanging="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4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r>
      <w:tr>
        <w:trPr>
          <w:trHeight w:val="402" w:hRule="atLeast"/>
        </w:trPr>
        <w:tc>
          <w:tcPr>
            <w:tcW w:w="5356" w:type="dxa"/>
            <w:gridSpan w:val="5"/>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t>Сума з ПДВ (грн.)</w:t>
            </w:r>
          </w:p>
          <w:p>
            <w:pPr>
              <w:pStyle w:val="Normal"/>
              <w:widowControl w:val="fals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tc>
        <w:tc>
          <w:tcPr>
            <w:tcW w:w="991"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845"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ind w:right="961" w:hanging="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c>
          <w:tcPr>
            <w:tcW w:w="14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right"/>
              <w:rPr>
                <w:rFonts w:ascii="Times New Roman" w:hAnsi="Times New Roman"/>
                <w:b/>
                <w:b/>
                <w:bCs/>
                <w:sz w:val="24"/>
                <w:szCs w:val="24"/>
                <w:lang w:val="uk-UA" w:eastAsia="ru-RU"/>
              </w:rPr>
            </w:pPr>
            <w:r>
              <w:rPr>
                <w:rFonts w:ascii="Times New Roman" w:hAnsi="Times New Roman"/>
                <w:b/>
                <w:bCs/>
                <w:sz w:val="24"/>
                <w:szCs w:val="24"/>
                <w:lang w:val="uk-UA" w:eastAsia="ru-RU"/>
              </w:rPr>
            </w:r>
          </w:p>
        </w:tc>
      </w:tr>
    </w:tbl>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uppressAutoHyphens w:val="true"/>
        <w:spacing w:lineRule="auto" w:line="240" w:before="0" w:after="0"/>
        <w:ind w:left="360" w:firstLine="540"/>
        <w:jc w:val="right"/>
        <w:rPr>
          <w:rFonts w:ascii="Times New Roman" w:hAnsi="Times New Roman"/>
          <w:b/>
          <w:b/>
          <w:bCs/>
          <w:iCs/>
          <w:sz w:val="24"/>
          <w:szCs w:val="24"/>
          <w:lang w:val="uk-UA" w:eastAsia="ar-SA"/>
        </w:rPr>
      </w:pPr>
      <w:r>
        <w:rPr>
          <w:rFonts w:ascii="Times New Roman" w:hAnsi="Times New Roman"/>
          <w:b/>
          <w:bCs/>
          <w:iCs/>
          <w:sz w:val="24"/>
          <w:szCs w:val="24"/>
          <w:lang w:val="uk-UA" w:eastAsia="ar-SA"/>
        </w:rPr>
      </w:r>
    </w:p>
    <w:p>
      <w:pPr>
        <w:pStyle w:val="Normal"/>
        <w:suppressAutoHyphens w:val="true"/>
        <w:spacing w:lineRule="auto" w:line="240" w:before="0" w:after="0"/>
        <w:ind w:left="360" w:firstLine="540"/>
        <w:jc w:val="right"/>
        <w:rPr>
          <w:rFonts w:ascii="Times New Roman" w:hAnsi="Times New Roman"/>
          <w:b/>
          <w:b/>
          <w:bCs/>
          <w:iCs/>
          <w:sz w:val="24"/>
          <w:szCs w:val="24"/>
          <w:lang w:val="uk-UA" w:eastAsia="ar-SA"/>
        </w:rPr>
      </w:pPr>
      <w:r>
        <w:rPr>
          <w:rFonts w:ascii="Times New Roman" w:hAnsi="Times New Roman"/>
          <w:b/>
          <w:bCs/>
          <w:iCs/>
          <w:sz w:val="24"/>
          <w:szCs w:val="24"/>
          <w:lang w:val="uk-UA" w:eastAsia="ar-SA"/>
        </w:rPr>
      </w:r>
    </w:p>
    <w:tbl>
      <w:tblPr>
        <w:tblW w:w="10159" w:type="dxa"/>
        <w:jc w:val="left"/>
        <w:tblInd w:w="0" w:type="dxa"/>
        <w:tblLayout w:type="fixed"/>
        <w:tblCellMar>
          <w:top w:w="0" w:type="dxa"/>
          <w:left w:w="108" w:type="dxa"/>
          <w:bottom w:w="0" w:type="dxa"/>
          <w:right w:w="108" w:type="dxa"/>
        </w:tblCellMar>
        <w:tblLook w:val="01e0"/>
      </w:tblPr>
      <w:tblGrid>
        <w:gridCol w:w="5070"/>
        <w:gridCol w:w="5088"/>
      </w:tblGrid>
      <w:tr>
        <w:trPr>
          <w:trHeight w:val="4772" w:hRule="atLeast"/>
        </w:trPr>
        <w:tc>
          <w:tcPr>
            <w:tcW w:w="5070" w:type="dxa"/>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Постачальник</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_______________________________________</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_________________</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М.П.</w:t>
            </w:r>
          </w:p>
        </w:tc>
        <w:tc>
          <w:tcPr>
            <w:tcW w:w="5088" w:type="dxa"/>
            <w:tcBorders/>
          </w:tcPr>
          <w:tbl>
            <w:tblPr>
              <w:tblW w:w="4766" w:type="dxa"/>
              <w:jc w:val="left"/>
              <w:tblInd w:w="106" w:type="dxa"/>
              <w:tblLayout w:type="fixed"/>
              <w:tblCellMar>
                <w:top w:w="0" w:type="dxa"/>
                <w:left w:w="108" w:type="dxa"/>
                <w:bottom w:w="0" w:type="dxa"/>
                <w:right w:w="108" w:type="dxa"/>
              </w:tblCellMar>
              <w:tblLook w:val="01e0"/>
            </w:tblPr>
            <w:tblGrid>
              <w:gridCol w:w="4766"/>
            </w:tblGrid>
            <w:tr>
              <w:trPr>
                <w:trHeight w:val="494" w:hRule="atLeast"/>
              </w:trPr>
              <w:tc>
                <w:tcPr>
                  <w:tcW w:w="4766" w:type="dxa"/>
                  <w:tcBorders/>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Замовник</w:t>
                  </w:r>
                </w:p>
              </w:tc>
            </w:tr>
            <w:tr>
              <w:trPr>
                <w:trHeight w:val="213" w:hRule="atLeast"/>
              </w:trPr>
              <w:tc>
                <w:tcPr>
                  <w:tcW w:w="4766" w:type="dxa"/>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_________________</w:t>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М.П.</w:t>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bl>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tc>
      </w:tr>
    </w:tbl>
    <w:p>
      <w:pPr>
        <w:pStyle w:val="Normal"/>
        <w:keepNext w:val="true"/>
        <w:keepLines/>
        <w:numPr>
          <w:ilvl w:val="0"/>
          <w:numId w:val="0"/>
        </w:numPr>
        <w:tabs>
          <w:tab w:val="clear" w:pos="708"/>
          <w:tab w:val="left" w:pos="1843" w:leader="none"/>
          <w:tab w:val="left" w:pos="2127" w:leader="none"/>
        </w:tabs>
        <w:spacing w:lineRule="atLeast" w:line="20" w:before="0" w:after="0"/>
        <w:ind w:left="0" w:hanging="0"/>
        <w:contextualSpacing/>
        <w:outlineLvl w:val="1"/>
        <w:rPr/>
      </w:pPr>
      <w:r>
        <w:rPr/>
      </w:r>
    </w:p>
    <w:sectPr>
      <w:type w:val="nextPage"/>
      <w:pgSz w:w="11906" w:h="16838"/>
      <w:pgMar w:left="1134" w:right="849" w:header="0" w:top="836"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6.2.%1."/>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
    <w:lvl w:ilvl="0">
      <w:start w:val="1"/>
      <w:numFmt w:val="decimal"/>
      <w:lvlText w:val="2.%1."/>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2"/>
      <w:numFmt w:val="decimal"/>
      <w:lvlText w:val="6.%1."/>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1"/>
      <w:numFmt w:val="decimal"/>
      <w:lvlText w:val="6.3.%1."/>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5">
    <w:lvl w:ilvl="0">
      <w:start w:val="1"/>
      <w:numFmt w:val="decimal"/>
      <w:lvlText w:val="6.4.%1."/>
      <w:lvlJc w:val="left"/>
      <w:pPr>
        <w:tabs>
          <w:tab w:val="num" w:pos="0"/>
        </w:tabs>
        <w:ind w:left="0"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325c"/>
    <w:pPr>
      <w:widowControl/>
      <w:suppressAutoHyphens w:val="true"/>
      <w:bidi w:val="0"/>
      <w:spacing w:lineRule="auto" w:line="259" w:before="0" w:after="160"/>
      <w:jc w:val="left"/>
    </w:pPr>
    <w:rPr>
      <w:rFonts w:ascii="Calibri" w:hAnsi="Calibri" w:eastAsia="Times New Roman" w:cs="Times New Roman"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sid w:val="00fa5377"/>
    <w:rPr>
      <w:color w:val="0000FF"/>
      <w:u w:val="single"/>
    </w:rPr>
  </w:style>
  <w:style w:type="character" w:styleId="Style15" w:customStyle="1">
    <w:name w:val="Верхний колонтитул Знак"/>
    <w:basedOn w:val="DefaultParagraphFont"/>
    <w:link w:val="a5"/>
    <w:uiPriority w:val="99"/>
    <w:qFormat/>
    <w:rsid w:val="00a82c0c"/>
    <w:rPr>
      <w:rFonts w:ascii="Calibri" w:hAnsi="Calibri" w:eastAsia="Times New Roman" w:cs="Times New Roman"/>
      <w:lang w:val="ru-RU"/>
    </w:rPr>
  </w:style>
  <w:style w:type="character" w:styleId="Style16" w:customStyle="1">
    <w:name w:val="Нижний колонтитул Знак"/>
    <w:basedOn w:val="DefaultParagraphFont"/>
    <w:link w:val="a7"/>
    <w:uiPriority w:val="99"/>
    <w:qFormat/>
    <w:rsid w:val="00a82c0c"/>
    <w:rPr>
      <w:rFonts w:ascii="Calibri" w:hAnsi="Calibri" w:eastAsia="Times New Roman" w:cs="Times New Roman"/>
      <w:lang w:val="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Rvps2" w:customStyle="1">
    <w:name w:val="rvps2"/>
    <w:basedOn w:val="Normal"/>
    <w:qFormat/>
    <w:rsid w:val="008d6d83"/>
    <w:pPr>
      <w:suppressAutoHyphens w:val="true"/>
      <w:spacing w:lineRule="auto" w:line="240" w:before="280" w:after="280"/>
    </w:pPr>
    <w:rPr>
      <w:rFonts w:ascii="Times New Roman" w:hAnsi="Times New Roman"/>
      <w:sz w:val="24"/>
      <w:szCs w:val="24"/>
      <w:lang w:eastAsia="zh-CN"/>
    </w:rPr>
  </w:style>
  <w:style w:type="paragraph" w:styleId="NoSpacing">
    <w:name w:val="No Spacing"/>
    <w:uiPriority w:val="1"/>
    <w:qFormat/>
    <w:rsid w:val="006d325c"/>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2">
    <w:name w:val="Верхній і нижній колонтитули"/>
    <w:basedOn w:val="Normal"/>
    <w:qFormat/>
    <w:pPr/>
    <w:rPr/>
  </w:style>
  <w:style w:type="paragraph" w:styleId="Style23">
    <w:name w:val="Header"/>
    <w:basedOn w:val="Normal"/>
    <w:link w:val="a6"/>
    <w:uiPriority w:val="99"/>
    <w:unhideWhenUsed/>
    <w:rsid w:val="00a82c0c"/>
    <w:pPr>
      <w:tabs>
        <w:tab w:val="clear" w:pos="708"/>
        <w:tab w:val="center" w:pos="4819" w:leader="none"/>
        <w:tab w:val="right" w:pos="9639" w:leader="none"/>
      </w:tabs>
      <w:spacing w:lineRule="auto" w:line="240" w:before="0" w:after="0"/>
    </w:pPr>
    <w:rPr/>
  </w:style>
  <w:style w:type="paragraph" w:styleId="Style24">
    <w:name w:val="Footer"/>
    <w:basedOn w:val="Normal"/>
    <w:link w:val="a8"/>
    <w:uiPriority w:val="99"/>
    <w:unhideWhenUsed/>
    <w:rsid w:val="00a82c0c"/>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gov.ua/tender/UA-2017-08-15-000705-c"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LibreOffice/7.0.1.2$Windows_X86_64 LibreOffice_project/7cbcfc562f6eb6708b5ff7d7397325de9e764452</Application>
  <Pages>8</Pages>
  <Words>3021</Words>
  <Characters>20490</Characters>
  <CharactersWithSpaces>23617</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2022-02-08T09:46:00Z</dcterms:created>
  <dc:creator>user</dc:creator>
  <dc:description/>
  <dc:language>uk-UA</dc:language>
  <cp:lastModifiedBy/>
  <cp:lastPrinted>2022-02-01T07:19:00Z</cp:lastPrinted>
  <dcterms:modified xsi:type="dcterms:W3CDTF">2022-09-23T11:33:02Z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